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F7266">
      <w:pPr>
        <w:spacing w:beforeLines="50"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南宁市政府采购</w:t>
      </w:r>
    </w:p>
    <w:p w14:paraId="24459FD6">
      <w:pPr>
        <w:spacing w:beforeLines="50"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竞争性磋商文件（服务类）</w:t>
      </w:r>
    </w:p>
    <w:p w14:paraId="4C06E237">
      <w:pPr>
        <w:spacing w:beforeLines="50" w:line="360" w:lineRule="auto"/>
        <w:jc w:val="center"/>
        <w:rPr>
          <w:rFonts w:ascii="宋体" w:hAnsi="宋体" w:cs="宋体"/>
          <w:color w:val="auto"/>
          <w:sz w:val="36"/>
          <w:szCs w:val="36"/>
          <w:highlight w:val="none"/>
        </w:rPr>
      </w:pPr>
    </w:p>
    <w:p w14:paraId="70139D03">
      <w:pPr>
        <w:snapToGrid w:val="0"/>
        <w:spacing w:beforeLines="50" w:line="360" w:lineRule="auto"/>
        <w:jc w:val="center"/>
        <w:rPr>
          <w:rFonts w:ascii="宋体" w:hAnsi="宋体" w:cs="宋体"/>
          <w:color w:val="auto"/>
          <w:sz w:val="44"/>
          <w:szCs w:val="44"/>
          <w:highlight w:val="none"/>
        </w:rPr>
      </w:pPr>
      <w:r>
        <w:rPr>
          <w:rFonts w:hint="eastAsia" w:ascii="宋体" w:hAnsi="宋体" w:cs="宋体"/>
          <w:color w:val="auto"/>
          <w:sz w:val="72"/>
          <w:szCs w:val="72"/>
          <w:highlight w:val="none"/>
        </w:rPr>
        <w:t>竞争性磋商文件</w:t>
      </w:r>
    </w:p>
    <w:p w14:paraId="64D110A1">
      <w:pPr>
        <w:spacing w:beforeLines="100" w:afterLines="50"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（全流程电子化评标）</w:t>
      </w:r>
    </w:p>
    <w:p w14:paraId="13AEB23D">
      <w:pPr>
        <w:spacing w:line="360" w:lineRule="auto"/>
        <w:rPr>
          <w:rFonts w:ascii="宋体" w:hAnsi="宋体" w:cs="宋体"/>
          <w:b/>
          <w:color w:val="auto"/>
          <w:sz w:val="32"/>
          <w:szCs w:val="32"/>
          <w:highlight w:val="none"/>
        </w:rPr>
      </w:pPr>
    </w:p>
    <w:p w14:paraId="29D83E7A">
      <w:pPr>
        <w:spacing w:line="360" w:lineRule="auto"/>
        <w:jc w:val="center"/>
        <w:rPr>
          <w:rFonts w:ascii="宋体" w:hAnsi="宋体" w:cs="宋体"/>
          <w:b/>
          <w:color w:val="auto"/>
          <w:sz w:val="32"/>
          <w:szCs w:val="32"/>
          <w:highlight w:val="none"/>
        </w:rPr>
      </w:pPr>
    </w:p>
    <w:p w14:paraId="4ABBFB25">
      <w:pPr>
        <w:pStyle w:val="14"/>
        <w:snapToGrid w:val="0"/>
        <w:spacing w:before="50" w:after="120" w:line="360" w:lineRule="auto"/>
        <w:ind w:firstLine="301" w:firstLineChars="10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项目名称</w:t>
      </w:r>
      <w:r>
        <w:rPr>
          <w:rFonts w:hint="eastAsia" w:hAnsi="宋体" w:cs="宋体"/>
          <w:b/>
          <w:bCs/>
          <w:color w:val="auto"/>
          <w:sz w:val="30"/>
          <w:szCs w:val="30"/>
          <w:highlight w:val="none"/>
          <w:lang w:eastAsia="zh-CN"/>
        </w:rPr>
        <w:t>：</w:t>
      </w:r>
      <w:r>
        <w:rPr>
          <w:rFonts w:hint="eastAsia" w:hAnsi="宋体" w:cs="宋体"/>
          <w:b/>
          <w:bCs/>
          <w:color w:val="auto"/>
          <w:sz w:val="30"/>
          <w:szCs w:val="30"/>
          <w:highlight w:val="none"/>
          <w:lang w:val="en-US" w:eastAsia="zh-CN"/>
        </w:rPr>
        <w:t>上林县小水电生态流量监测及综合评价项目编制</w:t>
      </w:r>
    </w:p>
    <w:p w14:paraId="6FC0325A">
      <w:pPr>
        <w:pStyle w:val="14"/>
        <w:snapToGrid w:val="0"/>
        <w:spacing w:before="50" w:after="120" w:line="360" w:lineRule="auto"/>
        <w:ind w:firstLine="1783" w:firstLineChars="592"/>
        <w:outlineLvl w:val="0"/>
        <w:rPr>
          <w:rFonts w:hint="eastAsia" w:hAnsi="宋体" w:eastAsia="宋体" w:cs="宋体"/>
          <w:b/>
          <w:bCs/>
          <w:color w:val="auto"/>
          <w:sz w:val="30"/>
          <w:szCs w:val="30"/>
          <w:highlight w:val="none"/>
          <w:lang w:eastAsia="zh-CN"/>
        </w:rPr>
      </w:pPr>
      <w:bookmarkStart w:id="0" w:name="_Toc7308"/>
      <w:bookmarkStart w:id="1" w:name="_Toc681"/>
      <w:r>
        <w:rPr>
          <w:rFonts w:hint="eastAsia" w:hAnsi="宋体" w:cs="宋体"/>
          <w:b/>
          <w:bCs/>
          <w:color w:val="auto"/>
          <w:sz w:val="30"/>
          <w:szCs w:val="30"/>
          <w:highlight w:val="none"/>
        </w:rPr>
        <w:t>项目编号</w:t>
      </w:r>
      <w:bookmarkEnd w:id="0"/>
      <w:bookmarkEnd w:id="1"/>
      <w:r>
        <w:rPr>
          <w:rFonts w:hint="eastAsia" w:hAnsi="宋体" w:cs="宋体"/>
          <w:b/>
          <w:bCs/>
          <w:color w:val="auto"/>
          <w:sz w:val="30"/>
          <w:szCs w:val="30"/>
          <w:highlight w:val="none"/>
          <w:lang w:eastAsia="zh-CN"/>
        </w:rPr>
        <w:t>：NNZC2024-C3-250248-GXHJ</w:t>
      </w:r>
    </w:p>
    <w:p w14:paraId="39407CE9">
      <w:pPr>
        <w:pStyle w:val="14"/>
        <w:snapToGrid w:val="0"/>
        <w:spacing w:before="50" w:after="120" w:line="360" w:lineRule="auto"/>
        <w:ind w:firstLine="1783" w:firstLineChars="592"/>
        <w:outlineLvl w:val="0"/>
        <w:rPr>
          <w:rFonts w:hint="eastAsia" w:hAnsi="宋体" w:eastAsia="宋体" w:cs="宋体"/>
          <w:b/>
          <w:bCs/>
          <w:color w:val="auto"/>
          <w:sz w:val="30"/>
          <w:szCs w:val="30"/>
          <w:highlight w:val="none"/>
          <w:lang w:eastAsia="zh-CN"/>
        </w:rPr>
      </w:pPr>
      <w:bookmarkStart w:id="2" w:name="_Toc31224"/>
      <w:bookmarkStart w:id="3" w:name="_Toc23882"/>
      <w:r>
        <w:rPr>
          <w:rFonts w:hint="eastAsia" w:hAnsi="宋体" w:cs="宋体"/>
          <w:b/>
          <w:bCs/>
          <w:color w:val="auto"/>
          <w:sz w:val="30"/>
          <w:szCs w:val="30"/>
          <w:highlight w:val="none"/>
        </w:rPr>
        <w:t>采购文号</w:t>
      </w:r>
      <w:bookmarkEnd w:id="2"/>
      <w:bookmarkEnd w:id="3"/>
      <w:r>
        <w:rPr>
          <w:rFonts w:hint="eastAsia" w:hAnsi="宋体" w:cs="宋体"/>
          <w:b/>
          <w:bCs/>
          <w:color w:val="auto"/>
          <w:sz w:val="30"/>
          <w:szCs w:val="30"/>
          <w:highlight w:val="none"/>
          <w:lang w:eastAsia="zh-CN"/>
        </w:rPr>
        <w:t>：</w:t>
      </w:r>
      <w:r>
        <w:rPr>
          <w:rFonts w:hint="eastAsia" w:hAnsi="宋体" w:cs="宋体"/>
          <w:b/>
          <w:bCs/>
          <w:color w:val="auto"/>
          <w:sz w:val="30"/>
          <w:szCs w:val="30"/>
          <w:highlight w:val="none"/>
          <w:lang w:val="en-US" w:eastAsia="zh-CN"/>
        </w:rPr>
        <w:t>SLZC2024-C3-01195</w:t>
      </w:r>
    </w:p>
    <w:p w14:paraId="56E9E744">
      <w:pPr>
        <w:pStyle w:val="14"/>
        <w:snapToGrid w:val="0"/>
        <w:spacing w:before="50" w:after="120" w:line="360" w:lineRule="auto"/>
        <w:ind w:firstLine="1783" w:firstLineChars="592"/>
        <w:rPr>
          <w:rFonts w:hAnsi="宋体" w:cs="宋体"/>
          <w:b/>
          <w:bCs/>
          <w:color w:val="auto"/>
          <w:sz w:val="30"/>
          <w:szCs w:val="30"/>
          <w:highlight w:val="none"/>
        </w:rPr>
      </w:pPr>
      <w:r>
        <w:rPr>
          <w:rFonts w:hint="eastAsia" w:hAnsi="宋体" w:cs="宋体"/>
          <w:b/>
          <w:bCs/>
          <w:color w:val="auto"/>
          <w:sz w:val="30"/>
          <w:szCs w:val="30"/>
          <w:highlight w:val="none"/>
        </w:rPr>
        <w:t>项目所属区划</w:t>
      </w:r>
      <w:r>
        <w:rPr>
          <w:rFonts w:hint="eastAsia" w:hAnsi="宋体" w:cs="宋体"/>
          <w:b/>
          <w:bCs/>
          <w:color w:val="auto"/>
          <w:sz w:val="30"/>
          <w:szCs w:val="30"/>
          <w:highlight w:val="none"/>
          <w:lang w:eastAsia="zh-CN"/>
        </w:rPr>
        <w:t>：上林县</w:t>
      </w:r>
    </w:p>
    <w:p w14:paraId="2413A699">
      <w:pPr>
        <w:pStyle w:val="14"/>
        <w:snapToGrid w:val="0"/>
        <w:spacing w:before="50" w:after="120" w:line="360" w:lineRule="auto"/>
        <w:ind w:firstLine="1783" w:firstLineChars="592"/>
        <w:outlineLvl w:val="0"/>
        <w:rPr>
          <w:rFonts w:hAnsi="宋体" w:cs="宋体"/>
          <w:b/>
          <w:bCs/>
          <w:color w:val="auto"/>
          <w:sz w:val="30"/>
          <w:szCs w:val="30"/>
          <w:highlight w:val="none"/>
        </w:rPr>
      </w:pPr>
      <w:bookmarkStart w:id="4" w:name="_Toc26813"/>
      <w:bookmarkStart w:id="5" w:name="_Toc19676"/>
      <w:r>
        <w:rPr>
          <w:rFonts w:hint="eastAsia" w:hAnsi="宋体" w:cs="宋体"/>
          <w:b/>
          <w:bCs/>
          <w:color w:val="auto"/>
          <w:sz w:val="30"/>
          <w:szCs w:val="30"/>
          <w:highlight w:val="none"/>
        </w:rPr>
        <w:t>采 购 人</w:t>
      </w:r>
      <w:bookmarkEnd w:id="4"/>
      <w:bookmarkEnd w:id="5"/>
      <w:bookmarkStart w:id="6" w:name="_Toc6082"/>
      <w:r>
        <w:rPr>
          <w:rFonts w:hint="eastAsia" w:hAnsi="宋体" w:cs="宋体"/>
          <w:b/>
          <w:bCs/>
          <w:color w:val="auto"/>
          <w:sz w:val="30"/>
          <w:szCs w:val="30"/>
          <w:highlight w:val="none"/>
          <w:lang w:eastAsia="zh-CN"/>
        </w:rPr>
        <w:t>：上林县水利局</w:t>
      </w:r>
    </w:p>
    <w:p w14:paraId="7A48475B">
      <w:pPr>
        <w:pStyle w:val="14"/>
        <w:snapToGrid w:val="0"/>
        <w:spacing w:before="50" w:after="120" w:line="360" w:lineRule="auto"/>
        <w:ind w:firstLine="1783" w:firstLineChars="592"/>
        <w:outlineLvl w:val="0"/>
        <w:rPr>
          <w:rFonts w:hint="eastAsia" w:hAnsi="宋体" w:eastAsia="宋体" w:cs="宋体"/>
          <w:b/>
          <w:bCs/>
          <w:color w:val="auto"/>
          <w:w w:val="95"/>
          <w:sz w:val="30"/>
          <w:szCs w:val="30"/>
          <w:highlight w:val="none"/>
          <w:lang w:eastAsia="zh-CN"/>
        </w:rPr>
      </w:pPr>
      <w:bookmarkStart w:id="7" w:name="_Toc5106"/>
      <w:r>
        <w:rPr>
          <w:rFonts w:hint="eastAsia" w:hAnsi="宋体" w:cs="宋体"/>
          <w:b/>
          <w:bCs/>
          <w:color w:val="auto"/>
          <w:sz w:val="30"/>
          <w:szCs w:val="30"/>
          <w:highlight w:val="none"/>
        </w:rPr>
        <w:t>采购代理机构</w:t>
      </w:r>
      <w:r>
        <w:rPr>
          <w:rFonts w:hint="eastAsia" w:hAnsi="宋体" w:cs="宋体"/>
          <w:b/>
          <w:bCs/>
          <w:color w:val="auto"/>
          <w:sz w:val="30"/>
          <w:szCs w:val="30"/>
          <w:highlight w:val="none"/>
          <w:lang w:eastAsia="zh-CN"/>
        </w:rPr>
        <w:t>：</w:t>
      </w:r>
      <w:bookmarkEnd w:id="6"/>
      <w:bookmarkEnd w:id="7"/>
      <w:r>
        <w:rPr>
          <w:rFonts w:hint="eastAsia" w:hAnsi="宋体" w:cs="宋体"/>
          <w:b/>
          <w:bCs/>
          <w:color w:val="auto"/>
          <w:sz w:val="30"/>
          <w:szCs w:val="30"/>
          <w:highlight w:val="none"/>
          <w:lang w:eastAsia="zh-CN"/>
        </w:rPr>
        <w:t>广西华进项目管理有限公司</w:t>
      </w:r>
    </w:p>
    <w:p w14:paraId="2D1686F5">
      <w:pPr>
        <w:pStyle w:val="14"/>
        <w:snapToGrid w:val="0"/>
        <w:spacing w:before="50" w:after="120" w:line="360" w:lineRule="auto"/>
        <w:jc w:val="center"/>
        <w:rPr>
          <w:rFonts w:hAnsi="宋体" w:cs="宋体"/>
          <w:b/>
          <w:bCs/>
          <w:color w:val="auto"/>
          <w:w w:val="95"/>
          <w:sz w:val="30"/>
          <w:szCs w:val="30"/>
          <w:highlight w:val="none"/>
        </w:rPr>
      </w:pPr>
      <w:r>
        <w:rPr>
          <w:rFonts w:hint="eastAsia" w:hAnsi="宋体" w:cs="宋体"/>
          <w:b/>
          <w:bCs/>
          <w:color w:val="auto"/>
          <w:w w:val="95"/>
          <w:sz w:val="30"/>
          <w:szCs w:val="30"/>
          <w:highlight w:val="none"/>
        </w:rPr>
        <w:t>202</w:t>
      </w:r>
      <w:r>
        <w:rPr>
          <w:rFonts w:hint="eastAsia" w:hAnsi="宋体" w:cs="宋体"/>
          <w:b/>
          <w:bCs/>
          <w:color w:val="auto"/>
          <w:w w:val="95"/>
          <w:sz w:val="30"/>
          <w:szCs w:val="30"/>
          <w:highlight w:val="none"/>
          <w:lang w:val="en-US" w:eastAsia="zh-CN"/>
        </w:rPr>
        <w:t>4</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12</w:t>
      </w:r>
      <w:r>
        <w:rPr>
          <w:rFonts w:hint="eastAsia" w:hAnsi="宋体" w:cs="宋体"/>
          <w:b/>
          <w:bCs/>
          <w:color w:val="auto"/>
          <w:w w:val="95"/>
          <w:sz w:val="30"/>
          <w:szCs w:val="30"/>
          <w:highlight w:val="none"/>
        </w:rPr>
        <w:t>月</w:t>
      </w:r>
      <w:r>
        <w:rPr>
          <w:rFonts w:hint="eastAsia" w:hAnsi="宋体" w:cs="宋体"/>
          <w:b/>
          <w:bCs/>
          <w:color w:val="auto"/>
          <w:w w:val="95"/>
          <w:sz w:val="30"/>
          <w:szCs w:val="30"/>
          <w:highlight w:val="none"/>
          <w:lang w:val="en-US" w:eastAsia="zh-CN"/>
        </w:rPr>
        <w:t>20</w:t>
      </w:r>
      <w:r>
        <w:rPr>
          <w:rFonts w:hint="eastAsia" w:hAnsi="宋体" w:cs="宋体"/>
          <w:b/>
          <w:bCs/>
          <w:color w:val="auto"/>
          <w:w w:val="95"/>
          <w:sz w:val="30"/>
          <w:szCs w:val="30"/>
          <w:highlight w:val="none"/>
        </w:rPr>
        <w:t>日</w:t>
      </w:r>
    </w:p>
    <w:p w14:paraId="0819580A">
      <w:pPr>
        <w:widowControl/>
        <w:spacing w:line="360" w:lineRule="auto"/>
        <w:jc w:val="left"/>
        <w:rPr>
          <w:rFonts w:ascii="宋体" w:hAnsi="宋体" w:cs="宋体"/>
          <w:b/>
          <w:bCs/>
          <w:color w:val="auto"/>
          <w:w w:val="95"/>
          <w:kern w:val="0"/>
          <w:sz w:val="30"/>
          <w:szCs w:val="30"/>
          <w:highlight w:val="none"/>
        </w:rPr>
        <w:sectPr>
          <w:headerReference r:id="rId3" w:type="default"/>
          <w:pgSz w:w="11906" w:h="16838"/>
          <w:pgMar w:top="1134" w:right="1134" w:bottom="1134" w:left="1134" w:header="720" w:footer="720" w:gutter="0"/>
          <w:pgNumType w:start="1"/>
          <w:cols w:space="720" w:num="1"/>
          <w:docGrid w:type="lines" w:linePitch="331" w:charSpace="0"/>
        </w:sectPr>
      </w:pPr>
    </w:p>
    <w:p w14:paraId="11023E9A">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3DFAD63A">
      <w:pPr>
        <w:spacing w:line="400" w:lineRule="exact"/>
        <w:jc w:val="center"/>
        <w:rPr>
          <w:rFonts w:ascii="宋体" w:hAnsi="宋体" w:cs="宋体"/>
          <w:b/>
          <w:color w:val="auto"/>
          <w:sz w:val="44"/>
          <w:szCs w:val="44"/>
          <w:highlight w:val="none"/>
        </w:rPr>
      </w:pPr>
    </w:p>
    <w:p w14:paraId="2E0392EF">
      <w:pPr>
        <w:pStyle w:val="17"/>
        <w:tabs>
          <w:tab w:val="right" w:leader="dot" w:pos="8879"/>
        </w:tabs>
        <w:rPr>
          <w:rFonts w:ascii="宋体" w:hAnsi="宋体" w:cs="宋体"/>
          <w:color w:val="auto"/>
          <w:highlight w:val="none"/>
        </w:rPr>
      </w:pPr>
      <w:r>
        <w:rPr>
          <w:rFonts w:hint="eastAsia" w:ascii="宋体" w:hAnsi="宋体" w:cs="宋体"/>
          <w:b/>
          <w:color w:val="auto"/>
          <w:sz w:val="30"/>
          <w:szCs w:val="30"/>
          <w:highlight w:val="none"/>
        </w:rPr>
        <w:fldChar w:fldCharType="begin"/>
      </w:r>
      <w:r>
        <w:rPr>
          <w:rFonts w:hint="eastAsia" w:ascii="宋体" w:hAnsi="宋体" w:cs="宋体"/>
          <w:b/>
          <w:color w:val="auto"/>
          <w:sz w:val="30"/>
          <w:szCs w:val="30"/>
          <w:highlight w:val="none"/>
        </w:rPr>
        <w:instrText xml:space="preserve"> TOC \o "1-3" \h \z \u </w:instrText>
      </w:r>
      <w:r>
        <w:rPr>
          <w:rFonts w:hint="eastAsia" w:ascii="宋体" w:hAnsi="宋体" w:cs="宋体"/>
          <w:b/>
          <w:color w:val="auto"/>
          <w:sz w:val="30"/>
          <w:szCs w:val="30"/>
          <w:highlight w:val="none"/>
        </w:rPr>
        <w:fldChar w:fldCharType="separate"/>
      </w:r>
    </w:p>
    <w:p w14:paraId="14FEFB80">
      <w:pPr>
        <w:pStyle w:val="17"/>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"_Toc193" </w:instrText>
      </w:r>
      <w:r>
        <w:rPr>
          <w:color w:val="auto"/>
          <w:highlight w:val="none"/>
        </w:rPr>
        <w:fldChar w:fldCharType="separate"/>
      </w:r>
      <w:r>
        <w:rPr>
          <w:rFonts w:hint="eastAsia" w:ascii="宋体" w:hAnsi="宋体" w:cs="宋体"/>
          <w:color w:val="auto"/>
          <w:highlight w:val="none"/>
        </w:rPr>
        <w:t>第一章 竞争性磋商公告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_Toc193 \h </w:instrText>
      </w:r>
      <w:r>
        <w:rPr>
          <w:rFonts w:hint="eastAsia" w:ascii="宋体" w:hAnsi="宋体" w:cs="宋体"/>
          <w:color w:val="auto"/>
          <w:highlight w:val="none"/>
        </w:rPr>
        <w:fldChar w:fldCharType="separate"/>
      </w:r>
      <w:r>
        <w:rPr>
          <w:rFonts w:hint="eastAsia" w:ascii="宋体" w:hAnsi="宋体" w:cs="宋体"/>
          <w:color w:val="auto"/>
          <w:highlight w:val="none"/>
        </w:rPr>
        <w:t>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279A286">
      <w:pPr>
        <w:pStyle w:val="17"/>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"_Toc10702" </w:instrText>
      </w:r>
      <w:r>
        <w:rPr>
          <w:color w:val="auto"/>
          <w:highlight w:val="none"/>
        </w:rPr>
        <w:fldChar w:fldCharType="separate"/>
      </w:r>
      <w:r>
        <w:rPr>
          <w:rFonts w:hint="eastAsia" w:ascii="宋体" w:hAnsi="宋体" w:cs="宋体"/>
          <w:color w:val="auto"/>
          <w:szCs w:val="32"/>
          <w:highlight w:val="none"/>
        </w:rPr>
        <w:t>第二章 采购需求</w:t>
      </w:r>
      <w:r>
        <w:rPr>
          <w:rFonts w:hint="eastAsia" w:ascii="宋体" w:hAnsi="宋体" w:cs="宋体"/>
          <w:color w:val="auto"/>
          <w:highlight w:val="none"/>
        </w:rPr>
        <w:tab/>
      </w:r>
      <w:r>
        <w:rPr>
          <w:rFonts w:hint="eastAsia" w:ascii="宋体" w:hAnsi="宋体" w:cs="宋体"/>
          <w:color w:val="auto"/>
          <w:highlight w:val="none"/>
          <w:lang w:val="en-US" w:eastAsia="zh-CN"/>
        </w:rPr>
        <w:t>6</w:t>
      </w:r>
      <w:r>
        <w:rPr>
          <w:rFonts w:hint="eastAsia" w:ascii="宋体" w:hAnsi="宋体" w:cs="宋体"/>
          <w:color w:val="auto"/>
          <w:highlight w:val="none"/>
        </w:rPr>
        <w:fldChar w:fldCharType="end"/>
      </w:r>
    </w:p>
    <w:p w14:paraId="1582AEDD">
      <w:pPr>
        <w:pStyle w:val="17"/>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"_Toc32550" </w:instrText>
      </w:r>
      <w:r>
        <w:rPr>
          <w:color w:val="auto"/>
          <w:highlight w:val="none"/>
        </w:rPr>
        <w:fldChar w:fldCharType="separate"/>
      </w:r>
      <w:r>
        <w:rPr>
          <w:rFonts w:hint="eastAsia" w:ascii="宋体" w:hAnsi="宋体" w:cs="宋体"/>
          <w:color w:val="auto"/>
          <w:szCs w:val="32"/>
          <w:highlight w:val="none"/>
        </w:rPr>
        <w:t>第三章 供应商须知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_Toc32550 \h </w:instrText>
      </w:r>
      <w:r>
        <w:rPr>
          <w:rFonts w:hint="eastAsia" w:ascii="宋体" w:hAnsi="宋体" w:cs="宋体"/>
          <w:color w:val="auto"/>
          <w:highlight w:val="none"/>
        </w:rPr>
        <w:fldChar w:fldCharType="separate"/>
      </w:r>
      <w:r>
        <w:rPr>
          <w:rFonts w:hint="eastAsia" w:ascii="宋体" w:hAnsi="宋体" w:cs="宋体"/>
          <w:color w:val="auto"/>
          <w:highlight w:val="none"/>
        </w:rPr>
        <w:t>11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C08BF3C">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"_Toc28882" </w:instrText>
      </w:r>
      <w:r>
        <w:rPr>
          <w:color w:val="auto"/>
          <w:highlight w:val="none"/>
        </w:rPr>
        <w:fldChar w:fldCharType="separate"/>
      </w:r>
      <w:r>
        <w:rPr>
          <w:rFonts w:hint="eastAsia" w:ascii="宋体" w:hAnsi="宋体" w:cs="宋体"/>
          <w:color w:val="auto"/>
          <w:highlight w:val="none"/>
        </w:rPr>
        <w:t>第一节 供应商须知前附表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_Toc28882 \h </w:instrText>
      </w:r>
      <w:r>
        <w:rPr>
          <w:rFonts w:hint="eastAsia" w:ascii="宋体" w:hAnsi="宋体" w:cs="宋体"/>
          <w:color w:val="auto"/>
          <w:highlight w:val="none"/>
        </w:rPr>
        <w:fldChar w:fldCharType="separate"/>
      </w:r>
      <w:r>
        <w:rPr>
          <w:rFonts w:hint="eastAsia" w:ascii="宋体" w:hAnsi="宋体" w:cs="宋体"/>
          <w:color w:val="auto"/>
          <w:highlight w:val="none"/>
        </w:rPr>
        <w:t>11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F133994">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"_Toc23846" </w:instrText>
      </w:r>
      <w:r>
        <w:rPr>
          <w:color w:val="auto"/>
          <w:highlight w:val="none"/>
        </w:rPr>
        <w:fldChar w:fldCharType="separate"/>
      </w:r>
      <w:r>
        <w:rPr>
          <w:rFonts w:hint="eastAsia" w:ascii="宋体" w:hAnsi="宋体" w:cs="宋体"/>
          <w:color w:val="auto"/>
          <w:highlight w:val="none"/>
        </w:rPr>
        <w:t>第二节 供应商须知正文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_Toc23846 \h </w:instrText>
      </w:r>
      <w:r>
        <w:rPr>
          <w:rFonts w:hint="eastAsia" w:ascii="宋体" w:hAnsi="宋体" w:cs="宋体"/>
          <w:color w:val="auto"/>
          <w:highlight w:val="none"/>
        </w:rPr>
        <w:fldChar w:fldCharType="separate"/>
      </w:r>
      <w:r>
        <w:rPr>
          <w:rFonts w:hint="eastAsia" w:ascii="宋体" w:hAnsi="宋体" w:cs="宋体"/>
          <w:color w:val="auto"/>
          <w:highlight w:val="none"/>
        </w:rPr>
        <w:t>18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0F62A6D">
      <w:pPr>
        <w:pStyle w:val="13"/>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"_Toc20691" </w:instrText>
      </w:r>
      <w:r>
        <w:rPr>
          <w:color w:val="auto"/>
          <w:highlight w:val="none"/>
        </w:rPr>
        <w:fldChar w:fldCharType="separate"/>
      </w:r>
      <w:r>
        <w:rPr>
          <w:rFonts w:hint="eastAsia" w:ascii="宋体" w:hAnsi="宋体" w:cs="宋体"/>
          <w:color w:val="auto"/>
          <w:highlight w:val="none"/>
        </w:rPr>
        <w:t>一、总则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_Toc20691 \h </w:instrText>
      </w:r>
      <w:r>
        <w:rPr>
          <w:rFonts w:hint="eastAsia" w:ascii="宋体" w:hAnsi="宋体" w:cs="宋体"/>
          <w:color w:val="auto"/>
          <w:highlight w:val="none"/>
        </w:rPr>
        <w:fldChar w:fldCharType="separate"/>
      </w:r>
      <w:r>
        <w:rPr>
          <w:rFonts w:hint="eastAsia" w:ascii="宋体" w:hAnsi="宋体" w:cs="宋体"/>
          <w:color w:val="auto"/>
          <w:highlight w:val="none"/>
        </w:rPr>
        <w:t>18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446CFA8">
      <w:pPr>
        <w:pStyle w:val="13"/>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"_Toc5567" </w:instrText>
      </w:r>
      <w:r>
        <w:rPr>
          <w:color w:val="auto"/>
          <w:highlight w:val="none"/>
        </w:rPr>
        <w:fldChar w:fldCharType="separate"/>
      </w:r>
      <w:r>
        <w:rPr>
          <w:rFonts w:hint="eastAsia" w:ascii="宋体" w:hAnsi="宋体" w:cs="宋体"/>
          <w:color w:val="auto"/>
          <w:highlight w:val="none"/>
        </w:rPr>
        <w:t>二、磋商文件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_Toc5567 \h </w:instrText>
      </w:r>
      <w:r>
        <w:rPr>
          <w:rFonts w:hint="eastAsia" w:ascii="宋体" w:hAnsi="宋体" w:cs="宋体"/>
          <w:color w:val="auto"/>
          <w:highlight w:val="none"/>
        </w:rPr>
        <w:fldChar w:fldCharType="separate"/>
      </w:r>
      <w:r>
        <w:rPr>
          <w:rFonts w:hint="eastAsia" w:ascii="宋体" w:hAnsi="宋体" w:cs="宋体"/>
          <w:color w:val="auto"/>
          <w:highlight w:val="none"/>
        </w:rPr>
        <w:t>20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132DDC0">
      <w:pPr>
        <w:pStyle w:val="13"/>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"_Toc18770" </w:instrText>
      </w:r>
      <w:r>
        <w:rPr>
          <w:color w:val="auto"/>
          <w:highlight w:val="none"/>
        </w:rPr>
        <w:fldChar w:fldCharType="separate"/>
      </w:r>
      <w:r>
        <w:rPr>
          <w:rFonts w:hint="eastAsia" w:ascii="宋体" w:hAnsi="宋体" w:cs="宋体"/>
          <w:color w:val="auto"/>
          <w:highlight w:val="none"/>
        </w:rPr>
        <w:t>三、响应文件的编制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_Toc18770 \h </w:instrText>
      </w:r>
      <w:r>
        <w:rPr>
          <w:rFonts w:hint="eastAsia" w:ascii="宋体" w:hAnsi="宋体" w:cs="宋体"/>
          <w:color w:val="auto"/>
          <w:highlight w:val="none"/>
        </w:rPr>
        <w:fldChar w:fldCharType="separate"/>
      </w:r>
      <w:r>
        <w:rPr>
          <w:rFonts w:hint="eastAsia" w:ascii="宋体" w:hAnsi="宋体" w:cs="宋体"/>
          <w:color w:val="auto"/>
          <w:highlight w:val="none"/>
        </w:rPr>
        <w:t>21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12138A5">
      <w:pPr>
        <w:pStyle w:val="13"/>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"_Toc16642" </w:instrText>
      </w:r>
      <w:r>
        <w:rPr>
          <w:color w:val="auto"/>
          <w:highlight w:val="none"/>
        </w:rPr>
        <w:fldChar w:fldCharType="separate"/>
      </w:r>
      <w:r>
        <w:rPr>
          <w:rFonts w:hint="eastAsia" w:ascii="宋体" w:hAnsi="宋体" w:cs="宋体"/>
          <w:color w:val="auto"/>
          <w:highlight w:val="none"/>
        </w:rPr>
        <w:t>四、评审及磋商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_Toc16642 \h </w:instrText>
      </w:r>
      <w:r>
        <w:rPr>
          <w:rFonts w:hint="eastAsia" w:ascii="宋体" w:hAnsi="宋体" w:cs="宋体"/>
          <w:color w:val="auto"/>
          <w:highlight w:val="none"/>
        </w:rPr>
        <w:fldChar w:fldCharType="separate"/>
      </w:r>
      <w:r>
        <w:rPr>
          <w:rFonts w:hint="eastAsia" w:ascii="宋体" w:hAnsi="宋体" w:cs="宋体"/>
          <w:color w:val="auto"/>
          <w:highlight w:val="none"/>
        </w:rPr>
        <w:t>23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C62E34F">
      <w:pPr>
        <w:pStyle w:val="13"/>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"_Toc5736" </w:instrText>
      </w:r>
      <w:r>
        <w:rPr>
          <w:color w:val="auto"/>
          <w:highlight w:val="none"/>
        </w:rPr>
        <w:fldChar w:fldCharType="separate"/>
      </w:r>
      <w:r>
        <w:rPr>
          <w:rFonts w:hint="eastAsia" w:ascii="宋体" w:hAnsi="宋体" w:cs="宋体"/>
          <w:color w:val="auto"/>
          <w:highlight w:val="none"/>
        </w:rPr>
        <w:t>五、成交及合同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_Toc5736 \h </w:instrText>
      </w:r>
      <w:r>
        <w:rPr>
          <w:rFonts w:hint="eastAsia" w:ascii="宋体" w:hAnsi="宋体" w:cs="宋体"/>
          <w:color w:val="auto"/>
          <w:highlight w:val="none"/>
        </w:rPr>
        <w:fldChar w:fldCharType="separate"/>
      </w:r>
      <w:r>
        <w:rPr>
          <w:rFonts w:hint="eastAsia" w:ascii="宋体" w:hAnsi="宋体" w:cs="宋体"/>
          <w:color w:val="auto"/>
          <w:highlight w:val="none"/>
        </w:rPr>
        <w:t>24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4CE628D">
      <w:pPr>
        <w:pStyle w:val="13"/>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"_Toc17863" </w:instrText>
      </w:r>
      <w:r>
        <w:rPr>
          <w:color w:val="auto"/>
          <w:highlight w:val="none"/>
        </w:rPr>
        <w:fldChar w:fldCharType="separate"/>
      </w:r>
      <w:r>
        <w:rPr>
          <w:rFonts w:hint="eastAsia" w:ascii="宋体" w:hAnsi="宋体" w:cs="宋体"/>
          <w:color w:val="auto"/>
          <w:highlight w:val="none"/>
        </w:rPr>
        <w:t>六、验收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_Toc17863 \h </w:instrText>
      </w:r>
      <w:r>
        <w:rPr>
          <w:rFonts w:hint="eastAsia" w:ascii="宋体" w:hAnsi="宋体" w:cs="宋体"/>
          <w:color w:val="auto"/>
          <w:highlight w:val="none"/>
        </w:rPr>
        <w:fldChar w:fldCharType="separate"/>
      </w:r>
      <w:r>
        <w:rPr>
          <w:rFonts w:hint="eastAsia" w:ascii="宋体" w:hAnsi="宋体" w:cs="宋体"/>
          <w:color w:val="auto"/>
          <w:highlight w:val="none"/>
        </w:rPr>
        <w:t>27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0458528">
      <w:pPr>
        <w:pStyle w:val="13"/>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"_Toc14884" </w:instrText>
      </w:r>
      <w:r>
        <w:rPr>
          <w:color w:val="auto"/>
          <w:highlight w:val="none"/>
        </w:rPr>
        <w:fldChar w:fldCharType="separate"/>
      </w:r>
      <w:r>
        <w:rPr>
          <w:rFonts w:hint="eastAsia" w:ascii="宋体" w:hAnsi="宋体" w:cs="宋体"/>
          <w:color w:val="auto"/>
          <w:highlight w:val="none"/>
        </w:rPr>
        <w:t>七、其他事项</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_Toc14884 \h </w:instrText>
      </w:r>
      <w:r>
        <w:rPr>
          <w:rFonts w:hint="eastAsia" w:ascii="宋体" w:hAnsi="宋体" w:cs="宋体"/>
          <w:color w:val="auto"/>
          <w:highlight w:val="none"/>
        </w:rPr>
        <w:fldChar w:fldCharType="separate"/>
      </w:r>
      <w:r>
        <w:rPr>
          <w:rFonts w:hint="eastAsia" w:ascii="宋体" w:hAnsi="宋体" w:cs="宋体"/>
          <w:color w:val="auto"/>
          <w:highlight w:val="none"/>
        </w:rPr>
        <w:t>27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FAF560D">
      <w:pPr>
        <w:pStyle w:val="17"/>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"_Toc25106" </w:instrText>
      </w:r>
      <w:r>
        <w:rPr>
          <w:color w:val="auto"/>
          <w:highlight w:val="none"/>
        </w:rPr>
        <w:fldChar w:fldCharType="separate"/>
      </w:r>
      <w:r>
        <w:rPr>
          <w:rFonts w:hint="eastAsia" w:ascii="宋体" w:hAnsi="宋体" w:cs="宋体"/>
          <w:color w:val="auto"/>
          <w:highlight w:val="none"/>
        </w:rPr>
        <w:t>第四章  评审程序、评审方法和评审标准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_Toc25106 \h </w:instrText>
      </w:r>
      <w:r>
        <w:rPr>
          <w:rFonts w:hint="eastAsia" w:ascii="宋体" w:hAnsi="宋体" w:cs="宋体"/>
          <w:color w:val="auto"/>
          <w:highlight w:val="none"/>
        </w:rPr>
        <w:fldChar w:fldCharType="separate"/>
      </w:r>
      <w:r>
        <w:rPr>
          <w:rFonts w:hint="eastAsia" w:ascii="宋体" w:hAnsi="宋体" w:cs="宋体"/>
          <w:color w:val="auto"/>
          <w:highlight w:val="none"/>
        </w:rPr>
        <w:t>29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4758644">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"_Toc30181" </w:instrText>
      </w:r>
      <w:r>
        <w:rPr>
          <w:color w:val="auto"/>
          <w:highlight w:val="none"/>
        </w:rPr>
        <w:fldChar w:fldCharType="separate"/>
      </w:r>
      <w:r>
        <w:rPr>
          <w:rFonts w:hint="eastAsia" w:ascii="宋体" w:hAnsi="宋体" w:cs="宋体"/>
          <w:color w:val="auto"/>
          <w:highlight w:val="none"/>
        </w:rPr>
        <w:t>第一节 评审程序和评审方法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_Toc30181 \h </w:instrText>
      </w:r>
      <w:r>
        <w:rPr>
          <w:rFonts w:hint="eastAsia" w:ascii="宋体" w:hAnsi="宋体" w:cs="宋体"/>
          <w:color w:val="auto"/>
          <w:highlight w:val="none"/>
        </w:rPr>
        <w:fldChar w:fldCharType="separate"/>
      </w:r>
      <w:r>
        <w:rPr>
          <w:rFonts w:hint="eastAsia" w:ascii="宋体" w:hAnsi="宋体" w:cs="宋体"/>
          <w:color w:val="auto"/>
          <w:highlight w:val="none"/>
        </w:rPr>
        <w:t>29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5E8C4E8">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"_Toc1930" </w:instrText>
      </w:r>
      <w:r>
        <w:rPr>
          <w:color w:val="auto"/>
          <w:highlight w:val="none"/>
        </w:rPr>
        <w:fldChar w:fldCharType="separate"/>
      </w:r>
      <w:r>
        <w:rPr>
          <w:rFonts w:hint="eastAsia" w:ascii="宋体" w:hAnsi="宋体" w:cs="宋体"/>
          <w:color w:val="auto"/>
          <w:highlight w:val="none"/>
        </w:rPr>
        <w:t>第二节 评标报告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_Toc1930 \h </w:instrText>
      </w:r>
      <w:r>
        <w:rPr>
          <w:rFonts w:hint="eastAsia" w:ascii="宋体" w:hAnsi="宋体" w:cs="宋体"/>
          <w:color w:val="auto"/>
          <w:highlight w:val="none"/>
        </w:rPr>
        <w:fldChar w:fldCharType="separate"/>
      </w:r>
      <w:r>
        <w:rPr>
          <w:rFonts w:hint="eastAsia" w:ascii="宋体" w:hAnsi="宋体" w:cs="宋体"/>
          <w:color w:val="auto"/>
          <w:highlight w:val="none"/>
        </w:rPr>
        <w:t>36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EF2D132">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"_Toc23409" </w:instrText>
      </w:r>
      <w:r>
        <w:rPr>
          <w:color w:val="auto"/>
          <w:highlight w:val="none"/>
        </w:rPr>
        <w:fldChar w:fldCharType="separate"/>
      </w:r>
      <w:r>
        <w:rPr>
          <w:rFonts w:hint="eastAsia" w:ascii="宋体" w:hAnsi="宋体" w:cs="宋体"/>
          <w:color w:val="auto"/>
          <w:highlight w:val="none"/>
        </w:rPr>
        <w:t>第三节 评审过程的保密与录像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_Toc23409 \h </w:instrText>
      </w:r>
      <w:r>
        <w:rPr>
          <w:rFonts w:hint="eastAsia" w:ascii="宋体" w:hAnsi="宋体" w:cs="宋体"/>
          <w:color w:val="auto"/>
          <w:highlight w:val="none"/>
        </w:rPr>
        <w:fldChar w:fldCharType="separate"/>
      </w:r>
      <w:r>
        <w:rPr>
          <w:rFonts w:hint="eastAsia" w:ascii="宋体" w:hAnsi="宋体" w:cs="宋体"/>
          <w:color w:val="auto"/>
          <w:highlight w:val="none"/>
        </w:rPr>
        <w:t>37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9835864">
      <w:pPr>
        <w:pStyle w:val="17"/>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"_Toc13484" </w:instrText>
      </w:r>
      <w:r>
        <w:rPr>
          <w:color w:val="auto"/>
          <w:highlight w:val="none"/>
        </w:rPr>
        <w:fldChar w:fldCharType="separate"/>
      </w:r>
      <w:r>
        <w:rPr>
          <w:rFonts w:hint="eastAsia" w:ascii="宋体" w:hAnsi="宋体" w:cs="宋体"/>
          <w:color w:val="auto"/>
          <w:highlight w:val="none"/>
        </w:rPr>
        <w:t>第五章 响应文件格式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_Toc13484 \h </w:instrText>
      </w:r>
      <w:r>
        <w:rPr>
          <w:rFonts w:hint="eastAsia" w:ascii="宋体" w:hAnsi="宋体" w:cs="宋体"/>
          <w:color w:val="auto"/>
          <w:highlight w:val="none"/>
        </w:rPr>
        <w:fldChar w:fldCharType="separate"/>
      </w:r>
      <w:r>
        <w:rPr>
          <w:rFonts w:hint="eastAsia" w:ascii="宋体" w:hAnsi="宋体" w:cs="宋体"/>
          <w:color w:val="auto"/>
          <w:highlight w:val="none"/>
        </w:rPr>
        <w:t>38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D9D42D1">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"_Toc7129" </w:instrText>
      </w:r>
      <w:r>
        <w:rPr>
          <w:color w:val="auto"/>
          <w:highlight w:val="none"/>
        </w:rPr>
        <w:fldChar w:fldCharType="separate"/>
      </w:r>
      <w:r>
        <w:rPr>
          <w:rFonts w:hint="eastAsia" w:ascii="宋体" w:hAnsi="宋体" w:cs="宋体"/>
          <w:color w:val="auto"/>
          <w:highlight w:val="none"/>
        </w:rPr>
        <w:t>第一节 封面格式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_Toc7129 \h </w:instrText>
      </w:r>
      <w:r>
        <w:rPr>
          <w:rFonts w:hint="eastAsia" w:ascii="宋体" w:hAnsi="宋体" w:cs="宋体"/>
          <w:color w:val="auto"/>
          <w:highlight w:val="none"/>
        </w:rPr>
        <w:fldChar w:fldCharType="separate"/>
      </w:r>
      <w:r>
        <w:rPr>
          <w:rFonts w:hint="eastAsia" w:ascii="宋体" w:hAnsi="宋体" w:cs="宋体"/>
          <w:color w:val="auto"/>
          <w:highlight w:val="none"/>
        </w:rPr>
        <w:t>39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C5AD15F">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"_Toc30886" </w:instrText>
      </w:r>
      <w:r>
        <w:rPr>
          <w:color w:val="auto"/>
          <w:highlight w:val="none"/>
        </w:rPr>
        <w:fldChar w:fldCharType="separate"/>
      </w:r>
      <w:r>
        <w:rPr>
          <w:rFonts w:hint="eastAsia" w:ascii="宋体" w:hAnsi="宋体" w:cs="宋体"/>
          <w:color w:val="auto"/>
          <w:highlight w:val="none"/>
        </w:rPr>
        <w:t>第二节 资格证明文件格式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_Toc30886 \h </w:instrText>
      </w:r>
      <w:r>
        <w:rPr>
          <w:rFonts w:hint="eastAsia" w:ascii="宋体" w:hAnsi="宋体" w:cs="宋体"/>
          <w:color w:val="auto"/>
          <w:highlight w:val="none"/>
        </w:rPr>
        <w:fldChar w:fldCharType="separate"/>
      </w:r>
      <w:r>
        <w:rPr>
          <w:rFonts w:hint="eastAsia" w:ascii="宋体" w:hAnsi="宋体" w:cs="宋体"/>
          <w:color w:val="auto"/>
          <w:highlight w:val="none"/>
        </w:rPr>
        <w:t>40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D5E77C9">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"_Toc10861" </w:instrText>
      </w:r>
      <w:r>
        <w:rPr>
          <w:color w:val="auto"/>
          <w:highlight w:val="none"/>
        </w:rPr>
        <w:fldChar w:fldCharType="separate"/>
      </w:r>
      <w:r>
        <w:rPr>
          <w:rFonts w:hint="eastAsia" w:ascii="宋体" w:hAnsi="宋体" w:cs="宋体"/>
          <w:color w:val="auto"/>
          <w:highlight w:val="none"/>
        </w:rPr>
        <w:t>第三节 商务技术文件格式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_Toc10861 \h </w:instrText>
      </w:r>
      <w:r>
        <w:rPr>
          <w:rFonts w:hint="eastAsia" w:ascii="宋体" w:hAnsi="宋体" w:cs="宋体"/>
          <w:color w:val="auto"/>
          <w:highlight w:val="none"/>
        </w:rPr>
        <w:fldChar w:fldCharType="separate"/>
      </w:r>
      <w:r>
        <w:rPr>
          <w:rFonts w:hint="eastAsia" w:ascii="宋体" w:hAnsi="宋体" w:cs="宋体"/>
          <w:color w:val="auto"/>
          <w:highlight w:val="none"/>
        </w:rPr>
        <w:t>48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FB0C694">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"_Toc32512" </w:instrText>
      </w:r>
      <w:r>
        <w:rPr>
          <w:color w:val="auto"/>
          <w:highlight w:val="none"/>
        </w:rPr>
        <w:fldChar w:fldCharType="separate"/>
      </w:r>
      <w:r>
        <w:rPr>
          <w:rFonts w:hint="eastAsia" w:ascii="宋体" w:hAnsi="宋体" w:cs="宋体"/>
          <w:color w:val="auto"/>
          <w:highlight w:val="none"/>
        </w:rPr>
        <w:t>第四节 报价文件格式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_Toc32512 \h </w:instrText>
      </w:r>
      <w:r>
        <w:rPr>
          <w:rFonts w:hint="eastAsia" w:ascii="宋体" w:hAnsi="宋体" w:cs="宋体"/>
          <w:color w:val="auto"/>
          <w:highlight w:val="none"/>
        </w:rPr>
        <w:fldChar w:fldCharType="separate"/>
      </w:r>
      <w:r>
        <w:rPr>
          <w:rFonts w:hint="eastAsia" w:ascii="宋体" w:hAnsi="宋体" w:cs="宋体"/>
          <w:color w:val="auto"/>
          <w:highlight w:val="none"/>
        </w:rPr>
        <w:t>61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5162C17">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"_Toc15428" </w:instrText>
      </w:r>
      <w:r>
        <w:rPr>
          <w:color w:val="auto"/>
          <w:highlight w:val="none"/>
        </w:rPr>
        <w:fldChar w:fldCharType="separate"/>
      </w:r>
      <w:r>
        <w:rPr>
          <w:rFonts w:hint="eastAsia" w:ascii="宋体" w:hAnsi="宋体" w:cs="宋体"/>
          <w:color w:val="auto"/>
          <w:highlight w:val="none"/>
        </w:rPr>
        <w:t>第五节 其他文书、文件格式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_Toc15428 \h </w:instrText>
      </w:r>
      <w:r>
        <w:rPr>
          <w:rFonts w:hint="eastAsia" w:ascii="宋体" w:hAnsi="宋体" w:cs="宋体"/>
          <w:color w:val="auto"/>
          <w:highlight w:val="none"/>
        </w:rPr>
        <w:fldChar w:fldCharType="separate"/>
      </w:r>
      <w:r>
        <w:rPr>
          <w:rFonts w:hint="eastAsia" w:ascii="宋体" w:hAnsi="宋体" w:cs="宋体"/>
          <w:color w:val="auto"/>
          <w:highlight w:val="none"/>
        </w:rPr>
        <w:t>69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6166890">
      <w:pPr>
        <w:pStyle w:val="17"/>
        <w:tabs>
          <w:tab w:val="right" w:leader="dot" w:pos="8879"/>
        </w:tabs>
        <w:rPr>
          <w:rFonts w:hint="eastAsia" w:ascii="宋体" w:hAns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"_Toc10609" </w:instrText>
      </w:r>
      <w:r>
        <w:rPr>
          <w:color w:val="auto"/>
          <w:highlight w:val="none"/>
        </w:rPr>
        <w:fldChar w:fldCharType="separate"/>
      </w:r>
      <w:r>
        <w:rPr>
          <w:rFonts w:hint="eastAsia" w:ascii="宋体" w:hAnsi="宋体" w:cs="宋体"/>
          <w:color w:val="auto"/>
          <w:highlight w:val="none"/>
        </w:rPr>
        <w:t>第六章  合同文本</w:t>
      </w:r>
      <w:r>
        <w:rPr>
          <w:rFonts w:hint="eastAsia" w:ascii="宋体" w:hAnsi="宋体" w:cs="宋体"/>
          <w:color w:val="auto"/>
          <w:highlight w:val="none"/>
        </w:rPr>
        <w:tab/>
      </w:r>
      <w:r>
        <w:rPr>
          <w:rFonts w:hint="eastAsia" w:ascii="宋体" w:hAnsi="宋体" w:cs="宋体"/>
          <w:color w:val="auto"/>
          <w:highlight w:val="none"/>
          <w:lang w:val="en-US" w:eastAsia="zh-CN"/>
        </w:rPr>
        <w:t>6</w:t>
      </w:r>
      <w:r>
        <w:rPr>
          <w:rFonts w:hint="eastAsia" w:ascii="宋体" w:hAnsi="宋体" w:cs="宋体"/>
          <w:color w:val="auto"/>
          <w:highlight w:val="none"/>
        </w:rPr>
        <w:fldChar w:fldCharType="end"/>
      </w:r>
      <w:r>
        <w:rPr>
          <w:rFonts w:hint="eastAsia" w:ascii="宋体" w:hAnsi="宋体" w:cs="宋体"/>
          <w:color w:val="auto"/>
          <w:highlight w:val="none"/>
          <w:lang w:val="en-US" w:eastAsia="zh-CN"/>
        </w:rPr>
        <w:t>9</w:t>
      </w:r>
    </w:p>
    <w:p w14:paraId="48C6A80F">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"_Toc12590" </w:instrText>
      </w:r>
      <w:r>
        <w:rPr>
          <w:color w:val="auto"/>
          <w:highlight w:val="none"/>
        </w:rPr>
        <w:fldChar w:fldCharType="separate"/>
      </w:r>
      <w:r>
        <w:rPr>
          <w:rFonts w:hint="eastAsia" w:ascii="宋体" w:hAnsi="宋体" w:cs="宋体"/>
          <w:color w:val="auto"/>
          <w:szCs w:val="28"/>
          <w:highlight w:val="none"/>
        </w:rPr>
        <w:t>第一部分 合同书</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_Toc12590 \h </w:instrText>
      </w:r>
      <w:r>
        <w:rPr>
          <w:rFonts w:hint="eastAsia" w:ascii="宋体" w:hAnsi="宋体" w:cs="宋体"/>
          <w:color w:val="auto"/>
          <w:highlight w:val="none"/>
        </w:rPr>
        <w:fldChar w:fldCharType="separate"/>
      </w:r>
      <w:r>
        <w:rPr>
          <w:rFonts w:hint="eastAsia" w:ascii="宋体" w:hAnsi="宋体" w:cs="宋体"/>
          <w:color w:val="auto"/>
          <w:highlight w:val="none"/>
        </w:rPr>
        <w:t>73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1015B95">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"_Toc12702" </w:instrText>
      </w:r>
      <w:r>
        <w:rPr>
          <w:color w:val="auto"/>
          <w:highlight w:val="none"/>
        </w:rPr>
        <w:fldChar w:fldCharType="separate"/>
      </w:r>
      <w:r>
        <w:rPr>
          <w:rFonts w:hint="eastAsia" w:ascii="宋体" w:hAnsi="宋体" w:cs="宋体"/>
          <w:color w:val="auto"/>
          <w:szCs w:val="28"/>
          <w:highlight w:val="none"/>
        </w:rPr>
        <w:t>第二部分 合同一般条款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_Toc12702 \h </w:instrText>
      </w:r>
      <w:r>
        <w:rPr>
          <w:rFonts w:hint="eastAsia" w:ascii="宋体" w:hAnsi="宋体" w:cs="宋体"/>
          <w:color w:val="auto"/>
          <w:highlight w:val="none"/>
        </w:rPr>
        <w:fldChar w:fldCharType="separate"/>
      </w:r>
      <w:r>
        <w:rPr>
          <w:rFonts w:hint="eastAsia" w:ascii="宋体" w:hAnsi="宋体" w:cs="宋体"/>
          <w:color w:val="auto"/>
          <w:highlight w:val="none"/>
        </w:rPr>
        <w:t>77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7BEABD1">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"_Toc6407" </w:instrText>
      </w:r>
      <w:r>
        <w:rPr>
          <w:color w:val="auto"/>
          <w:highlight w:val="none"/>
        </w:rPr>
        <w:fldChar w:fldCharType="separate"/>
      </w:r>
      <w:r>
        <w:rPr>
          <w:rFonts w:hint="eastAsia" w:ascii="宋体" w:hAnsi="宋体" w:cs="宋体"/>
          <w:color w:val="auto"/>
          <w:szCs w:val="28"/>
          <w:highlight w:val="none"/>
        </w:rPr>
        <w:t>第三部分 合同专用条款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_Toc6407 \h </w:instrText>
      </w:r>
      <w:r>
        <w:rPr>
          <w:rFonts w:hint="eastAsia" w:ascii="宋体" w:hAnsi="宋体" w:cs="宋体"/>
          <w:color w:val="auto"/>
          <w:highlight w:val="none"/>
        </w:rPr>
        <w:fldChar w:fldCharType="separate"/>
      </w:r>
      <w:r>
        <w:rPr>
          <w:rFonts w:hint="eastAsia" w:ascii="宋体" w:hAnsi="宋体" w:cs="宋体"/>
          <w:color w:val="auto"/>
          <w:highlight w:val="none"/>
        </w:rPr>
        <w:t>82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B5098A5">
      <w:pPr>
        <w:pStyle w:val="17"/>
        <w:tabs>
          <w:tab w:val="right" w:leader="dot" w:pos="8879"/>
        </w:tabs>
        <w:rPr>
          <w:rFonts w:hint="eastAsia" w:ascii="宋体" w:hAns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"_Toc22933" </w:instrText>
      </w:r>
      <w:r>
        <w:rPr>
          <w:color w:val="auto"/>
          <w:highlight w:val="none"/>
        </w:rPr>
        <w:fldChar w:fldCharType="separate"/>
      </w:r>
      <w:r>
        <w:rPr>
          <w:rFonts w:hint="eastAsia" w:ascii="宋体" w:hAnsi="宋体" w:cs="宋体"/>
          <w:color w:val="auto"/>
          <w:highlight w:val="none"/>
        </w:rPr>
        <w:t>第七章 质疑、投诉材料格式</w:t>
      </w:r>
      <w:r>
        <w:rPr>
          <w:rFonts w:hint="eastAsia" w:ascii="宋体" w:hAnsi="宋体" w:cs="宋体"/>
          <w:color w:val="auto"/>
          <w:highlight w:val="none"/>
        </w:rPr>
        <w:tab/>
      </w:r>
      <w:r>
        <w:rPr>
          <w:rFonts w:hint="eastAsia" w:ascii="宋体" w:hAnsi="宋体" w:cs="宋体"/>
          <w:color w:val="auto"/>
          <w:highlight w:val="none"/>
          <w:lang w:val="en-US" w:eastAsia="zh-CN"/>
        </w:rPr>
        <w:t>8</w:t>
      </w:r>
      <w:r>
        <w:rPr>
          <w:rFonts w:hint="eastAsia" w:ascii="宋体" w:hAnsi="宋体" w:cs="宋体"/>
          <w:color w:val="auto"/>
          <w:highlight w:val="none"/>
        </w:rPr>
        <w:fldChar w:fldCharType="end"/>
      </w:r>
      <w:r>
        <w:rPr>
          <w:rFonts w:hint="eastAsia" w:ascii="宋体" w:hAnsi="宋体" w:cs="宋体"/>
          <w:color w:val="auto"/>
          <w:highlight w:val="none"/>
          <w:lang w:val="en-US" w:eastAsia="zh-CN"/>
        </w:rPr>
        <w:t>4</w:t>
      </w:r>
    </w:p>
    <w:p w14:paraId="584C5236">
      <w:pPr>
        <w:pStyle w:val="19"/>
        <w:rPr>
          <w:rFonts w:ascii="宋体" w:hAnsi="宋体" w:cs="宋体"/>
          <w:color w:val="auto"/>
          <w:sz w:val="28"/>
          <w:szCs w:val="28"/>
          <w:highlight w:val="none"/>
        </w:rPr>
      </w:pPr>
      <w:r>
        <w:rPr>
          <w:rFonts w:hint="eastAsia" w:ascii="宋体" w:hAnsi="宋体" w:cs="宋体"/>
          <w:color w:val="auto"/>
          <w:szCs w:val="30"/>
          <w:highlight w:val="none"/>
        </w:rPr>
        <w:fldChar w:fldCharType="end"/>
      </w:r>
    </w:p>
    <w:p w14:paraId="0BC08FBB">
      <w:pPr>
        <w:tabs>
          <w:tab w:val="left" w:pos="7470"/>
        </w:tabs>
        <w:spacing w:line="400" w:lineRule="exact"/>
        <w:jc w:val="left"/>
        <w:rPr>
          <w:rFonts w:ascii="宋体" w:hAnsi="宋体" w:cs="宋体"/>
          <w:b/>
          <w:color w:val="auto"/>
          <w:sz w:val="32"/>
          <w:szCs w:val="32"/>
          <w:highlight w:val="none"/>
        </w:rPr>
      </w:pPr>
      <w:r>
        <w:rPr>
          <w:rFonts w:hint="eastAsia" w:ascii="宋体" w:hAnsi="宋体" w:cs="宋体"/>
          <w:b/>
          <w:color w:val="auto"/>
          <w:sz w:val="32"/>
          <w:szCs w:val="32"/>
          <w:highlight w:val="none"/>
        </w:rPr>
        <w:tab/>
      </w:r>
    </w:p>
    <w:p w14:paraId="167F91ED">
      <w:pPr>
        <w:spacing w:line="400" w:lineRule="exact"/>
        <w:jc w:val="center"/>
        <w:rPr>
          <w:rFonts w:ascii="宋体" w:hAnsi="宋体" w:cs="宋体"/>
          <w:b/>
          <w:color w:val="auto"/>
          <w:sz w:val="32"/>
          <w:szCs w:val="32"/>
          <w:highlight w:val="none"/>
        </w:rPr>
      </w:pPr>
    </w:p>
    <w:p w14:paraId="4B6A117A">
      <w:pPr>
        <w:spacing w:line="400" w:lineRule="exact"/>
        <w:jc w:val="center"/>
        <w:rPr>
          <w:rFonts w:ascii="宋体" w:hAnsi="宋体" w:cs="宋体"/>
          <w:b/>
          <w:color w:val="auto"/>
          <w:sz w:val="32"/>
          <w:szCs w:val="32"/>
          <w:highlight w:val="none"/>
        </w:rPr>
      </w:pPr>
    </w:p>
    <w:p w14:paraId="788D72B5">
      <w:pPr>
        <w:spacing w:line="400" w:lineRule="exact"/>
        <w:jc w:val="center"/>
        <w:rPr>
          <w:rFonts w:ascii="宋体" w:hAnsi="宋体" w:cs="宋体"/>
          <w:b/>
          <w:color w:val="auto"/>
          <w:sz w:val="32"/>
          <w:szCs w:val="32"/>
          <w:highlight w:val="none"/>
        </w:rPr>
      </w:pPr>
    </w:p>
    <w:p w14:paraId="19769BE8">
      <w:pPr>
        <w:spacing w:line="400" w:lineRule="exact"/>
        <w:jc w:val="center"/>
        <w:rPr>
          <w:rFonts w:ascii="宋体" w:hAnsi="宋体" w:cs="宋体"/>
          <w:b/>
          <w:color w:val="auto"/>
          <w:sz w:val="32"/>
          <w:szCs w:val="32"/>
          <w:highlight w:val="none"/>
        </w:rPr>
      </w:pPr>
    </w:p>
    <w:p w14:paraId="631713DD">
      <w:pPr>
        <w:widowControl/>
        <w:jc w:val="left"/>
        <w:rPr>
          <w:rFonts w:ascii="宋体" w:hAnsi="宋体" w:cs="宋体"/>
          <w:b/>
          <w:color w:val="auto"/>
          <w:sz w:val="32"/>
          <w:szCs w:val="32"/>
          <w:highlight w:val="none"/>
        </w:rPr>
        <w:sectPr>
          <w:footerReference r:id="rId4" w:type="default"/>
          <w:pgSz w:w="11906" w:h="16838"/>
          <w:pgMar w:top="1440" w:right="1440" w:bottom="1440" w:left="1587" w:header="851" w:footer="992" w:gutter="0"/>
          <w:pgNumType w:start="1"/>
          <w:cols w:space="720" w:num="1"/>
          <w:docGrid w:type="lines" w:linePitch="312" w:charSpace="0"/>
        </w:sectPr>
      </w:pPr>
    </w:p>
    <w:p w14:paraId="3782210E">
      <w:pPr>
        <w:pStyle w:val="2"/>
        <w:spacing w:before="0" w:after="0" w:line="360" w:lineRule="auto"/>
        <w:jc w:val="center"/>
        <w:rPr>
          <w:rFonts w:ascii="宋体" w:hAnsi="宋体" w:cs="宋体"/>
          <w:color w:val="auto"/>
          <w:highlight w:val="none"/>
        </w:rPr>
      </w:pPr>
      <w:bookmarkStart w:id="8" w:name="_Toc193"/>
      <w:r>
        <w:rPr>
          <w:rFonts w:hint="eastAsia" w:ascii="宋体" w:hAnsi="宋体" w:cs="宋体"/>
          <w:color w:val="auto"/>
          <w:highlight w:val="none"/>
        </w:rPr>
        <w:t>第一章 竞争性磋商公告</w:t>
      </w:r>
      <w:bookmarkEnd w:id="8"/>
      <w:bookmarkStart w:id="9" w:name="_Toc35393798"/>
      <w:bookmarkStart w:id="10" w:name="_Toc28359012"/>
      <w:bookmarkStart w:id="11" w:name="_Toc44229878"/>
      <w:bookmarkStart w:id="12" w:name="_Toc28359089"/>
      <w:bookmarkStart w:id="13" w:name="_Toc35393629"/>
      <w:bookmarkStart w:id="14" w:name="_Toc28359081"/>
      <w:bookmarkStart w:id="15" w:name="_Toc28359004"/>
      <w:bookmarkStart w:id="16" w:name="_Toc35393792"/>
      <w:bookmarkStart w:id="17" w:name="_Toc35393623"/>
    </w:p>
    <w:p w14:paraId="3BA7C696">
      <w:pPr>
        <w:rPr>
          <w:rFonts w:ascii="宋体" w:hAnsi="宋体" w:cs="宋体"/>
          <w:color w:val="auto"/>
          <w:highlight w:val="none"/>
        </w:rPr>
      </w:pPr>
    </w:p>
    <w:tbl>
      <w:tblPr>
        <w:tblStyle w:val="21"/>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7"/>
      </w:tblGrid>
      <w:tr w14:paraId="4E05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7" w:type="dxa"/>
            <w:noWrap w:val="0"/>
            <w:vAlign w:val="top"/>
          </w:tcPr>
          <w:p w14:paraId="003369DB">
            <w:p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项目概况</w:t>
            </w:r>
          </w:p>
          <w:p w14:paraId="725C93AB">
            <w:pPr>
              <w:spacing w:line="400" w:lineRule="exact"/>
              <w:ind w:firstLine="420" w:firstLineChars="200"/>
              <w:rPr>
                <w:rFonts w:ascii="宋体" w:hAnsi="宋体" w:cs="宋体"/>
                <w:b/>
                <w:bCs/>
                <w:color w:val="auto"/>
                <w:sz w:val="21"/>
                <w:szCs w:val="21"/>
                <w:highlight w:val="non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上林县小水电生态流量监测及综合评价项目编制</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采购项目的潜在供应商应在</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https://www.gcy.zfcg.gxzf.gov.cn/</w:t>
            </w:r>
            <w:r>
              <w:rPr>
                <w:rFonts w:hint="eastAsia" w:ascii="宋体" w:hAnsi="宋体" w:cs="宋体"/>
                <w:color w:val="auto"/>
                <w:sz w:val="21"/>
                <w:szCs w:val="21"/>
                <w:highlight w:val="none"/>
              </w:rPr>
              <w:t>）获取（下载）获取竞争性磋商文件，并于</w:t>
            </w:r>
            <w:r>
              <w:rPr>
                <w:rFonts w:hint="eastAsia" w:ascii="宋体" w:hAnsi="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1</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3</w:t>
            </w:r>
            <w:r>
              <w:rPr>
                <w:rFonts w:hint="eastAsia" w:ascii="宋体" w:hAnsi="宋体" w:cs="宋体"/>
                <w:color w:val="auto"/>
                <w:sz w:val="21"/>
                <w:szCs w:val="21"/>
                <w:highlight w:val="none"/>
                <w:u w:val="single"/>
                <w:lang w:eastAsia="zh-CN"/>
              </w:rPr>
              <w:t>日</w:t>
            </w:r>
            <w:r>
              <w:rPr>
                <w:rFonts w:hint="eastAsia" w:ascii="宋体" w:hAnsi="宋体" w:cs="宋体"/>
                <w:color w:val="auto"/>
                <w:sz w:val="21"/>
                <w:szCs w:val="21"/>
                <w:highlight w:val="none"/>
                <w:u w:val="single"/>
                <w:lang w:val="en-US" w:eastAsia="zh-CN"/>
              </w:rPr>
              <w:t xml:space="preserve">  09</w:t>
            </w:r>
            <w:r>
              <w:rPr>
                <w:rFonts w:hint="eastAsia" w:ascii="宋体" w:hAnsi="宋体" w:cs="宋体"/>
                <w:color w:val="auto"/>
                <w:sz w:val="21"/>
                <w:szCs w:val="21"/>
                <w:highlight w:val="none"/>
                <w:u w:val="single"/>
                <w:lang w:eastAsia="zh-CN"/>
              </w:rPr>
              <w:t>点</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lang w:eastAsia="zh-CN"/>
              </w:rPr>
              <w:t>分</w:t>
            </w:r>
            <w:r>
              <w:rPr>
                <w:rFonts w:hint="eastAsia" w:ascii="宋体" w:hAnsi="宋体" w:cs="宋体"/>
                <w:color w:val="auto"/>
                <w:sz w:val="21"/>
                <w:szCs w:val="21"/>
                <w:highlight w:val="none"/>
              </w:rPr>
              <w:t>（北京时间）</w:t>
            </w:r>
            <w:r>
              <w:rPr>
                <w:rFonts w:hint="eastAsia" w:ascii="宋体" w:hAnsi="宋体" w:cs="宋体"/>
                <w:bCs/>
                <w:color w:val="auto"/>
                <w:sz w:val="21"/>
                <w:szCs w:val="21"/>
                <w:highlight w:val="none"/>
              </w:rPr>
              <w:t>前提交响应文件</w:t>
            </w:r>
            <w:r>
              <w:rPr>
                <w:rFonts w:hint="eastAsia" w:ascii="宋体" w:hAnsi="宋体" w:cs="宋体"/>
                <w:color w:val="auto"/>
                <w:sz w:val="21"/>
                <w:szCs w:val="21"/>
                <w:highlight w:val="none"/>
              </w:rPr>
              <w:t>。</w:t>
            </w:r>
          </w:p>
        </w:tc>
      </w:tr>
    </w:tbl>
    <w:p w14:paraId="5433537C">
      <w:pPr>
        <w:spacing w:line="360" w:lineRule="auto"/>
        <w:ind w:firstLine="480" w:firstLineChars="200"/>
        <w:rPr>
          <w:rFonts w:ascii="宋体" w:hAnsi="宋体" w:cs="宋体"/>
          <w:color w:val="auto"/>
          <w:highlight w:val="none"/>
        </w:rPr>
      </w:pPr>
      <w:r>
        <w:rPr>
          <w:rFonts w:hint="eastAsia" w:ascii="宋体" w:hAnsi="宋体" w:cs="宋体"/>
          <w:bCs/>
          <w:color w:val="auto"/>
          <w:sz w:val="24"/>
          <w:highlight w:val="none"/>
        </w:rPr>
        <w:t>一、项目基本情况</w:t>
      </w:r>
      <w:bookmarkEnd w:id="9"/>
      <w:bookmarkEnd w:id="10"/>
      <w:bookmarkEnd w:id="11"/>
      <w:bookmarkEnd w:id="12"/>
      <w:bookmarkEnd w:id="13"/>
    </w:p>
    <w:p w14:paraId="516508CE">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1.项目编号</w:t>
      </w:r>
      <w:r>
        <w:rPr>
          <w:rFonts w:hint="eastAsia" w:ascii="宋体" w:hAnsi="宋体" w:cs="宋体"/>
          <w:color w:val="auto"/>
          <w:sz w:val="21"/>
          <w:szCs w:val="21"/>
          <w:highlight w:val="none"/>
          <w:lang w:eastAsia="zh-CN"/>
        </w:rPr>
        <w:t>：NNZC2024-C3-250248-GXHJ</w:t>
      </w:r>
    </w:p>
    <w:p w14:paraId="1E49979A">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cs="宋体"/>
          <w:color w:val="auto"/>
          <w:sz w:val="21"/>
          <w:szCs w:val="21"/>
          <w:highlight w:val="none"/>
        </w:rPr>
        <w:t>2.项目名称</w:t>
      </w:r>
      <w:r>
        <w:rPr>
          <w:rFonts w:hint="eastAsia" w:ascii="宋体" w:hAnsi="宋体" w:cs="宋体"/>
          <w:color w:val="auto"/>
          <w:sz w:val="21"/>
          <w:szCs w:val="21"/>
          <w:highlight w:val="none"/>
          <w:lang w:eastAsia="zh-CN"/>
        </w:rPr>
        <w:t>：上林县小水电生态流量监测及综合评价项目编制</w:t>
      </w:r>
    </w:p>
    <w:p w14:paraId="0887D9D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3.采购方式</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竞争性磋商</w:t>
      </w:r>
    </w:p>
    <w:p w14:paraId="7BBBA74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4.预算金额</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792000.00</w:t>
      </w:r>
    </w:p>
    <w:p w14:paraId="04A154B4">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5.最高限价</w:t>
      </w:r>
      <w:bookmarkStart w:id="18" w:name="_Hlk66782034"/>
      <w:r>
        <w:rPr>
          <w:rFonts w:hint="eastAsia" w:ascii="宋体" w:hAnsi="宋体" w:cs="宋体"/>
          <w:color w:val="auto"/>
          <w:sz w:val="21"/>
          <w:szCs w:val="21"/>
          <w:highlight w:val="none"/>
        </w:rPr>
        <w:t>（如有）</w:t>
      </w:r>
      <w:bookmarkEnd w:id="18"/>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同预算金额</w:t>
      </w:r>
    </w:p>
    <w:p w14:paraId="11342A9D">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6.采购需求</w:t>
      </w:r>
      <w:r>
        <w:rPr>
          <w:rFonts w:hint="eastAsia" w:ascii="宋体" w:hAnsi="宋体" w:cs="宋体"/>
          <w:color w:val="auto"/>
          <w:sz w:val="21"/>
          <w:szCs w:val="21"/>
          <w:highlight w:val="none"/>
          <w:lang w:eastAsia="zh-CN"/>
        </w:rPr>
        <w:t>：</w:t>
      </w:r>
    </w:p>
    <w:tbl>
      <w:tblPr>
        <w:tblStyle w:val="21"/>
        <w:tblW w:w="9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2416"/>
        <w:gridCol w:w="1404"/>
        <w:gridCol w:w="5156"/>
      </w:tblGrid>
      <w:tr w14:paraId="221D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43" w:type="dxa"/>
            <w:vAlign w:val="center"/>
          </w:tcPr>
          <w:p w14:paraId="7B8448DB">
            <w:pPr>
              <w:pStyle w:val="7"/>
              <w:ind w:left="0" w:leftChars="0" w:firstLine="210" w:firstLineChars="100"/>
              <w:jc w:val="both"/>
              <w:rPr>
                <w:rFonts w:hint="default"/>
                <w:color w:val="auto"/>
                <w:vertAlign w:val="baseline"/>
                <w:lang w:val="en-US" w:eastAsia="zh-CN"/>
              </w:rPr>
            </w:pPr>
            <w:r>
              <w:rPr>
                <w:rFonts w:hint="eastAsia"/>
                <w:color w:val="auto"/>
                <w:vertAlign w:val="baseline"/>
                <w:lang w:val="en-US" w:eastAsia="zh-CN"/>
              </w:rPr>
              <w:t>序号</w:t>
            </w:r>
          </w:p>
        </w:tc>
        <w:tc>
          <w:tcPr>
            <w:tcW w:w="2416" w:type="dxa"/>
            <w:vAlign w:val="center"/>
          </w:tcPr>
          <w:p w14:paraId="5ECAC4A0">
            <w:pPr>
              <w:pStyle w:val="7"/>
              <w:jc w:val="center"/>
              <w:rPr>
                <w:rFonts w:hint="eastAsia"/>
                <w:color w:val="auto"/>
                <w:vertAlign w:val="baseline"/>
                <w:lang w:eastAsia="zh-CN"/>
              </w:rPr>
            </w:pPr>
            <w:r>
              <w:rPr>
                <w:rFonts w:hint="eastAsia"/>
                <w:color w:val="auto"/>
                <w:vertAlign w:val="baseline"/>
                <w:lang w:eastAsia="zh-CN"/>
              </w:rPr>
              <w:t>标的名称</w:t>
            </w:r>
          </w:p>
        </w:tc>
        <w:tc>
          <w:tcPr>
            <w:tcW w:w="1404" w:type="dxa"/>
            <w:vAlign w:val="center"/>
          </w:tcPr>
          <w:p w14:paraId="79352BA9">
            <w:pPr>
              <w:pStyle w:val="7"/>
              <w:ind w:left="0" w:leftChars="0" w:firstLine="0" w:firstLineChars="0"/>
              <w:jc w:val="center"/>
              <w:rPr>
                <w:rFonts w:hint="eastAsia"/>
                <w:color w:val="auto"/>
                <w:vertAlign w:val="baseline"/>
                <w:lang w:eastAsia="zh-CN"/>
              </w:rPr>
            </w:pPr>
            <w:r>
              <w:rPr>
                <w:rFonts w:hint="eastAsia"/>
                <w:color w:val="auto"/>
                <w:vertAlign w:val="baseline"/>
                <w:lang w:eastAsia="zh-CN"/>
              </w:rPr>
              <w:t>数量及单位</w:t>
            </w:r>
          </w:p>
        </w:tc>
        <w:tc>
          <w:tcPr>
            <w:tcW w:w="5156" w:type="dxa"/>
            <w:vAlign w:val="center"/>
          </w:tcPr>
          <w:p w14:paraId="6A7B831E">
            <w:pPr>
              <w:pStyle w:val="7"/>
              <w:ind w:left="0" w:leftChars="0" w:firstLine="0" w:firstLineChars="0"/>
              <w:jc w:val="center"/>
              <w:rPr>
                <w:rFonts w:hint="eastAsia"/>
                <w:color w:val="auto"/>
                <w:vertAlign w:val="baseline"/>
                <w:lang w:eastAsia="zh-CN"/>
              </w:rPr>
            </w:pPr>
            <w:r>
              <w:rPr>
                <w:rFonts w:hint="eastAsia"/>
                <w:color w:val="auto"/>
                <w:vertAlign w:val="baseline"/>
                <w:lang w:eastAsia="zh-CN"/>
              </w:rPr>
              <w:t>简要技术需求或者服务要求</w:t>
            </w:r>
          </w:p>
        </w:tc>
      </w:tr>
      <w:tr w14:paraId="1BB9F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943" w:type="dxa"/>
            <w:vAlign w:val="center"/>
          </w:tcPr>
          <w:p w14:paraId="087FA0D9">
            <w:pPr>
              <w:pStyle w:val="7"/>
              <w:ind w:left="0" w:leftChars="0" w:firstLine="420" w:firstLineChars="200"/>
              <w:jc w:val="both"/>
              <w:rPr>
                <w:rFonts w:hint="default"/>
                <w:color w:val="auto"/>
                <w:vertAlign w:val="baseline"/>
                <w:lang w:val="en-US" w:eastAsia="zh-CN"/>
              </w:rPr>
            </w:pPr>
            <w:r>
              <w:rPr>
                <w:rFonts w:hint="eastAsia" w:ascii="宋体" w:hAnsi="宋体" w:eastAsia="宋体" w:cs="宋体"/>
                <w:color w:val="auto"/>
                <w:sz w:val="21"/>
                <w:szCs w:val="21"/>
                <w:vertAlign w:val="baseline"/>
                <w:lang w:val="en-US" w:eastAsia="zh-CN"/>
              </w:rPr>
              <w:t>1</w:t>
            </w:r>
          </w:p>
        </w:tc>
        <w:tc>
          <w:tcPr>
            <w:tcW w:w="2416" w:type="dxa"/>
            <w:vAlign w:val="center"/>
          </w:tcPr>
          <w:p w14:paraId="449D1545">
            <w:pPr>
              <w:pStyle w:val="7"/>
              <w:ind w:left="0" w:leftChars="0" w:firstLine="0" w:firstLineChars="0"/>
              <w:jc w:val="center"/>
              <w:rPr>
                <w:rFonts w:hint="eastAsia"/>
                <w:color w:val="auto"/>
                <w:vertAlign w:val="baseline"/>
                <w:lang w:eastAsia="zh-CN"/>
              </w:rPr>
            </w:pPr>
            <w:r>
              <w:rPr>
                <w:rFonts w:hint="eastAsia" w:ascii="宋体" w:hAnsi="宋体" w:cs="宋体"/>
                <w:color w:val="auto"/>
                <w:szCs w:val="21"/>
                <w:highlight w:val="none"/>
                <w:lang w:eastAsia="zh-CN"/>
              </w:rPr>
              <w:t>上林县小水电生态流量监测及综合评价项目编制</w:t>
            </w:r>
          </w:p>
        </w:tc>
        <w:tc>
          <w:tcPr>
            <w:tcW w:w="1404" w:type="dxa"/>
            <w:vAlign w:val="center"/>
          </w:tcPr>
          <w:p w14:paraId="45C145A0">
            <w:pPr>
              <w:pStyle w:val="7"/>
              <w:ind w:left="0" w:leftChars="0" w:firstLine="0" w:firstLineChars="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1项</w:t>
            </w:r>
          </w:p>
        </w:tc>
        <w:tc>
          <w:tcPr>
            <w:tcW w:w="5156" w:type="dxa"/>
            <w:vAlign w:val="center"/>
          </w:tcPr>
          <w:p w14:paraId="30034A3F">
            <w:pPr>
              <w:spacing w:line="360" w:lineRule="auto"/>
              <w:jc w:val="center"/>
              <w:rPr>
                <w:rFonts w:hint="eastAsia"/>
                <w:color w:val="auto"/>
                <w:vertAlign w:val="baseline"/>
                <w:lang w:eastAsia="zh-CN"/>
              </w:rPr>
            </w:pPr>
            <w:r>
              <w:rPr>
                <w:rFonts w:hint="eastAsia" w:ascii="宋体" w:hAnsi="宋体" w:cs="宋体"/>
                <w:i w:val="0"/>
                <w:iCs w:val="0"/>
                <w:color w:val="auto"/>
                <w:kern w:val="0"/>
                <w:sz w:val="21"/>
                <w:szCs w:val="21"/>
                <w:u w:val="none"/>
                <w:lang w:val="en-US" w:eastAsia="zh-CN" w:bidi="ar"/>
              </w:rPr>
              <w:t>上林县小水电生态流量监测及综合评价项目编制一项</w:t>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color w:val="auto"/>
                <w:sz w:val="21"/>
                <w:szCs w:val="21"/>
                <w:highlight w:val="none"/>
              </w:rPr>
              <w:t>具体详见采购文件“第二章采购需求”</w:t>
            </w:r>
            <w:r>
              <w:rPr>
                <w:rFonts w:hint="eastAsia" w:ascii="宋体" w:hAnsi="宋体" w:eastAsia="宋体" w:cs="宋体"/>
                <w:i w:val="0"/>
                <w:iCs w:val="0"/>
                <w:color w:val="auto"/>
                <w:kern w:val="0"/>
                <w:sz w:val="21"/>
                <w:szCs w:val="21"/>
                <w:u w:val="none"/>
                <w:lang w:val="en-US" w:eastAsia="zh-CN" w:bidi="ar"/>
              </w:rPr>
              <w:t>。</w:t>
            </w:r>
          </w:p>
        </w:tc>
      </w:tr>
    </w:tbl>
    <w:p w14:paraId="2835CADD">
      <w:pPr>
        <w:pStyle w:val="7"/>
        <w:rPr>
          <w:rFonts w:hint="eastAsia"/>
          <w:color w:val="auto"/>
          <w:lang w:eastAsia="zh-CN"/>
        </w:rPr>
      </w:pPr>
    </w:p>
    <w:p w14:paraId="5036F9C3">
      <w:pPr>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7.服务期限：</w:t>
      </w:r>
      <w:r>
        <w:rPr>
          <w:rFonts w:hint="eastAsia" w:ascii="宋体" w:hAnsi="宋体" w:cs="宋体"/>
          <w:color w:val="auto"/>
          <w:sz w:val="21"/>
          <w:szCs w:val="21"/>
          <w:highlight w:val="none"/>
          <w:lang w:val="en-US" w:eastAsia="zh-CN"/>
        </w:rPr>
        <w:t>从合同签订至</w:t>
      </w:r>
      <w:r>
        <w:rPr>
          <w:rFonts w:hint="eastAsia" w:ascii="宋体" w:hAnsi="宋体" w:cs="宋体"/>
          <w:color w:val="auto"/>
          <w:sz w:val="21"/>
          <w:szCs w:val="21"/>
          <w:highlight w:val="none"/>
        </w:rPr>
        <w:t>南宁市人民政府小水电清理整改工作专班发布</w:t>
      </w:r>
      <w:r>
        <w:rPr>
          <w:rFonts w:hint="eastAsia" w:ascii="宋体" w:hAnsi="宋体" w:cs="宋体"/>
          <w:color w:val="auto"/>
          <w:sz w:val="21"/>
          <w:szCs w:val="21"/>
          <w:highlight w:val="none"/>
          <w:lang w:val="en-US" w:eastAsia="zh-CN"/>
        </w:rPr>
        <w:t>上林县</w:t>
      </w:r>
      <w:r>
        <w:rPr>
          <w:rFonts w:hint="eastAsia" w:ascii="宋体" w:hAnsi="宋体" w:cs="宋体"/>
          <w:color w:val="auto"/>
          <w:sz w:val="21"/>
          <w:szCs w:val="21"/>
          <w:highlight w:val="none"/>
        </w:rPr>
        <w:t>小水电清理整改通知为止</w:t>
      </w:r>
      <w:r>
        <w:rPr>
          <w:rFonts w:hint="eastAsia" w:ascii="宋体" w:hAnsi="宋体" w:cs="宋体"/>
          <w:color w:val="auto"/>
          <w:sz w:val="21"/>
          <w:szCs w:val="21"/>
          <w:highlight w:val="none"/>
          <w:lang w:eastAsia="zh-CN"/>
        </w:rPr>
        <w:t>。</w:t>
      </w:r>
    </w:p>
    <w:p w14:paraId="2B7FF31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8.本项目是否接受联合体</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是，</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否</w:t>
      </w:r>
    </w:p>
    <w:p w14:paraId="3B2468B2">
      <w:pPr>
        <w:spacing w:line="360" w:lineRule="auto"/>
        <w:ind w:firstLine="482" w:firstLineChars="200"/>
        <w:rPr>
          <w:rFonts w:ascii="宋体" w:hAnsi="宋体" w:cs="宋体"/>
          <w:bCs/>
          <w:color w:val="auto"/>
          <w:sz w:val="24"/>
          <w:highlight w:val="none"/>
        </w:rPr>
      </w:pPr>
      <w:bookmarkStart w:id="19" w:name="_Toc28359013"/>
      <w:bookmarkStart w:id="20" w:name="_Toc35393630"/>
      <w:bookmarkStart w:id="21" w:name="_Toc28359090"/>
      <w:bookmarkStart w:id="22" w:name="_Toc44229879"/>
      <w:bookmarkStart w:id="23" w:name="_Toc35393799"/>
      <w:r>
        <w:rPr>
          <w:rFonts w:hint="eastAsia" w:ascii="宋体" w:hAnsi="宋体" w:cs="宋体"/>
          <w:b/>
          <w:color w:val="auto"/>
          <w:kern w:val="44"/>
          <w:sz w:val="24"/>
          <w:highlight w:val="none"/>
        </w:rPr>
        <w:t>二、供应商的资格条件</w:t>
      </w:r>
      <w:bookmarkEnd w:id="19"/>
      <w:bookmarkEnd w:id="20"/>
      <w:bookmarkEnd w:id="21"/>
      <w:bookmarkEnd w:id="22"/>
      <w:bookmarkEnd w:id="23"/>
    </w:p>
    <w:p w14:paraId="594620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3D7CC2B0">
      <w:pPr>
        <w:spacing w:line="360" w:lineRule="auto"/>
        <w:ind w:firstLine="420" w:firstLineChars="200"/>
        <w:rPr>
          <w:rFonts w:ascii="宋体" w:hAnsi="宋体" w:cs="宋体"/>
          <w:color w:val="auto"/>
          <w:szCs w:val="21"/>
          <w:highlight w:val="yellow"/>
        </w:rPr>
      </w:pPr>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lang w:eastAsia="zh-CN"/>
        </w:rPr>
        <w:t>：本项目为</w:t>
      </w:r>
      <w:r>
        <w:rPr>
          <w:rFonts w:hint="eastAsia" w:ascii="宋体" w:hAnsi="宋体" w:cs="宋体"/>
          <w:color w:val="auto"/>
          <w:szCs w:val="21"/>
          <w:highlight w:val="none"/>
          <w:lang w:val="en-US" w:eastAsia="zh-CN"/>
        </w:rPr>
        <w:t>非</w:t>
      </w:r>
      <w:r>
        <w:rPr>
          <w:rFonts w:hint="eastAsia" w:ascii="宋体" w:hAnsi="宋体" w:cs="宋体"/>
          <w:color w:val="auto"/>
          <w:szCs w:val="21"/>
          <w:highlight w:val="none"/>
          <w:lang w:eastAsia="zh-CN"/>
        </w:rPr>
        <w:t>专门面向中小企业采购的项目。</w:t>
      </w:r>
    </w:p>
    <w:p w14:paraId="570DA3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w:t>
      </w:r>
      <w:r>
        <w:rPr>
          <w:rFonts w:hint="eastAsia" w:ascii="宋体" w:hAnsi="宋体" w:cs="宋体"/>
          <w:color w:val="auto"/>
          <w:szCs w:val="21"/>
          <w:highlight w:val="none"/>
          <w:lang w:eastAsia="zh-CN"/>
        </w:rPr>
        <w:t>：</w:t>
      </w:r>
      <w:r>
        <w:rPr>
          <w:rFonts w:hint="eastAsia" w:ascii="宋体" w:hAnsi="宋体" w:cs="宋体"/>
          <w:color w:val="auto"/>
          <w:szCs w:val="21"/>
          <w:highlight w:val="none"/>
        </w:rPr>
        <w:t>无。</w:t>
      </w:r>
    </w:p>
    <w:p w14:paraId="092D0996">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4.本项目的特定条件</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供应商已在全国投资项目在线审批监管平台备案（咨询专业：水利水电）。若联合体竞标的，联合体应满足上述要求。</w:t>
      </w:r>
    </w:p>
    <w:p w14:paraId="005467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D906B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2B79A38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三、获取竞争性磋商文件</w:t>
      </w:r>
      <w:bookmarkEnd w:id="14"/>
      <w:bookmarkEnd w:id="15"/>
      <w:bookmarkEnd w:id="16"/>
      <w:bookmarkEnd w:id="17"/>
    </w:p>
    <w:p w14:paraId="6B61E3BB">
      <w:pPr>
        <w:spacing w:line="360" w:lineRule="auto"/>
        <w:ind w:firstLine="420" w:firstLineChars="200"/>
        <w:rPr>
          <w:rFonts w:ascii="宋体" w:hAnsi="宋体" w:cs="宋体"/>
          <w:color w:val="auto"/>
          <w:szCs w:val="21"/>
          <w:highlight w:val="none"/>
        </w:rPr>
      </w:pPr>
      <w:bookmarkStart w:id="24" w:name="_Toc28359005"/>
      <w:bookmarkStart w:id="25" w:name="_Toc28359082"/>
      <w:bookmarkStart w:id="26" w:name="_Toc35393624"/>
      <w:bookmarkStart w:id="27" w:name="_Toc35393793"/>
      <w:r>
        <w:rPr>
          <w:rFonts w:hint="eastAsia" w:ascii="宋体" w:hAnsi="宋体" w:cs="宋体"/>
          <w:color w:val="auto"/>
          <w:szCs w:val="21"/>
          <w:highlight w:val="none"/>
        </w:rPr>
        <w:t>时间</w:t>
      </w:r>
      <w:r>
        <w:rPr>
          <w:rFonts w:hint="eastAsia" w:ascii="宋体" w:hAnsi="宋体" w:cs="宋体"/>
          <w:color w:val="auto"/>
          <w:szCs w:val="21"/>
          <w:highlight w:val="none"/>
          <w:lang w:eastAsia="zh-CN"/>
        </w:rPr>
        <w:t>：</w:t>
      </w:r>
      <w:r>
        <w:rPr>
          <w:rFonts w:hint="eastAsia" w:ascii="宋体" w:hAnsi="宋体" w:cs="宋体"/>
          <w:color w:val="auto"/>
          <w:szCs w:val="21"/>
          <w:highlight w:val="none"/>
        </w:rPr>
        <w:t>自公告发布之日起</w:t>
      </w:r>
      <w:r>
        <w:rPr>
          <w:rFonts w:hint="eastAsia" w:ascii="宋体" w:hAnsi="宋体" w:cs="宋体"/>
          <w:color w:val="auto"/>
          <w:highlight w:val="none"/>
        </w:rPr>
        <w:t>至</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lang w:eastAsia="zh-CN"/>
        </w:rPr>
        <w:t>分</w:t>
      </w:r>
      <w:r>
        <w:rPr>
          <w:rFonts w:hint="eastAsia" w:ascii="宋体" w:hAnsi="宋体" w:cs="宋体"/>
          <w:bCs/>
          <w:color w:val="auto"/>
          <w:szCs w:val="21"/>
          <w:highlight w:val="none"/>
        </w:rPr>
        <w:t>（北京时间）</w:t>
      </w:r>
      <w:r>
        <w:rPr>
          <w:rFonts w:hint="eastAsia" w:ascii="宋体" w:hAnsi="宋体" w:cs="宋体"/>
          <w:color w:val="auto"/>
          <w:szCs w:val="21"/>
          <w:highlight w:val="none"/>
        </w:rPr>
        <w:t>。</w:t>
      </w:r>
    </w:p>
    <w:p w14:paraId="539BBDFE">
      <w:pPr>
        <w:spacing w:line="360" w:lineRule="auto"/>
        <w:ind w:firstLine="420" w:firstLineChars="200"/>
        <w:rPr>
          <w:rFonts w:ascii="宋体" w:hAnsi="宋体" w:cs="宋体"/>
          <w:b/>
          <w:bCs/>
          <w:color w:val="auto"/>
          <w:sz w:val="24"/>
          <w:highlight w:val="none"/>
        </w:rPr>
      </w:pPr>
      <w:r>
        <w:rPr>
          <w:rFonts w:hint="eastAsia" w:ascii="宋体" w:hAnsi="宋体" w:cs="宋体"/>
          <w:color w:val="auto"/>
          <w:szCs w:val="21"/>
          <w:highlight w:val="none"/>
        </w:rPr>
        <w:t>获取方式:网上下载。本项目不发放纸质采购文件，供应商可自行在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w:t>
      </w:r>
      <w:r>
        <w:rPr>
          <w:rFonts w:hint="eastAsia" w:ascii="宋体" w:hAnsi="宋体" w:cs="宋体"/>
          <w:color w:val="auto"/>
          <w:szCs w:val="21"/>
          <w:highlight w:val="none"/>
          <w:lang w:eastAsia="zh-CN"/>
        </w:rPr>
        <w:t>https://www.gcy.zfcg.gxzf.gov.cn/</w:t>
      </w:r>
      <w:r>
        <w:rPr>
          <w:rFonts w:hint="eastAsia" w:ascii="宋体" w:hAnsi="宋体" w:cs="宋体"/>
          <w:color w:val="auto"/>
          <w:szCs w:val="21"/>
          <w:highlight w:val="none"/>
        </w:rPr>
        <w:t>）下载采购文件（操作路径</w:t>
      </w:r>
      <w:r>
        <w:rPr>
          <w:rFonts w:hint="eastAsia" w:ascii="宋体" w:hAnsi="宋体" w:cs="宋体"/>
          <w:color w:val="auto"/>
          <w:szCs w:val="21"/>
          <w:highlight w:val="none"/>
          <w:lang w:eastAsia="zh-CN"/>
        </w:rPr>
        <w:t>：</w:t>
      </w:r>
      <w:r>
        <w:rPr>
          <w:rFonts w:hint="eastAsia" w:ascii="宋体" w:hAnsi="宋体" w:cs="宋体"/>
          <w:color w:val="auto"/>
          <w:szCs w:val="21"/>
          <w:highlight w:val="none"/>
        </w:rPr>
        <w:t>登录</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-项目采购-获取采购文件-找到本项目-点击“申请获取采购文件”），电子响应文件制作需要基于</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w:t>
      </w:r>
      <w:r>
        <w:rPr>
          <w:rFonts w:hint="eastAsia" w:ascii="宋体" w:hAnsi="宋体" w:cs="宋体"/>
          <w:color w:val="auto"/>
          <w:szCs w:val="21"/>
          <w:highlight w:val="none"/>
          <w:lang w:eastAsia="zh-CN"/>
        </w:rPr>
        <w:t>https://www.gcy.zfcg.gxzf.gov.cn/</w:t>
      </w:r>
      <w:r>
        <w:rPr>
          <w:rFonts w:hint="eastAsia" w:ascii="宋体" w:hAnsi="宋体" w:cs="宋体"/>
          <w:color w:val="auto"/>
          <w:szCs w:val="21"/>
          <w:highlight w:val="none"/>
        </w:rPr>
        <w:t>）获取的采购文件编制。</w:t>
      </w:r>
    </w:p>
    <w:p w14:paraId="4545E17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eastAsia="zh-CN"/>
        </w:rPr>
        <w:t>：</w:t>
      </w:r>
      <w:r>
        <w:rPr>
          <w:rFonts w:hint="eastAsia" w:ascii="宋体" w:hAnsi="宋体" w:cs="宋体"/>
          <w:color w:val="auto"/>
          <w:szCs w:val="21"/>
          <w:highlight w:val="none"/>
        </w:rPr>
        <w:t>0元。</w:t>
      </w:r>
    </w:p>
    <w:p w14:paraId="5F22D39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w:t>
      </w:r>
      <w:bookmarkEnd w:id="24"/>
      <w:bookmarkEnd w:id="25"/>
      <w:bookmarkEnd w:id="26"/>
      <w:bookmarkEnd w:id="27"/>
      <w:r>
        <w:rPr>
          <w:rFonts w:hint="eastAsia" w:ascii="宋体" w:hAnsi="宋体" w:cs="宋体"/>
          <w:b/>
          <w:bCs/>
          <w:color w:val="auto"/>
          <w:sz w:val="24"/>
          <w:highlight w:val="none"/>
        </w:rPr>
        <w:t>响应文件提交</w:t>
      </w:r>
    </w:p>
    <w:p w14:paraId="0BB93C90">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1、首次响应文件提交截止时间</w:t>
      </w:r>
      <w:r>
        <w:rPr>
          <w:rFonts w:hint="eastAsia" w:ascii="宋体" w:hAnsi="宋体" w:cs="宋体"/>
          <w:bCs/>
          <w:color w:val="auto"/>
          <w:szCs w:val="21"/>
          <w:highlight w:val="none"/>
        </w:rPr>
        <w:t>（北京时间）</w:t>
      </w:r>
      <w:r>
        <w:rPr>
          <w:rFonts w:hint="eastAsia" w:ascii="宋体" w:hAnsi="宋体" w:cs="宋体"/>
          <w:bCs/>
          <w:color w:val="auto"/>
          <w:szCs w:val="21"/>
          <w:highlight w:val="none"/>
          <w:lang w:eastAsia="zh-CN"/>
        </w:rPr>
        <w:t>：</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lang w:eastAsia="zh-CN"/>
        </w:rPr>
        <w:t>分</w:t>
      </w:r>
    </w:p>
    <w:p w14:paraId="7175A22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2、首次响应文件提交地点</w:t>
      </w:r>
      <w:r>
        <w:rPr>
          <w:rFonts w:hint="eastAsia" w:ascii="宋体" w:hAnsi="宋体" w:cs="宋体"/>
          <w:color w:val="auto"/>
          <w:szCs w:val="21"/>
          <w:highlight w:val="none"/>
          <w:lang w:eastAsia="zh-CN"/>
        </w:rPr>
        <w:t>：</w:t>
      </w:r>
    </w:p>
    <w:p w14:paraId="443F997B">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（1）响应文件提交方式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本项目为南宁市全流程电子化项目，通过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w:t>
      </w:r>
      <w:r>
        <w:rPr>
          <w:rFonts w:hint="eastAsia" w:ascii="宋体" w:hAnsi="宋体" w:cs="宋体"/>
          <w:color w:val="auto"/>
          <w:szCs w:val="21"/>
          <w:highlight w:val="none"/>
          <w:lang w:eastAsia="zh-CN"/>
        </w:rPr>
        <w:t>https://www.gcy.zfcg.gxzf.gov.cn/</w:t>
      </w:r>
      <w:r>
        <w:rPr>
          <w:rFonts w:hint="eastAsia" w:ascii="宋体" w:hAnsi="宋体" w:cs="宋体"/>
          <w:color w:val="auto"/>
          <w:szCs w:val="21"/>
          <w:highlight w:val="none"/>
        </w:rPr>
        <w:t>）实行在线电子响应，供应商应先安装“</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电子交易客户端”（请自行前往</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进行下载），并按照本项目采购文件和</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的要求编制、加密后在投标截止时间前通过网络上传至</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w:t>
      </w:r>
      <w:r>
        <w:rPr>
          <w:rFonts w:hint="eastAsia" w:ascii="宋体" w:hAnsi="宋体" w:cs="宋体"/>
          <w:b/>
          <w:color w:val="auto"/>
          <w:szCs w:val="21"/>
          <w:highlight w:val="none"/>
        </w:rPr>
        <w:t>供应商在</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提交电子版响应文件时，请填写参加远程采购活动经办人联系方式，</w:t>
      </w:r>
      <w:r>
        <w:rPr>
          <w:rFonts w:hint="eastAsia" w:ascii="宋体" w:hAnsi="宋体" w:cs="宋体"/>
          <w:color w:val="auto"/>
          <w:szCs w:val="21"/>
          <w:highlight w:val="none"/>
        </w:rPr>
        <w:t>电子响应文件具体操作流程详见本公告附件2。</w:t>
      </w:r>
    </w:p>
    <w:p w14:paraId="08CC6B61">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1）及响应文件的提交。完成CA数字证书办理预计7日左右，供应商只需办理其中一家CA数字证书及签章。</w:t>
      </w:r>
    </w:p>
    <w:p w14:paraId="3279120F">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10B522CF">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注</w:t>
      </w:r>
      <w:r>
        <w:rPr>
          <w:rFonts w:hint="eastAsia" w:ascii="宋体" w:hAnsi="宋体" w:cs="宋体"/>
          <w:bCs/>
          <w:color w:val="auto"/>
          <w:szCs w:val="21"/>
          <w:highlight w:val="none"/>
          <w:u w:val="single"/>
          <w:lang w:eastAsia="zh-CN"/>
        </w:rPr>
        <w:t>：</w:t>
      </w:r>
      <w:r>
        <w:rPr>
          <w:rFonts w:hint="eastAsia" w:ascii="宋体" w:hAnsi="宋体" w:cs="宋体"/>
          <w:bCs/>
          <w:color w:val="auto"/>
          <w:szCs w:val="21"/>
          <w:highlight w:val="none"/>
          <w:u w:val="single"/>
        </w:rPr>
        <w:t>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cs="宋体"/>
          <w:bCs/>
          <w:color w:val="auto"/>
          <w:szCs w:val="21"/>
          <w:highlight w:val="none"/>
          <w:u w:val="single"/>
          <w:lang w:eastAsia="zh-CN"/>
        </w:rPr>
        <w:t>广西政府采购云平台</w:t>
      </w:r>
      <w:r>
        <w:rPr>
          <w:rFonts w:hint="eastAsia" w:ascii="宋体" w:hAnsi="宋体" w:cs="宋体"/>
          <w:bCs/>
          <w:color w:val="auto"/>
          <w:szCs w:val="21"/>
          <w:highlight w:val="none"/>
          <w:u w:val="single"/>
        </w:rPr>
        <w:t>将予以拒收。</w:t>
      </w:r>
    </w:p>
    <w:p w14:paraId="00771547">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首次响应文件开启时，</w:t>
      </w:r>
      <w:r>
        <w:rPr>
          <w:rFonts w:hint="eastAsia" w:ascii="宋体" w:hAnsi="宋体" w:cs="宋体"/>
          <w:b/>
          <w:color w:val="auto"/>
          <w:kern w:val="0"/>
          <w:szCs w:val="21"/>
          <w:highlight w:val="none"/>
        </w:rPr>
        <w:t>须要供应商携带制作响应文件时用来加密的有效数字证书（CA认证）</w:t>
      </w:r>
      <w:r>
        <w:rPr>
          <w:rFonts w:hint="eastAsia" w:ascii="宋体" w:hAnsi="宋体" w:cs="宋体"/>
          <w:color w:val="auto"/>
          <w:kern w:val="0"/>
          <w:szCs w:val="21"/>
          <w:highlight w:val="none"/>
        </w:rPr>
        <w:t>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电子开标大厅现场按规定时间对加密的响应文件进行解密，未能按要求进行解密的，由此产生的后果由供应商自行承担。</w:t>
      </w:r>
    </w:p>
    <w:p w14:paraId="335F5B14">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4、供应商需要在具备有摄像头及语音功能且互联网网络状况良好的电脑登录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远程开标大厅参与本次磋商，否则后果自负。</w:t>
      </w:r>
    </w:p>
    <w:p w14:paraId="039E0BD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五、开启（首次响应文件开启时间）</w:t>
      </w:r>
    </w:p>
    <w:p w14:paraId="2E947CD3">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1.时间</w:t>
      </w:r>
      <w:r>
        <w:rPr>
          <w:rFonts w:hint="eastAsia" w:ascii="宋体" w:hAnsi="宋体" w:cs="宋体"/>
          <w:bCs/>
          <w:color w:val="auto"/>
          <w:szCs w:val="21"/>
          <w:highlight w:val="none"/>
        </w:rPr>
        <w:t>（北京时间）</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bookmarkStart w:id="293" w:name="_GoBack"/>
      <w:bookmarkEnd w:id="293"/>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lang w:eastAsia="zh-CN"/>
        </w:rPr>
        <w:t>分</w:t>
      </w:r>
      <w:r>
        <w:rPr>
          <w:rFonts w:hint="eastAsia" w:ascii="宋体" w:hAnsi="宋体" w:cs="宋体"/>
          <w:color w:val="auto"/>
          <w:szCs w:val="21"/>
          <w:highlight w:val="none"/>
        </w:rPr>
        <w:t>后</w:t>
      </w:r>
    </w:p>
    <w:p w14:paraId="71D24127">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2.地点</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lang w:val="en-US" w:eastAsia="zh-CN"/>
        </w:rPr>
        <w:t>广西</w:t>
      </w:r>
      <w:r>
        <w:rPr>
          <w:rFonts w:hint="eastAsia" w:ascii="宋体" w:hAnsi="宋体" w:cs="宋体"/>
          <w:color w:val="auto"/>
          <w:szCs w:val="21"/>
          <w:highlight w:val="none"/>
          <w:u w:val="single"/>
        </w:rPr>
        <w:t xml:space="preserve">政府采购云平台远程开标大厅 </w:t>
      </w:r>
    </w:p>
    <w:p w14:paraId="5621A959">
      <w:pPr>
        <w:spacing w:line="360" w:lineRule="auto"/>
        <w:ind w:firstLine="482" w:firstLineChars="200"/>
        <w:rPr>
          <w:rFonts w:ascii="宋体" w:hAnsi="宋体" w:cs="宋体"/>
          <w:b/>
          <w:bCs/>
          <w:color w:val="auto"/>
          <w:sz w:val="24"/>
          <w:highlight w:val="none"/>
        </w:rPr>
      </w:pPr>
      <w:bookmarkStart w:id="28" w:name="_Toc28359084"/>
      <w:bookmarkStart w:id="29" w:name="_Toc35393625"/>
      <w:bookmarkStart w:id="30" w:name="_Toc35393794"/>
      <w:bookmarkStart w:id="31" w:name="_Toc28359007"/>
      <w:r>
        <w:rPr>
          <w:rFonts w:hint="eastAsia" w:ascii="宋体" w:hAnsi="宋体" w:cs="宋体"/>
          <w:b/>
          <w:bCs/>
          <w:color w:val="auto"/>
          <w:sz w:val="24"/>
          <w:highlight w:val="none"/>
        </w:rPr>
        <w:t>六、公告期限</w:t>
      </w:r>
      <w:bookmarkEnd w:id="28"/>
      <w:bookmarkEnd w:id="29"/>
      <w:bookmarkEnd w:id="30"/>
      <w:bookmarkEnd w:id="31"/>
    </w:p>
    <w:p w14:paraId="2BA4305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2123B64C">
      <w:pPr>
        <w:spacing w:line="360" w:lineRule="auto"/>
        <w:ind w:firstLine="482" w:firstLineChars="200"/>
        <w:rPr>
          <w:rFonts w:ascii="宋体" w:hAnsi="宋体" w:cs="宋体"/>
          <w:b/>
          <w:bCs/>
          <w:color w:val="auto"/>
          <w:sz w:val="24"/>
          <w:highlight w:val="none"/>
        </w:rPr>
      </w:pPr>
      <w:bookmarkStart w:id="32" w:name="_Toc35393795"/>
      <w:bookmarkStart w:id="33" w:name="_Toc35393626"/>
      <w:r>
        <w:rPr>
          <w:rFonts w:hint="eastAsia" w:ascii="宋体" w:hAnsi="宋体" w:cs="宋体"/>
          <w:b/>
          <w:bCs/>
          <w:color w:val="auto"/>
          <w:sz w:val="24"/>
          <w:highlight w:val="none"/>
        </w:rPr>
        <w:t>七、其他补充事宜</w:t>
      </w:r>
      <w:bookmarkEnd w:id="32"/>
      <w:bookmarkEnd w:id="33"/>
    </w:p>
    <w:p w14:paraId="1166BD4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1.磋商保证金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本项目不收取磋商保证金</w:t>
      </w:r>
    </w:p>
    <w:p w14:paraId="7D7E6358">
      <w:pPr>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2.采购意向公开链接</w:t>
      </w:r>
      <w:r>
        <w:rPr>
          <w:rFonts w:hint="eastAsia" w:ascii="宋体" w:hAnsi="宋体" w:cs="宋体"/>
          <w:color w:val="auto"/>
          <w:kern w:val="0"/>
          <w:szCs w:val="21"/>
          <w:highlight w:val="none"/>
          <w:lang w:eastAsia="zh-CN"/>
        </w:rPr>
        <w:t>：http://zfcg.gxzf.gov.cn/luban/detail?parentId=66601&amp;articleId=ann_LH+3edQKrktwgoO4nwF479D5ndTMr3NGt5TILBJnhQo=&amp;utm=web-micro-app-back-front.7721023c.0.0.af166a90a58511ef906c6dc7d5ff9f3a</w:t>
      </w:r>
    </w:p>
    <w:p w14:paraId="10B2F5C5">
      <w:pPr>
        <w:spacing w:line="360" w:lineRule="auto"/>
        <w:ind w:firstLine="420" w:firstLineChars="200"/>
        <w:rPr>
          <w:rFonts w:ascii="宋体" w:hAnsi="宋体" w:cs="宋体"/>
          <w:color w:val="auto"/>
          <w:kern w:val="0"/>
          <w:szCs w:val="21"/>
          <w:highlight w:val="none"/>
        </w:rPr>
      </w:pPr>
      <w:bookmarkStart w:id="34" w:name="_Hlk37429585"/>
      <w:r>
        <w:rPr>
          <w:rFonts w:hint="eastAsia" w:ascii="宋体" w:hAnsi="宋体" w:cs="宋体"/>
          <w:color w:val="auto"/>
          <w:kern w:val="0"/>
          <w:szCs w:val="21"/>
          <w:highlight w:val="none"/>
        </w:rPr>
        <w:t>3.</w:t>
      </w:r>
      <w:bookmarkStart w:id="35" w:name="_Hlk37429595"/>
      <w:r>
        <w:rPr>
          <w:rFonts w:hint="eastAsia" w:ascii="宋体" w:hAnsi="宋体" w:cs="宋体"/>
          <w:color w:val="auto"/>
          <w:kern w:val="0"/>
          <w:szCs w:val="21"/>
          <w:highlight w:val="none"/>
        </w:rPr>
        <w:t>网上查询地址</w:t>
      </w:r>
    </w:p>
    <w:bookmarkEnd w:id="34"/>
    <w:bookmarkEnd w:id="35"/>
    <w:p w14:paraId="4C86BE1E">
      <w:pPr>
        <w:spacing w:line="360" w:lineRule="auto"/>
        <w:ind w:firstLine="420" w:firstLineChars="200"/>
        <w:rPr>
          <w:rFonts w:hint="eastAsia" w:ascii="宋体" w:hAnsi="宋体" w:eastAsia="宋体" w:cs="宋体"/>
          <w:color w:val="auto"/>
          <w:kern w:val="0"/>
          <w:szCs w:val="21"/>
          <w:highlight w:val="none"/>
          <w:lang w:eastAsia="zh-CN"/>
        </w:rPr>
      </w:pPr>
      <w:bookmarkStart w:id="36" w:name="_Hlk37429674"/>
      <w:r>
        <w:rPr>
          <w:rFonts w:hint="eastAsia" w:ascii="宋体" w:hAnsi="宋体" w:cs="宋体"/>
          <w:color w:val="auto"/>
          <w:kern w:val="0"/>
          <w:szCs w:val="21"/>
          <w:highlight w:val="none"/>
        </w:rPr>
        <w:t>中国政府采购网（www.ccgp.gov.cn）、广西壮族自治区政府采购网（http://zfcg.gxzf.gov.cn/）、全国公共资源交易平台(广西·南宁)（http://ggzy.jgswj.gxzf.gov.cn/nnggzy/）</w:t>
      </w:r>
      <w:r>
        <w:rPr>
          <w:rFonts w:hint="eastAsia" w:ascii="宋体" w:hAnsi="宋体" w:cs="宋体"/>
          <w:color w:val="auto"/>
          <w:kern w:val="0"/>
          <w:szCs w:val="21"/>
          <w:highlight w:val="none"/>
          <w:lang w:eastAsia="zh-CN"/>
        </w:rPr>
        <w:t>。</w:t>
      </w:r>
    </w:p>
    <w:p w14:paraId="5F17DF1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本项目需要落实的政府采购政策</w:t>
      </w:r>
    </w:p>
    <w:bookmarkEnd w:id="36"/>
    <w:p w14:paraId="4DCD9560">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12D8C85B">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4738748E">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（3）政府采购促进残疾人就业政策。</w:t>
      </w:r>
    </w:p>
    <w:p w14:paraId="71579F7A">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（4）政府采购支持监狱企业发展。</w:t>
      </w:r>
    </w:p>
    <w:p w14:paraId="6E59F86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57E1D90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https://www.gcy.zfcg.gxzf.gov.cn/</w:t>
      </w:r>
      <w:r>
        <w:rPr>
          <w:rFonts w:hint="eastAsia" w:ascii="宋体" w:hAnsi="宋体" w:cs="宋体"/>
          <w:color w:val="auto"/>
          <w:kern w:val="0"/>
          <w:szCs w:val="21"/>
          <w:highlight w:val="none"/>
        </w:rPr>
        <w:t>），点击右侧咨询小采，获取采小蜜智能服务管家帮助，或拨打</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 xml:space="preserve">服务热线95763获取热线服务帮助。 </w:t>
      </w:r>
    </w:p>
    <w:p w14:paraId="6883DD7E">
      <w:pPr>
        <w:spacing w:line="360" w:lineRule="auto"/>
        <w:ind w:firstLine="482" w:firstLineChars="200"/>
        <w:rPr>
          <w:rFonts w:ascii="宋体" w:hAnsi="宋体" w:cs="宋体"/>
          <w:bCs/>
          <w:color w:val="auto"/>
          <w:sz w:val="24"/>
          <w:highlight w:val="none"/>
        </w:rPr>
      </w:pPr>
      <w:r>
        <w:rPr>
          <w:rFonts w:hint="eastAsia" w:ascii="宋体" w:hAnsi="宋体" w:cs="宋体"/>
          <w:b/>
          <w:color w:val="auto"/>
          <w:kern w:val="44"/>
          <w:sz w:val="24"/>
          <w:highlight w:val="none"/>
        </w:rPr>
        <w:t>八、凡对本次采购提出询问，请按以下方式联系</w:t>
      </w:r>
    </w:p>
    <w:p w14:paraId="215CF4E5">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　　　1.采购人信息</w:t>
      </w:r>
    </w:p>
    <w:p w14:paraId="71DC9983">
      <w:pPr>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上林县水利局</w:t>
      </w:r>
    </w:p>
    <w:p w14:paraId="1CF00489">
      <w:pPr>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：上林县民族路6号</w:t>
      </w:r>
    </w:p>
    <w:p w14:paraId="7F8EA25C">
      <w:pPr>
        <w:spacing w:line="360" w:lineRule="auto"/>
        <w:ind w:firstLine="630" w:firstLineChars="3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庞工</w:t>
      </w:r>
    </w:p>
    <w:p w14:paraId="47B82162">
      <w:pPr>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0771-5210620</w:t>
      </w:r>
    </w:p>
    <w:p w14:paraId="04228DD4">
      <w:pPr>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2.采购代理机构信息</w:t>
      </w:r>
    </w:p>
    <w:p w14:paraId="5C9186BA">
      <w:pPr>
        <w:spacing w:line="360" w:lineRule="auto"/>
        <w:ind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广西华进项目管理有限公司</w:t>
      </w:r>
    </w:p>
    <w:p w14:paraId="6A768CED">
      <w:pPr>
        <w:spacing w:line="360" w:lineRule="auto"/>
        <w:ind w:firstLine="630" w:firstLineChars="3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val="en-US" w:eastAsia="zh-CN"/>
        </w:rPr>
        <w:t>南宁市青秀区金浦路26-1号东方国际商务港A座1510</w:t>
      </w:r>
    </w:p>
    <w:p w14:paraId="2035270F">
      <w:pPr>
        <w:spacing w:line="360" w:lineRule="auto"/>
        <w:ind w:firstLine="630" w:firstLineChars="3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0771-5523193</w:t>
      </w:r>
    </w:p>
    <w:p w14:paraId="14783E64">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3.项目联系方式</w:t>
      </w:r>
    </w:p>
    <w:p w14:paraId="0B68449F">
      <w:pPr>
        <w:spacing w:line="360" w:lineRule="auto"/>
        <w:ind w:firstLine="630" w:firstLineChars="3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val="en-US" w:eastAsia="zh-CN"/>
        </w:rPr>
        <w:t>李工</w:t>
      </w:r>
    </w:p>
    <w:p w14:paraId="2FB61EC6">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0771-5523193</w:t>
      </w:r>
    </w:p>
    <w:p w14:paraId="689ED859">
      <w:pPr>
        <w:spacing w:line="360" w:lineRule="auto"/>
        <w:rPr>
          <w:rFonts w:ascii="宋体" w:hAnsi="宋体" w:cs="宋体"/>
          <w:color w:val="auto"/>
          <w:szCs w:val="21"/>
          <w:highlight w:val="none"/>
        </w:rPr>
      </w:pPr>
    </w:p>
    <w:p w14:paraId="095D6F62">
      <w:pPr>
        <w:pStyle w:val="8"/>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附件</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1.CA证书申请方式及操作指南下载地址（登陆</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Style w:val="23"/>
          <w:rFonts w:hint="eastAsia" w:ascii="宋体" w:hAnsi="宋体" w:cs="宋体"/>
          <w:color w:val="auto"/>
          <w:highlight w:val="none"/>
        </w:rPr>
        <w:t>http://nncz.nanning.gov.cn/</w:t>
      </w:r>
      <w:r>
        <w:rPr>
          <w:rStyle w:val="23"/>
          <w:rFonts w:hint="eastAsia" w:ascii="宋体" w:hAnsi="宋体" w:cs="宋体"/>
          <w:color w:val="auto"/>
          <w:highlight w:val="none"/>
        </w:rPr>
        <w:fldChar w:fldCharType="end"/>
      </w:r>
      <w:r>
        <w:rPr>
          <w:rFonts w:hint="eastAsia" w:ascii="宋体" w:hAnsi="宋体" w:cs="宋体"/>
          <w:color w:val="auto"/>
          <w:highlight w:val="none"/>
        </w:rPr>
        <w:t>（南宁市财政局官网）-业务专题-政府采购监督管理-资料下载-“</w:t>
      </w:r>
      <w:r>
        <w:rPr>
          <w:rFonts w:hint="eastAsia" w:ascii="宋体" w:hAnsi="宋体" w:cs="宋体"/>
          <w:color w:val="auto"/>
          <w:highlight w:val="none"/>
          <w:lang w:eastAsia="zh-CN"/>
        </w:rPr>
        <w:t>广西政府采购云平台</w:t>
      </w:r>
      <w:r>
        <w:rPr>
          <w:rFonts w:hint="eastAsia" w:ascii="宋体" w:hAnsi="宋体" w:cs="宋体"/>
          <w:color w:val="auto"/>
          <w:highlight w:val="none"/>
        </w:rPr>
        <w:t>西部CA办理方式”或“南宁市</w:t>
      </w:r>
      <w:r>
        <w:rPr>
          <w:rFonts w:hint="eastAsia" w:ascii="宋体" w:hAnsi="宋体" w:cs="宋体"/>
          <w:color w:val="auto"/>
          <w:highlight w:val="none"/>
          <w:lang w:eastAsia="zh-CN"/>
        </w:rPr>
        <w:t>广西政府采购云平台</w:t>
      </w:r>
      <w:r>
        <w:rPr>
          <w:rFonts w:hint="eastAsia" w:ascii="宋体" w:hAnsi="宋体" w:cs="宋体"/>
          <w:color w:val="auto"/>
          <w:highlight w:val="none"/>
        </w:rPr>
        <w:t>CA证书办理操作指南”</w:t>
      </w:r>
      <w:r>
        <w:rPr>
          <w:rFonts w:hint="eastAsia" w:ascii="宋体" w:hAnsi="宋体" w:cs="宋体"/>
          <w:color w:val="auto"/>
          <w:szCs w:val="21"/>
          <w:highlight w:val="none"/>
        </w:rPr>
        <w:t>）</w:t>
      </w:r>
    </w:p>
    <w:p w14:paraId="137284A7">
      <w:pPr>
        <w:pStyle w:val="8"/>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2.电子响应文件制作与投送教程（在此网址下载</w:t>
      </w:r>
      <w:r>
        <w:rPr>
          <w:rFonts w:hint="eastAsia" w:ascii="宋体" w:hAnsi="宋体" w:cs="宋体"/>
          <w:color w:val="auto"/>
          <w:szCs w:val="21"/>
          <w:highlight w:val="none"/>
          <w:lang w:eastAsia="zh-CN"/>
        </w:rPr>
        <w:t>：</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Style w:val="23"/>
          <w:rFonts w:hint="eastAsia" w:ascii="宋体" w:hAnsi="宋体" w:cs="宋体"/>
          <w:color w:val="auto"/>
          <w:highlight w:val="none"/>
        </w:rPr>
        <w:t>http://nncz.nanning.gov.cn/</w:t>
      </w:r>
      <w:r>
        <w:rPr>
          <w:rStyle w:val="23"/>
          <w:rFonts w:hint="eastAsia" w:ascii="宋体" w:hAnsi="宋体" w:cs="宋体"/>
          <w:color w:val="auto"/>
          <w:highlight w:val="none"/>
        </w:rPr>
        <w:fldChar w:fldCharType="end"/>
      </w:r>
      <w:r>
        <w:rPr>
          <w:rFonts w:hint="eastAsia" w:ascii="宋体" w:hAnsi="宋体" w:cs="宋体"/>
          <w:color w:val="auto"/>
          <w:highlight w:val="none"/>
        </w:rPr>
        <w:t>（南宁市财政局官网）-业务专题-政府采购监督管理-资料下载-南宁市政府采购项目全流程电子化交易操作指南</w:t>
      </w:r>
      <w:r>
        <w:rPr>
          <w:rFonts w:hint="eastAsia" w:ascii="宋体" w:hAnsi="宋体" w:cs="宋体"/>
          <w:color w:val="auto"/>
          <w:szCs w:val="21"/>
          <w:highlight w:val="none"/>
        </w:rPr>
        <w:t>）</w:t>
      </w:r>
      <w:bookmarkStart w:id="37" w:name="_Toc10702"/>
    </w:p>
    <w:p w14:paraId="0D471FDE">
      <w:pPr>
        <w:spacing w:line="48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采购人</w:t>
      </w:r>
      <w:r>
        <w:rPr>
          <w:rFonts w:hint="eastAsia" w:ascii="宋体" w:hAnsi="宋体" w:cs="宋体"/>
          <w:color w:val="auto"/>
          <w:szCs w:val="21"/>
          <w:highlight w:val="none"/>
          <w:lang w:val="en-US" w:eastAsia="zh-CN"/>
        </w:rPr>
        <w:t>：上林县水利局</w:t>
      </w:r>
    </w:p>
    <w:p w14:paraId="008EBFAD">
      <w:pPr>
        <w:spacing w:line="480" w:lineRule="auto"/>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采购代理机构</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广西华进项目管理有限公司</w:t>
      </w:r>
    </w:p>
    <w:p w14:paraId="05D9DAD9">
      <w:pPr>
        <w:spacing w:line="480" w:lineRule="auto"/>
        <w:ind w:firstLine="210" w:firstLineChars="100"/>
        <w:jc w:val="right"/>
        <w:rPr>
          <w:rFonts w:ascii="宋体" w:hAnsi="宋体" w:cs="宋体"/>
          <w:color w:val="auto"/>
          <w:szCs w:val="21"/>
          <w:highlight w:val="none"/>
        </w:rPr>
      </w:pPr>
      <w:r>
        <w:rPr>
          <w:rFonts w:hint="eastAsia" w:ascii="宋体" w:hAnsi="宋体" w:cs="宋体"/>
          <w:color w:val="auto"/>
          <w:szCs w:val="21"/>
          <w:highlight w:val="none"/>
        </w:rPr>
        <w:t>2024年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w:t>
      </w:r>
    </w:p>
    <w:p w14:paraId="3ACEF065">
      <w:pPr>
        <w:snapToGrid w:val="0"/>
        <w:spacing w:line="360" w:lineRule="auto"/>
        <w:ind w:firstLine="420"/>
        <w:rPr>
          <w:rFonts w:ascii="宋体" w:hAnsi="宋体" w:cs="宋体"/>
          <w:color w:val="auto"/>
          <w:sz w:val="24"/>
          <w:highlight w:val="none"/>
          <w:lang w:val="zh-CN"/>
        </w:rPr>
        <w:sectPr>
          <w:footerReference r:id="rId5" w:type="default"/>
          <w:pgSz w:w="11906" w:h="16838"/>
          <w:pgMar w:top="1440" w:right="1080" w:bottom="1440" w:left="1080" w:header="720" w:footer="720" w:gutter="0"/>
          <w:pgNumType w:start="1"/>
          <w:cols w:space="720" w:num="1"/>
          <w:docGrid w:type="lines" w:linePitch="331" w:charSpace="0"/>
        </w:sectPr>
      </w:pPr>
    </w:p>
    <w:p w14:paraId="4CD870F1">
      <w:pPr>
        <w:pStyle w:val="2"/>
        <w:jc w:val="center"/>
        <w:rPr>
          <w:rFonts w:ascii="宋体" w:hAnsi="宋体" w:cs="宋体"/>
          <w:color w:val="auto"/>
          <w:highlight w:val="none"/>
        </w:rPr>
      </w:pPr>
      <w:r>
        <w:rPr>
          <w:rFonts w:hint="eastAsia" w:ascii="宋体" w:hAnsi="宋体" w:cs="宋体"/>
          <w:bCs w:val="0"/>
          <w:color w:val="auto"/>
          <w:sz w:val="32"/>
          <w:szCs w:val="32"/>
          <w:highlight w:val="none"/>
        </w:rPr>
        <w:t>第二章 采购需求</w:t>
      </w:r>
      <w:bookmarkEnd w:id="37"/>
    </w:p>
    <w:p w14:paraId="7CFF698E">
      <w:pPr>
        <w:spacing w:line="42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说明</w:t>
      </w:r>
      <w:r>
        <w:rPr>
          <w:rFonts w:hint="eastAsia" w:ascii="宋体" w:hAnsi="宋体" w:cs="宋体"/>
          <w:color w:val="auto"/>
          <w:szCs w:val="21"/>
          <w:highlight w:val="none"/>
          <w:lang w:eastAsia="zh-CN"/>
        </w:rPr>
        <w:t>：</w:t>
      </w:r>
    </w:p>
    <w:p w14:paraId="5CAC91C6">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1. 为落实政府采购政策需满足的要求（根据项目实际情况填写内容）</w:t>
      </w:r>
    </w:p>
    <w:p w14:paraId="484432E5">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0A7E4505">
      <w:pPr>
        <w:tabs>
          <w:tab w:val="left" w:pos="180"/>
          <w:tab w:val="left" w:pos="1620"/>
        </w:tabs>
        <w:spacing w:line="42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2765025D">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（3）服务项目中包含货物的，根据《关于信息安全产品实施政府采购的通知》（财库〔2010〕48号）的规定，本项目采购范围包含信息安全产品的（信息安全产品包括</w:t>
      </w:r>
      <w:r>
        <w:rPr>
          <w:rFonts w:hint="eastAsia" w:ascii="宋体" w:hAnsi="宋体" w:cs="宋体"/>
          <w:color w:val="auto"/>
          <w:szCs w:val="21"/>
          <w:highlight w:val="none"/>
          <w:lang w:eastAsia="zh-CN"/>
        </w:rPr>
        <w:t>：</w:t>
      </w:r>
      <w:r>
        <w:rPr>
          <w:rFonts w:hint="eastAsia" w:ascii="宋体" w:hAnsi="宋体" w:cs="宋体"/>
          <w:color w:val="auto"/>
          <w:szCs w:val="21"/>
          <w:highlight w:val="none"/>
        </w:rPr>
        <w:t>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249DFD10">
      <w:pPr>
        <w:spacing w:line="42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w:t>
      </w:r>
    </w:p>
    <w:p w14:paraId="516B5860">
      <w:pPr>
        <w:spacing w:line="42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p>
    <w:p w14:paraId="31E52AD9">
      <w:pPr>
        <w:pStyle w:val="8"/>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不需要供应商对采购需求响应为具体数值的，此采购需求的数值后将以◆号标注。</w:t>
      </w:r>
    </w:p>
    <w:p w14:paraId="0911482D">
      <w:pPr>
        <w:pStyle w:val="8"/>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 如竞标人竞标产品存在侵犯他人的知识产权或者专利成果行为的，应承担相应法律责任。</w:t>
      </w:r>
    </w:p>
    <w:tbl>
      <w:tblPr>
        <w:tblStyle w:val="20"/>
        <w:tblW w:w="108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20"/>
        <w:gridCol w:w="1462"/>
        <w:gridCol w:w="350"/>
        <w:gridCol w:w="642"/>
        <w:gridCol w:w="5454"/>
        <w:gridCol w:w="933"/>
        <w:gridCol w:w="1011"/>
      </w:tblGrid>
      <w:tr w14:paraId="41773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817" w:type="dxa"/>
            <w:gridSpan w:val="8"/>
            <w:tcBorders>
              <w:top w:val="single" w:color="auto" w:sz="4" w:space="0"/>
              <w:left w:val="single" w:color="auto" w:sz="4" w:space="0"/>
              <w:right w:val="single" w:color="auto" w:sz="4" w:space="0"/>
            </w:tcBorders>
            <w:noWrap w:val="0"/>
            <w:vAlign w:val="center"/>
          </w:tcPr>
          <w:p w14:paraId="2E2309CA">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一、服务需求一览表</w:t>
            </w:r>
          </w:p>
        </w:tc>
      </w:tr>
      <w:tr w14:paraId="1901C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center"/>
          </w:tcPr>
          <w:p w14:paraId="2A5EC5FA">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采购清单及服务参数</w:t>
            </w:r>
          </w:p>
        </w:tc>
        <w:tc>
          <w:tcPr>
            <w:tcW w:w="4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7D72191">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标项</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55C09E7F">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采购服务名称</w:t>
            </w:r>
          </w:p>
        </w:tc>
        <w:tc>
          <w:tcPr>
            <w:tcW w:w="350" w:type="dxa"/>
            <w:tcBorders>
              <w:top w:val="single" w:color="auto" w:sz="4" w:space="0"/>
              <w:left w:val="single" w:color="auto" w:sz="4" w:space="0"/>
              <w:bottom w:val="single" w:color="auto" w:sz="4" w:space="0"/>
              <w:right w:val="single" w:color="auto" w:sz="4" w:space="0"/>
            </w:tcBorders>
            <w:noWrap w:val="0"/>
            <w:vAlign w:val="center"/>
          </w:tcPr>
          <w:p w14:paraId="3D796626">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5CE157CD">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5454" w:type="dxa"/>
            <w:tcBorders>
              <w:top w:val="single" w:color="auto" w:sz="4" w:space="0"/>
              <w:left w:val="single" w:color="auto" w:sz="4" w:space="0"/>
              <w:bottom w:val="single" w:color="auto" w:sz="4" w:space="0"/>
              <w:right w:val="single" w:color="auto" w:sz="4" w:space="0"/>
            </w:tcBorders>
            <w:noWrap w:val="0"/>
            <w:vAlign w:val="center"/>
          </w:tcPr>
          <w:p w14:paraId="66A1B4BD">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933" w:type="dxa"/>
            <w:tcBorders>
              <w:top w:val="single" w:color="auto" w:sz="4" w:space="0"/>
              <w:left w:val="single" w:color="auto" w:sz="4" w:space="0"/>
              <w:bottom w:val="single" w:color="auto" w:sz="4" w:space="0"/>
              <w:right w:val="single" w:color="auto" w:sz="4" w:space="0"/>
            </w:tcBorders>
            <w:noWrap w:val="0"/>
            <w:vAlign w:val="center"/>
          </w:tcPr>
          <w:p w14:paraId="3147CE2F">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分项预算合计（元）</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4EE6A8FD">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w:t>
            </w:r>
          </w:p>
        </w:tc>
      </w:tr>
      <w:tr w14:paraId="52CFA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45" w:type="dxa"/>
            <w:vMerge w:val="continue"/>
            <w:tcBorders>
              <w:left w:val="single" w:color="auto" w:sz="4" w:space="0"/>
              <w:bottom w:val="single" w:color="auto" w:sz="4" w:space="0"/>
              <w:right w:val="single" w:color="auto" w:sz="4" w:space="0"/>
            </w:tcBorders>
            <w:noWrap w:val="0"/>
            <w:vAlign w:val="top"/>
          </w:tcPr>
          <w:p w14:paraId="76F9D6D2">
            <w:pPr>
              <w:spacing w:line="360" w:lineRule="exact"/>
              <w:jc w:val="center"/>
              <w:rPr>
                <w:rFonts w:hint="eastAsia" w:ascii="宋体" w:hAnsi="宋体" w:eastAsia="宋体" w:cs="宋体"/>
                <w:b/>
                <w:bCs/>
                <w:color w:val="auto"/>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center"/>
          </w:tcPr>
          <w:p w14:paraId="55809964">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7AC1C613">
            <w:pPr>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上林县小水电生态流量监测及综合评价项目编制</w:t>
            </w:r>
          </w:p>
        </w:tc>
        <w:tc>
          <w:tcPr>
            <w:tcW w:w="350" w:type="dxa"/>
            <w:tcBorders>
              <w:top w:val="single" w:color="auto" w:sz="4" w:space="0"/>
              <w:left w:val="single" w:color="auto" w:sz="4" w:space="0"/>
              <w:bottom w:val="single" w:color="auto" w:sz="4" w:space="0"/>
              <w:right w:val="single" w:color="auto" w:sz="4" w:space="0"/>
            </w:tcBorders>
            <w:noWrap w:val="0"/>
            <w:vAlign w:val="center"/>
          </w:tcPr>
          <w:p w14:paraId="5DEEE60C">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261A1275">
            <w:pPr>
              <w:widowControl/>
              <w:spacing w:line="440" w:lineRule="exact"/>
              <w:jc w:val="center"/>
              <w:rPr>
                <w:rFonts w:hint="eastAsia" w:ascii="宋体" w:hAnsi="宋体" w:eastAsia="宋体" w:cs="宋体"/>
                <w:b/>
                <w:color w:val="auto"/>
                <w:szCs w:val="21"/>
                <w:highlight w:val="none"/>
                <w:lang w:eastAsia="zh-CN"/>
              </w:rPr>
            </w:pPr>
            <w:r>
              <w:rPr>
                <w:rFonts w:hint="eastAsia" w:ascii="宋体" w:hAnsi="宋体" w:eastAsia="宋体" w:cs="宋体"/>
                <w:b w:val="0"/>
                <w:bCs/>
                <w:color w:val="auto"/>
                <w:szCs w:val="21"/>
                <w:highlight w:val="none"/>
                <w:lang w:val="en-US" w:eastAsia="zh-CN"/>
              </w:rPr>
              <w:t>1</w:t>
            </w:r>
          </w:p>
        </w:tc>
        <w:tc>
          <w:tcPr>
            <w:tcW w:w="5454" w:type="dxa"/>
            <w:tcBorders>
              <w:top w:val="single" w:color="auto" w:sz="4" w:space="0"/>
              <w:left w:val="single" w:color="auto" w:sz="4" w:space="0"/>
              <w:bottom w:val="single" w:color="auto" w:sz="4" w:space="0"/>
              <w:right w:val="single" w:color="auto" w:sz="4" w:space="0"/>
            </w:tcBorders>
            <w:noWrap w:val="0"/>
            <w:vAlign w:val="center"/>
          </w:tcPr>
          <w:p w14:paraId="2003DE1D">
            <w:pPr>
              <w:pStyle w:val="7"/>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上林县小水电生态流量监测</w:t>
            </w:r>
          </w:p>
          <w:p w14:paraId="0A36B8DE">
            <w:pPr>
              <w:pStyle w:val="7"/>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基本要求</w:t>
            </w:r>
          </w:p>
          <w:p w14:paraId="64099B21">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根据《水利部办公厅关于印发小水电站生态流量监管平台技术指导意见的通知》(办水电函〔2019〕1378 号)和《自治区水利厅办公室关于小水电站生态流量监测设备接入监管平台有关事项的通知》，小水电站生态流量监测设备应具备视频图像监测、实时流量数据采集、数据传输三大功能。</w:t>
            </w:r>
          </w:p>
          <w:p w14:paraId="18CA4CA2">
            <w:pPr>
              <w:pStyle w:val="7"/>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硬件</w:t>
            </w:r>
            <w:r>
              <w:rPr>
                <w:rFonts w:hint="eastAsia" w:ascii="宋体" w:hAnsi="宋体" w:eastAsia="宋体" w:cs="宋体"/>
                <w:color w:val="auto"/>
                <w:highlight w:val="none"/>
                <w:lang w:val="en-US" w:eastAsia="zh-CN"/>
              </w:rPr>
              <w:t>功能</w:t>
            </w:r>
          </w:p>
          <w:p w14:paraId="38A179A7">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rPr>
              <w:t>远程采集终端主机</w:t>
            </w:r>
            <w:r>
              <w:rPr>
                <w:rFonts w:hint="eastAsia" w:ascii="宋体" w:hAnsi="宋体" w:eastAsia="宋体" w:cs="宋体"/>
                <w:b/>
                <w:bCs w:val="0"/>
                <w:color w:val="auto"/>
                <w:sz w:val="21"/>
                <w:szCs w:val="21"/>
                <w:lang w:eastAsia="zh-CN"/>
              </w:rPr>
              <w:t>、</w:t>
            </w:r>
            <w:r>
              <w:rPr>
                <w:rFonts w:hint="eastAsia" w:ascii="宋体" w:hAnsi="宋体" w:eastAsia="宋体" w:cs="宋体"/>
                <w:b/>
                <w:bCs w:val="0"/>
                <w:color w:val="auto"/>
                <w:sz w:val="21"/>
                <w:szCs w:val="21"/>
                <w:lang w:val="en-US" w:eastAsia="zh-CN"/>
              </w:rPr>
              <w:t>摄像机、测距传感器</w:t>
            </w:r>
            <w:r>
              <w:rPr>
                <w:rFonts w:hint="eastAsia" w:ascii="宋体" w:hAnsi="宋体" w:eastAsia="宋体" w:cs="宋体"/>
                <w:b/>
                <w:bCs w:val="0"/>
                <w:color w:val="auto"/>
                <w:sz w:val="21"/>
                <w:szCs w:val="21"/>
                <w:lang w:eastAsia="zh-CN"/>
              </w:rPr>
              <w:t>：</w:t>
            </w:r>
          </w:p>
          <w:p w14:paraId="6F98BBEF">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●符合广西自治区及水利部相关要求，支持SZY206 HJ212 GB28181通讯协议，可对接国内各省监管平台</w:t>
            </w:r>
          </w:p>
          <w:p w14:paraId="51A28769">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●支持无节制出流、明渠、闸门等多种测流方式</w:t>
            </w:r>
          </w:p>
          <w:p w14:paraId="5F997150">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●4G+有线网络双备份</w:t>
            </w:r>
          </w:p>
          <w:p w14:paraId="6F770F51">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●可以电脑或手机远程查看实时或历史视频及流量</w:t>
            </w:r>
          </w:p>
          <w:p w14:paraId="66C3F22D">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●一体化结构</w:t>
            </w:r>
          </w:p>
          <w:p w14:paraId="22935566">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●定时上报水位流量数据，周期可调</w:t>
            </w:r>
          </w:p>
          <w:p w14:paraId="0B092822">
            <w:pPr>
              <w:rPr>
                <w:rFonts w:hint="eastAsia" w:ascii="宋体" w:hAnsi="宋体" w:eastAsia="宋体" w:cs="宋体"/>
                <w:color w:val="auto"/>
              </w:rPr>
            </w:pPr>
            <w:r>
              <w:rPr>
                <w:rFonts w:hint="eastAsia" w:ascii="宋体" w:hAnsi="宋体" w:eastAsia="宋体" w:cs="宋体"/>
                <w:b w:val="0"/>
                <w:bCs/>
                <w:color w:val="auto"/>
                <w:szCs w:val="21"/>
              </w:rPr>
              <w:t>●可远程配置各种参数</w:t>
            </w:r>
          </w:p>
          <w:p w14:paraId="65129EDA">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●200万像素字符叠加摄像机，可远程同时查看视频及流量水位数据</w:t>
            </w:r>
          </w:p>
          <w:p w14:paraId="0660F284">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●定时开关摄像机，自动拍照上传</w:t>
            </w:r>
          </w:p>
          <w:p w14:paraId="7F404E21">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●可远程控制摄像机开关</w:t>
            </w:r>
          </w:p>
          <w:p w14:paraId="09F52EAA">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val="0"/>
                <w:i w:val="0"/>
                <w:iCs w:val="0"/>
                <w:caps w:val="0"/>
                <w:color w:val="auto"/>
                <w:spacing w:val="0"/>
                <w:sz w:val="21"/>
                <w:szCs w:val="21"/>
                <w:shd w:val="clear" w:fill="FFFFFF"/>
                <w:lang w:val="en-US" w:eastAsia="zh-CN"/>
              </w:rPr>
            </w:pPr>
            <w:r>
              <w:rPr>
                <w:rFonts w:hint="eastAsia" w:ascii="宋体" w:hAnsi="宋体" w:eastAsia="宋体" w:cs="宋体"/>
                <w:b/>
                <w:bCs/>
                <w:i w:val="0"/>
                <w:iCs w:val="0"/>
                <w:caps w:val="0"/>
                <w:color w:val="auto"/>
                <w:spacing w:val="0"/>
                <w:sz w:val="21"/>
                <w:szCs w:val="21"/>
                <w:shd w:val="clear" w:fill="FFFFFF"/>
                <w:lang w:val="en-US" w:eastAsia="zh-CN"/>
              </w:rPr>
              <w:t>供电系统：</w:t>
            </w:r>
            <w:r>
              <w:rPr>
                <w:rFonts w:hint="eastAsia" w:ascii="宋体" w:hAnsi="宋体" w:eastAsia="宋体" w:cs="宋体"/>
                <w:b w:val="0"/>
                <w:bCs w:val="0"/>
                <w:i w:val="0"/>
                <w:iCs w:val="0"/>
                <w:caps w:val="0"/>
                <w:color w:val="auto"/>
                <w:spacing w:val="0"/>
                <w:sz w:val="21"/>
                <w:szCs w:val="21"/>
                <w:shd w:val="clear" w:fill="FFFFFF"/>
                <w:lang w:val="en-US" w:eastAsia="zh-CN"/>
              </w:rPr>
              <w:t>设备应对电源、网络、POE 等采取相应的</w:t>
            </w:r>
          </w:p>
          <w:p w14:paraId="2614DFA4">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bCs/>
                <w:i w:val="0"/>
                <w:iCs w:val="0"/>
                <w:caps w:val="0"/>
                <w:color w:val="auto"/>
                <w:spacing w:val="0"/>
                <w:sz w:val="21"/>
                <w:szCs w:val="21"/>
                <w:shd w:val="clear" w:fill="FFFFFF"/>
                <w:lang w:val="en-US" w:eastAsia="zh-CN"/>
              </w:rPr>
            </w:pPr>
            <w:r>
              <w:rPr>
                <w:rFonts w:hint="eastAsia" w:ascii="宋体" w:hAnsi="宋体" w:eastAsia="宋体" w:cs="宋体"/>
                <w:b w:val="0"/>
                <w:bCs w:val="0"/>
                <w:i w:val="0"/>
                <w:iCs w:val="0"/>
                <w:caps w:val="0"/>
                <w:color w:val="auto"/>
                <w:spacing w:val="0"/>
                <w:sz w:val="21"/>
                <w:szCs w:val="21"/>
                <w:shd w:val="clear" w:fill="FFFFFF"/>
                <w:lang w:val="en-US" w:eastAsia="zh-CN"/>
              </w:rPr>
              <w:t>接地防雷措施，设备应具备 IP66 级以上的防护等级，抗 8kV 浪涌电压冲击。有条件的地区采用 220V 市电供电，无条件的地区可采用太阳能板加蓄电池浮充供电。≥12V/80Ah，免维护电池；≥12V/200W单晶硅太阳能板；≥30A以上太阳能控制器。</w:t>
            </w:r>
          </w:p>
          <w:p w14:paraId="0998586B">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、业务功能</w:t>
            </w:r>
          </w:p>
          <w:p w14:paraId="1F4B2231">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.1管理功能</w:t>
            </w:r>
          </w:p>
          <w:p w14:paraId="39FBB330">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b/>
                <w:bCs/>
                <w:color w:val="auto"/>
                <w:szCs w:val="21"/>
                <w:highlight w:val="none"/>
              </w:rPr>
              <w:t>▲</w:t>
            </w:r>
            <w:r>
              <w:rPr>
                <w:rFonts w:hint="eastAsia" w:ascii="宋体" w:hAnsi="宋体" w:eastAsia="宋体" w:cs="宋体"/>
                <w:color w:val="auto"/>
                <w:highlight w:val="none"/>
              </w:rPr>
              <w:t>支持本地web浏览器登录，查询各端口状态并进行配置；</w:t>
            </w:r>
          </w:p>
          <w:p w14:paraId="42141B52">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支持客户端配置工具，本地IP登入或远程注册序列号登入，可查询可配置；</w:t>
            </w:r>
          </w:p>
          <w:p w14:paraId="103C3E9B">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b/>
                <w:bCs/>
                <w:color w:val="auto"/>
                <w:szCs w:val="21"/>
                <w:highlight w:val="none"/>
              </w:rPr>
              <w:t>▲</w:t>
            </w:r>
            <w:r>
              <w:rPr>
                <w:rFonts w:hint="eastAsia" w:ascii="宋体" w:hAnsi="宋体" w:eastAsia="宋体" w:cs="宋体"/>
                <w:color w:val="auto"/>
                <w:highlight w:val="none"/>
              </w:rPr>
              <w:t>屏幕</w:t>
            </w:r>
            <w:r>
              <w:rPr>
                <w:rFonts w:hint="eastAsia" w:ascii="宋体" w:hAnsi="宋体" w:eastAsia="宋体" w:cs="宋体"/>
                <w:color w:val="auto"/>
                <w:highlight w:val="none"/>
                <w:lang w:val="en-US" w:eastAsia="zh-CN"/>
              </w:rPr>
              <w:t>可</w:t>
            </w:r>
            <w:r>
              <w:rPr>
                <w:rFonts w:hint="eastAsia" w:ascii="宋体" w:hAnsi="宋体" w:eastAsia="宋体" w:cs="宋体"/>
                <w:color w:val="auto"/>
                <w:highlight w:val="none"/>
              </w:rPr>
              <w:t>显示传感器数据；</w:t>
            </w:r>
          </w:p>
          <w:p w14:paraId="72D52E7E">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b/>
                <w:bCs/>
                <w:color w:val="auto"/>
                <w:szCs w:val="21"/>
                <w:highlight w:val="none"/>
              </w:rPr>
              <w:t>▲</w:t>
            </w:r>
            <w:r>
              <w:rPr>
                <w:rFonts w:hint="eastAsia" w:ascii="宋体" w:hAnsi="宋体" w:eastAsia="宋体" w:cs="宋体"/>
                <w:color w:val="auto"/>
                <w:highlight w:val="none"/>
              </w:rPr>
              <w:t>屏幕</w:t>
            </w:r>
            <w:r>
              <w:rPr>
                <w:rFonts w:hint="eastAsia" w:ascii="宋体" w:hAnsi="宋体" w:eastAsia="宋体" w:cs="宋体"/>
                <w:color w:val="auto"/>
                <w:highlight w:val="none"/>
                <w:lang w:val="en-US" w:eastAsia="zh-CN"/>
              </w:rPr>
              <w:t>可</w:t>
            </w:r>
            <w:r>
              <w:rPr>
                <w:rFonts w:hint="eastAsia" w:ascii="宋体" w:hAnsi="宋体" w:eastAsia="宋体" w:cs="宋体"/>
                <w:color w:val="auto"/>
                <w:highlight w:val="none"/>
              </w:rPr>
              <w:t>显示设备参数；</w:t>
            </w:r>
          </w:p>
          <w:p w14:paraId="75BF0A9C">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b/>
                <w:bCs/>
                <w:color w:val="auto"/>
                <w:szCs w:val="21"/>
                <w:highlight w:val="none"/>
              </w:rPr>
              <w:t>▲</w:t>
            </w:r>
            <w:r>
              <w:rPr>
                <w:rFonts w:hint="eastAsia" w:ascii="宋体" w:hAnsi="宋体" w:eastAsia="宋体" w:cs="宋体"/>
                <w:color w:val="auto"/>
                <w:highlight w:val="none"/>
              </w:rPr>
              <w:t>触摸屏幕控制继电器；</w:t>
            </w:r>
          </w:p>
          <w:p w14:paraId="20AB36A6">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可</w:t>
            </w:r>
            <w:r>
              <w:rPr>
                <w:rFonts w:hint="eastAsia" w:ascii="宋体" w:hAnsi="宋体" w:eastAsia="宋体" w:cs="宋体"/>
                <w:color w:val="auto"/>
                <w:highlight w:val="none"/>
              </w:rPr>
              <w:t>根据用户需求定制屏幕及客户端软件。</w:t>
            </w:r>
          </w:p>
          <w:p w14:paraId="0BA49FD6">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.2存储功能</w:t>
            </w:r>
          </w:p>
          <w:p w14:paraId="24850682">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采集到的数据可存储于TF卡内；</w:t>
            </w:r>
          </w:p>
          <w:p w14:paraId="5A91951C">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可从摄像机定时抓拍图片存储于TF卡内；</w:t>
            </w:r>
          </w:p>
          <w:p w14:paraId="3C7408C9">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可从摄像机定时录像存储于TF卡内；</w:t>
            </w:r>
          </w:p>
          <w:p w14:paraId="1A562CF9">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根据用户需求定制存储规则。</w:t>
            </w:r>
          </w:p>
          <w:p w14:paraId="7DECAF05">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.3 数据采集计算功能</w:t>
            </w:r>
          </w:p>
          <w:p w14:paraId="10DA013C">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b/>
                <w:bCs/>
                <w:color w:val="auto"/>
                <w:szCs w:val="21"/>
                <w:highlight w:val="none"/>
              </w:rPr>
              <w:t>▲</w:t>
            </w:r>
            <w:r>
              <w:rPr>
                <w:rFonts w:hint="eastAsia" w:ascii="宋体" w:hAnsi="宋体" w:eastAsia="宋体" w:cs="宋体"/>
                <w:color w:val="auto"/>
                <w:highlight w:val="none"/>
              </w:rPr>
              <w:t>可接各种水位计、流速仪，并通过水力学公式计算流量，支持</w:t>
            </w:r>
            <w:r>
              <w:rPr>
                <w:rFonts w:hint="eastAsia" w:ascii="宋体" w:hAnsi="宋体" w:eastAsia="宋体" w:cs="宋体"/>
                <w:color w:val="auto"/>
                <w:highlight w:val="none"/>
                <w:lang w:val="en-US" w:eastAsia="zh-CN"/>
              </w:rPr>
              <w:t>雷达测流，</w:t>
            </w:r>
            <w:r>
              <w:rPr>
                <w:rFonts w:hint="eastAsia" w:ascii="宋体" w:hAnsi="宋体" w:eastAsia="宋体" w:cs="宋体"/>
                <w:color w:val="auto"/>
                <w:highlight w:val="none"/>
              </w:rPr>
              <w:t>量水堰、巴歇尔槽、闸门、明渠测流法</w:t>
            </w:r>
            <w:r>
              <w:rPr>
                <w:rFonts w:hint="eastAsia" w:ascii="宋体" w:hAnsi="宋体" w:eastAsia="宋体" w:cs="宋体"/>
                <w:color w:val="auto"/>
                <w:highlight w:val="none"/>
                <w:lang w:eastAsia="zh-CN"/>
              </w:rPr>
              <w:t>；</w:t>
            </w:r>
          </w:p>
          <w:p w14:paraId="0F40D759">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可接各种RS485/串口水表、电磁流量计、超声波流量计、</w:t>
            </w:r>
            <w:r>
              <w:rPr>
                <w:rFonts w:hint="eastAsia" w:ascii="宋体" w:hAnsi="宋体" w:eastAsia="宋体" w:cs="宋体"/>
                <w:color w:val="auto"/>
                <w:highlight w:val="none"/>
                <w:lang w:val="en-US" w:eastAsia="zh-CN"/>
              </w:rPr>
              <w:t>雷达流量计，</w:t>
            </w:r>
            <w:r>
              <w:rPr>
                <w:rFonts w:hint="eastAsia" w:ascii="宋体" w:hAnsi="宋体" w:eastAsia="宋体" w:cs="宋体"/>
                <w:color w:val="auto"/>
                <w:highlight w:val="none"/>
              </w:rPr>
              <w:t>采集水量和流量上报平台。</w:t>
            </w:r>
          </w:p>
          <w:p w14:paraId="1F6597AE">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可接各种温湿度等4-20MA传感器，轮换计算后上报平台。</w:t>
            </w:r>
          </w:p>
          <w:p w14:paraId="6644F8F0">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根据需求定制对接各种RS485/串口数据采集器。</w:t>
            </w:r>
          </w:p>
          <w:p w14:paraId="62909482">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.4 数据上报功能</w:t>
            </w:r>
          </w:p>
          <w:p w14:paraId="581AF52F">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支持SZY206/SL651/HJ212/YM等行业通讯协议</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可同时将采集的数据上传多个平台；</w:t>
            </w:r>
          </w:p>
          <w:p w14:paraId="7E17A8E0">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szCs w:val="21"/>
                <w:highlight w:val="none"/>
              </w:rPr>
              <w:t>▲</w:t>
            </w:r>
            <w:r>
              <w:rPr>
                <w:rFonts w:hint="eastAsia" w:ascii="宋体" w:hAnsi="宋体" w:eastAsia="宋体" w:cs="宋体"/>
                <w:color w:val="auto"/>
                <w:highlight w:val="none"/>
                <w:lang w:val="en-US" w:eastAsia="zh-CN"/>
              </w:rPr>
              <w:t>具备视频图像监测、实时流量数据采集、数据传输三大功能，</w:t>
            </w:r>
            <w:r>
              <w:rPr>
                <w:rFonts w:hint="eastAsia" w:ascii="宋体" w:hAnsi="宋体" w:eastAsia="宋体" w:cs="宋体"/>
                <w:color w:val="auto"/>
                <w:highlight w:val="none"/>
              </w:rPr>
              <w:t>根据需求定制上报私有数据平台。</w:t>
            </w:r>
            <w:r>
              <w:rPr>
                <w:rFonts w:hint="eastAsia" w:ascii="宋体" w:hAnsi="宋体" w:eastAsia="宋体" w:cs="宋体"/>
                <w:color w:val="auto"/>
                <w:highlight w:val="none"/>
                <w:lang w:val="en-US" w:eastAsia="zh-CN"/>
              </w:rPr>
              <w:t>可直接接入广西中小水电站生态流量监测自治区监管平台。</w:t>
            </w:r>
          </w:p>
          <w:p w14:paraId="0B44F4E8">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b/>
                <w:bCs/>
                <w:color w:val="auto"/>
                <w:szCs w:val="21"/>
                <w:highlight w:val="none"/>
              </w:rPr>
              <w:t>▲</w:t>
            </w:r>
            <w:r>
              <w:rPr>
                <w:rFonts w:hint="eastAsia" w:ascii="宋体" w:hAnsi="宋体" w:eastAsia="宋体" w:cs="宋体"/>
                <w:color w:val="auto"/>
                <w:highlight w:val="none"/>
              </w:rPr>
              <w:t>应通过光纤、宽带或无线网络等方式,将数据(图像)即时传输到政府监管平台备查。参照《水资源监测数据传输规约》(SZY206-2016)或《污染物在线自动监控(监测)系统数据传输标准》(HJ/T212-2017)进行监测设备和监管平台之间的数据传输。根据《公共安全视频监控联网系统信息传输、交换、控制技术要求》(GB/T28181-2016)进行摄像设备、第三方视频流媒体云服务和监管平台之间的视频图像传输</w:t>
            </w:r>
            <w:r>
              <w:rPr>
                <w:rFonts w:hint="eastAsia" w:ascii="宋体" w:hAnsi="宋体" w:eastAsia="宋体" w:cs="宋体"/>
                <w:color w:val="auto"/>
                <w:highlight w:val="none"/>
                <w:lang w:eastAsia="zh-CN"/>
              </w:rPr>
              <w:t>；</w:t>
            </w:r>
          </w:p>
          <w:p w14:paraId="5CAF5FFA">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szCs w:val="21"/>
                <w:highlight w:val="none"/>
              </w:rPr>
              <w:t>▲</w:t>
            </w:r>
            <w:r>
              <w:rPr>
                <w:rFonts w:hint="eastAsia" w:ascii="宋体" w:hAnsi="宋体" w:eastAsia="宋体" w:cs="宋体"/>
                <w:color w:val="auto"/>
                <w:highlight w:val="none"/>
              </w:rPr>
              <w:t>视频图像应叠加电站统计代码、电站名称、采样时间等字幕内容</w:t>
            </w:r>
            <w:r>
              <w:rPr>
                <w:rFonts w:hint="eastAsia" w:ascii="宋体" w:hAnsi="宋体" w:eastAsia="宋体" w:cs="宋体"/>
                <w:color w:val="auto"/>
                <w:highlight w:val="none"/>
                <w:lang w:val="en-US" w:eastAsia="zh-CN"/>
              </w:rPr>
              <w:t>上传图片，接入视频流。200 万及以上像素，支持分辨率为 1920×1080 的画面捕捉，图片格式为 JPG；宜具备红外星光级及以上夜视功能；应具备定时拍照、保存、推送图像至指定服务器。</w:t>
            </w:r>
          </w:p>
          <w:p w14:paraId="29A5E664">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.5 继电器自动联动及远程控制功能</w:t>
            </w:r>
          </w:p>
          <w:p w14:paraId="0D998BC5">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可配置根据业务需求定时开关摄像机；</w:t>
            </w:r>
          </w:p>
          <w:p w14:paraId="45D2723B">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传感器超值告警联动控制警号或继电器输出；</w:t>
            </w:r>
          </w:p>
          <w:p w14:paraId="131410DE">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本机屏幕或远程控制继电器输出；</w:t>
            </w:r>
          </w:p>
          <w:p w14:paraId="7BD953F6">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根据用户需求定制传感器与继电器联动输出方案</w:t>
            </w:r>
            <w:r>
              <w:rPr>
                <w:rFonts w:hint="eastAsia" w:ascii="宋体" w:hAnsi="宋体" w:eastAsia="宋体" w:cs="宋体"/>
                <w:color w:val="auto"/>
                <w:highlight w:val="none"/>
                <w:lang w:eastAsia="zh-CN"/>
              </w:rPr>
              <w:t>。</w:t>
            </w:r>
          </w:p>
          <w:p w14:paraId="44DB4484">
            <w:pPr>
              <w:pStyle w:val="7"/>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综合评价项目编制服务</w:t>
            </w:r>
          </w:p>
          <w:p w14:paraId="6A7269E5">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lang w:val="en-US" w:eastAsia="zh-CN"/>
              </w:rPr>
              <w:t>根据</w:t>
            </w:r>
            <w:r>
              <w:rPr>
                <w:rFonts w:hint="eastAsia" w:ascii="宋体" w:hAnsi="宋体" w:eastAsia="宋体" w:cs="宋体"/>
                <w:color w:val="auto"/>
                <w:lang w:eastAsia="zh-CN"/>
              </w:rPr>
              <w:t>《</w:t>
            </w:r>
            <w:r>
              <w:rPr>
                <w:rFonts w:hint="eastAsia" w:ascii="宋体" w:hAnsi="宋体" w:eastAsia="宋体" w:cs="宋体"/>
                <w:color w:val="auto"/>
              </w:rPr>
              <w:t>广西壮族自治区小水电清理整改实施方案的通知</w:t>
            </w:r>
            <w:r>
              <w:rPr>
                <w:rFonts w:hint="eastAsia" w:ascii="宋体" w:hAnsi="宋体" w:eastAsia="宋体" w:cs="宋体"/>
                <w:color w:val="auto"/>
                <w:lang w:eastAsia="zh-CN"/>
              </w:rPr>
              <w:t>》、《</w:t>
            </w:r>
            <w:r>
              <w:rPr>
                <w:rFonts w:hint="eastAsia" w:ascii="宋体" w:hAnsi="宋体" w:eastAsia="宋体" w:cs="宋体"/>
                <w:color w:val="auto"/>
              </w:rPr>
              <w:t>自治区水利厅 自治区发展改革委 自治区自然资源厅 自治区生态环境厅 自治区农业农村厅 自治区林业局关于印发广西壮族自治区小水电清理整改工作指南的通知</w:t>
            </w:r>
            <w:r>
              <w:rPr>
                <w:rFonts w:hint="eastAsia" w:ascii="宋体" w:hAnsi="宋体" w:eastAsia="宋体" w:cs="宋体"/>
                <w:color w:val="auto"/>
                <w:lang w:eastAsia="zh-CN"/>
              </w:rPr>
              <w:t>》</w:t>
            </w:r>
            <w:r>
              <w:rPr>
                <w:rFonts w:hint="eastAsia" w:ascii="宋体" w:hAnsi="宋体" w:eastAsia="宋体" w:cs="宋体"/>
                <w:color w:val="auto"/>
                <w:lang w:val="en-US" w:eastAsia="zh-CN"/>
              </w:rPr>
              <w:t>以及相关规程规范编制完成</w:t>
            </w:r>
            <w:r>
              <w:rPr>
                <w:rFonts w:hint="eastAsia" w:ascii="宋体" w:hAnsi="宋体" w:eastAsia="宋体" w:cs="宋体"/>
                <w:color w:val="auto"/>
                <w:szCs w:val="20"/>
                <w:highlight w:val="none"/>
                <w:u w:val="none"/>
                <w:lang w:eastAsia="zh-CN"/>
              </w:rPr>
              <w:t>《上林县小水电清理整改综合评估报告》。</w:t>
            </w:r>
          </w:p>
        </w:tc>
        <w:tc>
          <w:tcPr>
            <w:tcW w:w="933" w:type="dxa"/>
            <w:tcBorders>
              <w:top w:val="single" w:color="auto" w:sz="4" w:space="0"/>
              <w:left w:val="single" w:color="auto" w:sz="4" w:space="0"/>
              <w:bottom w:val="single" w:color="auto" w:sz="4" w:space="0"/>
              <w:right w:val="single" w:color="auto" w:sz="4" w:space="0"/>
            </w:tcBorders>
            <w:noWrap w:val="0"/>
            <w:vAlign w:val="center"/>
          </w:tcPr>
          <w:p w14:paraId="22EB32D4">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792000.00</w:t>
            </w:r>
          </w:p>
          <w:p w14:paraId="6318E711">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6D9202EA">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其他未列明行业</w:t>
            </w:r>
          </w:p>
        </w:tc>
      </w:tr>
      <w:tr w14:paraId="54F05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0817" w:type="dxa"/>
            <w:gridSpan w:val="8"/>
            <w:tcBorders>
              <w:top w:val="single" w:color="auto" w:sz="4" w:space="0"/>
              <w:left w:val="single" w:color="auto" w:sz="4" w:space="0"/>
              <w:bottom w:val="single" w:color="auto" w:sz="4" w:space="0"/>
              <w:right w:val="single" w:color="auto" w:sz="4" w:space="0"/>
            </w:tcBorders>
            <w:noWrap w:val="0"/>
            <w:vAlign w:val="top"/>
          </w:tcPr>
          <w:p w14:paraId="0451252D">
            <w:pPr>
              <w:jc w:val="left"/>
              <w:rPr>
                <w:rFonts w:hint="eastAsia" w:ascii="宋体" w:hAnsi="宋体" w:eastAsia="宋体" w:cs="宋体"/>
                <w:color w:val="auto"/>
                <w:szCs w:val="21"/>
                <w:highlight w:val="none"/>
              </w:rPr>
            </w:pPr>
            <w:r>
              <w:rPr>
                <w:rFonts w:hint="eastAsia" w:ascii="宋体" w:hAnsi="宋体" w:eastAsia="宋体" w:cs="宋体"/>
                <w:color w:val="auto"/>
                <w:sz w:val="22"/>
                <w:szCs w:val="22"/>
              </w:rPr>
              <w:t>▲</w:t>
            </w:r>
            <w:r>
              <w:rPr>
                <w:rFonts w:hint="eastAsia" w:ascii="宋体" w:hAnsi="宋体" w:eastAsia="宋体" w:cs="宋体"/>
                <w:b/>
                <w:color w:val="auto"/>
                <w:szCs w:val="21"/>
                <w:highlight w:val="none"/>
              </w:rPr>
              <w:t>二、商务条款</w:t>
            </w:r>
          </w:p>
        </w:tc>
      </w:tr>
      <w:tr w14:paraId="2B271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427" w:type="dxa"/>
            <w:gridSpan w:val="3"/>
            <w:tcBorders>
              <w:top w:val="single" w:color="auto" w:sz="4" w:space="0"/>
              <w:left w:val="single" w:color="auto" w:sz="4" w:space="0"/>
              <w:bottom w:val="single" w:color="auto" w:sz="4" w:space="0"/>
              <w:right w:val="single" w:color="auto" w:sz="4" w:space="0"/>
            </w:tcBorders>
            <w:noWrap w:val="0"/>
            <w:vAlign w:val="center"/>
          </w:tcPr>
          <w:p w14:paraId="23ED6ED0">
            <w:pPr>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服务期限和地点要求</w:t>
            </w:r>
          </w:p>
        </w:tc>
        <w:tc>
          <w:tcPr>
            <w:tcW w:w="8390" w:type="dxa"/>
            <w:gridSpan w:val="5"/>
            <w:tcBorders>
              <w:top w:val="single" w:color="auto" w:sz="4" w:space="0"/>
              <w:left w:val="single" w:color="auto" w:sz="4" w:space="0"/>
              <w:bottom w:val="single" w:color="auto" w:sz="4" w:space="0"/>
              <w:right w:val="single" w:color="auto" w:sz="4" w:space="0"/>
            </w:tcBorders>
            <w:noWrap w:val="0"/>
            <w:vAlign w:val="top"/>
          </w:tcPr>
          <w:p w14:paraId="64A6A6B7">
            <w:pPr>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、服务期限：</w:t>
            </w:r>
            <w:r>
              <w:rPr>
                <w:rFonts w:hint="eastAsia" w:ascii="宋体" w:hAnsi="宋体" w:eastAsia="宋体" w:cs="宋体"/>
                <w:color w:val="auto"/>
                <w:sz w:val="22"/>
                <w:szCs w:val="22"/>
                <w:highlight w:val="none"/>
                <w:lang w:val="en-US" w:eastAsia="zh-CN"/>
              </w:rPr>
              <w:t>从合同签订至</w:t>
            </w:r>
            <w:r>
              <w:rPr>
                <w:rFonts w:hint="eastAsia" w:ascii="宋体" w:hAnsi="宋体" w:eastAsia="宋体" w:cs="宋体"/>
                <w:color w:val="auto"/>
                <w:sz w:val="22"/>
                <w:szCs w:val="22"/>
                <w:highlight w:val="none"/>
              </w:rPr>
              <w:t>南宁市人民政府小水电清理整改工作专班发布</w:t>
            </w:r>
            <w:r>
              <w:rPr>
                <w:rFonts w:hint="eastAsia" w:ascii="宋体" w:hAnsi="宋体" w:eastAsia="宋体" w:cs="宋体"/>
                <w:color w:val="auto"/>
                <w:sz w:val="22"/>
                <w:szCs w:val="22"/>
                <w:highlight w:val="none"/>
                <w:lang w:val="en-US" w:eastAsia="zh-CN"/>
              </w:rPr>
              <w:t>上林县</w:t>
            </w:r>
            <w:r>
              <w:rPr>
                <w:rFonts w:hint="eastAsia" w:ascii="宋体" w:hAnsi="宋体" w:eastAsia="宋体" w:cs="宋体"/>
                <w:color w:val="auto"/>
                <w:sz w:val="22"/>
                <w:szCs w:val="22"/>
                <w:highlight w:val="none"/>
              </w:rPr>
              <w:t>小水电清理整改通知为止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rPr>
              <w:tab/>
            </w:r>
          </w:p>
          <w:p w14:paraId="249137E9">
            <w:pPr>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、提交服务地点：广西南宁市</w:t>
            </w:r>
            <w:r>
              <w:rPr>
                <w:rFonts w:hint="eastAsia" w:ascii="宋体" w:hAnsi="宋体" w:eastAsia="宋体" w:cs="宋体"/>
                <w:color w:val="auto"/>
                <w:sz w:val="22"/>
                <w:szCs w:val="22"/>
                <w:lang w:val="en-US" w:eastAsia="zh-CN"/>
              </w:rPr>
              <w:t>上林县</w:t>
            </w:r>
            <w:r>
              <w:rPr>
                <w:rFonts w:hint="eastAsia" w:ascii="宋体" w:hAnsi="宋体" w:eastAsia="宋体" w:cs="宋体"/>
                <w:color w:val="auto"/>
                <w:sz w:val="22"/>
                <w:szCs w:val="22"/>
              </w:rPr>
              <w:t>采购人指定地点。</w:t>
            </w:r>
          </w:p>
        </w:tc>
      </w:tr>
      <w:tr w14:paraId="3C353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427" w:type="dxa"/>
            <w:gridSpan w:val="3"/>
            <w:tcBorders>
              <w:top w:val="single" w:color="auto" w:sz="4" w:space="0"/>
              <w:left w:val="single" w:color="auto" w:sz="4" w:space="0"/>
              <w:bottom w:val="single" w:color="auto" w:sz="4" w:space="0"/>
              <w:right w:val="single" w:color="auto" w:sz="4" w:space="0"/>
            </w:tcBorders>
            <w:noWrap w:val="0"/>
            <w:vAlign w:val="center"/>
          </w:tcPr>
          <w:p w14:paraId="3AECDE2C">
            <w:pPr>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提交成果文件时间及</w:t>
            </w:r>
          </w:p>
          <w:p w14:paraId="6D539726">
            <w:pPr>
              <w:jc w:val="left"/>
              <w:rPr>
                <w:rFonts w:hint="eastAsia" w:ascii="宋体" w:hAnsi="宋体" w:eastAsia="宋体" w:cs="宋体"/>
                <w:color w:val="auto"/>
                <w:sz w:val="22"/>
                <w:szCs w:val="22"/>
              </w:rPr>
            </w:pPr>
            <w:r>
              <w:rPr>
                <w:rFonts w:hint="eastAsia" w:ascii="宋体" w:hAnsi="宋体" w:eastAsia="宋体" w:cs="宋体"/>
                <w:b/>
                <w:bCs/>
                <w:color w:val="auto"/>
                <w:sz w:val="21"/>
                <w:szCs w:val="21"/>
              </w:rPr>
              <w:t>地点要求</w:t>
            </w:r>
          </w:p>
        </w:tc>
        <w:tc>
          <w:tcPr>
            <w:tcW w:w="8390" w:type="dxa"/>
            <w:gridSpan w:val="5"/>
            <w:tcBorders>
              <w:top w:val="single" w:color="auto" w:sz="4" w:space="0"/>
              <w:left w:val="single" w:color="auto" w:sz="4" w:space="0"/>
              <w:bottom w:val="single" w:color="auto" w:sz="4" w:space="0"/>
              <w:right w:val="single" w:color="auto" w:sz="4" w:space="0"/>
            </w:tcBorders>
            <w:noWrap w:val="0"/>
            <w:vAlign w:val="top"/>
          </w:tcPr>
          <w:p w14:paraId="48738BDE">
            <w:pPr>
              <w:numPr>
                <w:ilvl w:val="0"/>
                <w:numId w:val="4"/>
              </w:numPr>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提交成果时间:合同签订后45天。</w:t>
            </w:r>
          </w:p>
          <w:p w14:paraId="4A9D434B">
            <w:pPr>
              <w:numPr>
                <w:ilvl w:val="0"/>
                <w:numId w:val="0"/>
              </w:numPr>
              <w:spacing w:line="360" w:lineRule="auto"/>
              <w:jc w:val="left"/>
              <w:rPr>
                <w:rFonts w:hint="eastAsia" w:ascii="宋体" w:hAnsi="宋体" w:eastAsia="宋体" w:cs="宋体"/>
                <w:color w:val="auto"/>
                <w:lang w:val="en-US" w:eastAsia="zh-CN"/>
              </w:rPr>
            </w:pPr>
            <w:r>
              <w:rPr>
                <w:rFonts w:hint="eastAsia" w:ascii="宋体" w:hAnsi="宋体" w:eastAsia="宋体" w:cs="宋体"/>
                <w:color w:val="auto"/>
                <w:sz w:val="22"/>
                <w:szCs w:val="22"/>
                <w:lang w:val="en-US" w:eastAsia="zh-CN"/>
              </w:rPr>
              <w:t>2、提交成果地点:广西南宁市上林县采购人指定地点。</w:t>
            </w:r>
          </w:p>
        </w:tc>
      </w:tr>
      <w:tr w14:paraId="02FF1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2427" w:type="dxa"/>
            <w:gridSpan w:val="3"/>
            <w:tcBorders>
              <w:top w:val="single" w:color="auto" w:sz="4" w:space="0"/>
              <w:left w:val="single" w:color="auto" w:sz="4" w:space="0"/>
              <w:bottom w:val="single" w:color="auto" w:sz="4" w:space="0"/>
              <w:right w:val="single" w:color="auto" w:sz="4" w:space="0"/>
            </w:tcBorders>
            <w:noWrap w:val="0"/>
            <w:vAlign w:val="center"/>
          </w:tcPr>
          <w:p w14:paraId="60B43952">
            <w:pPr>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质量要求</w:t>
            </w:r>
          </w:p>
        </w:tc>
        <w:tc>
          <w:tcPr>
            <w:tcW w:w="8390" w:type="dxa"/>
            <w:gridSpan w:val="5"/>
            <w:tcBorders>
              <w:top w:val="single" w:color="auto" w:sz="4" w:space="0"/>
              <w:left w:val="single" w:color="auto" w:sz="4" w:space="0"/>
              <w:bottom w:val="single" w:color="auto" w:sz="4" w:space="0"/>
              <w:right w:val="single" w:color="auto" w:sz="4" w:space="0"/>
            </w:tcBorders>
            <w:noWrap w:val="0"/>
            <w:vAlign w:val="center"/>
          </w:tcPr>
          <w:p w14:paraId="2D335751">
            <w:pPr>
              <w:pStyle w:val="7"/>
              <w:numPr>
                <w:ilvl w:val="0"/>
                <w:numId w:val="0"/>
              </w:numPr>
              <w:jc w:val="both"/>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符合国家规定的技术监测质量合格标准和现行技术规范、规程要求。</w:t>
            </w:r>
          </w:p>
        </w:tc>
      </w:tr>
      <w:tr w14:paraId="68FEF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2427" w:type="dxa"/>
            <w:gridSpan w:val="3"/>
            <w:tcBorders>
              <w:top w:val="single" w:color="auto" w:sz="4" w:space="0"/>
              <w:left w:val="single" w:color="auto" w:sz="4" w:space="0"/>
              <w:bottom w:val="single" w:color="auto" w:sz="4" w:space="0"/>
              <w:right w:val="single" w:color="auto" w:sz="4" w:space="0"/>
            </w:tcBorders>
            <w:noWrap w:val="0"/>
            <w:vAlign w:val="center"/>
          </w:tcPr>
          <w:p w14:paraId="629B36FD">
            <w:pPr>
              <w:jc w:val="left"/>
              <w:rPr>
                <w:rFonts w:hint="eastAsia" w:ascii="宋体" w:hAnsi="宋体" w:eastAsia="宋体" w:cs="宋体"/>
                <w:color w:val="auto"/>
                <w:sz w:val="22"/>
                <w:szCs w:val="22"/>
              </w:rPr>
            </w:pPr>
            <w:r>
              <w:rPr>
                <w:rFonts w:hint="eastAsia" w:ascii="宋体" w:hAnsi="宋体" w:eastAsia="宋体" w:cs="宋体"/>
                <w:b/>
                <w:bCs/>
                <w:color w:val="auto"/>
                <w:sz w:val="22"/>
                <w:szCs w:val="22"/>
              </w:rPr>
              <w:t>合</w:t>
            </w:r>
            <w:r>
              <w:rPr>
                <w:rFonts w:hint="eastAsia" w:ascii="宋体" w:hAnsi="宋体" w:eastAsia="宋体" w:cs="宋体"/>
                <w:b/>
                <w:bCs/>
                <w:color w:val="auto"/>
                <w:sz w:val="21"/>
                <w:szCs w:val="21"/>
              </w:rPr>
              <w:t>同签订时间</w:t>
            </w:r>
          </w:p>
        </w:tc>
        <w:tc>
          <w:tcPr>
            <w:tcW w:w="8390" w:type="dxa"/>
            <w:gridSpan w:val="5"/>
            <w:tcBorders>
              <w:top w:val="single" w:color="auto" w:sz="4" w:space="0"/>
              <w:left w:val="single" w:color="auto" w:sz="4" w:space="0"/>
              <w:bottom w:val="single" w:color="auto" w:sz="4" w:space="0"/>
              <w:right w:val="single" w:color="auto" w:sz="4" w:space="0"/>
            </w:tcBorders>
            <w:noWrap w:val="0"/>
            <w:vAlign w:val="center"/>
          </w:tcPr>
          <w:p w14:paraId="2AAAE058">
            <w:pPr>
              <w:pStyle w:val="7"/>
              <w:numPr>
                <w:ilvl w:val="0"/>
                <w:numId w:val="0"/>
              </w:numPr>
              <w:jc w:val="both"/>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自成交通知书发出之日起25日内。</w:t>
            </w:r>
          </w:p>
        </w:tc>
      </w:tr>
      <w:tr w14:paraId="2855E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2427" w:type="dxa"/>
            <w:gridSpan w:val="3"/>
            <w:tcBorders>
              <w:top w:val="single" w:color="auto" w:sz="4" w:space="0"/>
              <w:left w:val="single" w:color="auto" w:sz="4" w:space="0"/>
              <w:bottom w:val="single" w:color="auto" w:sz="4" w:space="0"/>
              <w:right w:val="single" w:color="auto" w:sz="4" w:space="0"/>
            </w:tcBorders>
            <w:noWrap w:val="0"/>
            <w:vAlign w:val="center"/>
          </w:tcPr>
          <w:p w14:paraId="77C05410">
            <w:pPr>
              <w:jc w:val="left"/>
              <w:rPr>
                <w:rFonts w:hint="eastAsia" w:ascii="宋体" w:hAnsi="宋体" w:eastAsia="宋体" w:cs="宋体"/>
                <w:b/>
                <w:bCs/>
                <w:color w:val="auto"/>
                <w:sz w:val="22"/>
                <w:szCs w:val="22"/>
              </w:rPr>
            </w:pPr>
            <w:r>
              <w:rPr>
                <w:rFonts w:hint="eastAsia" w:ascii="宋体" w:hAnsi="宋体" w:eastAsia="宋体" w:cs="宋体"/>
                <w:b/>
                <w:bCs/>
                <w:color w:val="auto"/>
                <w:sz w:val="22"/>
                <w:szCs w:val="22"/>
              </w:rPr>
              <w:t>付款方式</w:t>
            </w:r>
          </w:p>
        </w:tc>
        <w:tc>
          <w:tcPr>
            <w:tcW w:w="8390" w:type="dxa"/>
            <w:gridSpan w:val="5"/>
            <w:tcBorders>
              <w:top w:val="single" w:color="auto" w:sz="4" w:space="0"/>
              <w:left w:val="single" w:color="auto" w:sz="4" w:space="0"/>
              <w:bottom w:val="single" w:color="auto" w:sz="4" w:space="0"/>
              <w:right w:val="single" w:color="auto" w:sz="4" w:space="0"/>
            </w:tcBorders>
            <w:noWrap w:val="0"/>
            <w:vAlign w:val="center"/>
          </w:tcPr>
          <w:p w14:paraId="690D5ECE">
            <w:pPr>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（1）签订合同后</w:t>
            </w:r>
            <w:r>
              <w:rPr>
                <w:rFonts w:hint="eastAsia" w:ascii="宋体" w:hAnsi="宋体" w:eastAsia="宋体" w:cs="宋体"/>
                <w:color w:val="auto"/>
                <w:sz w:val="22"/>
                <w:szCs w:val="22"/>
                <w:lang w:eastAsia="zh-CN"/>
              </w:rPr>
              <w:t>采购人向成交供应商</w:t>
            </w:r>
            <w:r>
              <w:rPr>
                <w:rFonts w:hint="eastAsia" w:ascii="宋体" w:hAnsi="宋体" w:eastAsia="宋体" w:cs="宋体"/>
                <w:color w:val="auto"/>
                <w:sz w:val="22"/>
                <w:szCs w:val="22"/>
              </w:rPr>
              <w:t>支付成交总金额的30%预付款；</w:t>
            </w:r>
          </w:p>
          <w:p w14:paraId="3F8CBD86">
            <w:pPr>
              <w:spacing w:line="360" w:lineRule="auto"/>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rPr>
              <w:t>（2）提交报告送审稿并配合召开报告评审后，15日内采购人向供应商支付合同金额的</w:t>
            </w:r>
            <w:r>
              <w:rPr>
                <w:rFonts w:hint="eastAsia" w:ascii="宋体" w:hAnsi="宋体" w:eastAsia="宋体" w:cs="宋体"/>
                <w:color w:val="auto"/>
                <w:sz w:val="22"/>
                <w:szCs w:val="22"/>
                <w:lang w:val="en-US" w:eastAsia="zh-CN"/>
              </w:rPr>
              <w:t>60</w:t>
            </w: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（含预付款）；</w:t>
            </w:r>
          </w:p>
          <w:p w14:paraId="0ED87862">
            <w:pPr>
              <w:spacing w:line="360" w:lineRule="auto"/>
              <w:jc w:val="left"/>
              <w:rPr>
                <w:rFonts w:hint="eastAsia" w:ascii="宋体" w:hAnsi="宋体" w:eastAsia="宋体" w:cs="宋体"/>
                <w:color w:val="auto"/>
                <w:lang w:val="en-US" w:eastAsia="zh-CN"/>
              </w:rPr>
            </w:pPr>
            <w:r>
              <w:rPr>
                <w:rFonts w:hint="eastAsia" w:ascii="宋体" w:hAnsi="宋体" w:eastAsia="宋体" w:cs="宋体"/>
                <w:color w:val="auto"/>
                <w:sz w:val="22"/>
                <w:szCs w:val="22"/>
              </w:rPr>
              <w:t>（3）本项目通过</w:t>
            </w:r>
            <w:r>
              <w:rPr>
                <w:rFonts w:hint="eastAsia" w:ascii="宋体" w:hAnsi="宋体" w:eastAsia="宋体" w:cs="宋体"/>
                <w:color w:val="auto"/>
                <w:sz w:val="22"/>
                <w:szCs w:val="22"/>
                <w:lang w:eastAsia="zh-CN"/>
              </w:rPr>
              <w:t>审批</w:t>
            </w:r>
            <w:r>
              <w:rPr>
                <w:rFonts w:hint="eastAsia" w:ascii="宋体" w:hAnsi="宋体" w:eastAsia="宋体" w:cs="宋体"/>
                <w:color w:val="auto"/>
                <w:sz w:val="22"/>
                <w:szCs w:val="22"/>
              </w:rPr>
              <w:t>后，采购人向供应商一次性支付合同余款。</w:t>
            </w:r>
          </w:p>
        </w:tc>
      </w:tr>
      <w:tr w14:paraId="7E4B4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2427" w:type="dxa"/>
            <w:gridSpan w:val="3"/>
            <w:tcBorders>
              <w:top w:val="single" w:color="auto" w:sz="4" w:space="0"/>
              <w:left w:val="single" w:color="auto" w:sz="4" w:space="0"/>
              <w:bottom w:val="single" w:color="auto" w:sz="4" w:space="0"/>
              <w:right w:val="single" w:color="auto" w:sz="4" w:space="0"/>
            </w:tcBorders>
            <w:noWrap w:val="0"/>
            <w:vAlign w:val="center"/>
          </w:tcPr>
          <w:p w14:paraId="334DB1EF">
            <w:pPr>
              <w:jc w:val="left"/>
              <w:rPr>
                <w:rFonts w:hint="eastAsia" w:ascii="宋体" w:hAnsi="宋体" w:eastAsia="宋体" w:cs="宋体"/>
                <w:b/>
                <w:bCs/>
                <w:color w:val="auto"/>
                <w:sz w:val="22"/>
                <w:szCs w:val="22"/>
              </w:rPr>
            </w:pPr>
            <w:r>
              <w:rPr>
                <w:rFonts w:hint="eastAsia" w:ascii="宋体" w:hAnsi="宋体" w:eastAsia="宋体" w:cs="宋体"/>
                <w:b/>
                <w:bCs/>
                <w:color w:val="auto"/>
                <w:sz w:val="22"/>
                <w:szCs w:val="22"/>
              </w:rPr>
              <w:t>验收标准</w:t>
            </w:r>
          </w:p>
        </w:tc>
        <w:tc>
          <w:tcPr>
            <w:tcW w:w="8390" w:type="dxa"/>
            <w:gridSpan w:val="5"/>
            <w:tcBorders>
              <w:top w:val="single" w:color="auto" w:sz="4" w:space="0"/>
              <w:left w:val="single" w:color="auto" w:sz="4" w:space="0"/>
              <w:bottom w:val="single" w:color="auto" w:sz="4" w:space="0"/>
              <w:right w:val="single" w:color="auto" w:sz="4" w:space="0"/>
            </w:tcBorders>
            <w:noWrap w:val="0"/>
            <w:vAlign w:val="center"/>
          </w:tcPr>
          <w:p w14:paraId="1687C06A">
            <w:pPr>
              <w:pStyle w:val="7"/>
              <w:numPr>
                <w:ilvl w:val="0"/>
                <w:numId w:val="0"/>
              </w:numPr>
              <w:jc w:val="both"/>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合同约定时间内成交供应商向采购人提供符合相关规定的相关成果报告(纸质版本和电子版本)，成交供应商对所提供资料的合法性、真实性、完整性、准确性承担相应法律后果。采购人组织有关专家对相关报告进行评审,成交供应商以通过评审和批复视为合格。</w:t>
            </w:r>
          </w:p>
        </w:tc>
      </w:tr>
      <w:tr w14:paraId="46945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427" w:type="dxa"/>
            <w:gridSpan w:val="3"/>
            <w:tcBorders>
              <w:top w:val="single" w:color="auto" w:sz="4" w:space="0"/>
              <w:bottom w:val="single" w:color="auto" w:sz="4" w:space="0"/>
              <w:right w:val="single" w:color="auto" w:sz="4" w:space="0"/>
            </w:tcBorders>
            <w:noWrap w:val="0"/>
            <w:vAlign w:val="center"/>
          </w:tcPr>
          <w:p w14:paraId="16CBE1A1">
            <w:pPr>
              <w:spacing w:line="440" w:lineRule="exact"/>
              <w:jc w:val="both"/>
              <w:rPr>
                <w:rFonts w:hint="eastAsia" w:ascii="宋体" w:hAnsi="宋体" w:eastAsia="宋体" w:cs="宋体"/>
                <w:color w:val="auto"/>
                <w:szCs w:val="21"/>
                <w:highlight w:val="none"/>
              </w:rPr>
            </w:pPr>
            <w:r>
              <w:rPr>
                <w:rFonts w:hint="eastAsia" w:ascii="宋体" w:hAnsi="宋体" w:eastAsia="宋体" w:cs="宋体"/>
                <w:b/>
                <w:bCs/>
                <w:color w:val="auto"/>
                <w:sz w:val="22"/>
                <w:szCs w:val="22"/>
              </w:rPr>
              <w:t>其他要求</w:t>
            </w:r>
          </w:p>
        </w:tc>
        <w:tc>
          <w:tcPr>
            <w:tcW w:w="8390" w:type="dxa"/>
            <w:gridSpan w:val="5"/>
            <w:tcBorders>
              <w:top w:val="single" w:color="auto" w:sz="4" w:space="0"/>
              <w:left w:val="single" w:color="auto" w:sz="4" w:space="0"/>
              <w:bottom w:val="single" w:color="auto" w:sz="4" w:space="0"/>
            </w:tcBorders>
            <w:noWrap w:val="0"/>
            <w:vAlign w:val="center"/>
          </w:tcPr>
          <w:p w14:paraId="677112DF">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1.竞标报价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本次报价须为人民币总价报价。竞标报价已包含完成本项目所有费用和各项税、费、劳务、设备</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交通</w:t>
            </w:r>
            <w:r>
              <w:rPr>
                <w:rFonts w:hint="eastAsia" w:ascii="宋体" w:hAnsi="宋体" w:eastAsia="宋体" w:cs="宋体"/>
                <w:color w:val="auto"/>
                <w:sz w:val="22"/>
                <w:szCs w:val="22"/>
                <w:highlight w:val="none"/>
              </w:rPr>
              <w:t>等所有费用的总和。</w:t>
            </w:r>
          </w:p>
          <w:p w14:paraId="55A2BE45">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2.要求供应商提供与项目相关的</w:t>
            </w:r>
            <w:r>
              <w:rPr>
                <w:rFonts w:hint="eastAsia" w:ascii="宋体" w:hAnsi="宋体" w:eastAsia="宋体" w:cs="宋体"/>
                <w:color w:val="auto"/>
                <w:sz w:val="22"/>
                <w:szCs w:val="22"/>
                <w:highlight w:val="none"/>
                <w:lang w:val="en-US" w:eastAsia="zh-CN"/>
              </w:rPr>
              <w:t>所有行为活动、资料文件、成果</w:t>
            </w:r>
            <w:r>
              <w:rPr>
                <w:rFonts w:hint="eastAsia" w:ascii="宋体" w:hAnsi="宋体" w:eastAsia="宋体" w:cs="宋体"/>
                <w:color w:val="auto"/>
                <w:sz w:val="22"/>
                <w:szCs w:val="22"/>
                <w:highlight w:val="none"/>
              </w:rPr>
              <w:t>不涉及任何法律纠纷，采购人在使用供应商提供的服务时免受第三方提出的侵犯其专利权或知识产权或其他相关的起诉。如果第三方提出侵权指控，成交供应商必须承担由此产生的一切法律责任和费用。</w:t>
            </w:r>
          </w:p>
        </w:tc>
      </w:tr>
    </w:tbl>
    <w:p w14:paraId="1F07E98A">
      <w:pPr>
        <w:pStyle w:val="8"/>
        <w:spacing w:line="360" w:lineRule="exact"/>
        <w:ind w:firstLine="420" w:firstLineChars="200"/>
        <w:rPr>
          <w:rFonts w:ascii="宋体" w:hAnsi="宋体" w:cs="宋体"/>
          <w:color w:val="auto"/>
          <w:szCs w:val="21"/>
          <w:highlight w:val="none"/>
        </w:rPr>
      </w:pPr>
    </w:p>
    <w:p w14:paraId="11099A87">
      <w:pPr>
        <w:rPr>
          <w:rFonts w:hint="eastAsia" w:hAnsi="宋体" w:eastAsia="宋体" w:cs="宋体"/>
          <w:color w:val="auto"/>
          <w:sz w:val="32"/>
          <w:szCs w:val="32"/>
          <w:highlight w:val="none"/>
          <w:lang w:eastAsia="zh-CN"/>
        </w:rPr>
      </w:pPr>
      <w:r>
        <w:rPr>
          <w:rFonts w:hint="eastAsia" w:hAnsi="宋体" w:cs="宋体"/>
          <w:color w:val="auto"/>
          <w:sz w:val="32"/>
          <w:szCs w:val="32"/>
          <w:highlight w:val="none"/>
        </w:rPr>
        <w:t>附件</w:t>
      </w:r>
      <w:r>
        <w:rPr>
          <w:rFonts w:hint="eastAsia" w:hAnsi="宋体" w:cs="宋体"/>
          <w:color w:val="auto"/>
          <w:sz w:val="32"/>
          <w:szCs w:val="32"/>
          <w:highlight w:val="none"/>
          <w:lang w:eastAsia="zh-CN"/>
        </w:rPr>
        <w:t>：</w:t>
      </w:r>
    </w:p>
    <w:p w14:paraId="6B915F3A">
      <w:pPr>
        <w:spacing w:line="528" w:lineRule="exact"/>
        <w:jc w:val="center"/>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0"/>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14:paraId="27F9DCE2">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751500B9">
            <w:pPr>
              <w:widowControl/>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行业名称</w:t>
            </w:r>
          </w:p>
        </w:tc>
        <w:tc>
          <w:tcPr>
            <w:tcW w:w="1985" w:type="dxa"/>
            <w:tcBorders>
              <w:top w:val="single" w:color="auto" w:sz="4" w:space="0"/>
              <w:left w:val="nil"/>
              <w:bottom w:val="single" w:color="auto" w:sz="4" w:space="0"/>
              <w:right w:val="single" w:color="auto" w:sz="4" w:space="0"/>
            </w:tcBorders>
            <w:noWrap w:val="0"/>
            <w:vAlign w:val="center"/>
          </w:tcPr>
          <w:p w14:paraId="14838309">
            <w:pPr>
              <w:widowControl/>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2727DBB3">
            <w:pPr>
              <w:widowControl/>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计量单位</w:t>
            </w:r>
          </w:p>
        </w:tc>
        <w:tc>
          <w:tcPr>
            <w:tcW w:w="1843" w:type="dxa"/>
            <w:tcBorders>
              <w:top w:val="single" w:color="auto" w:sz="4" w:space="0"/>
              <w:left w:val="nil"/>
              <w:bottom w:val="single" w:color="auto" w:sz="4" w:space="0"/>
              <w:right w:val="single" w:color="auto" w:sz="4" w:space="0"/>
            </w:tcBorders>
            <w:noWrap w:val="0"/>
            <w:vAlign w:val="center"/>
          </w:tcPr>
          <w:p w14:paraId="2760E218">
            <w:pPr>
              <w:widowControl/>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中型</w:t>
            </w:r>
          </w:p>
        </w:tc>
        <w:tc>
          <w:tcPr>
            <w:tcW w:w="1702" w:type="dxa"/>
            <w:tcBorders>
              <w:top w:val="single" w:color="auto" w:sz="4" w:space="0"/>
              <w:left w:val="nil"/>
              <w:bottom w:val="single" w:color="auto" w:sz="4" w:space="0"/>
              <w:right w:val="single" w:color="auto" w:sz="4" w:space="0"/>
            </w:tcBorders>
            <w:noWrap w:val="0"/>
            <w:vAlign w:val="center"/>
          </w:tcPr>
          <w:p w14:paraId="7D608C9E">
            <w:pPr>
              <w:widowControl/>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49ACDA23">
            <w:pPr>
              <w:widowControl/>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微型</w:t>
            </w:r>
          </w:p>
        </w:tc>
      </w:tr>
      <w:tr w14:paraId="7879248D">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78AB1617">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农、林、牧、渔</w:t>
            </w:r>
          </w:p>
        </w:tc>
        <w:tc>
          <w:tcPr>
            <w:tcW w:w="1985" w:type="dxa"/>
            <w:tcBorders>
              <w:top w:val="nil"/>
              <w:left w:val="nil"/>
              <w:bottom w:val="single" w:color="auto" w:sz="4" w:space="0"/>
              <w:right w:val="single" w:color="auto" w:sz="4" w:space="0"/>
            </w:tcBorders>
            <w:noWrap w:val="0"/>
            <w:vAlign w:val="center"/>
          </w:tcPr>
          <w:p w14:paraId="1CE34B2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51094FF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0091434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702" w:type="dxa"/>
            <w:tcBorders>
              <w:top w:val="nil"/>
              <w:left w:val="nil"/>
              <w:bottom w:val="single" w:color="auto" w:sz="4" w:space="0"/>
              <w:right w:val="single" w:color="auto" w:sz="4" w:space="0"/>
            </w:tcBorders>
            <w:noWrap w:val="0"/>
            <w:vAlign w:val="center"/>
          </w:tcPr>
          <w:p w14:paraId="09E2B26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50≤Y＜500</w:t>
            </w:r>
          </w:p>
        </w:tc>
        <w:tc>
          <w:tcPr>
            <w:tcW w:w="1134" w:type="dxa"/>
            <w:tcBorders>
              <w:top w:val="nil"/>
              <w:left w:val="nil"/>
              <w:bottom w:val="single" w:color="auto" w:sz="4" w:space="0"/>
              <w:right w:val="single" w:color="auto" w:sz="4" w:space="0"/>
            </w:tcBorders>
            <w:noWrap w:val="0"/>
            <w:vAlign w:val="center"/>
          </w:tcPr>
          <w:p w14:paraId="5A011E3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4C3508F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5DA16D7">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工业</w:t>
            </w:r>
          </w:p>
        </w:tc>
        <w:tc>
          <w:tcPr>
            <w:tcW w:w="1985" w:type="dxa"/>
            <w:tcBorders>
              <w:top w:val="nil"/>
              <w:left w:val="nil"/>
              <w:bottom w:val="single" w:color="auto" w:sz="4" w:space="0"/>
              <w:right w:val="single" w:color="auto" w:sz="4" w:space="0"/>
            </w:tcBorders>
            <w:noWrap w:val="0"/>
            <w:vAlign w:val="center"/>
          </w:tcPr>
          <w:p w14:paraId="11DAF0B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3CCD97B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2E48F68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2" w:type="dxa"/>
            <w:tcBorders>
              <w:top w:val="nil"/>
              <w:left w:val="nil"/>
              <w:bottom w:val="single" w:color="auto" w:sz="4" w:space="0"/>
              <w:right w:val="single" w:color="auto" w:sz="4" w:space="0"/>
            </w:tcBorders>
            <w:noWrap w:val="0"/>
            <w:vAlign w:val="center"/>
          </w:tcPr>
          <w:p w14:paraId="797F5BC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34" w:type="dxa"/>
            <w:tcBorders>
              <w:top w:val="nil"/>
              <w:left w:val="nil"/>
              <w:bottom w:val="single" w:color="auto" w:sz="4" w:space="0"/>
              <w:right w:val="single" w:color="auto" w:sz="4" w:space="0"/>
            </w:tcBorders>
            <w:noWrap w:val="0"/>
            <w:vAlign w:val="center"/>
          </w:tcPr>
          <w:p w14:paraId="411A758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23E6C03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D44B804">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20BF043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75E7AA5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74347F9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702" w:type="dxa"/>
            <w:tcBorders>
              <w:top w:val="nil"/>
              <w:left w:val="nil"/>
              <w:bottom w:val="single" w:color="auto" w:sz="4" w:space="0"/>
              <w:right w:val="single" w:color="auto" w:sz="4" w:space="0"/>
            </w:tcBorders>
            <w:noWrap w:val="0"/>
            <w:vAlign w:val="center"/>
          </w:tcPr>
          <w:p w14:paraId="4F12687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300≤Y＜2000</w:t>
            </w:r>
          </w:p>
        </w:tc>
        <w:tc>
          <w:tcPr>
            <w:tcW w:w="1134" w:type="dxa"/>
            <w:tcBorders>
              <w:top w:val="nil"/>
              <w:left w:val="nil"/>
              <w:bottom w:val="single" w:color="auto" w:sz="4" w:space="0"/>
              <w:right w:val="single" w:color="auto" w:sz="4" w:space="0"/>
            </w:tcBorders>
            <w:noWrap w:val="0"/>
            <w:vAlign w:val="center"/>
          </w:tcPr>
          <w:p w14:paraId="202AE81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261F1E5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3ED6D34">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建筑业</w:t>
            </w:r>
          </w:p>
        </w:tc>
        <w:tc>
          <w:tcPr>
            <w:tcW w:w="1985" w:type="dxa"/>
            <w:tcBorders>
              <w:top w:val="nil"/>
              <w:left w:val="nil"/>
              <w:bottom w:val="single" w:color="auto" w:sz="4" w:space="0"/>
              <w:right w:val="single" w:color="auto" w:sz="4" w:space="0"/>
            </w:tcBorders>
            <w:noWrap w:val="0"/>
            <w:vAlign w:val="center"/>
          </w:tcPr>
          <w:p w14:paraId="0E76AA8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33F88A2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28865D5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702" w:type="dxa"/>
            <w:tcBorders>
              <w:top w:val="nil"/>
              <w:left w:val="nil"/>
              <w:bottom w:val="single" w:color="auto" w:sz="4" w:space="0"/>
              <w:right w:val="single" w:color="auto" w:sz="4" w:space="0"/>
            </w:tcBorders>
            <w:noWrap w:val="0"/>
            <w:vAlign w:val="center"/>
          </w:tcPr>
          <w:p w14:paraId="43A81F2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300≤Y＜6000</w:t>
            </w:r>
          </w:p>
        </w:tc>
        <w:tc>
          <w:tcPr>
            <w:tcW w:w="1134" w:type="dxa"/>
            <w:tcBorders>
              <w:top w:val="nil"/>
              <w:left w:val="nil"/>
              <w:bottom w:val="single" w:color="auto" w:sz="4" w:space="0"/>
              <w:right w:val="single" w:color="auto" w:sz="4" w:space="0"/>
            </w:tcBorders>
            <w:noWrap w:val="0"/>
            <w:vAlign w:val="center"/>
          </w:tcPr>
          <w:p w14:paraId="2442FD1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23CA08C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D35303A">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67F5EE0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851" w:type="dxa"/>
            <w:tcBorders>
              <w:top w:val="nil"/>
              <w:left w:val="nil"/>
              <w:bottom w:val="single" w:color="auto" w:sz="4" w:space="0"/>
              <w:right w:val="single" w:color="auto" w:sz="4" w:space="0"/>
            </w:tcBorders>
            <w:noWrap w:val="0"/>
            <w:vAlign w:val="center"/>
          </w:tcPr>
          <w:p w14:paraId="0903A48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0DB2D0F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702" w:type="dxa"/>
            <w:tcBorders>
              <w:top w:val="nil"/>
              <w:left w:val="nil"/>
              <w:bottom w:val="single" w:color="auto" w:sz="4" w:space="0"/>
              <w:right w:val="single" w:color="auto" w:sz="4" w:space="0"/>
            </w:tcBorders>
            <w:noWrap w:val="0"/>
            <w:vAlign w:val="center"/>
          </w:tcPr>
          <w:p w14:paraId="316151C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300≤Z＜5000</w:t>
            </w:r>
          </w:p>
        </w:tc>
        <w:tc>
          <w:tcPr>
            <w:tcW w:w="1134" w:type="dxa"/>
            <w:tcBorders>
              <w:top w:val="nil"/>
              <w:left w:val="nil"/>
              <w:bottom w:val="single" w:color="auto" w:sz="4" w:space="0"/>
              <w:right w:val="single" w:color="auto" w:sz="4" w:space="0"/>
            </w:tcBorders>
            <w:noWrap w:val="0"/>
            <w:vAlign w:val="center"/>
          </w:tcPr>
          <w:p w14:paraId="5032A9D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14:paraId="4F9F13D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A60E883">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批发业</w:t>
            </w:r>
          </w:p>
        </w:tc>
        <w:tc>
          <w:tcPr>
            <w:tcW w:w="1985" w:type="dxa"/>
            <w:tcBorders>
              <w:top w:val="nil"/>
              <w:left w:val="nil"/>
              <w:bottom w:val="single" w:color="auto" w:sz="4" w:space="0"/>
              <w:right w:val="single" w:color="auto" w:sz="4" w:space="0"/>
            </w:tcBorders>
            <w:noWrap w:val="0"/>
            <w:vAlign w:val="center"/>
          </w:tcPr>
          <w:p w14:paraId="7FC4437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77D5265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45A83D9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702" w:type="dxa"/>
            <w:tcBorders>
              <w:top w:val="nil"/>
              <w:left w:val="nil"/>
              <w:bottom w:val="single" w:color="auto" w:sz="4" w:space="0"/>
              <w:right w:val="single" w:color="auto" w:sz="4" w:space="0"/>
            </w:tcBorders>
            <w:noWrap w:val="0"/>
            <w:vAlign w:val="center"/>
          </w:tcPr>
          <w:p w14:paraId="786B5FC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5≤X＜20</w:t>
            </w:r>
          </w:p>
        </w:tc>
        <w:tc>
          <w:tcPr>
            <w:tcW w:w="1134" w:type="dxa"/>
            <w:tcBorders>
              <w:top w:val="nil"/>
              <w:left w:val="nil"/>
              <w:bottom w:val="single" w:color="auto" w:sz="4" w:space="0"/>
              <w:right w:val="single" w:color="auto" w:sz="4" w:space="0"/>
            </w:tcBorders>
            <w:noWrap w:val="0"/>
            <w:vAlign w:val="center"/>
          </w:tcPr>
          <w:p w14:paraId="4BA8DD4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14:paraId="088A1FA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210B38B">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674D932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0F198C0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501224F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702" w:type="dxa"/>
            <w:tcBorders>
              <w:top w:val="nil"/>
              <w:left w:val="nil"/>
              <w:bottom w:val="single" w:color="auto" w:sz="4" w:space="0"/>
              <w:right w:val="single" w:color="auto" w:sz="4" w:space="0"/>
            </w:tcBorders>
            <w:noWrap w:val="0"/>
            <w:vAlign w:val="center"/>
          </w:tcPr>
          <w:p w14:paraId="2B292EE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134" w:type="dxa"/>
            <w:tcBorders>
              <w:top w:val="nil"/>
              <w:left w:val="nil"/>
              <w:bottom w:val="single" w:color="auto" w:sz="4" w:space="0"/>
              <w:right w:val="single" w:color="auto" w:sz="4" w:space="0"/>
            </w:tcBorders>
            <w:noWrap w:val="0"/>
            <w:vAlign w:val="center"/>
          </w:tcPr>
          <w:p w14:paraId="653E7B5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14:paraId="45A62FB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757A79A">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零售业</w:t>
            </w:r>
          </w:p>
        </w:tc>
        <w:tc>
          <w:tcPr>
            <w:tcW w:w="1985" w:type="dxa"/>
            <w:tcBorders>
              <w:top w:val="nil"/>
              <w:left w:val="nil"/>
              <w:bottom w:val="single" w:color="auto" w:sz="4" w:space="0"/>
              <w:right w:val="single" w:color="auto" w:sz="4" w:space="0"/>
            </w:tcBorders>
            <w:noWrap w:val="0"/>
            <w:vAlign w:val="center"/>
          </w:tcPr>
          <w:p w14:paraId="1172668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32BD869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7F9A776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702" w:type="dxa"/>
            <w:tcBorders>
              <w:top w:val="nil"/>
              <w:left w:val="nil"/>
              <w:bottom w:val="single" w:color="auto" w:sz="4" w:space="0"/>
              <w:right w:val="single" w:color="auto" w:sz="4" w:space="0"/>
            </w:tcBorders>
            <w:noWrap w:val="0"/>
            <w:vAlign w:val="center"/>
          </w:tcPr>
          <w:p w14:paraId="13F2C96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10≤X＜50</w:t>
            </w:r>
          </w:p>
        </w:tc>
        <w:tc>
          <w:tcPr>
            <w:tcW w:w="1134" w:type="dxa"/>
            <w:tcBorders>
              <w:top w:val="nil"/>
              <w:left w:val="nil"/>
              <w:bottom w:val="single" w:color="auto" w:sz="4" w:space="0"/>
              <w:right w:val="single" w:color="auto" w:sz="4" w:space="0"/>
            </w:tcBorders>
            <w:noWrap w:val="0"/>
            <w:vAlign w:val="center"/>
          </w:tcPr>
          <w:p w14:paraId="6C80E92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1F70F8F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719B870">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29A77F0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5B0E72E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3D72F23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702" w:type="dxa"/>
            <w:tcBorders>
              <w:top w:val="nil"/>
              <w:left w:val="nil"/>
              <w:bottom w:val="single" w:color="auto" w:sz="4" w:space="0"/>
              <w:right w:val="single" w:color="auto" w:sz="4" w:space="0"/>
            </w:tcBorders>
            <w:noWrap w:val="0"/>
            <w:vAlign w:val="center"/>
          </w:tcPr>
          <w:p w14:paraId="5894EBC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100≤Y＜500</w:t>
            </w:r>
          </w:p>
        </w:tc>
        <w:tc>
          <w:tcPr>
            <w:tcW w:w="1134" w:type="dxa"/>
            <w:tcBorders>
              <w:top w:val="nil"/>
              <w:left w:val="nil"/>
              <w:bottom w:val="single" w:color="auto" w:sz="4" w:space="0"/>
              <w:right w:val="single" w:color="auto" w:sz="4" w:space="0"/>
            </w:tcBorders>
            <w:noWrap w:val="0"/>
            <w:vAlign w:val="center"/>
          </w:tcPr>
          <w:p w14:paraId="19A6CCF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6148512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B53D140">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交通运输业</w:t>
            </w:r>
          </w:p>
        </w:tc>
        <w:tc>
          <w:tcPr>
            <w:tcW w:w="1985" w:type="dxa"/>
            <w:tcBorders>
              <w:top w:val="nil"/>
              <w:left w:val="nil"/>
              <w:bottom w:val="single" w:color="auto" w:sz="4" w:space="0"/>
              <w:right w:val="single" w:color="auto" w:sz="4" w:space="0"/>
            </w:tcBorders>
            <w:noWrap w:val="0"/>
            <w:vAlign w:val="center"/>
          </w:tcPr>
          <w:p w14:paraId="5C70241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6FFEC4D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5BC8DDB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2" w:type="dxa"/>
            <w:tcBorders>
              <w:top w:val="nil"/>
              <w:left w:val="nil"/>
              <w:bottom w:val="single" w:color="auto" w:sz="4" w:space="0"/>
              <w:right w:val="single" w:color="auto" w:sz="4" w:space="0"/>
            </w:tcBorders>
            <w:noWrap w:val="0"/>
            <w:vAlign w:val="center"/>
          </w:tcPr>
          <w:p w14:paraId="1733063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34" w:type="dxa"/>
            <w:tcBorders>
              <w:top w:val="nil"/>
              <w:left w:val="nil"/>
              <w:bottom w:val="single" w:color="auto" w:sz="4" w:space="0"/>
              <w:right w:val="single" w:color="auto" w:sz="4" w:space="0"/>
            </w:tcBorders>
            <w:noWrap w:val="0"/>
            <w:vAlign w:val="center"/>
          </w:tcPr>
          <w:p w14:paraId="616F85B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3323D86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2AB33F1">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0AAA9AA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1B6A4FD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2B97F0C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702" w:type="dxa"/>
            <w:tcBorders>
              <w:top w:val="nil"/>
              <w:left w:val="nil"/>
              <w:bottom w:val="single" w:color="auto" w:sz="4" w:space="0"/>
              <w:right w:val="single" w:color="auto" w:sz="4" w:space="0"/>
            </w:tcBorders>
            <w:noWrap w:val="0"/>
            <w:vAlign w:val="center"/>
          </w:tcPr>
          <w:p w14:paraId="2601215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200≤Y＜3000</w:t>
            </w:r>
          </w:p>
        </w:tc>
        <w:tc>
          <w:tcPr>
            <w:tcW w:w="1134" w:type="dxa"/>
            <w:tcBorders>
              <w:top w:val="nil"/>
              <w:left w:val="nil"/>
              <w:bottom w:val="single" w:color="auto" w:sz="4" w:space="0"/>
              <w:right w:val="single" w:color="auto" w:sz="4" w:space="0"/>
            </w:tcBorders>
            <w:noWrap w:val="0"/>
            <w:vAlign w:val="center"/>
          </w:tcPr>
          <w:p w14:paraId="7C95333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14:paraId="08B94C3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05F1F4D">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仓储业</w:t>
            </w:r>
          </w:p>
        </w:tc>
        <w:tc>
          <w:tcPr>
            <w:tcW w:w="1985" w:type="dxa"/>
            <w:tcBorders>
              <w:top w:val="nil"/>
              <w:left w:val="nil"/>
              <w:bottom w:val="single" w:color="auto" w:sz="4" w:space="0"/>
              <w:right w:val="single" w:color="auto" w:sz="4" w:space="0"/>
            </w:tcBorders>
            <w:noWrap w:val="0"/>
            <w:vAlign w:val="center"/>
          </w:tcPr>
          <w:p w14:paraId="2D21DB9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7A1B0DA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15E493B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702" w:type="dxa"/>
            <w:tcBorders>
              <w:top w:val="nil"/>
              <w:left w:val="nil"/>
              <w:bottom w:val="single" w:color="auto" w:sz="4" w:space="0"/>
              <w:right w:val="single" w:color="auto" w:sz="4" w:space="0"/>
            </w:tcBorders>
            <w:noWrap w:val="0"/>
            <w:vAlign w:val="center"/>
          </w:tcPr>
          <w:p w14:paraId="344659C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20≤X＜100</w:t>
            </w:r>
          </w:p>
        </w:tc>
        <w:tc>
          <w:tcPr>
            <w:tcW w:w="1134" w:type="dxa"/>
            <w:tcBorders>
              <w:top w:val="nil"/>
              <w:left w:val="nil"/>
              <w:bottom w:val="single" w:color="auto" w:sz="4" w:space="0"/>
              <w:right w:val="single" w:color="auto" w:sz="4" w:space="0"/>
            </w:tcBorders>
            <w:noWrap w:val="0"/>
            <w:vAlign w:val="center"/>
          </w:tcPr>
          <w:p w14:paraId="0556AB1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6B7E374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88BE65B">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0836B7F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7DFA848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7A34B6C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702" w:type="dxa"/>
            <w:tcBorders>
              <w:top w:val="nil"/>
              <w:left w:val="nil"/>
              <w:bottom w:val="single" w:color="auto" w:sz="4" w:space="0"/>
              <w:right w:val="single" w:color="auto" w:sz="4" w:space="0"/>
            </w:tcBorders>
            <w:noWrap w:val="0"/>
            <w:vAlign w:val="center"/>
          </w:tcPr>
          <w:p w14:paraId="058E00B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134" w:type="dxa"/>
            <w:tcBorders>
              <w:top w:val="nil"/>
              <w:left w:val="nil"/>
              <w:bottom w:val="single" w:color="auto" w:sz="4" w:space="0"/>
              <w:right w:val="single" w:color="auto" w:sz="4" w:space="0"/>
            </w:tcBorders>
            <w:noWrap w:val="0"/>
            <w:vAlign w:val="center"/>
          </w:tcPr>
          <w:p w14:paraId="1C97269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6399B2C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8837E8C">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邮政业</w:t>
            </w:r>
          </w:p>
        </w:tc>
        <w:tc>
          <w:tcPr>
            <w:tcW w:w="1985" w:type="dxa"/>
            <w:tcBorders>
              <w:top w:val="nil"/>
              <w:left w:val="nil"/>
              <w:bottom w:val="single" w:color="auto" w:sz="4" w:space="0"/>
              <w:right w:val="single" w:color="auto" w:sz="4" w:space="0"/>
            </w:tcBorders>
            <w:noWrap w:val="0"/>
            <w:vAlign w:val="center"/>
          </w:tcPr>
          <w:p w14:paraId="07A66DF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4AC46E7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0DBE317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2" w:type="dxa"/>
            <w:tcBorders>
              <w:top w:val="nil"/>
              <w:left w:val="nil"/>
              <w:bottom w:val="single" w:color="auto" w:sz="4" w:space="0"/>
              <w:right w:val="single" w:color="auto" w:sz="4" w:space="0"/>
            </w:tcBorders>
            <w:noWrap w:val="0"/>
            <w:vAlign w:val="center"/>
          </w:tcPr>
          <w:p w14:paraId="4EA016A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34" w:type="dxa"/>
            <w:tcBorders>
              <w:top w:val="nil"/>
              <w:left w:val="nil"/>
              <w:bottom w:val="single" w:color="auto" w:sz="4" w:space="0"/>
              <w:right w:val="single" w:color="auto" w:sz="4" w:space="0"/>
            </w:tcBorders>
            <w:noWrap w:val="0"/>
            <w:vAlign w:val="center"/>
          </w:tcPr>
          <w:p w14:paraId="74DF379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1D8D902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09E3A26">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47BBE0F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3E82708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3D46C7D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702" w:type="dxa"/>
            <w:tcBorders>
              <w:top w:val="nil"/>
              <w:left w:val="nil"/>
              <w:bottom w:val="single" w:color="auto" w:sz="4" w:space="0"/>
              <w:right w:val="single" w:color="auto" w:sz="4" w:space="0"/>
            </w:tcBorders>
            <w:noWrap w:val="0"/>
            <w:vAlign w:val="center"/>
          </w:tcPr>
          <w:p w14:paraId="4A4E4A0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34" w:type="dxa"/>
            <w:tcBorders>
              <w:top w:val="nil"/>
              <w:left w:val="nil"/>
              <w:bottom w:val="single" w:color="auto" w:sz="4" w:space="0"/>
              <w:right w:val="single" w:color="auto" w:sz="4" w:space="0"/>
            </w:tcBorders>
            <w:noWrap w:val="0"/>
            <w:vAlign w:val="center"/>
          </w:tcPr>
          <w:p w14:paraId="155171E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4C342E6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A362F61">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住宿业</w:t>
            </w:r>
          </w:p>
        </w:tc>
        <w:tc>
          <w:tcPr>
            <w:tcW w:w="1985" w:type="dxa"/>
            <w:tcBorders>
              <w:top w:val="nil"/>
              <w:left w:val="nil"/>
              <w:bottom w:val="single" w:color="auto" w:sz="4" w:space="0"/>
              <w:right w:val="single" w:color="auto" w:sz="4" w:space="0"/>
            </w:tcBorders>
            <w:noWrap w:val="0"/>
            <w:vAlign w:val="center"/>
          </w:tcPr>
          <w:p w14:paraId="40BBF39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20B0C67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2F27559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2" w:type="dxa"/>
            <w:tcBorders>
              <w:top w:val="nil"/>
              <w:left w:val="nil"/>
              <w:bottom w:val="single" w:color="auto" w:sz="4" w:space="0"/>
              <w:right w:val="single" w:color="auto" w:sz="4" w:space="0"/>
            </w:tcBorders>
            <w:noWrap w:val="0"/>
            <w:vAlign w:val="center"/>
          </w:tcPr>
          <w:p w14:paraId="4554D34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198B966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C2FBC7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B137D8A">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0FE4289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4AF035D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5E74186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702" w:type="dxa"/>
            <w:tcBorders>
              <w:top w:val="nil"/>
              <w:left w:val="nil"/>
              <w:bottom w:val="single" w:color="auto" w:sz="4" w:space="0"/>
              <w:right w:val="single" w:color="auto" w:sz="4" w:space="0"/>
            </w:tcBorders>
            <w:noWrap w:val="0"/>
            <w:vAlign w:val="center"/>
          </w:tcPr>
          <w:p w14:paraId="4520D03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34" w:type="dxa"/>
            <w:tcBorders>
              <w:top w:val="nil"/>
              <w:left w:val="nil"/>
              <w:bottom w:val="single" w:color="auto" w:sz="4" w:space="0"/>
              <w:right w:val="single" w:color="auto" w:sz="4" w:space="0"/>
            </w:tcBorders>
            <w:noWrap w:val="0"/>
            <w:vAlign w:val="center"/>
          </w:tcPr>
          <w:p w14:paraId="737C515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1B476BA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787DBA5">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餐饮业</w:t>
            </w:r>
          </w:p>
        </w:tc>
        <w:tc>
          <w:tcPr>
            <w:tcW w:w="1985" w:type="dxa"/>
            <w:tcBorders>
              <w:top w:val="nil"/>
              <w:left w:val="nil"/>
              <w:bottom w:val="single" w:color="auto" w:sz="4" w:space="0"/>
              <w:right w:val="single" w:color="auto" w:sz="4" w:space="0"/>
            </w:tcBorders>
            <w:noWrap w:val="0"/>
            <w:vAlign w:val="center"/>
          </w:tcPr>
          <w:p w14:paraId="1A73866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21B2D83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5DAEDC0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2" w:type="dxa"/>
            <w:tcBorders>
              <w:top w:val="nil"/>
              <w:left w:val="nil"/>
              <w:bottom w:val="single" w:color="auto" w:sz="4" w:space="0"/>
              <w:right w:val="single" w:color="auto" w:sz="4" w:space="0"/>
            </w:tcBorders>
            <w:noWrap w:val="0"/>
            <w:vAlign w:val="center"/>
          </w:tcPr>
          <w:p w14:paraId="26CAA92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1A6919A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0DA1556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EA32C9C">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239A686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10CB539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0190554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702" w:type="dxa"/>
            <w:tcBorders>
              <w:top w:val="nil"/>
              <w:left w:val="nil"/>
              <w:bottom w:val="single" w:color="auto" w:sz="4" w:space="0"/>
              <w:right w:val="single" w:color="auto" w:sz="4" w:space="0"/>
            </w:tcBorders>
            <w:noWrap w:val="0"/>
            <w:vAlign w:val="center"/>
          </w:tcPr>
          <w:p w14:paraId="51948BF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34" w:type="dxa"/>
            <w:tcBorders>
              <w:top w:val="nil"/>
              <w:left w:val="nil"/>
              <w:bottom w:val="single" w:color="auto" w:sz="4" w:space="0"/>
              <w:right w:val="single" w:color="auto" w:sz="4" w:space="0"/>
            </w:tcBorders>
            <w:noWrap w:val="0"/>
            <w:vAlign w:val="center"/>
          </w:tcPr>
          <w:p w14:paraId="25DA821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60209F8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AD7AC20">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信息传输业</w:t>
            </w:r>
          </w:p>
        </w:tc>
        <w:tc>
          <w:tcPr>
            <w:tcW w:w="1985" w:type="dxa"/>
            <w:tcBorders>
              <w:top w:val="nil"/>
              <w:left w:val="nil"/>
              <w:bottom w:val="single" w:color="auto" w:sz="4" w:space="0"/>
              <w:right w:val="single" w:color="auto" w:sz="4" w:space="0"/>
            </w:tcBorders>
            <w:noWrap w:val="0"/>
            <w:vAlign w:val="center"/>
          </w:tcPr>
          <w:p w14:paraId="3AE76B8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28A98CE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5146A12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702" w:type="dxa"/>
            <w:tcBorders>
              <w:top w:val="nil"/>
              <w:left w:val="nil"/>
              <w:bottom w:val="single" w:color="auto" w:sz="4" w:space="0"/>
              <w:right w:val="single" w:color="auto" w:sz="4" w:space="0"/>
            </w:tcBorders>
            <w:noWrap w:val="0"/>
            <w:vAlign w:val="center"/>
          </w:tcPr>
          <w:p w14:paraId="2537668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51A6CCB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638CF85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91D083D">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4A9CF4C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586CF42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3637198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1000≤Y＜100000</w:t>
            </w:r>
          </w:p>
        </w:tc>
        <w:tc>
          <w:tcPr>
            <w:tcW w:w="1702" w:type="dxa"/>
            <w:tcBorders>
              <w:top w:val="nil"/>
              <w:left w:val="nil"/>
              <w:bottom w:val="single" w:color="auto" w:sz="4" w:space="0"/>
              <w:right w:val="single" w:color="auto" w:sz="4" w:space="0"/>
            </w:tcBorders>
            <w:noWrap w:val="0"/>
            <w:vAlign w:val="center"/>
          </w:tcPr>
          <w:p w14:paraId="0358410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134" w:type="dxa"/>
            <w:tcBorders>
              <w:top w:val="nil"/>
              <w:left w:val="nil"/>
              <w:bottom w:val="single" w:color="auto" w:sz="4" w:space="0"/>
              <w:right w:val="single" w:color="auto" w:sz="4" w:space="0"/>
            </w:tcBorders>
            <w:noWrap w:val="0"/>
            <w:vAlign w:val="center"/>
          </w:tcPr>
          <w:p w14:paraId="34ADD78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3189A7A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13852B9">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软件和信息技术服务业</w:t>
            </w:r>
          </w:p>
        </w:tc>
        <w:tc>
          <w:tcPr>
            <w:tcW w:w="1985" w:type="dxa"/>
            <w:tcBorders>
              <w:top w:val="nil"/>
              <w:left w:val="nil"/>
              <w:bottom w:val="single" w:color="auto" w:sz="4" w:space="0"/>
              <w:right w:val="single" w:color="auto" w:sz="4" w:space="0"/>
            </w:tcBorders>
            <w:noWrap w:val="0"/>
            <w:vAlign w:val="center"/>
          </w:tcPr>
          <w:p w14:paraId="5DA3FF0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405E88A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5D2C832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2" w:type="dxa"/>
            <w:tcBorders>
              <w:top w:val="nil"/>
              <w:left w:val="nil"/>
              <w:bottom w:val="single" w:color="auto" w:sz="4" w:space="0"/>
              <w:right w:val="single" w:color="auto" w:sz="4" w:space="0"/>
            </w:tcBorders>
            <w:noWrap w:val="0"/>
            <w:vAlign w:val="center"/>
          </w:tcPr>
          <w:p w14:paraId="4519F01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02ACAEE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4B9DE87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EBC29B8">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0D7B88B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240908C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13AAD3B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702" w:type="dxa"/>
            <w:tcBorders>
              <w:top w:val="nil"/>
              <w:left w:val="nil"/>
              <w:bottom w:val="single" w:color="auto" w:sz="4" w:space="0"/>
              <w:right w:val="single" w:color="auto" w:sz="4" w:space="0"/>
            </w:tcBorders>
            <w:noWrap w:val="0"/>
            <w:vAlign w:val="center"/>
          </w:tcPr>
          <w:p w14:paraId="766E6F5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50≤Y＜1000</w:t>
            </w:r>
          </w:p>
        </w:tc>
        <w:tc>
          <w:tcPr>
            <w:tcW w:w="1134" w:type="dxa"/>
            <w:tcBorders>
              <w:top w:val="nil"/>
              <w:left w:val="nil"/>
              <w:bottom w:val="single" w:color="auto" w:sz="4" w:space="0"/>
              <w:right w:val="single" w:color="auto" w:sz="4" w:space="0"/>
            </w:tcBorders>
            <w:noWrap w:val="0"/>
            <w:vAlign w:val="center"/>
          </w:tcPr>
          <w:p w14:paraId="7F7148A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31E3145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CD2AF40">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房地产开发经营</w:t>
            </w:r>
          </w:p>
        </w:tc>
        <w:tc>
          <w:tcPr>
            <w:tcW w:w="1985" w:type="dxa"/>
            <w:tcBorders>
              <w:top w:val="nil"/>
              <w:left w:val="nil"/>
              <w:bottom w:val="single" w:color="auto" w:sz="4" w:space="0"/>
              <w:right w:val="single" w:color="auto" w:sz="4" w:space="0"/>
            </w:tcBorders>
            <w:noWrap w:val="0"/>
            <w:vAlign w:val="center"/>
          </w:tcPr>
          <w:p w14:paraId="029641A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2FC1AA3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45BEB79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1000≤Y＜200000</w:t>
            </w:r>
          </w:p>
        </w:tc>
        <w:tc>
          <w:tcPr>
            <w:tcW w:w="1702" w:type="dxa"/>
            <w:tcBorders>
              <w:top w:val="nil"/>
              <w:left w:val="nil"/>
              <w:bottom w:val="single" w:color="auto" w:sz="4" w:space="0"/>
              <w:right w:val="single" w:color="auto" w:sz="4" w:space="0"/>
            </w:tcBorders>
            <w:noWrap w:val="0"/>
            <w:vAlign w:val="center"/>
          </w:tcPr>
          <w:p w14:paraId="4B89D73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100≤X＜1000</w:t>
            </w:r>
          </w:p>
        </w:tc>
        <w:tc>
          <w:tcPr>
            <w:tcW w:w="1134" w:type="dxa"/>
            <w:tcBorders>
              <w:top w:val="nil"/>
              <w:left w:val="nil"/>
              <w:bottom w:val="single" w:color="auto" w:sz="4" w:space="0"/>
              <w:right w:val="single" w:color="auto" w:sz="4" w:space="0"/>
            </w:tcBorders>
            <w:noWrap w:val="0"/>
            <w:vAlign w:val="center"/>
          </w:tcPr>
          <w:p w14:paraId="4A19B60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2625677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002A1FA">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0C3A764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851" w:type="dxa"/>
            <w:tcBorders>
              <w:top w:val="nil"/>
              <w:left w:val="nil"/>
              <w:bottom w:val="single" w:color="auto" w:sz="4" w:space="0"/>
              <w:right w:val="single" w:color="auto" w:sz="4" w:space="0"/>
            </w:tcBorders>
            <w:noWrap w:val="0"/>
            <w:vAlign w:val="center"/>
          </w:tcPr>
          <w:p w14:paraId="184B885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42AC46D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702" w:type="dxa"/>
            <w:tcBorders>
              <w:top w:val="nil"/>
              <w:left w:val="nil"/>
              <w:bottom w:val="single" w:color="auto" w:sz="4" w:space="0"/>
              <w:right w:val="single" w:color="auto" w:sz="4" w:space="0"/>
            </w:tcBorders>
            <w:noWrap w:val="0"/>
            <w:vAlign w:val="center"/>
          </w:tcPr>
          <w:p w14:paraId="3F08D0E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2000≤Y＜5000</w:t>
            </w:r>
          </w:p>
        </w:tc>
        <w:tc>
          <w:tcPr>
            <w:tcW w:w="1134" w:type="dxa"/>
            <w:tcBorders>
              <w:top w:val="nil"/>
              <w:left w:val="nil"/>
              <w:bottom w:val="single" w:color="auto" w:sz="4" w:space="0"/>
              <w:right w:val="single" w:color="auto" w:sz="4" w:space="0"/>
            </w:tcBorders>
            <w:noWrap w:val="0"/>
            <w:vAlign w:val="center"/>
          </w:tcPr>
          <w:p w14:paraId="0480879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w:t>
            </w:r>
          </w:p>
        </w:tc>
      </w:tr>
      <w:tr w14:paraId="084F049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D418CA1">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物业管理</w:t>
            </w:r>
          </w:p>
        </w:tc>
        <w:tc>
          <w:tcPr>
            <w:tcW w:w="1985" w:type="dxa"/>
            <w:tcBorders>
              <w:top w:val="nil"/>
              <w:left w:val="nil"/>
              <w:bottom w:val="single" w:color="auto" w:sz="4" w:space="0"/>
              <w:right w:val="single" w:color="auto" w:sz="4" w:space="0"/>
            </w:tcBorders>
            <w:noWrap w:val="0"/>
            <w:vAlign w:val="center"/>
          </w:tcPr>
          <w:p w14:paraId="337805B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1553325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781F710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2" w:type="dxa"/>
            <w:tcBorders>
              <w:top w:val="nil"/>
              <w:left w:val="nil"/>
              <w:bottom w:val="single" w:color="auto" w:sz="4" w:space="0"/>
              <w:right w:val="single" w:color="auto" w:sz="4" w:space="0"/>
            </w:tcBorders>
            <w:noWrap w:val="0"/>
            <w:vAlign w:val="center"/>
          </w:tcPr>
          <w:p w14:paraId="141EEAB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134" w:type="dxa"/>
            <w:tcBorders>
              <w:top w:val="nil"/>
              <w:left w:val="nil"/>
              <w:bottom w:val="single" w:color="auto" w:sz="4" w:space="0"/>
              <w:right w:val="single" w:color="auto" w:sz="4" w:space="0"/>
            </w:tcBorders>
            <w:noWrap w:val="0"/>
            <w:vAlign w:val="center"/>
          </w:tcPr>
          <w:p w14:paraId="2049BA9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74D90DF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CFFB202">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3648FB8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38DD904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7D987E7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702" w:type="dxa"/>
            <w:tcBorders>
              <w:top w:val="nil"/>
              <w:left w:val="nil"/>
              <w:bottom w:val="single" w:color="auto" w:sz="4" w:space="0"/>
              <w:right w:val="single" w:color="auto" w:sz="4" w:space="0"/>
            </w:tcBorders>
            <w:noWrap w:val="0"/>
            <w:vAlign w:val="center"/>
          </w:tcPr>
          <w:p w14:paraId="5A8F71A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500≤Y＜1000</w:t>
            </w:r>
          </w:p>
        </w:tc>
        <w:tc>
          <w:tcPr>
            <w:tcW w:w="1134" w:type="dxa"/>
            <w:tcBorders>
              <w:top w:val="nil"/>
              <w:left w:val="nil"/>
              <w:bottom w:val="single" w:color="auto" w:sz="4" w:space="0"/>
              <w:right w:val="single" w:color="auto" w:sz="4" w:space="0"/>
            </w:tcBorders>
            <w:noWrap w:val="0"/>
            <w:vAlign w:val="center"/>
          </w:tcPr>
          <w:p w14:paraId="7AE442E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14:paraId="3839611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564EBBF">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租赁和商务服务业</w:t>
            </w:r>
          </w:p>
        </w:tc>
        <w:tc>
          <w:tcPr>
            <w:tcW w:w="1985" w:type="dxa"/>
            <w:tcBorders>
              <w:top w:val="nil"/>
              <w:left w:val="nil"/>
              <w:bottom w:val="single" w:color="auto" w:sz="4" w:space="0"/>
              <w:right w:val="single" w:color="auto" w:sz="4" w:space="0"/>
            </w:tcBorders>
            <w:noWrap w:val="0"/>
            <w:vAlign w:val="center"/>
          </w:tcPr>
          <w:p w14:paraId="4AC1667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10D2EB8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34EBA2A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2" w:type="dxa"/>
            <w:tcBorders>
              <w:top w:val="nil"/>
              <w:left w:val="nil"/>
              <w:bottom w:val="single" w:color="auto" w:sz="4" w:space="0"/>
              <w:right w:val="single" w:color="auto" w:sz="4" w:space="0"/>
            </w:tcBorders>
            <w:noWrap w:val="0"/>
            <w:vAlign w:val="center"/>
          </w:tcPr>
          <w:p w14:paraId="17EA3BC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57F4329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2E16F64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4C3C0CA">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18F9C43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851" w:type="dxa"/>
            <w:tcBorders>
              <w:top w:val="nil"/>
              <w:left w:val="nil"/>
              <w:bottom w:val="single" w:color="auto" w:sz="4" w:space="0"/>
              <w:right w:val="single" w:color="auto" w:sz="4" w:space="0"/>
            </w:tcBorders>
            <w:noWrap w:val="0"/>
            <w:vAlign w:val="center"/>
          </w:tcPr>
          <w:p w14:paraId="604D132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7098B01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8000≤Z＜120000</w:t>
            </w:r>
          </w:p>
        </w:tc>
        <w:tc>
          <w:tcPr>
            <w:tcW w:w="1702" w:type="dxa"/>
            <w:tcBorders>
              <w:top w:val="nil"/>
              <w:left w:val="nil"/>
              <w:bottom w:val="single" w:color="auto" w:sz="4" w:space="0"/>
              <w:right w:val="single" w:color="auto" w:sz="4" w:space="0"/>
            </w:tcBorders>
            <w:noWrap w:val="0"/>
            <w:vAlign w:val="center"/>
          </w:tcPr>
          <w:p w14:paraId="27ADA9C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100≤Z＜8000</w:t>
            </w:r>
          </w:p>
        </w:tc>
        <w:tc>
          <w:tcPr>
            <w:tcW w:w="1134" w:type="dxa"/>
            <w:tcBorders>
              <w:top w:val="nil"/>
              <w:left w:val="nil"/>
              <w:bottom w:val="single" w:color="auto" w:sz="4" w:space="0"/>
              <w:right w:val="single" w:color="auto" w:sz="4" w:space="0"/>
            </w:tcBorders>
            <w:noWrap w:val="0"/>
            <w:vAlign w:val="center"/>
          </w:tcPr>
          <w:p w14:paraId="37BCCC6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46750ADC">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0C8823A4">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其他未列明行业</w:t>
            </w:r>
          </w:p>
        </w:tc>
        <w:tc>
          <w:tcPr>
            <w:tcW w:w="1985" w:type="dxa"/>
            <w:tcBorders>
              <w:top w:val="nil"/>
              <w:left w:val="nil"/>
              <w:bottom w:val="single" w:color="auto" w:sz="4" w:space="0"/>
              <w:right w:val="single" w:color="auto" w:sz="4" w:space="0"/>
            </w:tcBorders>
            <w:noWrap w:val="0"/>
            <w:vAlign w:val="center"/>
          </w:tcPr>
          <w:p w14:paraId="1F548C1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47E5AE4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0269CCB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2" w:type="dxa"/>
            <w:tcBorders>
              <w:top w:val="nil"/>
              <w:left w:val="nil"/>
              <w:bottom w:val="single" w:color="auto" w:sz="4" w:space="0"/>
              <w:right w:val="single" w:color="auto" w:sz="4" w:space="0"/>
            </w:tcBorders>
            <w:noWrap w:val="0"/>
            <w:vAlign w:val="center"/>
          </w:tcPr>
          <w:p w14:paraId="51B3C9B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119D48A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14:paraId="373744A5">
      <w:pPr>
        <w:spacing w:line="560" w:lineRule="exact"/>
        <w:ind w:firstLine="525" w:firstLineChars="250"/>
        <w:rPr>
          <w:rFonts w:ascii="宋体" w:hAnsi="宋体" w:cs="宋体"/>
          <w:color w:val="auto"/>
          <w:kern w:val="0"/>
          <w:sz w:val="20"/>
          <w:szCs w:val="21"/>
          <w:highlight w:val="none"/>
        </w:rPr>
        <w:sectPr>
          <w:footerReference r:id="rId6" w:type="default"/>
          <w:pgSz w:w="11906" w:h="16838"/>
          <w:pgMar w:top="1134" w:right="1134" w:bottom="1134" w:left="1134" w:header="720" w:footer="720" w:gutter="0"/>
          <w:cols w:space="720" w:num="1"/>
          <w:docGrid w:type="lines" w:linePitch="331" w:charSpace="0"/>
        </w:sectPr>
      </w:pPr>
      <w:r>
        <w:rPr>
          <w:rFonts w:hint="eastAsia" w:ascii="宋体" w:hAnsi="宋体" w:cs="宋体"/>
          <w:color w:val="auto"/>
          <w:szCs w:val="21"/>
          <w:highlight w:val="none"/>
        </w:rPr>
        <w:t>说明</w:t>
      </w:r>
      <w:r>
        <w:rPr>
          <w:rFonts w:hint="eastAsia" w:ascii="宋体" w:hAnsi="宋体" w:cs="宋体"/>
          <w:color w:val="auto"/>
          <w:szCs w:val="21"/>
          <w:highlight w:val="none"/>
          <w:lang w:eastAsia="zh-CN"/>
        </w:rPr>
        <w:t>：</w:t>
      </w:r>
      <w:r>
        <w:rPr>
          <w:rFonts w:hint="eastAsia" w:ascii="宋体" w:hAnsi="宋体" w:cs="宋体"/>
          <w:color w:val="auto"/>
          <w:szCs w:val="21"/>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50C56720">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highlight w:val="none"/>
        </w:rPr>
      </w:pPr>
      <w:bookmarkStart w:id="38" w:name="_Toc32550"/>
      <w:r>
        <w:rPr>
          <w:rFonts w:hint="eastAsia" w:ascii="宋体" w:hAnsi="宋体" w:cs="宋体"/>
          <w:bCs w:val="0"/>
          <w:color w:val="auto"/>
          <w:sz w:val="32"/>
          <w:szCs w:val="32"/>
          <w:highlight w:val="none"/>
        </w:rPr>
        <w:t>第三章 供应商须知</w:t>
      </w:r>
      <w:bookmarkEnd w:id="38"/>
    </w:p>
    <w:p w14:paraId="4576F057">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val="0"/>
          <w:color w:val="auto"/>
          <w:sz w:val="32"/>
          <w:szCs w:val="32"/>
          <w:highlight w:val="none"/>
        </w:rPr>
      </w:pPr>
      <w:bookmarkStart w:id="39" w:name="_Toc28882"/>
      <w:r>
        <w:rPr>
          <w:rFonts w:hint="eastAsia" w:ascii="宋体" w:hAnsi="宋体" w:cs="宋体"/>
          <w:b/>
          <w:bCs w:val="0"/>
          <w:color w:val="auto"/>
          <w:highlight w:val="none"/>
        </w:rPr>
        <w:t>第一节 供应商须知前附表</w:t>
      </w:r>
      <w:bookmarkEnd w:id="39"/>
    </w:p>
    <w:tbl>
      <w:tblPr>
        <w:tblStyle w:val="20"/>
        <w:tblW w:w="100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255"/>
        <w:gridCol w:w="7031"/>
      </w:tblGrid>
      <w:tr w14:paraId="16CCF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14:paraId="3B9ED02D">
            <w:pPr>
              <w:spacing w:line="46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4B244C7D">
            <w:pPr>
              <w:spacing w:line="460" w:lineRule="exact"/>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7031" w:type="dxa"/>
            <w:tcBorders>
              <w:top w:val="single" w:color="000000" w:sz="4" w:space="0"/>
              <w:left w:val="single" w:color="000000" w:sz="4" w:space="0"/>
              <w:bottom w:val="single" w:color="000000" w:sz="4" w:space="0"/>
              <w:right w:val="single" w:color="000000" w:sz="4" w:space="0"/>
            </w:tcBorders>
            <w:noWrap w:val="0"/>
            <w:vAlign w:val="top"/>
          </w:tcPr>
          <w:p w14:paraId="130DE2F8">
            <w:pPr>
              <w:spacing w:line="460" w:lineRule="exact"/>
              <w:jc w:val="center"/>
              <w:rPr>
                <w:rFonts w:ascii="宋体" w:hAnsi="宋体" w:cs="宋体"/>
                <w:b/>
                <w:color w:val="auto"/>
                <w:szCs w:val="21"/>
                <w:highlight w:val="none"/>
              </w:rPr>
            </w:pPr>
            <w:r>
              <w:rPr>
                <w:rFonts w:hint="eastAsia" w:ascii="宋体" w:hAnsi="宋体" w:cs="宋体"/>
                <w:b/>
                <w:color w:val="auto"/>
                <w:szCs w:val="21"/>
                <w:highlight w:val="none"/>
              </w:rPr>
              <w:t>具体要求</w:t>
            </w:r>
          </w:p>
        </w:tc>
      </w:tr>
      <w:tr w14:paraId="79EFE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79F28A2">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3.1</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71F9923D">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供应商资格条件</w:t>
            </w:r>
          </w:p>
        </w:tc>
        <w:tc>
          <w:tcPr>
            <w:tcW w:w="7031" w:type="dxa"/>
            <w:tcBorders>
              <w:top w:val="single" w:color="000000" w:sz="4" w:space="0"/>
              <w:left w:val="single" w:color="000000" w:sz="4" w:space="0"/>
              <w:bottom w:val="single" w:color="000000" w:sz="4" w:space="0"/>
              <w:right w:val="single" w:color="000000" w:sz="4" w:space="0"/>
            </w:tcBorders>
            <w:noWrap w:val="0"/>
            <w:vAlign w:val="top"/>
          </w:tcPr>
          <w:p w14:paraId="194AF440">
            <w:pPr>
              <w:spacing w:line="460" w:lineRule="exact"/>
              <w:rPr>
                <w:rFonts w:ascii="宋体" w:hAnsi="宋体" w:cs="宋体"/>
                <w:color w:val="auto"/>
                <w:szCs w:val="21"/>
                <w:highlight w:val="none"/>
              </w:rPr>
            </w:pPr>
            <w:r>
              <w:rPr>
                <w:rFonts w:hint="eastAsia" w:ascii="宋体" w:hAnsi="宋体" w:cs="宋体"/>
                <w:color w:val="auto"/>
                <w:szCs w:val="21"/>
                <w:highlight w:val="none"/>
              </w:rPr>
              <w:t>详见公告。</w:t>
            </w:r>
          </w:p>
        </w:tc>
      </w:tr>
      <w:tr w14:paraId="028FA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C17C84F">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7F667519">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是否接受联合体竞标</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1D39110B">
            <w:pPr>
              <w:spacing w:line="460" w:lineRule="exact"/>
              <w:rPr>
                <w:rFonts w:ascii="宋体" w:hAnsi="宋体" w:cs="宋体"/>
                <w:color w:val="auto"/>
                <w:szCs w:val="21"/>
                <w:highlight w:val="none"/>
              </w:rPr>
            </w:pPr>
            <w:r>
              <w:rPr>
                <w:rFonts w:hint="eastAsia" w:ascii="宋体" w:hAnsi="宋体" w:cs="宋体"/>
                <w:color w:val="auto"/>
                <w:szCs w:val="21"/>
                <w:highlight w:val="none"/>
              </w:rPr>
              <w:t>本项目接受联合体</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w:t>
            </w:r>
          </w:p>
        </w:tc>
      </w:tr>
      <w:tr w14:paraId="2888C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502560C">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715A0A57">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联合体竞标要求</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6459FFD5">
            <w:pPr>
              <w:pStyle w:val="8"/>
              <w:spacing w:line="38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两个以上竞标人可以组成一个竞标联合体，以一个竞标人的身份共同参加竞标，联合体竞标人的名称应统一按“XXX公司与XXX公司的联合体”的规则填写。</w:t>
            </w:r>
          </w:p>
          <w:p w14:paraId="63138206">
            <w:pPr>
              <w:pStyle w:val="8"/>
              <w:spacing w:line="38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2.以联合体形式参加竞标的，联合体各方均必须具备《中华人民共和国政府采购法》第二十二条第一款规定的基本条件（涉及行政许可范围的内容，联合体各方均应具备相应资质）。本项目有特殊要求规定竞标人特定条件的，联合体各方中至少有一方必须符合招标文件“4.本项目的特定条件”。</w:t>
            </w:r>
          </w:p>
          <w:p w14:paraId="7730BAA5">
            <w:pPr>
              <w:pStyle w:val="8"/>
              <w:spacing w:line="38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3. 联合体竞标的，须提供《联合体竞标协议书》（格式后附），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14:paraId="1BB48935">
            <w:pPr>
              <w:pStyle w:val="8"/>
              <w:spacing w:line="38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4.以联合体形式参加政府采购活动的，联合体各方不得再单独参加或者与其他竞标人另外组成联合体参加同一合同项下的政府采购活动，否则与之相关的响应文件作废。</w:t>
            </w:r>
          </w:p>
          <w:p w14:paraId="3F5F569D">
            <w:pPr>
              <w:pStyle w:val="8"/>
              <w:spacing w:line="38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5.联合体中有同类资质的竞标人按照联合体分工承担相同工作的，应当按照资质等级较低的竞标人确定资质等级。</w:t>
            </w:r>
          </w:p>
          <w:p w14:paraId="3B9DDA13">
            <w:pPr>
              <w:pStyle w:val="8"/>
              <w:spacing w:line="38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6.联合体竞标业绩、履约能力按照联合体各方其中较高的一方认定并计算（竞争性磋商文件另有规定的除外）。</w:t>
            </w:r>
          </w:p>
          <w:p w14:paraId="411D69D0">
            <w:pPr>
              <w:spacing w:line="46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7.联合体各方均应按照</w:t>
            </w:r>
            <w:r>
              <w:rPr>
                <w:rFonts w:hint="eastAsia" w:ascii="宋体" w:hAnsi="宋体" w:cs="宋体"/>
                <w:color w:val="auto"/>
                <w:szCs w:val="21"/>
                <w:highlight w:val="none"/>
                <w:lang w:eastAsia="zh-CN"/>
              </w:rPr>
              <w:t>竞争性磋商</w:t>
            </w:r>
            <w:r>
              <w:rPr>
                <w:rFonts w:hint="eastAsia" w:ascii="宋体" w:hAnsi="宋体" w:cs="宋体"/>
                <w:color w:val="auto"/>
                <w:szCs w:val="21"/>
                <w:highlight w:val="none"/>
              </w:rPr>
              <w:t>文件的规定提交资格证明文件。</w:t>
            </w:r>
          </w:p>
        </w:tc>
      </w:tr>
      <w:tr w14:paraId="66951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9DF1C9E">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6.1</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1E219810">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是否允许分包</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0C1B49A9">
            <w:pPr>
              <w:pStyle w:val="8"/>
              <w:spacing w:line="460" w:lineRule="exact"/>
              <w:rPr>
                <w:rFonts w:ascii="宋体" w:hAnsi="宋体" w:cs="宋体"/>
                <w:color w:val="auto"/>
                <w:szCs w:val="21"/>
                <w:highlight w:val="none"/>
              </w:rPr>
            </w:pPr>
            <w:r>
              <w:rPr>
                <w:rFonts w:hint="eastAsia" w:ascii="宋体" w:hAnsi="宋体" w:cs="宋体"/>
                <w:color w:val="auto"/>
                <w:szCs w:val="21"/>
                <w:highlight w:val="none"/>
              </w:rPr>
              <w:t>☑不允许转包/分包</w:t>
            </w:r>
          </w:p>
          <w:p w14:paraId="697596A3">
            <w:pPr>
              <w:pStyle w:val="8"/>
              <w:spacing w:line="460" w:lineRule="exact"/>
              <w:rPr>
                <w:rFonts w:ascii="宋体" w:hAnsi="宋体" w:cs="宋体"/>
                <w:color w:val="auto"/>
                <w:szCs w:val="21"/>
                <w:highlight w:val="none"/>
              </w:rPr>
            </w:pPr>
            <w:r>
              <w:rPr>
                <w:rFonts w:hint="eastAsia" w:ascii="宋体" w:hAnsi="宋体" w:cs="宋体"/>
                <w:color w:val="auto"/>
                <w:szCs w:val="21"/>
                <w:highlight w:val="none"/>
              </w:rPr>
              <w:t>□允许转包/分包</w:t>
            </w:r>
          </w:p>
          <w:p w14:paraId="2A913336">
            <w:pPr>
              <w:pStyle w:val="8"/>
              <w:spacing w:line="460" w:lineRule="exact"/>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p>
          <w:p w14:paraId="5790FA49">
            <w:pPr>
              <w:pStyle w:val="8"/>
              <w:spacing w:line="460" w:lineRule="exact"/>
              <w:rPr>
                <w:rFonts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p>
        </w:tc>
      </w:tr>
      <w:tr w14:paraId="4DCBB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84212EA">
            <w:pPr>
              <w:spacing w:line="460" w:lineRule="exact"/>
              <w:rPr>
                <w:rFonts w:ascii="宋体" w:hAnsi="宋体" w:cs="宋体"/>
                <w:color w:val="auto"/>
                <w:szCs w:val="21"/>
                <w:highlight w:val="none"/>
              </w:rPr>
            </w:pPr>
            <w:r>
              <w:rPr>
                <w:rFonts w:hint="eastAsia" w:ascii="宋体" w:hAnsi="宋体" w:cs="宋体"/>
                <w:color w:val="auto"/>
                <w:szCs w:val="21"/>
                <w:highlight w:val="none"/>
              </w:rPr>
              <w:t>11.4</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2D1D4F6E">
            <w:pPr>
              <w:spacing w:line="460" w:lineRule="exact"/>
              <w:rPr>
                <w:rFonts w:ascii="宋体" w:hAnsi="宋体" w:cs="宋体"/>
                <w:color w:val="auto"/>
                <w:szCs w:val="21"/>
                <w:highlight w:val="none"/>
              </w:rPr>
            </w:pPr>
            <w:r>
              <w:rPr>
                <w:rFonts w:hint="eastAsia" w:ascii="宋体" w:hAnsi="宋体" w:cs="宋体"/>
                <w:color w:val="auto"/>
                <w:szCs w:val="21"/>
                <w:highlight w:val="none"/>
              </w:rPr>
              <w:t>媒体发布渠道</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0BACD220">
            <w:pPr>
              <w:spacing w:line="460" w:lineRule="exact"/>
              <w:rPr>
                <w:rFonts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14:paraId="19473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678EB60">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6D516562">
            <w:pPr>
              <w:snapToGrid w:val="0"/>
              <w:spacing w:line="460" w:lineRule="exact"/>
              <w:jc w:val="center"/>
              <w:rPr>
                <w:rFonts w:ascii="宋体" w:hAnsi="宋体" w:cs="宋体"/>
                <w:b/>
                <w:color w:val="auto"/>
                <w:szCs w:val="21"/>
                <w:highlight w:val="none"/>
              </w:rPr>
            </w:pPr>
            <w:r>
              <w:rPr>
                <w:rFonts w:hint="eastAsia" w:ascii="宋体" w:hAnsi="宋体" w:cs="宋体"/>
                <w:b/>
                <w:color w:val="auto"/>
                <w:szCs w:val="21"/>
                <w:highlight w:val="none"/>
              </w:rPr>
              <w:t>资格证明文件组成</w:t>
            </w:r>
          </w:p>
          <w:p w14:paraId="5763EA52">
            <w:pPr>
              <w:spacing w:line="460" w:lineRule="exact"/>
              <w:jc w:val="center"/>
              <w:rPr>
                <w:rFonts w:ascii="宋体" w:hAnsi="宋体" w:cs="宋体"/>
                <w:color w:val="auto"/>
                <w:szCs w:val="21"/>
                <w:highlight w:val="none"/>
              </w:rPr>
            </w:pP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687650D2">
            <w:pPr>
              <w:pStyle w:val="8"/>
              <w:spacing w:line="460" w:lineRule="exact"/>
              <w:rPr>
                <w:rFonts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7F687BF">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lang w:eastAsia="zh-CN"/>
              </w:rPr>
              <w:t>：</w:t>
            </w:r>
            <w:r>
              <w:rPr>
                <w:rFonts w:hint="eastAsia" w:ascii="宋体" w:hAnsi="宋体" w:cs="宋体"/>
                <w:color w:val="auto"/>
                <w:szCs w:val="21"/>
                <w:highlight w:val="none"/>
              </w:rPr>
              <w:t>提供竞标截止之日止半年内任意连续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086C492">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lang w:eastAsia="zh-CN"/>
              </w:rPr>
              <w:t>：提供竞标截止之日止半年内任意连续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5BAEB33">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4.供应商财务状况报告</w:t>
            </w:r>
            <w:r>
              <w:rPr>
                <w:rFonts w:hint="eastAsia" w:ascii="宋体" w:hAnsi="宋体" w:cs="宋体"/>
                <w:color w:val="auto"/>
                <w:szCs w:val="21"/>
                <w:highlight w:val="none"/>
                <w:lang w:eastAsia="zh-CN"/>
              </w:rPr>
              <w:t>：</w:t>
            </w:r>
            <w:r>
              <w:rPr>
                <w:rFonts w:hint="eastAsia" w:ascii="宋体" w:hAnsi="宋体" w:cs="宋体"/>
                <w:color w:val="auto"/>
                <w:szCs w:val="21"/>
                <w:highlight w:val="none"/>
              </w:rPr>
              <w:t>提供</w:t>
            </w:r>
            <w:r>
              <w:rPr>
                <w:rFonts w:hint="eastAsia" w:ascii="宋体" w:hAnsi="宋体" w:cs="宋体"/>
                <w:color w:val="auto"/>
                <w:szCs w:val="21"/>
                <w:highlight w:val="none"/>
                <w:lang w:val="en-US" w:eastAsia="zh-CN"/>
              </w:rPr>
              <w:t>2023年的</w:t>
            </w:r>
            <w:r>
              <w:rPr>
                <w:rFonts w:hint="eastAsia" w:ascii="宋体" w:hAnsi="宋体" w:cs="宋体"/>
                <w:color w:val="auto"/>
                <w:szCs w:val="21"/>
                <w:highlight w:val="none"/>
              </w:rPr>
              <w:t>财务状况报告复印件；供应商成立不满一年的应按提供首次响应文件提交截止时间上一个月的财务状况报告复印件。（上述财务状况报告包括</w:t>
            </w:r>
            <w:r>
              <w:rPr>
                <w:rFonts w:hint="eastAsia" w:ascii="宋体" w:hAnsi="宋体" w:cs="宋体"/>
                <w:color w:val="auto"/>
                <w:szCs w:val="21"/>
                <w:highlight w:val="none"/>
                <w:lang w:eastAsia="zh-CN"/>
              </w:rPr>
              <w:t>：</w:t>
            </w:r>
            <w:r>
              <w:rPr>
                <w:rFonts w:hint="eastAsia" w:ascii="宋体" w:hAnsi="宋体" w:cs="宋体"/>
                <w:color w:val="auto"/>
                <w:szCs w:val="21"/>
                <w:highlight w:val="none"/>
              </w:rPr>
              <w:t>①供应商执行《企业会计准则》的，提供资产负债表、利润表、现金流量表、所有者权益变动表（如有）、附注（以下称“四表/三表一注”）；②供应商执行《小企业会计准则》的，提供资产负债表、利润表、现金流量表、附注（以下称“三表一注”）；③供应商执行《政府会计制度》的，提供资产负债表、收入费用表、净资产变动表、附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81ADD66">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5.供应商直接控股、管理关系信息表；（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C51DAF5">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6.资格声明函；（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44E1C8D">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7.联合体协议书；（</w:t>
            </w:r>
            <w:r>
              <w:rPr>
                <w:rFonts w:hint="eastAsia" w:ascii="宋体" w:hAnsi="宋体" w:cs="宋体"/>
                <w:b/>
                <w:color w:val="auto"/>
                <w:szCs w:val="21"/>
                <w:highlight w:val="none"/>
              </w:rPr>
              <w:t>联合体竞标时必须提供，否则联合体响应文件按无效响应处理</w:t>
            </w:r>
            <w:r>
              <w:rPr>
                <w:rFonts w:hint="eastAsia" w:ascii="宋体" w:hAnsi="宋体" w:cs="宋体"/>
                <w:color w:val="auto"/>
                <w:szCs w:val="21"/>
                <w:highlight w:val="none"/>
              </w:rPr>
              <w:t>）</w:t>
            </w:r>
          </w:p>
          <w:p w14:paraId="44A55E98">
            <w:pPr>
              <w:snapToGrid w:val="0"/>
              <w:spacing w:line="460" w:lineRule="exact"/>
              <w:jc w:val="left"/>
              <w:rPr>
                <w:rFonts w:hint="eastAsia"/>
                <w:color w:val="auto"/>
              </w:rPr>
            </w:pPr>
            <w:r>
              <w:rPr>
                <w:rFonts w:hint="eastAsia" w:ascii="宋体" w:hAnsi="宋体" w:cs="宋体"/>
                <w:color w:val="auto"/>
                <w:szCs w:val="21"/>
                <w:highlight w:val="none"/>
              </w:rPr>
              <w:t>8.中小企业声明函或者残疾人福利性单位声明函或者供应商属于监狱企业的证明材料</w:t>
            </w:r>
            <w:r>
              <w:rPr>
                <w:rFonts w:hint="eastAsia" w:ascii="宋体" w:hAnsi="宋体" w:cs="宋体"/>
                <w:color w:val="auto"/>
                <w:szCs w:val="21"/>
                <w:highlight w:val="none"/>
                <w:lang w:eastAsia="zh-CN"/>
              </w:rPr>
              <w:t>；</w:t>
            </w:r>
            <w:r>
              <w:rPr>
                <w:rFonts w:hint="eastAsia" w:ascii="宋体" w:hAnsi="宋体" w:cs="宋体"/>
                <w:b/>
                <w:bCs/>
                <w:color w:val="auto"/>
                <w:szCs w:val="21"/>
                <w:highlight w:val="none"/>
                <w:lang w:eastAsia="zh-CN"/>
              </w:rPr>
              <w:t>（如有，请提供）</w:t>
            </w:r>
          </w:p>
          <w:p w14:paraId="65B21A0B">
            <w:pPr>
              <w:pStyle w:val="8"/>
              <w:spacing w:line="46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本项目的特定条件</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供应商已在全国投资项目在线审批监管平台备案（咨询专业：水利水电）。若联合体竞标的，联合体应满足上述要求。（</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F51D3B6">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除磋商文件规定必须提供以外，供应商认为需要提供的其他证明材料；</w:t>
            </w:r>
          </w:p>
          <w:p w14:paraId="3F708C90">
            <w:pPr>
              <w:snapToGrid w:val="0"/>
              <w:spacing w:line="460" w:lineRule="exact"/>
              <w:jc w:val="lef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注</w:t>
            </w:r>
            <w:r>
              <w:rPr>
                <w:rFonts w:hint="eastAsia" w:ascii="宋体" w:hAnsi="宋体" w:cs="宋体"/>
                <w:b/>
                <w:color w:val="auto"/>
                <w:szCs w:val="21"/>
                <w:highlight w:val="none"/>
                <w:lang w:eastAsia="zh-CN"/>
              </w:rPr>
              <w:t>：</w:t>
            </w:r>
          </w:p>
          <w:p w14:paraId="0E547233">
            <w:pPr>
              <w:snapToGrid w:val="0"/>
              <w:spacing w:line="46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p w14:paraId="46B8D5C2">
            <w:pPr>
              <w:pStyle w:val="8"/>
              <w:spacing w:line="4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2.联合体竞标时，第1-5项资格证明文件联合体各方均必须分别提供，联合体各方分别盖章和签字，否则响应文件按无效响应处理。</w:t>
            </w:r>
          </w:p>
        </w:tc>
      </w:tr>
      <w:tr w14:paraId="61476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9CB979C">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42420077">
            <w:pPr>
              <w:spacing w:line="460" w:lineRule="exact"/>
              <w:jc w:val="center"/>
              <w:rPr>
                <w:rFonts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6D742877">
            <w:pPr>
              <w:spacing w:line="460" w:lineRule="exact"/>
              <w:rPr>
                <w:rFonts w:ascii="宋体" w:hAnsi="宋体" w:cs="宋体"/>
                <w:color w:val="auto"/>
                <w:szCs w:val="21"/>
                <w:highlight w:val="none"/>
              </w:rPr>
            </w:pPr>
            <w:r>
              <w:rPr>
                <w:rFonts w:hint="eastAsia" w:ascii="宋体" w:hAnsi="宋体" w:cs="宋体"/>
                <w:color w:val="auto"/>
                <w:szCs w:val="21"/>
                <w:highlight w:val="none"/>
              </w:rPr>
              <w:t>1.无串通竞标行为的承诺函；（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2559AB8">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4EA21C3">
            <w:pPr>
              <w:spacing w:line="460" w:lineRule="exact"/>
              <w:rPr>
                <w:rFonts w:ascii="宋体" w:hAnsi="宋体" w:cs="宋体"/>
                <w:b/>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4B43F05A">
            <w:pPr>
              <w:spacing w:line="460" w:lineRule="exact"/>
              <w:rPr>
                <w:rFonts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535FB25">
            <w:pPr>
              <w:spacing w:line="460" w:lineRule="exact"/>
              <w:rPr>
                <w:rFonts w:ascii="宋体" w:hAnsi="宋体" w:cs="宋体"/>
                <w:color w:val="auto"/>
                <w:szCs w:val="21"/>
                <w:highlight w:val="none"/>
              </w:rPr>
            </w:pPr>
            <w:r>
              <w:rPr>
                <w:rFonts w:hint="eastAsia" w:ascii="宋体" w:hAnsi="宋体" w:cs="宋体"/>
                <w:color w:val="auto"/>
                <w:szCs w:val="21"/>
                <w:highlight w:val="none"/>
              </w:rPr>
              <w:t>5.竞标人情况介绍；</w:t>
            </w:r>
          </w:p>
          <w:p w14:paraId="1EC65661">
            <w:pPr>
              <w:spacing w:line="460" w:lineRule="exact"/>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14:paraId="7E9D5FF0">
            <w:pPr>
              <w:snapToGrid w:val="0"/>
              <w:spacing w:line="460" w:lineRule="exact"/>
              <w:jc w:val="left"/>
              <w:rPr>
                <w:rFonts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 xml:space="preserve"> </w:t>
            </w:r>
          </w:p>
          <w:p w14:paraId="15AA023B">
            <w:pPr>
              <w:snapToGrid w:val="0"/>
              <w:spacing w:line="46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14:paraId="525C7228">
            <w:pPr>
              <w:spacing w:line="46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2.以上标明“必须提供”的材料属于复印件的扫描件的，必须加盖供应商电子公章，否则响应文件按无效响应处理。</w:t>
            </w:r>
          </w:p>
        </w:tc>
      </w:tr>
      <w:tr w14:paraId="0F7A4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A154A9">
            <w:pPr>
              <w:widowControl/>
              <w:spacing w:line="460" w:lineRule="exact"/>
              <w:jc w:val="left"/>
              <w:rPr>
                <w:rFonts w:ascii="宋体" w:hAnsi="宋体" w:cs="宋体"/>
                <w:color w:val="auto"/>
                <w:szCs w:val="21"/>
                <w:highlight w:val="none"/>
              </w:rPr>
            </w:pP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091903E0">
            <w:pPr>
              <w:spacing w:line="4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46D35093">
            <w:pPr>
              <w:spacing w:line="460" w:lineRule="exact"/>
              <w:rPr>
                <w:rFonts w:ascii="宋体" w:hAnsi="宋体" w:cs="宋体"/>
                <w:color w:val="auto"/>
                <w:szCs w:val="21"/>
                <w:highlight w:val="none"/>
              </w:rPr>
            </w:pPr>
            <w:r>
              <w:rPr>
                <w:rFonts w:hint="eastAsia" w:ascii="宋体" w:hAnsi="宋体" w:cs="宋体"/>
                <w:color w:val="auto"/>
                <w:szCs w:val="21"/>
                <w:highlight w:val="none"/>
              </w:rPr>
              <w:t>1.服务需求偏离表；（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BD5282F">
            <w:pPr>
              <w:spacing w:line="460" w:lineRule="exact"/>
              <w:rPr>
                <w:rFonts w:ascii="宋体" w:hAnsi="宋体" w:cs="宋体"/>
                <w:color w:val="auto"/>
                <w:szCs w:val="21"/>
                <w:highlight w:val="none"/>
              </w:rPr>
            </w:pPr>
            <w:r>
              <w:rPr>
                <w:rFonts w:hint="eastAsia" w:ascii="宋体" w:hAnsi="宋体" w:cs="宋体"/>
                <w:color w:val="auto"/>
                <w:szCs w:val="21"/>
                <w:highlight w:val="none"/>
              </w:rPr>
              <w:t>2.组织服务方案；（</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3C07F32">
            <w:pPr>
              <w:spacing w:line="460" w:lineRule="exact"/>
              <w:rPr>
                <w:rFonts w:hint="eastAsia" w:ascii="宋体" w:hAnsi="宋体" w:cs="宋体"/>
                <w:b/>
                <w:bCs/>
                <w:color w:val="auto"/>
                <w:szCs w:val="21"/>
                <w:highlight w:val="none"/>
              </w:rPr>
            </w:pPr>
            <w:r>
              <w:rPr>
                <w:rFonts w:hint="eastAsia" w:ascii="宋体" w:hAnsi="宋体" w:cs="宋体"/>
                <w:color w:val="auto"/>
                <w:szCs w:val="21"/>
                <w:highlight w:val="none"/>
              </w:rPr>
              <w:t>3.售后服务承诺；</w:t>
            </w:r>
            <w:r>
              <w:rPr>
                <w:rFonts w:hint="eastAsia" w:ascii="宋体" w:hAnsi="宋体" w:cs="宋体"/>
                <w:b/>
                <w:bCs/>
                <w:color w:val="auto"/>
                <w:szCs w:val="21"/>
                <w:highlight w:val="none"/>
              </w:rPr>
              <w:t>（必须提供，否则响应文件按无效响应处理）</w:t>
            </w:r>
          </w:p>
          <w:p w14:paraId="6C27AF3F">
            <w:pPr>
              <w:spacing w:line="460" w:lineRule="exact"/>
              <w:rPr>
                <w:rFonts w:hint="eastAsia" w:ascii="宋体" w:hAnsi="宋体" w:cs="宋体"/>
                <w:b/>
                <w:bCs/>
                <w:color w:val="auto"/>
                <w:szCs w:val="21"/>
                <w:highlight w:val="none"/>
              </w:rPr>
            </w:pPr>
            <w:r>
              <w:rPr>
                <w:rFonts w:hint="eastAsia" w:ascii="宋体" w:hAnsi="宋体" w:cs="宋体"/>
                <w:color w:val="auto"/>
                <w:szCs w:val="21"/>
                <w:highlight w:val="none"/>
              </w:rPr>
              <w:t>4.项目实施人员一览表；</w:t>
            </w:r>
            <w:r>
              <w:rPr>
                <w:rFonts w:hint="eastAsia" w:ascii="宋体" w:hAnsi="宋体" w:cs="宋体"/>
                <w:b/>
                <w:bCs/>
                <w:color w:val="auto"/>
                <w:szCs w:val="21"/>
                <w:highlight w:val="none"/>
              </w:rPr>
              <w:t xml:space="preserve"> </w:t>
            </w:r>
          </w:p>
          <w:p w14:paraId="35E97E74">
            <w:pPr>
              <w:spacing w:line="460" w:lineRule="exact"/>
              <w:rPr>
                <w:rFonts w:ascii="宋体" w:hAnsi="宋体" w:cs="宋体"/>
                <w:color w:val="auto"/>
                <w:szCs w:val="21"/>
                <w:highlight w:val="none"/>
              </w:rPr>
            </w:pPr>
            <w:r>
              <w:rPr>
                <w:rFonts w:hint="eastAsia" w:ascii="宋体" w:hAnsi="宋体" w:cs="宋体"/>
                <w:color w:val="auto"/>
                <w:szCs w:val="21"/>
                <w:highlight w:val="none"/>
              </w:rPr>
              <w:t>5.对应采购需求的服务需求、商务条款提供的其他文件资料；</w:t>
            </w:r>
          </w:p>
          <w:p w14:paraId="58A1FFEF">
            <w:pPr>
              <w:spacing w:line="460" w:lineRule="exact"/>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14:paraId="3C238528">
            <w:pPr>
              <w:spacing w:line="460" w:lineRule="exact"/>
              <w:rPr>
                <w:rFonts w:ascii="宋体" w:hAnsi="宋体" w:cs="宋体"/>
                <w:color w:val="auto"/>
                <w:szCs w:val="21"/>
                <w:highlight w:val="none"/>
              </w:rPr>
            </w:pPr>
            <w:r>
              <w:rPr>
                <w:rFonts w:hint="eastAsia" w:ascii="宋体" w:hAnsi="宋体" w:cs="宋体"/>
                <w:b/>
                <w:color w:val="auto"/>
                <w:szCs w:val="21"/>
                <w:highlight w:val="none"/>
              </w:rPr>
              <w:t>注</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1.以上标明“必须提供”的材料属于复印件的扫描件的，必须加盖供应商电子公章，否则响应文件按无效响应处理。</w:t>
            </w:r>
          </w:p>
        </w:tc>
      </w:tr>
      <w:tr w14:paraId="44D57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D4309ED">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4FAEC062">
            <w:pPr>
              <w:spacing w:line="460" w:lineRule="exact"/>
              <w:jc w:val="center"/>
              <w:rPr>
                <w:rFonts w:ascii="宋体" w:hAnsi="宋体" w:cs="宋体"/>
                <w:color w:val="auto"/>
                <w:szCs w:val="21"/>
                <w:highlight w:val="none"/>
              </w:rPr>
            </w:pPr>
            <w:r>
              <w:rPr>
                <w:rFonts w:hint="eastAsia" w:ascii="宋体" w:hAnsi="宋体" w:cs="宋体"/>
                <w:b/>
                <w:bCs/>
                <w:color w:val="auto"/>
                <w:szCs w:val="21"/>
                <w:highlight w:val="none"/>
              </w:rPr>
              <w:t>报价文件组成</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4DDEFD58">
            <w:pPr>
              <w:spacing w:line="460" w:lineRule="exact"/>
              <w:rPr>
                <w:rFonts w:ascii="宋体" w:hAnsi="宋体" w:cs="宋体"/>
                <w:color w:val="auto"/>
                <w:szCs w:val="21"/>
                <w:highlight w:val="none"/>
              </w:rPr>
            </w:pPr>
            <w:r>
              <w:rPr>
                <w:rFonts w:hint="eastAsia" w:ascii="宋体" w:hAnsi="宋体" w:cs="宋体"/>
                <w:color w:val="auto"/>
                <w:szCs w:val="21"/>
                <w:highlight w:val="none"/>
              </w:rPr>
              <w:t>1.响应函；</w:t>
            </w:r>
            <w:r>
              <w:rPr>
                <w:rFonts w:hint="eastAsia" w:ascii="宋体" w:hAnsi="宋体" w:cs="宋体"/>
                <w:b/>
                <w:bCs/>
                <w:color w:val="auto"/>
                <w:szCs w:val="21"/>
                <w:highlight w:val="none"/>
              </w:rPr>
              <w:t>（必须提供，否则作无效响应处理）</w:t>
            </w:r>
          </w:p>
          <w:p w14:paraId="497EF336">
            <w:pPr>
              <w:spacing w:line="460" w:lineRule="exact"/>
              <w:rPr>
                <w:rFonts w:hint="eastAsia" w:ascii="宋体" w:hAnsi="宋体" w:cs="宋体"/>
                <w:b/>
                <w:bCs/>
                <w:color w:val="auto"/>
                <w:szCs w:val="21"/>
                <w:highlight w:val="none"/>
              </w:rPr>
            </w:pPr>
            <w:r>
              <w:rPr>
                <w:rFonts w:hint="eastAsia" w:ascii="宋体" w:hAnsi="宋体" w:cs="宋体"/>
                <w:color w:val="auto"/>
                <w:szCs w:val="21"/>
                <w:highlight w:val="none"/>
              </w:rPr>
              <w:t>2.响应报价表、响应报价构成明细表；</w:t>
            </w:r>
            <w:r>
              <w:rPr>
                <w:rFonts w:hint="eastAsia" w:ascii="宋体" w:hAnsi="宋体" w:cs="宋体"/>
                <w:b/>
                <w:bCs/>
                <w:color w:val="auto"/>
                <w:szCs w:val="21"/>
                <w:highlight w:val="none"/>
              </w:rPr>
              <w:t>（必须提供，否则响应文件按无效响应处理）</w:t>
            </w:r>
          </w:p>
          <w:p w14:paraId="31D074D9">
            <w:pPr>
              <w:spacing w:line="460" w:lineRule="exact"/>
              <w:rPr>
                <w:rFonts w:hint="eastAsia" w:ascii="宋体" w:hAnsi="宋体" w:cs="宋体"/>
                <w:b/>
                <w:bCs/>
                <w:color w:val="auto"/>
                <w:szCs w:val="21"/>
                <w:highlight w:val="none"/>
              </w:rPr>
            </w:pP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rPr>
              <w:t>中小企业声明函</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或残疾人福利性单位声明函</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属于监狱企业的证明文件</w:t>
            </w:r>
            <w:r>
              <w:rPr>
                <w:rFonts w:hint="eastAsia" w:ascii="宋体" w:hAnsi="宋体" w:cs="宋体"/>
                <w:b w:val="0"/>
                <w:bCs w:val="0"/>
                <w:color w:val="auto"/>
                <w:szCs w:val="21"/>
                <w:highlight w:val="none"/>
                <w:lang w:eastAsia="zh-CN"/>
              </w:rPr>
              <w:t>）</w:t>
            </w:r>
          </w:p>
        </w:tc>
      </w:tr>
      <w:tr w14:paraId="0F96D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B331618">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4265092D">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响应文件电子版要求</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1FB20387">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1.响应文件电子版要求</w:t>
            </w:r>
            <w:r>
              <w:rPr>
                <w:rFonts w:hint="eastAsia" w:ascii="宋体" w:hAnsi="宋体" w:cs="宋体"/>
                <w:color w:val="auto"/>
                <w:szCs w:val="21"/>
                <w:highlight w:val="none"/>
                <w:lang w:eastAsia="zh-CN"/>
              </w:rPr>
              <w:t>：</w:t>
            </w:r>
            <w:r>
              <w:rPr>
                <w:rFonts w:hint="eastAsia" w:ascii="宋体" w:hAnsi="宋体" w:cs="宋体"/>
                <w:color w:val="auto"/>
                <w:szCs w:val="21"/>
                <w:highlight w:val="none"/>
              </w:rPr>
              <w:t>按照本采购文件“第五章 响应文件格式”编写（第五章未附格式的，由供应商自行拟定），不可涂改并在规定加盖公章处加盖电子公章，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6CB0FEC2">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2.响应文件电子版密封方式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电子响应文件通过平台有效CA加密后在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投送。（操作方式见公告附件“电子响应文件制作与投送教程” ）</w:t>
            </w:r>
          </w:p>
        </w:tc>
      </w:tr>
      <w:tr w14:paraId="43BA4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6318093">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15.2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7C177E22">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响应报价要求</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2421F800">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cs="宋体"/>
                <w:b/>
                <w:color w:val="auto"/>
                <w:szCs w:val="21"/>
                <w:highlight w:val="none"/>
              </w:rPr>
              <w:t>（采购需求另有约定的，从其约定。）</w:t>
            </w:r>
          </w:p>
        </w:tc>
      </w:tr>
      <w:tr w14:paraId="6CBA6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16D0FEA">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0C2FF680">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竞标有效期</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4B8CB319">
            <w:pPr>
              <w:pStyle w:val="6"/>
              <w:numPr>
                <w:ilvl w:val="0"/>
                <w:numId w:val="0"/>
              </w:numPr>
              <w:tabs>
                <w:tab w:val="left" w:pos="720"/>
                <w:tab w:val="left" w:pos="840"/>
              </w:tabs>
              <w:snapToGrid w:val="0"/>
              <w:spacing w:line="460" w:lineRule="exact"/>
              <w:ind w:left="283" w:hanging="283" w:hangingChars="135"/>
              <w:rPr>
                <w:rFonts w:ascii="宋体" w:hAnsi="宋体" w:cs="宋体"/>
                <w:color w:val="auto"/>
                <w:szCs w:val="21"/>
                <w:highlight w:val="none"/>
              </w:rPr>
            </w:pPr>
            <w:r>
              <w:rPr>
                <w:rFonts w:hint="eastAsia" w:ascii="宋体" w:hAnsi="宋体" w:cs="宋体"/>
                <w:color w:val="auto"/>
                <w:szCs w:val="21"/>
                <w:highlight w:val="none"/>
              </w:rPr>
              <w:t>自首次响应文件提交截止之日起</w:t>
            </w:r>
            <w:r>
              <w:rPr>
                <w:rFonts w:hint="eastAsia" w:ascii="宋体" w:hAnsi="宋体" w:cs="宋体"/>
                <w:color w:val="auto"/>
                <w:szCs w:val="21"/>
                <w:highlight w:val="none"/>
                <w:u w:val="single"/>
              </w:rPr>
              <w:t>90</w:t>
            </w:r>
            <w:r>
              <w:rPr>
                <w:rFonts w:hint="eastAsia" w:ascii="宋体" w:hAnsi="宋体" w:cs="宋体"/>
                <w:color w:val="auto"/>
                <w:szCs w:val="21"/>
                <w:highlight w:val="none"/>
              </w:rPr>
              <w:t>日。</w:t>
            </w:r>
          </w:p>
        </w:tc>
      </w:tr>
      <w:tr w14:paraId="620E5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02E1580">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17.1</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4610F9D5">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磋商保证金</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5027CAD8">
            <w:pPr>
              <w:autoSpaceDE w:val="0"/>
              <w:autoSpaceDN w:val="0"/>
              <w:snapToGrid w:val="0"/>
              <w:spacing w:line="46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本项目不收取磋商保证金。</w:t>
            </w:r>
          </w:p>
        </w:tc>
      </w:tr>
      <w:tr w14:paraId="037BB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BF1F8C7">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20.1</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38181B18">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首次响应文件提交起止时间</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6604C35F">
            <w:pPr>
              <w:snapToGrid w:val="0"/>
              <w:spacing w:line="460" w:lineRule="exact"/>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5F481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98FB7B">
            <w:pPr>
              <w:widowControl/>
              <w:spacing w:line="460" w:lineRule="exact"/>
              <w:jc w:val="left"/>
              <w:rPr>
                <w:rFonts w:ascii="宋体" w:hAnsi="宋体" w:cs="宋体"/>
                <w:color w:val="auto"/>
                <w:szCs w:val="21"/>
                <w:highlight w:val="none"/>
              </w:rPr>
            </w:pP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54BC3678">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首次响应文件提交地点</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34C635F4">
            <w:pPr>
              <w:snapToGrid w:val="0"/>
              <w:spacing w:line="460" w:lineRule="exact"/>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252C1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90F4663">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20.6</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259C40C2">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备份响应文件</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49DAB2C2">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00362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457B997">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1F117D89">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首次响应文件的退回</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50F5BF5C">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14:paraId="31B67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F70F616">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26.2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0A66D276">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负偏离要求</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34479E5D">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2782CBB7">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62A55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40310A">
            <w:pPr>
              <w:widowControl/>
              <w:spacing w:line="460" w:lineRule="exact"/>
              <w:jc w:val="left"/>
              <w:rPr>
                <w:rFonts w:ascii="宋体" w:hAnsi="宋体" w:cs="宋体"/>
                <w:color w:val="auto"/>
                <w:szCs w:val="21"/>
                <w:highlight w:val="none"/>
              </w:rPr>
            </w:pP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36F30E15">
            <w:pPr>
              <w:snapToGrid w:val="0"/>
              <w:spacing w:line="460" w:lineRule="exact"/>
              <w:jc w:val="center"/>
              <w:rPr>
                <w:rFonts w:ascii="宋体" w:hAnsi="宋体" w:cs="宋体"/>
                <w:color w:val="auto"/>
                <w:szCs w:val="21"/>
                <w:highlight w:val="none"/>
              </w:rPr>
            </w:pPr>
            <w:r>
              <w:rPr>
                <w:rFonts w:hint="eastAsia" w:ascii="宋体" w:hAnsi="宋体" w:cs="宋体"/>
                <w:color w:val="auto"/>
                <w:szCs w:val="21"/>
                <w:highlight w:val="none"/>
              </w:rPr>
              <w:t>磋商的顺序</w:t>
            </w:r>
          </w:p>
          <w:p w14:paraId="1987EA11">
            <w:pPr>
              <w:spacing w:line="460" w:lineRule="exact"/>
              <w:jc w:val="center"/>
              <w:rPr>
                <w:rFonts w:ascii="宋体" w:hAnsi="宋体" w:cs="宋体"/>
                <w:color w:val="auto"/>
                <w:szCs w:val="21"/>
                <w:highlight w:val="none"/>
              </w:rPr>
            </w:pP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65C13FDF">
            <w:pPr>
              <w:pStyle w:val="8"/>
              <w:spacing w:line="460" w:lineRule="exact"/>
              <w:rPr>
                <w:rFonts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14:paraId="401B641F">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□随机排序。</w:t>
            </w:r>
          </w:p>
          <w:p w14:paraId="179CCC9B">
            <w:pPr>
              <w:pStyle w:val="8"/>
              <w:spacing w:line="460" w:lineRule="exact"/>
              <w:rPr>
                <w:rFonts w:ascii="宋体" w:hAnsi="宋体" w:cs="宋体"/>
                <w:b/>
                <w:color w:val="auto"/>
                <w:szCs w:val="21"/>
                <w:highlight w:val="none"/>
              </w:rPr>
            </w:pPr>
            <w:r>
              <w:rPr>
                <w:rFonts w:hint="eastAsia" w:ascii="宋体" w:hAnsi="宋体" w:cs="宋体"/>
                <w:b/>
                <w:color w:val="auto"/>
                <w:szCs w:val="21"/>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65A79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1DC1CED">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28</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5C75B705">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6F759E18">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 xml:space="preserve">本项目不收取履约保证金 </w:t>
            </w:r>
          </w:p>
        </w:tc>
      </w:tr>
      <w:tr w14:paraId="091DE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5F9E353">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29.5</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0B8602E3">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签订合同携带的材料</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72A41E4D">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使用的有效CA证书加盖单位电子公章</w:t>
            </w:r>
          </w:p>
        </w:tc>
      </w:tr>
      <w:tr w14:paraId="76A9A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4638711">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31.2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0F4C401F">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05E8928F">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以书面形式</w:t>
            </w:r>
          </w:p>
        </w:tc>
      </w:tr>
      <w:tr w14:paraId="7B99B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658EFF">
            <w:pPr>
              <w:widowControl/>
              <w:spacing w:line="460" w:lineRule="exact"/>
              <w:jc w:val="left"/>
              <w:rPr>
                <w:rFonts w:ascii="宋体" w:hAnsi="宋体" w:cs="宋体"/>
                <w:color w:val="auto"/>
                <w:szCs w:val="21"/>
                <w:highlight w:val="none"/>
              </w:rPr>
            </w:pP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51041C97">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06390EF7">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广西华进项目管理有限公司</w:t>
            </w:r>
            <w:r>
              <w:rPr>
                <w:rFonts w:hint="eastAsia" w:ascii="宋体" w:hAnsi="宋体" w:cs="宋体"/>
                <w:color w:val="auto"/>
                <w:szCs w:val="21"/>
                <w:highlight w:val="none"/>
              </w:rPr>
              <w:t>；</w:t>
            </w:r>
          </w:p>
          <w:p w14:paraId="3C496826">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联系电话：0771-</w:t>
            </w:r>
            <w:r>
              <w:rPr>
                <w:rFonts w:hint="eastAsia" w:ascii="宋体" w:hAnsi="宋体" w:cs="宋体"/>
                <w:color w:val="auto"/>
                <w:szCs w:val="21"/>
                <w:highlight w:val="none"/>
                <w:lang w:val="en-US" w:eastAsia="zh-CN"/>
              </w:rPr>
              <w:t>5523193</w:t>
            </w:r>
            <w:r>
              <w:rPr>
                <w:rFonts w:hint="eastAsia" w:ascii="宋体" w:hAnsi="宋体" w:cs="宋体"/>
                <w:color w:val="auto"/>
                <w:szCs w:val="21"/>
                <w:highlight w:val="none"/>
              </w:rPr>
              <w:t>；</w:t>
            </w:r>
          </w:p>
          <w:p w14:paraId="1EC2AA8B">
            <w:pPr>
              <w:snapToGrid w:val="0"/>
              <w:spacing w:line="460" w:lineRule="exact"/>
              <w:rPr>
                <w:rFonts w:ascii="宋体" w:hAnsi="宋体" w:cs="宋体"/>
                <w:color w:val="auto"/>
                <w:szCs w:val="21"/>
                <w:highlight w:val="none"/>
              </w:rPr>
            </w:pPr>
            <w:bookmarkStart w:id="40" w:name="PO_3000001866_PM035"/>
            <w:bookmarkEnd w:id="40"/>
            <w:r>
              <w:rPr>
                <w:rFonts w:hint="eastAsia" w:ascii="宋体" w:hAnsi="宋体" w:cs="宋体"/>
                <w:color w:val="auto"/>
                <w:szCs w:val="21"/>
                <w:highlight w:val="none"/>
              </w:rPr>
              <w:t>通讯地址：</w:t>
            </w:r>
            <w:r>
              <w:rPr>
                <w:rFonts w:hint="eastAsia" w:ascii="宋体" w:hAnsi="宋体" w:cs="宋体"/>
                <w:color w:val="auto"/>
                <w:szCs w:val="21"/>
                <w:highlight w:val="none"/>
                <w:lang w:val="en-US" w:eastAsia="zh-CN"/>
              </w:rPr>
              <w:t>南宁市青秀区金浦路26-1号东方国际商务港A座1510</w:t>
            </w:r>
            <w:r>
              <w:rPr>
                <w:rFonts w:hint="eastAsia" w:ascii="宋体" w:hAnsi="宋体" w:cs="宋体"/>
                <w:color w:val="auto"/>
                <w:szCs w:val="21"/>
                <w:highlight w:val="none"/>
              </w:rPr>
              <w:t>。</w:t>
            </w:r>
          </w:p>
          <w:p w14:paraId="26CEA973">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上林县水利局</w:t>
            </w:r>
            <w:r>
              <w:rPr>
                <w:rFonts w:hint="eastAsia" w:ascii="宋体" w:hAnsi="宋体" w:cs="宋体"/>
                <w:color w:val="auto"/>
                <w:szCs w:val="21"/>
                <w:highlight w:val="none"/>
              </w:rPr>
              <w:t>；</w:t>
            </w:r>
          </w:p>
          <w:p w14:paraId="589B47BB">
            <w:pPr>
              <w:snapToGrid w:val="0"/>
              <w:spacing w:line="460" w:lineRule="exact"/>
              <w:rPr>
                <w:rFonts w:ascii="宋体" w:hAnsi="宋体" w:cs="宋体"/>
                <w:color w:val="auto"/>
                <w:szCs w:val="21"/>
                <w:highlight w:val="none"/>
              </w:rPr>
            </w:pPr>
            <w:bookmarkStart w:id="41" w:name="PO_3000001866_PM028_1"/>
            <w:bookmarkEnd w:id="41"/>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0771-5210620</w:t>
            </w:r>
            <w:r>
              <w:rPr>
                <w:rFonts w:hint="eastAsia" w:ascii="宋体" w:hAnsi="宋体" w:cs="宋体"/>
                <w:color w:val="auto"/>
                <w:szCs w:val="21"/>
                <w:highlight w:val="none"/>
              </w:rPr>
              <w:t>；</w:t>
            </w:r>
          </w:p>
          <w:p w14:paraId="76DE22B1">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s="宋体"/>
                <w:color w:val="auto"/>
                <w:szCs w:val="21"/>
                <w:highlight w:val="none"/>
                <w:lang w:eastAsia="zh-CN"/>
              </w:rPr>
              <w:t>上林县民族路6号</w:t>
            </w:r>
            <w:r>
              <w:rPr>
                <w:rFonts w:hint="eastAsia" w:ascii="宋体" w:hAnsi="宋体" w:cs="宋体"/>
                <w:color w:val="auto"/>
                <w:szCs w:val="21"/>
                <w:highlight w:val="none"/>
              </w:rPr>
              <w:t>。</w:t>
            </w:r>
          </w:p>
        </w:tc>
      </w:tr>
      <w:tr w14:paraId="3E7F8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E04A29">
            <w:pPr>
              <w:widowControl/>
              <w:spacing w:line="460" w:lineRule="exact"/>
              <w:jc w:val="left"/>
              <w:rPr>
                <w:rFonts w:ascii="宋体" w:hAnsi="宋体" w:cs="宋体"/>
                <w:color w:val="auto"/>
                <w:szCs w:val="21"/>
                <w:highlight w:val="none"/>
              </w:rPr>
            </w:pP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28354129">
            <w:pPr>
              <w:spacing w:line="460" w:lineRule="exact"/>
              <w:jc w:val="center"/>
              <w:rPr>
                <w:rFonts w:ascii="宋体" w:hAnsi="宋体" w:cs="宋体"/>
                <w:color w:val="auto"/>
                <w:szCs w:val="21"/>
                <w:highlight w:val="none"/>
              </w:rPr>
            </w:pPr>
            <w:r>
              <w:rPr>
                <w:rFonts w:hint="eastAsia" w:ascii="宋体" w:hAnsi="宋体" w:cs="宋体"/>
                <w:color w:val="auto"/>
                <w:highlight w:val="none"/>
              </w:rPr>
              <w:t>现场提交质疑办理业务时间</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18F480BE">
            <w:pPr>
              <w:snapToGrid w:val="0"/>
              <w:spacing w:line="460" w:lineRule="exact"/>
              <w:rPr>
                <w:rFonts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 xml:space="preserve"> 8 </w:t>
            </w:r>
            <w:r>
              <w:rPr>
                <w:rFonts w:hint="eastAsia" w:ascii="宋体" w:hAnsi="宋体" w:cs="宋体"/>
                <w:color w:val="auto"/>
                <w:highlight w:val="none"/>
              </w:rPr>
              <w:t>时</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 xml:space="preserve">0 </w:t>
            </w:r>
            <w:r>
              <w:rPr>
                <w:rFonts w:hint="eastAsia" w:ascii="宋体" w:hAnsi="宋体" w:cs="宋体"/>
                <w:color w:val="auto"/>
                <w:highlight w:val="none"/>
              </w:rPr>
              <w:t>分到</w:t>
            </w:r>
            <w:r>
              <w:rPr>
                <w:rFonts w:hint="eastAsia" w:ascii="宋体" w:hAnsi="宋体" w:cs="宋体"/>
                <w:color w:val="auto"/>
                <w:highlight w:val="none"/>
                <w:u w:val="single"/>
              </w:rPr>
              <w:t xml:space="preserve"> 12 </w:t>
            </w:r>
            <w:r>
              <w:rPr>
                <w:rFonts w:hint="eastAsia" w:ascii="宋体" w:hAnsi="宋体" w:cs="宋体"/>
                <w:color w:val="auto"/>
                <w:highlight w:val="none"/>
              </w:rPr>
              <w:t>时</w:t>
            </w:r>
            <w:r>
              <w:rPr>
                <w:rFonts w:hint="eastAsia" w:ascii="宋体" w:hAnsi="宋体" w:cs="宋体"/>
                <w:color w:val="auto"/>
                <w:highlight w:val="none"/>
                <w:u w:val="single"/>
              </w:rPr>
              <w:t xml:space="preserve"> 0</w:t>
            </w:r>
            <w:r>
              <w:rPr>
                <w:rFonts w:hint="eastAsia" w:ascii="宋体" w:hAnsi="宋体" w:cs="宋体"/>
                <w:color w:val="auto"/>
                <w:highlight w:val="none"/>
                <w:u w:val="single"/>
                <w:lang w:val="en-US" w:eastAsia="zh-CN"/>
              </w:rPr>
              <w:t>0</w:t>
            </w:r>
            <w:r>
              <w:rPr>
                <w:rFonts w:hint="eastAsia" w:ascii="宋体" w:hAnsi="宋体" w:cs="宋体"/>
                <w:color w:val="auto"/>
                <w:highlight w:val="none"/>
                <w:u w:val="single"/>
              </w:rPr>
              <w:t xml:space="preserve"> </w:t>
            </w:r>
            <w:r>
              <w:rPr>
                <w:rFonts w:hint="eastAsia" w:ascii="宋体" w:hAnsi="宋体" w:cs="宋体"/>
                <w:color w:val="auto"/>
                <w:highlight w:val="none"/>
              </w:rPr>
              <w:t>分，</w:t>
            </w:r>
            <w:r>
              <w:rPr>
                <w:rFonts w:hint="eastAsia" w:ascii="宋体" w:hAnsi="宋体" w:cs="宋体"/>
                <w:color w:val="auto"/>
                <w:highlight w:val="none"/>
                <w:u w:val="single"/>
              </w:rPr>
              <w:t xml:space="preserve"> 15 </w:t>
            </w:r>
            <w:r>
              <w:rPr>
                <w:rFonts w:hint="eastAsia" w:ascii="宋体" w:hAnsi="宋体" w:cs="宋体"/>
                <w:color w:val="auto"/>
                <w:highlight w:val="none"/>
              </w:rPr>
              <w:t>时</w:t>
            </w:r>
            <w:r>
              <w:rPr>
                <w:rFonts w:hint="eastAsia" w:ascii="宋体" w:hAnsi="宋体" w:cs="宋体"/>
                <w:color w:val="auto"/>
                <w:highlight w:val="none"/>
                <w:u w:val="single"/>
              </w:rPr>
              <w:t xml:space="preserve"> 0</w:t>
            </w:r>
            <w:r>
              <w:rPr>
                <w:rFonts w:hint="eastAsia" w:ascii="宋体" w:hAnsi="宋体" w:cs="宋体"/>
                <w:color w:val="auto"/>
                <w:highlight w:val="none"/>
                <w:u w:val="single"/>
                <w:lang w:val="en-US" w:eastAsia="zh-CN"/>
              </w:rPr>
              <w:t>0</w:t>
            </w:r>
            <w:r>
              <w:rPr>
                <w:rFonts w:hint="eastAsia" w:ascii="宋体" w:hAnsi="宋体" w:cs="宋体"/>
                <w:color w:val="auto"/>
                <w:highlight w:val="none"/>
                <w:u w:val="single"/>
              </w:rPr>
              <w:t xml:space="preserve"> </w:t>
            </w:r>
            <w:r>
              <w:rPr>
                <w:rFonts w:hint="eastAsia" w:ascii="宋体" w:hAnsi="宋体" w:cs="宋体"/>
                <w:color w:val="auto"/>
                <w:highlight w:val="none"/>
              </w:rPr>
              <w:t>分到</w:t>
            </w:r>
            <w:r>
              <w:rPr>
                <w:rFonts w:hint="eastAsia" w:ascii="宋体" w:hAnsi="宋体" w:cs="宋体"/>
                <w:color w:val="auto"/>
                <w:highlight w:val="none"/>
                <w:u w:val="single"/>
              </w:rPr>
              <w:t xml:space="preserve"> 18 </w:t>
            </w:r>
            <w:r>
              <w:rPr>
                <w:rFonts w:hint="eastAsia" w:ascii="宋体" w:hAnsi="宋体" w:cs="宋体"/>
                <w:color w:val="auto"/>
                <w:highlight w:val="none"/>
              </w:rPr>
              <w:t>时</w:t>
            </w:r>
            <w:r>
              <w:rPr>
                <w:rFonts w:hint="eastAsia" w:ascii="宋体" w:hAnsi="宋体" w:cs="宋体"/>
                <w:color w:val="auto"/>
                <w:highlight w:val="none"/>
                <w:u w:val="single"/>
              </w:rPr>
              <w:t xml:space="preserve"> 0</w:t>
            </w:r>
            <w:r>
              <w:rPr>
                <w:rFonts w:hint="eastAsia" w:ascii="宋体" w:hAnsi="宋体" w:cs="宋体"/>
                <w:color w:val="auto"/>
                <w:highlight w:val="none"/>
                <w:u w:val="single"/>
                <w:lang w:val="en-US" w:eastAsia="zh-CN"/>
              </w:rPr>
              <w:t>0</w:t>
            </w:r>
            <w:r>
              <w:rPr>
                <w:rFonts w:hint="eastAsia" w:ascii="宋体" w:hAnsi="宋体" w:cs="宋体"/>
                <w:color w:val="auto"/>
                <w:highlight w:val="none"/>
                <w:u w:val="single"/>
              </w:rPr>
              <w:t xml:space="preserve"> </w:t>
            </w:r>
            <w:r>
              <w:rPr>
                <w:rFonts w:hint="eastAsia" w:ascii="宋体" w:hAnsi="宋体" w:cs="宋体"/>
                <w:color w:val="auto"/>
                <w:highlight w:val="none"/>
              </w:rPr>
              <w:t>分</w:t>
            </w:r>
          </w:p>
        </w:tc>
      </w:tr>
      <w:tr w14:paraId="46F67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B4FB6B4">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31.6</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22D72B16">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受理投诉方式</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28A9B6D5">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1、受理方式：纸质方式受理，投诉书正、副本（经过质疑的事项才可投诉）。</w:t>
            </w:r>
          </w:p>
          <w:p w14:paraId="0C043ACB">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2、邮寄地址：</w:t>
            </w:r>
          </w:p>
          <w:p w14:paraId="6F49AD20">
            <w:pPr>
              <w:snapToGrid w:val="0"/>
              <w:spacing w:line="460" w:lineRule="exact"/>
              <w:rPr>
                <w:rFonts w:hint="eastAsia" w:ascii="宋体" w:hAnsi="宋体" w:cs="宋体"/>
                <w:color w:val="auto"/>
                <w:highlight w:val="none"/>
                <w:lang w:eastAsia="zh-CN"/>
              </w:rPr>
            </w:pPr>
            <w:bookmarkStart w:id="42" w:name="PO_3000001866_PM036"/>
            <w:bookmarkEnd w:id="42"/>
            <w:r>
              <w:rPr>
                <w:rFonts w:hint="eastAsia" w:ascii="宋体" w:hAnsi="宋体" w:cs="宋体"/>
                <w:color w:val="auto"/>
                <w:highlight w:val="none"/>
              </w:rPr>
              <w:t>名称：</w:t>
            </w:r>
            <w:bookmarkStart w:id="43" w:name="PO_3000001868_PM036"/>
            <w:r>
              <w:rPr>
                <w:rFonts w:hint="eastAsia" w:ascii="宋体" w:hAnsi="宋体" w:cs="宋体"/>
                <w:color w:val="auto"/>
                <w:highlight w:val="none"/>
                <w:lang w:eastAsia="zh-CN"/>
              </w:rPr>
              <w:t>上林县财政局政府采购监督管理办公室</w:t>
            </w:r>
            <w:bookmarkEnd w:id="43"/>
          </w:p>
          <w:p w14:paraId="33C86E3E">
            <w:pPr>
              <w:snapToGrid w:val="0"/>
              <w:spacing w:line="460" w:lineRule="exact"/>
              <w:rPr>
                <w:rFonts w:hint="eastAsia" w:ascii="宋体" w:hAnsi="宋体" w:cs="宋体"/>
                <w:color w:val="auto"/>
                <w:highlight w:val="none"/>
                <w:lang w:eastAsia="zh-CN"/>
              </w:rPr>
            </w:pPr>
            <w:r>
              <w:rPr>
                <w:rFonts w:hint="eastAsia" w:ascii="宋体" w:hAnsi="宋体" w:cs="宋体"/>
                <w:color w:val="auto"/>
                <w:highlight w:val="none"/>
              </w:rPr>
              <w:t xml:space="preserve">地址：上林县大丰镇林溪路4号 </w:t>
            </w:r>
            <w:r>
              <w:rPr>
                <w:rFonts w:hint="eastAsia" w:ascii="宋体" w:hAnsi="宋体" w:cs="宋体"/>
                <w:color w:val="auto"/>
                <w:highlight w:val="none"/>
                <w:lang w:eastAsia="zh-CN"/>
              </w:rPr>
              <w:t xml:space="preserve"> </w:t>
            </w:r>
          </w:p>
          <w:p w14:paraId="4DB2DF25">
            <w:pPr>
              <w:snapToGrid w:val="0"/>
              <w:spacing w:line="460" w:lineRule="exact"/>
              <w:rPr>
                <w:rFonts w:ascii="宋体" w:hAnsi="宋体" w:cs="宋体"/>
                <w:color w:val="auto"/>
                <w:highlight w:val="none"/>
              </w:rPr>
            </w:pPr>
            <w:r>
              <w:rPr>
                <w:rFonts w:hint="eastAsia" w:ascii="宋体" w:hAnsi="宋体" w:cs="宋体"/>
                <w:color w:val="auto"/>
                <w:highlight w:val="none"/>
              </w:rPr>
              <w:t>联系电话：0771-5229635</w:t>
            </w:r>
          </w:p>
        </w:tc>
      </w:tr>
      <w:tr w14:paraId="2E941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81FE630">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33</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2AC93F56">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采购代理费</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085520E5">
            <w:pPr>
              <w:pStyle w:val="14"/>
              <w:snapToGrid w:val="0"/>
              <w:spacing w:line="460" w:lineRule="exact"/>
              <w:rPr>
                <w:rFonts w:hAnsi="宋体" w:cs="宋体"/>
                <w:color w:val="auto"/>
                <w:sz w:val="21"/>
                <w:highlight w:val="none"/>
              </w:rPr>
            </w:pPr>
            <w:r>
              <w:rPr>
                <w:rFonts w:hint="eastAsia" w:hAnsi="宋体" w:cs="宋体"/>
                <w:color w:val="auto"/>
                <w:sz w:val="21"/>
                <w:highlight w:val="none"/>
              </w:rPr>
              <w:t>1. 是否收取采购代理费</w:t>
            </w:r>
            <w:r>
              <w:rPr>
                <w:rFonts w:hint="eastAsia" w:hAnsi="宋体" w:cs="宋体"/>
                <w:color w:val="auto"/>
                <w:sz w:val="21"/>
                <w:highlight w:val="none"/>
                <w:lang w:eastAsia="zh-CN"/>
              </w:rPr>
              <w:t>：</w:t>
            </w:r>
            <w:r>
              <w:rPr>
                <w:rFonts w:hint="eastAsia" w:hAnsi="宋体" w:cs="宋体"/>
                <w:color w:val="auto"/>
                <w:sz w:val="21"/>
                <w:highlight w:val="none"/>
              </w:rPr>
              <w:t>☑是    □ 否</w:t>
            </w:r>
          </w:p>
          <w:p w14:paraId="3663300A">
            <w:pPr>
              <w:pStyle w:val="14"/>
              <w:snapToGrid w:val="0"/>
              <w:spacing w:line="460" w:lineRule="exact"/>
              <w:rPr>
                <w:rFonts w:hint="eastAsia" w:hAnsi="宋体" w:eastAsia="宋体" w:cs="宋体"/>
                <w:color w:val="auto"/>
                <w:sz w:val="21"/>
                <w:highlight w:val="none"/>
                <w:lang w:eastAsia="zh-CN"/>
              </w:rPr>
            </w:pPr>
            <w:r>
              <w:rPr>
                <w:rFonts w:hint="eastAsia" w:hAnsi="宋体" w:cs="宋体"/>
                <w:color w:val="auto"/>
                <w:sz w:val="21"/>
                <w:highlight w:val="none"/>
              </w:rPr>
              <w:t>2.采购代理费支付方式</w:t>
            </w:r>
            <w:r>
              <w:rPr>
                <w:rFonts w:hint="eastAsia" w:hAnsi="宋体" w:cs="宋体"/>
                <w:color w:val="auto"/>
                <w:sz w:val="21"/>
                <w:highlight w:val="none"/>
                <w:lang w:eastAsia="zh-CN"/>
              </w:rPr>
              <w:t>：</w:t>
            </w:r>
          </w:p>
          <w:p w14:paraId="165FB118">
            <w:pPr>
              <w:pStyle w:val="14"/>
              <w:snapToGrid w:val="0"/>
              <w:spacing w:line="460" w:lineRule="exact"/>
              <w:rPr>
                <w:rFonts w:hAnsi="宋体" w:cs="宋体"/>
                <w:color w:val="auto"/>
                <w:sz w:val="24"/>
                <w:szCs w:val="24"/>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领取成交通知书前，一次性向采购代理机构支付。</w:t>
            </w:r>
          </w:p>
          <w:p w14:paraId="552C94F6">
            <w:pPr>
              <w:pStyle w:val="14"/>
              <w:snapToGrid w:val="0"/>
              <w:spacing w:line="460" w:lineRule="exact"/>
              <w:rPr>
                <w:rFonts w:hAnsi="宋体" w:cs="宋体"/>
                <w:color w:val="auto"/>
                <w:sz w:val="21"/>
                <w:highlight w:val="none"/>
              </w:rPr>
            </w:pPr>
            <w:r>
              <w:rPr>
                <w:rFonts w:hint="eastAsia" w:hAnsi="宋体" w:cs="宋体"/>
                <w:color w:val="auto"/>
                <w:sz w:val="21"/>
                <w:highlight w:val="none"/>
              </w:rPr>
              <w:t>□采购人支付。</w:t>
            </w:r>
          </w:p>
          <w:p w14:paraId="25D36DAB">
            <w:pPr>
              <w:pStyle w:val="14"/>
              <w:snapToGrid w:val="0"/>
              <w:spacing w:line="460" w:lineRule="exact"/>
              <w:rPr>
                <w:rFonts w:hint="eastAsia" w:hAnsi="宋体" w:eastAsia="宋体" w:cs="宋体"/>
                <w:color w:val="auto"/>
                <w:sz w:val="21"/>
                <w:highlight w:val="none"/>
                <w:lang w:eastAsia="zh-CN"/>
              </w:rPr>
            </w:pPr>
            <w:r>
              <w:rPr>
                <w:rFonts w:hint="eastAsia" w:hAnsi="宋体" w:cs="宋体"/>
                <w:color w:val="auto"/>
                <w:sz w:val="21"/>
                <w:highlight w:val="none"/>
              </w:rPr>
              <w:t>3.采购代理费收取标准</w:t>
            </w:r>
            <w:r>
              <w:rPr>
                <w:rFonts w:hint="eastAsia" w:hAnsi="宋体" w:cs="宋体"/>
                <w:color w:val="auto"/>
                <w:sz w:val="21"/>
                <w:highlight w:val="none"/>
                <w:lang w:eastAsia="zh-CN"/>
              </w:rPr>
              <w:t>：</w:t>
            </w:r>
          </w:p>
          <w:p w14:paraId="6D198E82">
            <w:pPr>
              <w:pStyle w:val="29"/>
              <w:snapToGrid w:val="0"/>
              <w:spacing w:line="460" w:lineRule="exact"/>
              <w:rPr>
                <w:rFonts w:hAnsi="宋体" w:cs="宋体"/>
                <w:color w:val="auto"/>
                <w:szCs w:val="21"/>
                <w:highlight w:val="none"/>
              </w:rPr>
            </w:pPr>
            <w:r>
              <w:rPr>
                <w:rFonts w:hint="eastAsia" w:hAnsi="宋体" w:cs="宋体"/>
                <w:color w:val="auto"/>
                <w:szCs w:val="21"/>
                <w:highlight w:val="none"/>
                <w:lang w:eastAsia="zh-CN"/>
              </w:rPr>
              <w:t>☑</w:t>
            </w:r>
            <w:r>
              <w:rPr>
                <w:rFonts w:hint="eastAsia" w:hAnsi="宋体" w:cs="宋体"/>
                <w:color w:val="auto"/>
                <w:szCs w:val="21"/>
                <w:highlight w:val="none"/>
              </w:rPr>
              <w:t>本次采购代理服务费参照“《国家发展改革委关于降低部分建设项目收费标准规范收费行为等有关问题的通知》发改价格[2011]534号)规定标准</w:t>
            </w:r>
            <w:r>
              <w:rPr>
                <w:rFonts w:hint="eastAsia" w:hAnsi="宋体" w:cs="宋体"/>
                <w:color w:val="auto"/>
                <w:szCs w:val="21"/>
                <w:highlight w:val="none"/>
                <w:lang w:eastAsia="zh-CN"/>
              </w:rPr>
              <w:t>，按服务类采用差额定率累进法计算出收费基准价格，采购代理以</w:t>
            </w:r>
            <w:r>
              <w:rPr>
                <w:rFonts w:hAnsi="宋体" w:cs="宋体"/>
                <w:color w:val="auto"/>
                <w:sz w:val="21"/>
              </w:rPr>
              <w:t>（</w:t>
            </w:r>
            <w:r>
              <w:rPr>
                <w:rFonts w:hAnsi="宋体" w:cs="宋体"/>
                <w:color w:val="auto"/>
                <w:sz w:val="21"/>
              </w:rPr>
              <w:sym w:font="Wingdings" w:char="00FE"/>
            </w:r>
            <w:r>
              <w:rPr>
                <w:rFonts w:hAnsi="宋体" w:cs="宋体"/>
                <w:color w:val="auto"/>
                <w:sz w:val="21"/>
              </w:rPr>
              <w:t>成交金额/□采购预算/□暂定成交金额/□其他</w:t>
            </w:r>
            <w:r>
              <w:rPr>
                <w:rFonts w:hAnsi="宋体" w:cs="宋体"/>
                <w:color w:val="auto"/>
                <w:sz w:val="21"/>
                <w:u w:val="single"/>
              </w:rPr>
              <w:t xml:space="preserve">   </w:t>
            </w:r>
            <w:r>
              <w:rPr>
                <w:rFonts w:hAnsi="宋体" w:cs="宋体"/>
                <w:color w:val="auto"/>
                <w:sz w:val="21"/>
              </w:rPr>
              <w:t>）为计费额，按服务类采用差额定率累进法计算出收费基准价格，采购代理收费以（</w:t>
            </w:r>
            <w:r>
              <w:rPr>
                <w:rFonts w:hAnsi="宋体" w:cs="宋体"/>
                <w:color w:val="auto"/>
                <w:sz w:val="21"/>
              </w:rPr>
              <w:sym w:font="Wingdings" w:char="00A8"/>
            </w:r>
            <w:r>
              <w:rPr>
                <w:rFonts w:hAnsi="宋体" w:cs="宋体"/>
                <w:color w:val="auto"/>
                <w:sz w:val="21"/>
              </w:rPr>
              <w:t>收费基准价格/</w:t>
            </w:r>
            <w:r>
              <w:rPr>
                <w:rFonts w:hint="eastAsia" w:hAnsi="宋体" w:cs="宋体"/>
                <w:color w:val="auto"/>
                <w:sz w:val="21"/>
                <w:lang w:eastAsia="zh-CN"/>
              </w:rPr>
              <w:t>☑</w:t>
            </w:r>
            <w:r>
              <w:rPr>
                <w:rFonts w:hAnsi="宋体" w:cs="宋体"/>
                <w:color w:val="auto"/>
                <w:sz w:val="21"/>
              </w:rPr>
              <w:t>收费基准价格下浮10%/□收费基准价格上浮   %）收取。</w:t>
            </w:r>
          </w:p>
          <w:p w14:paraId="79C4C2EB">
            <w:pPr>
              <w:pStyle w:val="14"/>
              <w:snapToGrid w:val="0"/>
              <w:spacing w:line="460" w:lineRule="exac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固定采购代理收费</w:t>
            </w:r>
            <w:r>
              <w:rPr>
                <w:rFonts w:hint="eastAsia" w:hAnsi="宋体" w:cs="宋体"/>
                <w:color w:val="auto"/>
                <w:sz w:val="21"/>
                <w:szCs w:val="21"/>
                <w:highlight w:val="none"/>
                <w:lang w:eastAsia="zh-CN"/>
              </w:rPr>
              <w:t>。</w:t>
            </w:r>
          </w:p>
          <w:p w14:paraId="706E4522">
            <w:pPr>
              <w:pStyle w:val="14"/>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采购代理费收取银行账户</w:t>
            </w:r>
          </w:p>
          <w:p w14:paraId="0B05A215">
            <w:pPr>
              <w:pStyle w:val="14"/>
              <w:snapToGrid w:val="0"/>
              <w:spacing w:line="46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开户名称： 广西华进项目管理有限公司</w:t>
            </w:r>
          </w:p>
          <w:p w14:paraId="566A9D4C">
            <w:pPr>
              <w:pStyle w:val="14"/>
              <w:snapToGrid w:val="0"/>
              <w:spacing w:line="46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开户银行： 民生银行南宁金湖支行</w:t>
            </w:r>
          </w:p>
          <w:p w14:paraId="5548D16B">
            <w:pPr>
              <w:pStyle w:val="14"/>
              <w:snapToGrid w:val="0"/>
              <w:spacing w:line="460" w:lineRule="exact"/>
              <w:rPr>
                <w:rFonts w:hAnsi="宋体" w:cs="宋体"/>
                <w:color w:val="auto"/>
                <w:sz w:val="21"/>
                <w:highlight w:val="none"/>
              </w:rPr>
            </w:pPr>
            <w:r>
              <w:rPr>
                <w:rFonts w:hint="eastAsia" w:hAnsi="宋体" w:cs="宋体"/>
                <w:color w:val="auto"/>
                <w:sz w:val="21"/>
                <w:highlight w:val="none"/>
                <w:lang w:val="en-US" w:eastAsia="zh-CN"/>
              </w:rPr>
              <w:t>银行账号：172563786</w:t>
            </w:r>
          </w:p>
        </w:tc>
      </w:tr>
      <w:tr w14:paraId="6ED89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D606FA8">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48A4CE5B">
            <w:pPr>
              <w:spacing w:line="460" w:lineRule="exact"/>
              <w:jc w:val="center"/>
              <w:rPr>
                <w:rFonts w:ascii="宋体" w:hAnsi="宋体" w:cs="宋体"/>
                <w:color w:val="auto"/>
                <w:szCs w:val="21"/>
                <w:highlight w:val="none"/>
              </w:rPr>
            </w:pPr>
            <w:r>
              <w:rPr>
                <w:rFonts w:hint="eastAsia" w:ascii="宋体" w:hAnsi="宋体" w:cs="宋体"/>
                <w:color w:val="auto"/>
                <w:highlight w:val="none"/>
              </w:rPr>
              <w:t>解释</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3CDB6F2E">
            <w:pPr>
              <w:pStyle w:val="14"/>
              <w:snapToGrid w:val="0"/>
              <w:spacing w:line="460" w:lineRule="exact"/>
              <w:rPr>
                <w:rFonts w:hAnsi="宋体" w:cs="宋体"/>
                <w:b/>
                <w:color w:val="auto"/>
                <w:sz w:val="21"/>
                <w:highlight w:val="none"/>
              </w:rPr>
            </w:pPr>
            <w:r>
              <w:rPr>
                <w:rFonts w:hint="eastAsia" w:hAnsi="宋体" w:cs="宋体"/>
                <w:b/>
                <w:color w:val="auto"/>
                <w:sz w:val="21"/>
                <w:highlight w:val="none"/>
              </w:rPr>
              <w:t>解释权</w:t>
            </w:r>
            <w:r>
              <w:rPr>
                <w:rFonts w:hint="eastAsia" w:hAnsi="宋体" w:cs="宋体"/>
                <w:b/>
                <w:color w:val="auto"/>
                <w:sz w:val="21"/>
                <w:highlight w:val="none"/>
                <w:lang w:eastAsia="zh-CN"/>
              </w:rPr>
              <w:t>：</w:t>
            </w:r>
            <w:r>
              <w:rPr>
                <w:rFonts w:hint="eastAsia" w:hAnsi="宋体" w:cs="宋体"/>
                <w:color w:val="auto"/>
                <w:sz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auto"/>
                <w:sz w:val="21"/>
                <w:highlight w:val="none"/>
              </w:rPr>
              <w:t>由采购人或者采购代理机构负责解释。</w:t>
            </w:r>
          </w:p>
          <w:p w14:paraId="2C146530">
            <w:pPr>
              <w:pStyle w:val="14"/>
              <w:snapToGrid w:val="0"/>
              <w:spacing w:line="460" w:lineRule="exact"/>
              <w:rPr>
                <w:rFonts w:hint="eastAsia" w:hAnsi="宋体" w:eastAsia="宋体" w:cs="宋体"/>
                <w:b/>
                <w:color w:val="auto"/>
                <w:sz w:val="21"/>
                <w:highlight w:val="none"/>
                <w:lang w:eastAsia="zh-CN"/>
              </w:rPr>
            </w:pPr>
            <w:r>
              <w:rPr>
                <w:rFonts w:hint="eastAsia" w:hAnsi="宋体" w:cs="宋体"/>
                <w:b/>
                <w:color w:val="auto"/>
                <w:sz w:val="21"/>
                <w:highlight w:val="none"/>
              </w:rPr>
              <w:t>法律责任</w:t>
            </w:r>
            <w:r>
              <w:rPr>
                <w:rFonts w:hint="eastAsia" w:hAnsi="宋体" w:cs="宋体"/>
                <w:b/>
                <w:color w:val="auto"/>
                <w:sz w:val="21"/>
                <w:highlight w:val="none"/>
                <w:lang w:eastAsia="zh-CN"/>
              </w:rPr>
              <w:t>：</w:t>
            </w:r>
          </w:p>
          <w:p w14:paraId="43EE94B2">
            <w:pPr>
              <w:pStyle w:val="14"/>
              <w:snapToGrid w:val="0"/>
              <w:spacing w:line="460" w:lineRule="exact"/>
              <w:rPr>
                <w:rFonts w:hAnsi="宋体" w:cs="宋体"/>
                <w:color w:val="auto"/>
                <w:sz w:val="21"/>
                <w:highlight w:val="none"/>
              </w:rPr>
            </w:pPr>
            <w:r>
              <w:rPr>
                <w:rFonts w:hint="eastAsia" w:hAnsi="宋体" w:cs="宋体"/>
                <w:b/>
                <w:color w:val="auto"/>
                <w:sz w:val="21"/>
                <w:highlight w:val="none"/>
              </w:rPr>
              <w:t>1.</w:t>
            </w:r>
            <w:r>
              <w:rPr>
                <w:rFonts w:hint="eastAsia" w:hAnsi="宋体" w:cs="宋体"/>
                <w:color w:val="auto"/>
                <w:sz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762C6294">
            <w:pPr>
              <w:spacing w:line="460" w:lineRule="exact"/>
              <w:rPr>
                <w:rFonts w:ascii="宋体" w:hAnsi="宋体" w:cs="宋体"/>
                <w:color w:val="auto"/>
                <w:highlight w:val="none"/>
              </w:rPr>
            </w:pPr>
            <w:r>
              <w:rPr>
                <w:rFonts w:hint="eastAsia" w:ascii="宋体" w:hAnsi="宋体" w:cs="宋体"/>
                <w:b/>
                <w:color w:val="auto"/>
                <w:highlight w:val="none"/>
              </w:rPr>
              <w:t>2.</w:t>
            </w:r>
            <w:r>
              <w:rPr>
                <w:rFonts w:hint="eastAsia" w:ascii="宋体" w:hAnsi="宋体" w:cs="宋体"/>
                <w:b/>
                <w:color w:val="auto"/>
                <w:szCs w:val="21"/>
                <w:highlight w:val="none"/>
              </w:rPr>
              <w:t xml:space="preserve"> 本项目采购代理机构应严格按照</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项目采购全流程电子化电子开评标规程执行项目采购活动，代理机构在</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443E4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F770E38">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34.2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19B2E85B">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03FB9D29">
            <w:pPr>
              <w:pStyle w:val="14"/>
              <w:snapToGrid w:val="0"/>
              <w:spacing w:line="460" w:lineRule="exact"/>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0A0CF385">
            <w:pPr>
              <w:pStyle w:val="14"/>
              <w:snapToGrid w:val="0"/>
              <w:spacing w:line="460" w:lineRule="exact"/>
              <w:rPr>
                <w:rFonts w:hAnsi="宋体" w:cs="宋体"/>
                <w:color w:val="auto"/>
                <w:sz w:val="21"/>
                <w:highlight w:val="none"/>
              </w:rPr>
            </w:pPr>
            <w:r>
              <w:rPr>
                <w:rFonts w:hint="eastAsia" w:hAnsi="宋体" w:cs="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E107746">
            <w:pPr>
              <w:pStyle w:val="14"/>
              <w:snapToGrid w:val="0"/>
              <w:spacing w:line="460" w:lineRule="exact"/>
              <w:rPr>
                <w:rFonts w:hAnsi="宋体" w:cs="宋体"/>
                <w:color w:val="auto"/>
                <w:sz w:val="21"/>
                <w:highlight w:val="none"/>
              </w:rPr>
            </w:pPr>
            <w:r>
              <w:rPr>
                <w:rFonts w:hint="eastAsia" w:hAnsi="宋体" w:cs="宋体"/>
                <w:color w:val="auto"/>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0245F1A2">
            <w:pPr>
              <w:pStyle w:val="14"/>
              <w:snapToGrid w:val="0"/>
              <w:spacing w:line="460" w:lineRule="exact"/>
              <w:rPr>
                <w:rFonts w:hAnsi="宋体" w:cs="宋体"/>
                <w:color w:val="auto"/>
                <w:sz w:val="21"/>
                <w:highlight w:val="none"/>
              </w:rPr>
            </w:pPr>
            <w:r>
              <w:rPr>
                <w:rFonts w:hint="eastAsia" w:hAnsi="宋体" w:cs="宋体"/>
                <w:color w:val="auto"/>
                <w:sz w:val="21"/>
                <w:highlight w:val="none"/>
              </w:rPr>
              <w:t>4.自然人竞标的，磋商文件规定盖公章处由自然人摁手指指印。</w:t>
            </w:r>
          </w:p>
          <w:p w14:paraId="0E3FF4C7">
            <w:pPr>
              <w:pStyle w:val="14"/>
              <w:snapToGrid w:val="0"/>
              <w:spacing w:line="460" w:lineRule="exact"/>
              <w:rPr>
                <w:rFonts w:hAnsi="宋体" w:cs="宋体"/>
                <w:color w:val="auto"/>
                <w:sz w:val="21"/>
                <w:highlight w:val="none"/>
              </w:rPr>
            </w:pPr>
            <w:r>
              <w:rPr>
                <w:rFonts w:hint="eastAsia" w:hAnsi="宋体" w:cs="宋体"/>
                <w:color w:val="auto"/>
                <w:sz w:val="21"/>
                <w:highlight w:val="none"/>
              </w:rPr>
              <w:t>5.本磋商文件所称的“以上”“以下”“以内”“届满”，包括本数；所称的“不满”“超过”“以外”，不包括本数。</w:t>
            </w:r>
          </w:p>
        </w:tc>
      </w:tr>
    </w:tbl>
    <w:p w14:paraId="52ADF4C9">
      <w:pPr>
        <w:pStyle w:val="3"/>
        <w:spacing w:line="420" w:lineRule="exact"/>
        <w:jc w:val="center"/>
        <w:rPr>
          <w:rFonts w:ascii="宋体" w:hAnsi="宋体" w:cs="宋体"/>
          <w:b w:val="0"/>
          <w:color w:val="auto"/>
          <w:highlight w:val="none"/>
        </w:rPr>
      </w:pPr>
      <w:r>
        <w:rPr>
          <w:rFonts w:hint="eastAsia" w:ascii="宋体" w:hAnsi="宋体" w:cs="宋体"/>
          <w:bCs w:val="0"/>
          <w:color w:val="auto"/>
          <w:highlight w:val="none"/>
        </w:rPr>
        <w:br w:type="page"/>
      </w:r>
      <w:bookmarkStart w:id="44" w:name="_Toc23846"/>
      <w:r>
        <w:rPr>
          <w:rFonts w:hint="eastAsia" w:ascii="宋体" w:hAnsi="宋体" w:cs="宋体"/>
          <w:b/>
          <w:bCs w:val="0"/>
          <w:color w:val="auto"/>
          <w:highlight w:val="none"/>
        </w:rPr>
        <w:t>第二节 供应商须知正文</w:t>
      </w:r>
      <w:bookmarkEnd w:id="44"/>
    </w:p>
    <w:p w14:paraId="3BE1E90C">
      <w:pPr>
        <w:pStyle w:val="4"/>
        <w:spacing w:before="0" w:after="0" w:line="360" w:lineRule="auto"/>
        <w:ind w:firstLine="640" w:firstLineChars="200"/>
        <w:rPr>
          <w:rFonts w:ascii="宋体" w:hAnsi="宋体" w:cs="宋体"/>
          <w:b w:val="0"/>
          <w:color w:val="auto"/>
          <w:highlight w:val="none"/>
        </w:rPr>
      </w:pPr>
      <w:bookmarkStart w:id="45" w:name="_Toc20691"/>
      <w:r>
        <w:rPr>
          <w:rFonts w:hint="eastAsia" w:ascii="宋体" w:hAnsi="宋体" w:cs="宋体"/>
          <w:b w:val="0"/>
          <w:color w:val="auto"/>
          <w:highlight w:val="none"/>
        </w:rPr>
        <w:t>一、总则</w:t>
      </w:r>
      <w:bookmarkEnd w:id="45"/>
    </w:p>
    <w:p w14:paraId="451B8FA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14:paraId="00F3CD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57639B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3F7BCBE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14:paraId="6A8162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684388B7">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5F01A3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200835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082DC3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58DC29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w:t>
      </w:r>
      <w:r>
        <w:rPr>
          <w:rFonts w:hint="eastAsia" w:ascii="宋体" w:hAnsi="宋体" w:cs="宋体"/>
          <w:color w:val="auto"/>
          <w:spacing w:val="-6"/>
          <w:szCs w:val="21"/>
          <w:highlight w:val="none"/>
          <w:lang w:eastAsia="zh-CN"/>
        </w:rPr>
        <w:t>：</w:t>
      </w:r>
      <w:r>
        <w:rPr>
          <w:rFonts w:hint="eastAsia" w:ascii="宋体" w:hAnsi="宋体" w:cs="宋体"/>
          <w:color w:val="auto"/>
          <w:spacing w:val="-6"/>
          <w:szCs w:val="21"/>
          <w:highlight w:val="none"/>
        </w:rPr>
        <w:t>供应商根据本磋商文件要求，编制包含资格证明、报价商务技术等所有内容的文件。</w:t>
      </w:r>
    </w:p>
    <w:p w14:paraId="301720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555AED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1874BC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093049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6F2723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6F2DB0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101509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14:paraId="0AA07A4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14:paraId="3B7CE3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36EAAFD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4.磋商费用</w:t>
      </w:r>
    </w:p>
    <w:p w14:paraId="21B8D7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76708E7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14:paraId="382408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2664F7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14:paraId="26AFDC36">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357E155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34CD2C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w:t>
      </w:r>
    </w:p>
    <w:p w14:paraId="6F3146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38218A2F">
      <w:pPr>
        <w:spacing w:line="360" w:lineRule="auto"/>
        <w:ind w:firstLine="482" w:firstLineChars="200"/>
        <w:rPr>
          <w:rFonts w:ascii="宋体" w:hAnsi="宋体" w:cs="宋体"/>
          <w:b/>
          <w:bCs/>
          <w:color w:val="auto"/>
          <w:sz w:val="24"/>
          <w:highlight w:val="none"/>
        </w:rPr>
      </w:pPr>
      <w:bookmarkStart w:id="46" w:name="_Toc254970673"/>
      <w:bookmarkStart w:id="47" w:name="_Toc254970532"/>
      <w:r>
        <w:rPr>
          <w:rFonts w:hint="eastAsia" w:ascii="宋体" w:hAnsi="宋体" w:cs="宋体"/>
          <w:b/>
          <w:bCs/>
          <w:color w:val="auto"/>
          <w:sz w:val="24"/>
          <w:highlight w:val="none"/>
        </w:rPr>
        <w:t>7.特别说明</w:t>
      </w:r>
      <w:bookmarkEnd w:id="46"/>
      <w:bookmarkEnd w:id="47"/>
    </w:p>
    <w:p w14:paraId="5CD95C84">
      <w:pPr>
        <w:spacing w:line="360" w:lineRule="auto"/>
        <w:ind w:firstLine="420" w:firstLineChars="200"/>
        <w:rPr>
          <w:rFonts w:ascii="宋体" w:hAnsi="宋体" w:cs="宋体"/>
          <w:color w:val="auto"/>
          <w:szCs w:val="21"/>
          <w:highlight w:val="none"/>
        </w:rPr>
      </w:pPr>
      <w:bookmarkStart w:id="48" w:name="_8.1提供相同品牌产品且通过资格审查、符合性审查的不同投标人参加同一合"/>
      <w:bookmarkEnd w:id="48"/>
      <w:r>
        <w:rPr>
          <w:rFonts w:hint="eastAsia" w:ascii="宋体" w:hAnsi="宋体" w:cs="宋体"/>
          <w:color w:val="auto"/>
          <w:szCs w:val="21"/>
          <w:highlight w:val="none"/>
        </w:rPr>
        <w:t>7.1</w:t>
      </w:r>
      <w:bookmarkStart w:id="49"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9"/>
    <w:p w14:paraId="718176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048474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62DEA8B">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7.4在政府采购活动中，采购人员及相关人员与供应商有下列利害关系之一的，应当回避</w:t>
      </w:r>
      <w:r>
        <w:rPr>
          <w:rFonts w:hint="eastAsia" w:ascii="宋体" w:hAnsi="宋体" w:cs="宋体"/>
          <w:color w:val="auto"/>
          <w:szCs w:val="21"/>
          <w:highlight w:val="none"/>
          <w:lang w:eastAsia="zh-CN"/>
        </w:rPr>
        <w:t>：</w:t>
      </w:r>
    </w:p>
    <w:p w14:paraId="0EF8C6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05B965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0D66DD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4EE5EA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136625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72A613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6E0C05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7.5有下列情形之一的视为供应商相互串通竞标，响应文件将被视为无效</w:t>
      </w:r>
      <w:r>
        <w:rPr>
          <w:rFonts w:hint="eastAsia" w:ascii="宋体" w:hAnsi="宋体" w:cs="宋体"/>
          <w:color w:val="auto"/>
          <w:szCs w:val="21"/>
          <w:highlight w:val="none"/>
          <w:lang w:eastAsia="zh-CN"/>
        </w:rPr>
        <w:t>：</w:t>
      </w:r>
    </w:p>
    <w:p w14:paraId="6F7A4A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（1）不同供应商的响应文件由同一单位或者个人编制；或者不同供应商报名的IP地址一致的；或者编制响应文件硬件设备CPU编号、硬盘编号、网卡地址一致的情况。 </w:t>
      </w:r>
    </w:p>
    <w:p w14:paraId="50D695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234C58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2459A7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79A2B2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4218A999">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45B780CF">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7.6供应商有下列情形之一的，属于恶意串通行为，将报同级监督管理部门</w:t>
      </w:r>
      <w:r>
        <w:rPr>
          <w:rFonts w:hint="eastAsia" w:ascii="宋体" w:hAnsi="宋体" w:cs="宋体"/>
          <w:color w:val="auto"/>
          <w:szCs w:val="21"/>
          <w:highlight w:val="none"/>
          <w:lang w:eastAsia="zh-CN"/>
        </w:rPr>
        <w:t>：</w:t>
      </w:r>
    </w:p>
    <w:p w14:paraId="2A6986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334B9F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257BA1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1736EB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7FF6AA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E40A9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3B6910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244AA954">
      <w:pPr>
        <w:pStyle w:val="4"/>
        <w:spacing w:before="0" w:after="0" w:line="360" w:lineRule="auto"/>
        <w:ind w:firstLine="640" w:firstLineChars="200"/>
        <w:rPr>
          <w:rFonts w:ascii="宋体" w:hAnsi="宋体" w:cs="宋体"/>
          <w:b w:val="0"/>
          <w:bCs w:val="0"/>
          <w:color w:val="auto"/>
          <w:highlight w:val="none"/>
        </w:rPr>
      </w:pPr>
      <w:bookmarkStart w:id="50" w:name="_Toc5567"/>
      <w:bookmarkStart w:id="51" w:name="_Toc254970675"/>
      <w:bookmarkStart w:id="52" w:name="_Toc254970534"/>
      <w:r>
        <w:rPr>
          <w:rFonts w:hint="eastAsia" w:ascii="宋体" w:hAnsi="宋体" w:cs="宋体"/>
          <w:b w:val="0"/>
          <w:bCs w:val="0"/>
          <w:color w:val="auto"/>
          <w:highlight w:val="none"/>
        </w:rPr>
        <w:t>二、磋商文件</w:t>
      </w:r>
      <w:bookmarkEnd w:id="50"/>
      <w:bookmarkEnd w:id="51"/>
      <w:bookmarkEnd w:id="52"/>
    </w:p>
    <w:p w14:paraId="44C4114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14:paraId="763549D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第一章 竞争性磋商公告；</w:t>
      </w:r>
    </w:p>
    <w:p w14:paraId="0FF30AD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第二章 采购需求；</w:t>
      </w:r>
    </w:p>
    <w:p w14:paraId="444C4B3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第三章 供应商须知； </w:t>
      </w:r>
    </w:p>
    <w:p w14:paraId="4BF14B9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第四章 评审程序、评审方法和评审标准；</w:t>
      </w:r>
    </w:p>
    <w:p w14:paraId="284FEE7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第五章 响应文件格式；</w:t>
      </w:r>
    </w:p>
    <w:p w14:paraId="1F572CE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第六章 合同文本；</w:t>
      </w:r>
    </w:p>
    <w:p w14:paraId="7256136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7AA1ADF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14:paraId="1867C8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165F342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616E5D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1C9480C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6F3B10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之日。</w:t>
      </w:r>
    </w:p>
    <w:p w14:paraId="2B4E3B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2D8A0F3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79F6C2B7">
      <w:pPr>
        <w:spacing w:line="360" w:lineRule="auto"/>
        <w:ind w:firstLine="400" w:firstLineChars="200"/>
        <w:rPr>
          <w:rFonts w:ascii="宋体" w:hAnsi="宋体" w:cs="宋体"/>
          <w:color w:val="auto"/>
          <w:kern w:val="0"/>
          <w:sz w:val="20"/>
          <w:szCs w:val="21"/>
          <w:highlight w:val="none"/>
        </w:rPr>
      </w:pPr>
      <w:r>
        <w:rPr>
          <w:rFonts w:hint="eastAsia" w:ascii="宋体" w:hAnsi="宋体" w:cs="宋体"/>
          <w:color w:val="auto"/>
          <w:kern w:val="0"/>
          <w:sz w:val="20"/>
          <w:szCs w:val="21"/>
          <w:highlight w:val="none"/>
        </w:rPr>
        <w:t>▲</w:t>
      </w:r>
      <w:r>
        <w:rPr>
          <w:rFonts w:hint="eastAsia" w:ascii="宋体" w:hAnsi="宋体" w:cs="宋体"/>
          <w:b/>
          <w:color w:val="auto"/>
          <w:kern w:val="0"/>
          <w:sz w:val="20"/>
          <w:szCs w:val="21"/>
          <w:highlight w:val="none"/>
        </w:rPr>
        <w:t>响应文件未按磋商文件的澄清、修改的内容编制，又不符合实质性要求的，其响应文件作无效处理。</w:t>
      </w:r>
    </w:p>
    <w:p w14:paraId="294858DE">
      <w:pPr>
        <w:pStyle w:val="4"/>
        <w:spacing w:before="0" w:after="0" w:line="360" w:lineRule="auto"/>
        <w:ind w:firstLine="640" w:firstLineChars="200"/>
        <w:rPr>
          <w:rFonts w:ascii="宋体" w:hAnsi="宋体" w:cs="宋体"/>
          <w:b w:val="0"/>
          <w:bCs w:val="0"/>
          <w:color w:val="auto"/>
          <w:highlight w:val="none"/>
        </w:rPr>
      </w:pPr>
      <w:r>
        <w:rPr>
          <w:rFonts w:hint="eastAsia" w:ascii="宋体" w:hAnsi="宋体" w:cs="宋体"/>
          <w:b w:val="0"/>
          <w:bCs w:val="0"/>
          <w:color w:val="auto"/>
          <w:highlight w:val="none"/>
        </w:rPr>
        <w:t xml:space="preserve">  </w:t>
      </w:r>
      <w:bookmarkStart w:id="53" w:name="_Toc18770"/>
      <w:r>
        <w:rPr>
          <w:rFonts w:hint="eastAsia" w:ascii="宋体" w:hAnsi="宋体" w:cs="宋体"/>
          <w:b w:val="0"/>
          <w:bCs w:val="0"/>
          <w:color w:val="auto"/>
          <w:highlight w:val="none"/>
        </w:rPr>
        <w:t>三、响应文件的编制</w:t>
      </w:r>
      <w:bookmarkEnd w:id="53"/>
    </w:p>
    <w:p w14:paraId="76E02C6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29CC74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10B48A5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14:paraId="4691BA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14:paraId="1F70BCE9">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12.1.1资格证明文件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详见须知前附表</w:t>
      </w:r>
    </w:p>
    <w:p w14:paraId="317E1D54">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12.1.2商务技术文件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详见须知前附表</w:t>
      </w:r>
    </w:p>
    <w:p w14:paraId="081DC20B">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12.1.3报价文件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详见须知前附表</w:t>
      </w:r>
    </w:p>
    <w:p w14:paraId="4BFDA8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12.2响应文件电子版</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详见须知前附表</w:t>
      </w:r>
    </w:p>
    <w:p w14:paraId="4041C9B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14:paraId="0177FF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1D95AF6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14:paraId="2B85A0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2688084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15.响应报价要求和构成</w:t>
      </w:r>
    </w:p>
    <w:p w14:paraId="09D7FAD7">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207F51DA">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134A8A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15.3响应报价要求</w:t>
      </w:r>
    </w:p>
    <w:p w14:paraId="54D563B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15.3.1供应商的响应报价应符合以下要求，否则响应文件按无效响应处理</w:t>
      </w:r>
      <w:r>
        <w:rPr>
          <w:rFonts w:hint="eastAsia" w:ascii="宋体" w:hAnsi="宋体" w:cs="宋体"/>
          <w:color w:val="auto"/>
          <w:szCs w:val="21"/>
          <w:highlight w:val="none"/>
          <w:lang w:eastAsia="zh-CN"/>
        </w:rPr>
        <w:t>：</w:t>
      </w:r>
    </w:p>
    <w:p w14:paraId="6B09D9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7296F7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593E0B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15.3.2响应报价（包含首次报价、最后报价）超过所竞标分标规定的采购预算金额或者最高限价的，其响应文件将作无效处理。</w:t>
      </w:r>
    </w:p>
    <w:p w14:paraId="61C17E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w:t>
      </w:r>
      <w:bookmarkStart w:id="54" w:name="_Hlk42592874"/>
      <w:r>
        <w:rPr>
          <w:rFonts w:hint="eastAsia" w:ascii="宋体" w:hAnsi="宋体" w:cs="宋体"/>
          <w:color w:val="auto"/>
          <w:szCs w:val="21"/>
          <w:highlight w:val="none"/>
        </w:rPr>
        <w:t>响应报价（包含首次报价、最后报价）超过分项采购预算金额或者最高限价的，其响应文件将作无效处理。</w:t>
      </w:r>
    </w:p>
    <w:bookmarkEnd w:id="54"/>
    <w:p w14:paraId="323FF7A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14:paraId="0BA3D4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3069EC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427197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60D12D4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14:paraId="026055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14:paraId="402A1A2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46B612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3F3EDE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18.2响应文件应按资格证明、报价分别编制，商务技术文件合并编制，本磋商只接受电子版响应文件，要求见本章“12.2响应文件电子版要求”。</w:t>
      </w:r>
    </w:p>
    <w:p w14:paraId="43AFBD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55" w:name="_Hlk65832699"/>
      <w:r>
        <w:rPr>
          <w:rFonts w:hint="eastAsia" w:ascii="宋体" w:hAnsi="宋体" w:cs="宋体"/>
          <w:color w:val="auto"/>
          <w:szCs w:val="21"/>
          <w:highlight w:val="none"/>
        </w:rPr>
        <w:t>3响应文件须由供应商在</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 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规定位置进行签署、盖章</w:t>
      </w:r>
      <w:bookmarkEnd w:id="55"/>
      <w:r>
        <w:rPr>
          <w:rFonts w:hint="eastAsia" w:ascii="宋体" w:hAnsi="宋体" w:cs="宋体"/>
          <w:color w:val="auto"/>
          <w:szCs w:val="21"/>
          <w:highlight w:val="none"/>
        </w:rPr>
        <w:t>，否则其响应文件按无效响应处理。骑缝盖公章不视为在规定位置盖章。</w:t>
      </w:r>
    </w:p>
    <w:p w14:paraId="5F7820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14:paraId="48B1C3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1FA8B32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19.响应文件的密封和标记</w:t>
      </w:r>
    </w:p>
    <w:p w14:paraId="36FCFE4E">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0586DF5E">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19.2使用“广西政府采购云平台电子交易客户端”需要提前申领CA数字证书，申领流程见该项目采购公告附件。</w:t>
      </w:r>
    </w:p>
    <w:p w14:paraId="6C355313">
      <w:pPr>
        <w:pStyle w:val="14"/>
        <w:spacing w:line="360" w:lineRule="auto"/>
        <w:ind w:firstLine="420" w:firstLineChars="200"/>
        <w:rPr>
          <w:rFonts w:hAnsi="宋体" w:cs="宋体"/>
          <w:color w:val="auto"/>
          <w:sz w:val="21"/>
          <w:highlight w:val="none"/>
        </w:rPr>
      </w:pPr>
      <w:r>
        <w:rPr>
          <w:rFonts w:hint="eastAsia" w:hAnsi="宋体" w:cs="宋体"/>
          <w:color w:val="auto"/>
          <w:sz w:val="21"/>
          <w:highlight w:val="none"/>
        </w:rPr>
        <w:t>19.3为确保网上操作合法、有效和安全，供应商应当在响应文件提交截止时间前完成在“</w:t>
      </w:r>
      <w:r>
        <w:rPr>
          <w:rFonts w:hint="eastAsia" w:hAnsi="宋体" w:cs="宋体"/>
          <w:color w:val="auto"/>
          <w:sz w:val="21"/>
          <w:highlight w:val="none"/>
          <w:lang w:val="en-US" w:eastAsia="zh-CN"/>
        </w:rPr>
        <w:t>广西</w:t>
      </w:r>
      <w:r>
        <w:rPr>
          <w:rFonts w:hint="eastAsia" w:hAnsi="宋体" w:cs="宋体"/>
          <w:color w:val="auto"/>
          <w:sz w:val="21"/>
          <w:highlight w:val="none"/>
        </w:rPr>
        <w:t>政府采购云平台”的身份认证，确保在电子交易过程中能够对相关数据电文进行加密和使用电子签名。</w:t>
      </w:r>
    </w:p>
    <w:p w14:paraId="65F5251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14:paraId="6404EF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1D1C67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14:paraId="58EED6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在提交“最后报价”后，供应商不能退出谈判。</w:t>
      </w:r>
    </w:p>
    <w:p w14:paraId="103FAA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6B579F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14:paraId="4104E4E5">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20.6备份响应文件。</w:t>
      </w:r>
      <w:r>
        <w:rPr>
          <w:rFonts w:hint="eastAsia" w:ascii="宋体" w:hAnsi="宋体" w:cs="宋体"/>
          <w:bCs/>
          <w:color w:val="auto"/>
          <w:szCs w:val="21"/>
          <w:highlight w:val="none"/>
        </w:rPr>
        <w:t>详见在“供应商须知前附表”。</w:t>
      </w:r>
    </w:p>
    <w:p w14:paraId="7FB3292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1C95AB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14:paraId="31B50DA5">
      <w:pPr>
        <w:spacing w:line="360" w:lineRule="auto"/>
        <w:ind w:firstLine="482" w:firstLineChars="200"/>
        <w:rPr>
          <w:rFonts w:ascii="宋体" w:hAnsi="宋体" w:cs="宋体"/>
          <w:b/>
          <w:bCs/>
          <w:color w:val="auto"/>
          <w:sz w:val="24"/>
          <w:highlight w:val="none"/>
        </w:rPr>
      </w:pPr>
      <w:bookmarkStart w:id="56" w:name="_Hlk45702405"/>
      <w:r>
        <w:rPr>
          <w:rFonts w:hint="eastAsia" w:ascii="宋体" w:hAnsi="宋体" w:cs="宋体"/>
          <w:b/>
          <w:bCs/>
          <w:color w:val="auto"/>
          <w:sz w:val="24"/>
          <w:highlight w:val="none"/>
        </w:rPr>
        <w:t>22. 首次响应文件的退回</w:t>
      </w:r>
    </w:p>
    <w:p w14:paraId="318C05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在首次响应文件提交截止时间止提交响应文件的供应商不足3家时电子响应文件由代理机构在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操作退回，除此之外采购人和采购代理机构对已提交的电子响应文件概不退回。</w:t>
      </w:r>
    </w:p>
    <w:p w14:paraId="7C7BC1F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 截止时间后的撤回</w:t>
      </w:r>
    </w:p>
    <w:p w14:paraId="296899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本项目不收取磋商保证金，供应商在首次响应文件提交截止时间后可向采购人、采购代理机构书面申请撤回电子响应文件。</w:t>
      </w:r>
      <w:bookmarkEnd w:id="56"/>
    </w:p>
    <w:p w14:paraId="53FDA61E">
      <w:pPr>
        <w:pStyle w:val="4"/>
        <w:spacing w:before="0" w:after="0" w:line="360" w:lineRule="auto"/>
        <w:ind w:firstLine="640" w:firstLineChars="200"/>
        <w:rPr>
          <w:rFonts w:ascii="宋体" w:hAnsi="宋体" w:cs="宋体"/>
          <w:b w:val="0"/>
          <w:bCs w:val="0"/>
          <w:color w:val="auto"/>
          <w:highlight w:val="none"/>
        </w:rPr>
      </w:pPr>
      <w:r>
        <w:rPr>
          <w:rFonts w:hint="eastAsia" w:ascii="宋体" w:hAnsi="宋体" w:cs="宋体"/>
          <w:b w:val="0"/>
          <w:bCs w:val="0"/>
          <w:color w:val="auto"/>
          <w:highlight w:val="none"/>
        </w:rPr>
        <w:t xml:space="preserve">  </w:t>
      </w:r>
      <w:bookmarkStart w:id="57" w:name="_Toc16642"/>
      <w:r>
        <w:rPr>
          <w:rFonts w:hint="eastAsia" w:ascii="宋体" w:hAnsi="宋体" w:cs="宋体"/>
          <w:b w:val="0"/>
          <w:bCs w:val="0"/>
          <w:color w:val="auto"/>
          <w:highlight w:val="none"/>
        </w:rPr>
        <w:t>四、评审及磋商</w:t>
      </w:r>
      <w:bookmarkEnd w:id="57"/>
    </w:p>
    <w:p w14:paraId="6A59738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14:paraId="2D83E5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B4260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252727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25.首次响应文件的开启</w:t>
      </w:r>
    </w:p>
    <w:p w14:paraId="70898B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3AC5D5CE">
      <w:pPr>
        <w:pStyle w:val="14"/>
        <w:spacing w:line="360" w:lineRule="auto"/>
        <w:ind w:firstLine="420" w:firstLineChars="200"/>
        <w:rPr>
          <w:rFonts w:hAnsi="宋体" w:cs="宋体"/>
          <w:bCs/>
          <w:color w:val="auto"/>
          <w:sz w:val="21"/>
          <w:highlight w:val="none"/>
        </w:rPr>
      </w:pPr>
      <w:r>
        <w:rPr>
          <w:rFonts w:hint="eastAsia" w:hAnsi="宋体" w:cs="宋体"/>
          <w:color w:val="auto"/>
          <w:sz w:val="21"/>
          <w:highlight w:val="none"/>
        </w:rPr>
        <w:t xml:space="preserve">25.2 </w:t>
      </w:r>
      <w:r>
        <w:rPr>
          <w:rFonts w:hint="eastAsia" w:hAnsi="宋体" w:cs="宋体"/>
          <w:bCs/>
          <w:color w:val="auto"/>
          <w:sz w:val="21"/>
          <w:highlight w:val="none"/>
        </w:rPr>
        <w:t>响应文件解密</w:t>
      </w:r>
    </w:p>
    <w:p w14:paraId="6DD547B8">
      <w:pPr>
        <w:pStyle w:val="14"/>
        <w:snapToGrid w:val="0"/>
        <w:spacing w:line="360" w:lineRule="auto"/>
        <w:ind w:firstLine="420" w:firstLineChars="200"/>
        <w:rPr>
          <w:rFonts w:hAnsi="宋体" w:cs="宋体"/>
          <w:color w:val="auto"/>
          <w:sz w:val="21"/>
          <w:highlight w:val="none"/>
        </w:rPr>
      </w:pPr>
      <w:r>
        <w:rPr>
          <w:rFonts w:hint="eastAsia" w:hAnsi="宋体" w:cs="宋体"/>
          <w:bCs/>
          <w:color w:val="auto"/>
          <w:sz w:val="21"/>
          <w:highlight w:val="none"/>
        </w:rPr>
        <w:t>采购代理机构将在“供应商须知前附表”规定的时</w:t>
      </w:r>
      <w:r>
        <w:rPr>
          <w:rFonts w:hint="eastAsia" w:hAnsi="宋体" w:cs="宋体"/>
          <w:color w:val="auto"/>
          <w:sz w:val="21"/>
          <w:highlight w:val="none"/>
        </w:rPr>
        <w:t>间通过电子交易平台组织响应文件开启，采购机构依托电子交易平台发起开始解密指令，供应商的法定代表人或其委托代理人</w:t>
      </w:r>
      <w:r>
        <w:rPr>
          <w:rFonts w:hint="eastAsia" w:hAnsi="宋体" w:cs="宋体"/>
          <w:b/>
          <w:color w:val="auto"/>
          <w:sz w:val="21"/>
          <w:highlight w:val="none"/>
        </w:rPr>
        <w:t>须携带加密时所用的CA锁按平台提示和采购文件的规定登录到</w:t>
      </w:r>
      <w:r>
        <w:rPr>
          <w:rFonts w:hint="eastAsia" w:hAnsi="宋体" w:cs="宋体"/>
          <w:b/>
          <w:color w:val="auto"/>
          <w:sz w:val="21"/>
          <w:highlight w:val="none"/>
          <w:lang w:eastAsia="zh-CN"/>
        </w:rPr>
        <w:t>广西政府采购云平台</w:t>
      </w:r>
      <w:r>
        <w:rPr>
          <w:rFonts w:hint="eastAsia" w:hAnsi="宋体" w:cs="宋体"/>
          <w:b/>
          <w:color w:val="auto"/>
          <w:sz w:val="21"/>
          <w:highlight w:val="none"/>
        </w:rPr>
        <w:t>电子开标大厅签到并在发起解密指令之时起30分钟内完成对电子响应文件在线解密</w:t>
      </w:r>
      <w:r>
        <w:rPr>
          <w:rFonts w:hint="eastAsia" w:hAnsi="宋体" w:cs="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cs="宋体"/>
          <w:b/>
          <w:color w:val="auto"/>
          <w:sz w:val="21"/>
          <w:highlight w:val="none"/>
        </w:rPr>
        <w:t>视为响应文件无效。</w:t>
      </w:r>
      <w:r>
        <w:rPr>
          <w:rFonts w:hint="eastAsia" w:hAnsi="宋体" w:cs="宋体"/>
          <w:color w:val="auto"/>
          <w:sz w:val="21"/>
          <w:highlight w:val="none"/>
        </w:rPr>
        <w:t>（解密</w:t>
      </w:r>
      <w:r>
        <w:rPr>
          <w:rFonts w:hint="eastAsia" w:hAnsi="宋体" w:cs="宋体"/>
          <w:bCs/>
          <w:color w:val="auto"/>
          <w:sz w:val="21"/>
          <w:highlight w:val="none"/>
        </w:rPr>
        <w:t>异常情况处理</w:t>
      </w:r>
      <w:r>
        <w:rPr>
          <w:rFonts w:hint="eastAsia" w:hAnsi="宋体" w:cs="宋体"/>
          <w:bCs/>
          <w:color w:val="auto"/>
          <w:sz w:val="21"/>
          <w:highlight w:val="none"/>
          <w:lang w:eastAsia="zh-CN"/>
        </w:rPr>
        <w:t>：</w:t>
      </w:r>
      <w:r>
        <w:rPr>
          <w:rFonts w:hint="eastAsia" w:hAnsi="宋体" w:cs="宋体"/>
          <w:bCs/>
          <w:color w:val="auto"/>
          <w:sz w:val="21"/>
          <w:highlight w:val="none"/>
        </w:rPr>
        <w:t>详见本章</w:t>
      </w:r>
      <w:r>
        <w:rPr>
          <w:rFonts w:hint="eastAsia" w:hAnsi="宋体" w:cs="宋体"/>
          <w:color w:val="auto"/>
          <w:sz w:val="21"/>
          <w:highlight w:val="none"/>
        </w:rPr>
        <w:t>26.3 电子交易活动的中止。）</w:t>
      </w:r>
    </w:p>
    <w:p w14:paraId="23AC73EE">
      <w:pPr>
        <w:pStyle w:val="14"/>
        <w:spacing w:line="360" w:lineRule="auto"/>
        <w:ind w:firstLine="420" w:firstLineChars="200"/>
        <w:rPr>
          <w:rFonts w:hAnsi="宋体" w:cs="宋体"/>
          <w:color w:val="auto"/>
          <w:sz w:val="21"/>
          <w:highlight w:val="none"/>
        </w:rPr>
      </w:pPr>
      <w:r>
        <w:rPr>
          <w:rFonts w:hint="eastAsia" w:hAnsi="宋体" w:cs="宋体"/>
          <w:color w:val="auto"/>
          <w:sz w:val="21"/>
          <w:highlight w:val="none"/>
        </w:rPr>
        <w:t>如</w:t>
      </w:r>
      <w:r>
        <w:rPr>
          <w:rFonts w:hint="eastAsia" w:hAnsi="宋体" w:cs="宋体"/>
          <w:bCs/>
          <w:color w:val="auto"/>
          <w:sz w:val="21"/>
          <w:highlight w:val="none"/>
        </w:rPr>
        <w:t>供应商成功解密响应文件，但未在“</w:t>
      </w:r>
      <w:r>
        <w:rPr>
          <w:rFonts w:hint="eastAsia" w:hAnsi="宋体" w:cs="宋体"/>
          <w:bCs/>
          <w:color w:val="auto"/>
          <w:sz w:val="21"/>
          <w:highlight w:val="none"/>
          <w:lang w:eastAsia="zh-CN"/>
        </w:rPr>
        <w:t>广西政府采购云平台</w:t>
      </w:r>
      <w:r>
        <w:rPr>
          <w:rFonts w:hint="eastAsia" w:hAnsi="宋体" w:cs="宋体"/>
          <w:bCs/>
          <w:color w:val="auto"/>
          <w:sz w:val="21"/>
          <w:highlight w:val="none"/>
        </w:rPr>
        <w:t>”电子开标大厅参加谈判的，视同认可谈判过程和结果，</w:t>
      </w:r>
      <w:r>
        <w:rPr>
          <w:rFonts w:hint="eastAsia" w:hAnsi="宋体" w:cs="宋体"/>
          <w:color w:val="auto"/>
          <w:sz w:val="21"/>
          <w:highlight w:val="none"/>
        </w:rPr>
        <w:t>由此产生的后果由供应商自行负责。 参与谈判的供应商不足3家的，不得谈判。</w:t>
      </w:r>
    </w:p>
    <w:p w14:paraId="0DF2485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193A68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14:paraId="73125D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 磋商文件内容违反国家有关强制性规定的，磋商小组应当停止评审并向采购人或者采购代理机构说明情况，并在评审报告中书面体现。</w:t>
      </w:r>
    </w:p>
    <w:p w14:paraId="7B4C09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26.3 采购需求负偏离要求及磋商顺序详见 “ 供应商须知前附表”。</w:t>
      </w:r>
    </w:p>
    <w:p w14:paraId="210C201B">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26.4电子交易活动的中止。采购过程中出现以下情形，导致电子交易平台无法正常运行，或者无法保证电子交易的公平、公正和安全时，采购机构可中止电子交易活动</w:t>
      </w:r>
      <w:r>
        <w:rPr>
          <w:rFonts w:hint="eastAsia" w:ascii="宋体" w:hAnsi="宋体" w:cs="宋体"/>
          <w:color w:val="auto"/>
          <w:highlight w:val="none"/>
          <w:lang w:eastAsia="zh-CN"/>
        </w:rPr>
        <w:t>：</w:t>
      </w:r>
    </w:p>
    <w:p w14:paraId="30C26F4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1741CB6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0AA4FB5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34323D5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583CA15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575438E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D26778A">
      <w:pPr>
        <w:pStyle w:val="4"/>
        <w:spacing w:before="0" w:after="0" w:line="360" w:lineRule="auto"/>
        <w:ind w:firstLine="480" w:firstLineChars="150"/>
        <w:rPr>
          <w:rFonts w:ascii="宋体" w:hAnsi="宋体" w:cs="宋体"/>
          <w:b w:val="0"/>
          <w:bCs w:val="0"/>
          <w:color w:val="auto"/>
          <w:highlight w:val="none"/>
        </w:rPr>
      </w:pPr>
      <w:bookmarkStart w:id="58" w:name="_Toc5736"/>
      <w:r>
        <w:rPr>
          <w:rFonts w:hint="eastAsia" w:ascii="宋体" w:hAnsi="宋体" w:cs="宋体"/>
          <w:b w:val="0"/>
          <w:bCs w:val="0"/>
          <w:color w:val="auto"/>
          <w:highlight w:val="none"/>
        </w:rPr>
        <w:t>五、成交及合同</w:t>
      </w:r>
      <w:bookmarkEnd w:id="58"/>
    </w:p>
    <w:p w14:paraId="56744B5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2B5DBE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27.1确定成交供应商。</w:t>
      </w:r>
      <w:r>
        <w:rPr>
          <w:rFonts w:hint="eastAsia" w:ascii="宋体" w:hAnsi="宋体" w:cs="宋体"/>
          <w:color w:val="auto"/>
          <w:kern w:val="0"/>
          <w:szCs w:val="21"/>
          <w:highlight w:val="none"/>
          <w:u w:val="single"/>
        </w:rPr>
        <w:t xml:space="preserve"> 由采购人直接委托评审专家确定</w:t>
      </w:r>
      <w:r>
        <w:rPr>
          <w:rFonts w:hint="eastAsia" w:ascii="宋体" w:hAnsi="宋体" w:cs="宋体"/>
          <w:color w:val="auto"/>
          <w:szCs w:val="21"/>
          <w:highlight w:val="none"/>
          <w:u w:val="single"/>
        </w:rPr>
        <w:t>，评审报告提出的排序第一的供应商为成交供应商。</w:t>
      </w:r>
    </w:p>
    <w:p w14:paraId="738C7B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27.2成交通知及成交结果公告。</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w:t>
      </w:r>
      <w:r>
        <w:rPr>
          <w:rFonts w:hint="eastAsia" w:ascii="宋体" w:hAnsi="宋体" w:cs="宋体"/>
          <w:color w:val="auto"/>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color w:val="auto"/>
          <w:szCs w:val="21"/>
          <w:highlight w:val="none"/>
        </w:rPr>
        <w:t>同时向成交供应商发出成交通知书，成交通知书规定签订合同的时间不得超过25日。</w:t>
      </w:r>
    </w:p>
    <w:p w14:paraId="6D21CB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3E365C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2232A60">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27.5</w:t>
      </w:r>
      <w:r>
        <w:rPr>
          <w:rFonts w:hint="eastAsia" w:ascii="宋体" w:hAnsi="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0FD4BA4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14:paraId="21AE661D">
      <w:pPr>
        <w:spacing w:line="360" w:lineRule="auto"/>
        <w:ind w:firstLine="420" w:firstLineChars="200"/>
        <w:rPr>
          <w:rFonts w:ascii="宋体" w:hAnsi="宋体" w:cs="宋体"/>
          <w:b/>
          <w:bCs/>
          <w:color w:val="auto"/>
          <w:sz w:val="24"/>
          <w:highlight w:val="none"/>
        </w:rPr>
      </w:pPr>
      <w:r>
        <w:rPr>
          <w:rFonts w:hint="eastAsia" w:ascii="宋体" w:hAnsi="宋体" w:cs="宋体"/>
          <w:color w:val="auto"/>
          <w:szCs w:val="21"/>
          <w:highlight w:val="none"/>
        </w:rPr>
        <w:t>详见 “供应商须知前附表”</w:t>
      </w:r>
    </w:p>
    <w:p w14:paraId="0E11799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14:paraId="5B7B9BD0">
      <w:pPr>
        <w:pStyle w:val="24"/>
        <w:snapToGrid w:val="0"/>
        <w:spacing w:before="0"/>
        <w:ind w:firstLine="420"/>
        <w:rPr>
          <w:rFonts w:ascii="宋体" w:hAnsi="宋体" w:cs="宋体"/>
          <w:color w:val="auto"/>
          <w:sz w:val="21"/>
          <w:szCs w:val="21"/>
          <w:highlight w:val="none"/>
          <w:lang w:val="zh-CN"/>
        </w:rPr>
      </w:pPr>
      <w:r>
        <w:rPr>
          <w:rFonts w:hint="eastAsia" w:ascii="宋体" w:hAnsi="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sz w:val="21"/>
          <w:szCs w:val="21"/>
          <w:highlight w:val="none"/>
          <w:lang w:val="zh-CN"/>
        </w:rPr>
        <w:t>如成交供应商为联合体的，由联合体成员各方法定代表人或其授权代表与采购人代表签订合同。</w:t>
      </w:r>
    </w:p>
    <w:p w14:paraId="6E44B2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281D6A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5339C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29.4如签订合同并生效后，供应商无故拒绝或延期，除按照合同条款处理外，列入不良行为记录，并给予通报。</w:t>
      </w:r>
    </w:p>
    <w:p w14:paraId="76A09DEA">
      <w:pPr>
        <w:pStyle w:val="24"/>
        <w:spacing w:before="0"/>
        <w:ind w:firstLine="420"/>
        <w:rPr>
          <w:rFonts w:ascii="宋体" w:hAnsi="宋体" w:cs="宋体"/>
          <w:color w:val="auto"/>
          <w:szCs w:val="21"/>
          <w:highlight w:val="none"/>
        </w:rPr>
      </w:pPr>
      <w:r>
        <w:rPr>
          <w:rFonts w:hint="eastAsia" w:ascii="宋体" w:hAnsi="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cs="宋体"/>
          <w:color w:val="auto"/>
          <w:highlight w:val="none"/>
        </w:rPr>
        <w:t xml:space="preserve"> </w:t>
      </w:r>
      <w:r>
        <w:rPr>
          <w:rFonts w:hint="eastAsia" w:ascii="宋体" w:hAnsi="宋体" w:cs="宋体"/>
          <w:color w:val="auto"/>
          <w:sz w:val="21"/>
          <w:szCs w:val="21"/>
          <w:highlight w:val="none"/>
        </w:rPr>
        <w:t>供应商须知前附表”。</w:t>
      </w:r>
    </w:p>
    <w:p w14:paraId="67E614D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14:paraId="58862EB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547B928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14:paraId="2BD9094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123C9446">
      <w:pPr>
        <w:spacing w:line="360" w:lineRule="auto"/>
        <w:ind w:firstLine="420" w:firstLineChars="200"/>
        <w:rPr>
          <w:rFonts w:ascii="宋体" w:hAnsi="宋体" w:cs="宋体"/>
          <w:b/>
          <w:color w:val="auto"/>
          <w:szCs w:val="21"/>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cs="宋体"/>
          <w:b/>
          <w:color w:val="auto"/>
          <w:szCs w:val="21"/>
          <w:highlight w:val="none"/>
        </w:rPr>
        <w:t>具体质疑起算时间及处理方式如下</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 xml:space="preserve"> </w:t>
      </w:r>
    </w:p>
    <w:p w14:paraId="78475E36">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5155B990">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028BD03">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（3）供应商认为成交结果使自己的权益受到损害的，应当在成交结果公告期限届满之日起7个工作日内提出质疑，由采购人受理并负责答复。</w:t>
      </w:r>
    </w:p>
    <w:p w14:paraId="468F107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A39FC72">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lang w:eastAsia="zh-CN"/>
        </w:rPr>
        <w:t>：</w:t>
      </w:r>
    </w:p>
    <w:p w14:paraId="38E000C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7295658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13FE3EF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1A103CD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3CF3ADF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2B156F3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6B8A0E8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708A3C81">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r>
        <w:rPr>
          <w:rFonts w:hint="eastAsia" w:ascii="宋体" w:hAnsi="宋体" w:cs="宋体"/>
          <w:color w:val="auto"/>
          <w:highlight w:val="none"/>
          <w:lang w:eastAsia="zh-CN"/>
        </w:rPr>
        <w:t>：</w:t>
      </w:r>
    </w:p>
    <w:p w14:paraId="31B15A9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5E71836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D0FE08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36E4964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9" w:name="_Toc80205930"/>
    </w:p>
    <w:p w14:paraId="3D438428">
      <w:pPr>
        <w:pStyle w:val="4"/>
        <w:spacing w:before="0" w:after="0" w:line="360" w:lineRule="auto"/>
        <w:ind w:firstLine="315" w:firstLineChars="98"/>
        <w:rPr>
          <w:rFonts w:ascii="宋体" w:hAnsi="宋体" w:cs="宋体"/>
          <w:b w:val="0"/>
          <w:color w:val="auto"/>
          <w:highlight w:val="none"/>
        </w:rPr>
      </w:pPr>
      <w:bookmarkStart w:id="60" w:name="_Toc17863"/>
      <w:r>
        <w:rPr>
          <w:rFonts w:hint="eastAsia" w:ascii="宋体" w:hAnsi="宋体" w:cs="宋体"/>
          <w:color w:val="auto"/>
          <w:highlight w:val="none"/>
        </w:rPr>
        <w:t>六</w:t>
      </w:r>
      <w:r>
        <w:rPr>
          <w:rFonts w:hint="eastAsia" w:ascii="宋体" w:hAnsi="宋体" w:cs="宋体"/>
          <w:b w:val="0"/>
          <w:color w:val="auto"/>
          <w:highlight w:val="none"/>
        </w:rPr>
        <w:t>、验收</w:t>
      </w:r>
      <w:bookmarkEnd w:id="59"/>
      <w:bookmarkEnd w:id="60"/>
    </w:p>
    <w:p w14:paraId="117C0396">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32.验收</w:t>
      </w:r>
    </w:p>
    <w:p w14:paraId="62E454C7">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3F7B838">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6B9356E1">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68D6D2">
      <w:pPr>
        <w:tabs>
          <w:tab w:val="left" w:pos="0"/>
        </w:tabs>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0E37D52">
      <w:pPr>
        <w:pStyle w:val="4"/>
        <w:spacing w:before="0" w:after="0" w:line="360" w:lineRule="auto"/>
        <w:ind w:firstLine="320" w:firstLineChars="100"/>
        <w:rPr>
          <w:rFonts w:ascii="宋体" w:hAnsi="宋体" w:cs="宋体"/>
          <w:b w:val="0"/>
          <w:bCs w:val="0"/>
          <w:color w:val="auto"/>
          <w:highlight w:val="none"/>
        </w:rPr>
      </w:pPr>
      <w:bookmarkStart w:id="61" w:name="_Toc14884"/>
      <w:r>
        <w:rPr>
          <w:rFonts w:hint="eastAsia" w:ascii="宋体" w:hAnsi="宋体" w:cs="宋体"/>
          <w:b w:val="0"/>
          <w:bCs w:val="0"/>
          <w:color w:val="auto"/>
          <w:highlight w:val="none"/>
        </w:rPr>
        <w:t>七、其他事项</w:t>
      </w:r>
      <w:bookmarkEnd w:id="61"/>
    </w:p>
    <w:p w14:paraId="3CE0A46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33.代理服务费</w:t>
      </w:r>
    </w:p>
    <w:p w14:paraId="43311CBA">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代理服务收费标准及缴费账户详见“供应商须知前附表”，供应商为联合体的，可以由联合体中的一方或者多方共同交纳代理服务费。</w:t>
      </w:r>
    </w:p>
    <w:p w14:paraId="2F1205D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34.需要补充的其他内容</w:t>
      </w:r>
    </w:p>
    <w:p w14:paraId="685FAE95">
      <w:pPr>
        <w:pStyle w:val="1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34.1本磋商文件解释规则详见“供应商须知前附表”。</w:t>
      </w:r>
    </w:p>
    <w:p w14:paraId="2FE338E9">
      <w:pPr>
        <w:pStyle w:val="1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34.2 其他事项详见“供应商须知前附表”。</w:t>
      </w:r>
    </w:p>
    <w:p w14:paraId="03ACE3D3">
      <w:pPr>
        <w:pStyle w:val="1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color w:val="auto"/>
          <w:kern w:val="2"/>
          <w:sz w:val="21"/>
          <w:highlight w:val="none"/>
        </w:rPr>
        <w:t>，享受本文件规定的中小企业扶持政策。</w:t>
      </w:r>
    </w:p>
    <w:p w14:paraId="3854F1E0">
      <w:pPr>
        <w:pStyle w:val="1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以联合体形式参加政府采购活动，联合体各方均为中小企业的，联合体视同中小企业。其中，联合体各方均为小微企业的，联合体视同小微企业。</w:t>
      </w:r>
    </w:p>
    <w:p w14:paraId="484FAFD3">
      <w:pPr>
        <w:pStyle w:val="1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依据本文件规定享受扶持政策获得政府采购合同的，小微企业不得将合同分包给大中型企业，中型企业不得将合同分包给大型企业。</w:t>
      </w:r>
    </w:p>
    <w:p w14:paraId="1330EA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 政采贷相关说明</w:t>
      </w:r>
    </w:p>
    <w:p w14:paraId="2C51BB4B">
      <w:pPr>
        <w:pStyle w:val="14"/>
        <w:spacing w:line="360" w:lineRule="auto"/>
        <w:ind w:firstLine="420" w:firstLineChars="200"/>
        <w:textAlignment w:val="center"/>
        <w:rPr>
          <w:rFonts w:hint="eastAsia" w:hAnsi="宋体" w:eastAsia="宋体" w:cs="宋体"/>
          <w:color w:val="auto"/>
          <w:sz w:val="21"/>
          <w:highlight w:val="none"/>
          <w:lang w:eastAsia="zh-CN"/>
        </w:rPr>
      </w:pPr>
      <w:r>
        <w:rPr>
          <w:rFonts w:hint="eastAsia" w:hAnsi="宋体" w:cs="宋体"/>
          <w:color w:val="auto"/>
          <w:sz w:val="21"/>
          <w:highlight w:val="none"/>
        </w:rPr>
        <w:t>为优化政府采购营商环境，缓解供应商资金难题，南宁市政府采购试行政府采购信用融资制度，成交供应商如有融资需求，可凭政府采购合同通过以下方式申请政府采购信用融资贷款</w:t>
      </w:r>
      <w:r>
        <w:rPr>
          <w:rFonts w:hint="eastAsia" w:hAnsi="宋体" w:cs="宋体"/>
          <w:color w:val="auto"/>
          <w:sz w:val="21"/>
          <w:highlight w:val="none"/>
          <w:lang w:eastAsia="zh-CN"/>
        </w:rPr>
        <w:t>：</w:t>
      </w:r>
    </w:p>
    <w:p w14:paraId="574D9071">
      <w:pPr>
        <w:pStyle w:val="14"/>
        <w:numPr>
          <w:ilvl w:val="0"/>
          <w:numId w:val="5"/>
        </w:numPr>
        <w:spacing w:line="360" w:lineRule="auto"/>
        <w:ind w:firstLine="420" w:firstLineChars="200"/>
        <w:textAlignment w:val="center"/>
        <w:rPr>
          <w:rFonts w:hAnsi="宋体" w:cs="宋体"/>
          <w:color w:val="auto"/>
          <w:sz w:val="21"/>
          <w:highlight w:val="none"/>
        </w:rPr>
      </w:pPr>
      <w:r>
        <w:rPr>
          <w:rFonts w:hint="eastAsia" w:hAnsi="宋体" w:cs="宋体"/>
          <w:color w:val="auto"/>
          <w:sz w:val="21"/>
          <w:highlight w:val="none"/>
        </w:rPr>
        <w:t>在“南宁市公共资源交易中心”官网</w:t>
      </w:r>
      <w:r>
        <w:rPr>
          <w:rFonts w:hint="eastAsia" w:hAnsi="宋体" w:cs="宋体"/>
          <w:color w:val="auto"/>
          <w:sz w:val="21"/>
          <w:highlight w:val="none"/>
        </w:rPr>
        <w:fldChar w:fldCharType="begin"/>
      </w:r>
      <w:r>
        <w:rPr>
          <w:rFonts w:hint="eastAsia" w:hAnsi="宋体" w:cs="宋体"/>
          <w:color w:val="auto"/>
          <w:sz w:val="21"/>
          <w:highlight w:val="none"/>
        </w:rPr>
        <w:instrText xml:space="preserve"> HYPERLINK "http://www.nnggzy.org.cn）“交易信息-政府采购-政府采购信用融资”中融资银行和南宁市企业融资服务中心专栏信息申请政府采购信用融资。" </w:instrText>
      </w:r>
      <w:r>
        <w:rPr>
          <w:rFonts w:hint="eastAsia" w:hAnsi="宋体" w:cs="宋体"/>
          <w:color w:val="auto"/>
          <w:sz w:val="21"/>
          <w:highlight w:val="none"/>
        </w:rPr>
        <w:fldChar w:fldCharType="separate"/>
      </w:r>
      <w:r>
        <w:rPr>
          <w:rFonts w:hint="eastAsia" w:hAnsi="宋体" w:cs="宋体"/>
          <w:color w:val="auto"/>
          <w:sz w:val="21"/>
          <w:highlight w:val="none"/>
        </w:rPr>
        <w:t>“交易信息-政府采购-政府采购信用融资”中融资银行和南宁市企业融资服务中心专栏信息申请政府采购信用融资。</w:t>
      </w:r>
      <w:r>
        <w:rPr>
          <w:rFonts w:hint="eastAsia" w:hAnsi="宋体" w:cs="宋体"/>
          <w:color w:val="auto"/>
          <w:sz w:val="21"/>
          <w:highlight w:val="none"/>
        </w:rPr>
        <w:fldChar w:fldCharType="end"/>
      </w:r>
    </w:p>
    <w:p w14:paraId="4B6A58AE">
      <w:pPr>
        <w:pStyle w:val="14"/>
        <w:numPr>
          <w:ilvl w:val="0"/>
          <w:numId w:val="0"/>
        </w:numPr>
        <w:spacing w:line="360" w:lineRule="auto"/>
        <w:ind w:firstLine="402" w:firstLineChars="200"/>
        <w:textAlignment w:val="center"/>
        <w:rPr>
          <w:rFonts w:hAnsi="宋体" w:cs="宋体"/>
          <w:color w:val="auto"/>
          <w:highlight w:val="none"/>
        </w:rPr>
      </w:pPr>
      <w:r>
        <w:rPr>
          <w:rFonts w:hint="eastAsia" w:hAnsi="宋体" w:cs="宋体"/>
          <w:b/>
          <w:color w:val="auto"/>
          <w:highlight w:val="none"/>
        </w:rPr>
        <w:t>（2）线上渠道</w:t>
      </w:r>
      <w:r>
        <w:rPr>
          <w:rFonts w:hint="eastAsia" w:hAnsi="宋体" w:cs="宋体"/>
          <w:b/>
          <w:color w:val="auto"/>
          <w:highlight w:val="none"/>
          <w:lang w:eastAsia="zh-CN"/>
        </w:rPr>
        <w:t>：</w:t>
      </w:r>
      <w:r>
        <w:rPr>
          <w:rFonts w:hint="eastAsia" w:hAnsi="宋体" w:cs="宋体"/>
          <w:b/>
          <w:color w:val="auto"/>
          <w:highlight w:val="none"/>
        </w:rPr>
        <w:t>登录中征营应收账款融资服务平台（网址</w:t>
      </w:r>
      <w:r>
        <w:rPr>
          <w:rFonts w:hint="eastAsia" w:hAnsi="宋体" w:cs="宋体"/>
          <w:b/>
          <w:color w:val="auto"/>
          <w:highlight w:val="none"/>
          <w:lang w:eastAsia="zh-CN"/>
        </w:rPr>
        <w:t>：</w:t>
      </w:r>
      <w:r>
        <w:rPr>
          <w:rFonts w:hint="eastAsia" w:hAnsi="宋体" w:cs="宋体"/>
          <w:b/>
          <w:color w:val="auto"/>
          <w:highlight w:val="none"/>
        </w:rPr>
        <w:t>https://www.crcrfsp.com，客服电话</w:t>
      </w:r>
      <w:r>
        <w:rPr>
          <w:rFonts w:hint="eastAsia" w:hAnsi="宋体" w:cs="宋体"/>
          <w:b/>
          <w:color w:val="auto"/>
          <w:highlight w:val="none"/>
          <w:lang w:eastAsia="zh-CN"/>
        </w:rPr>
        <w:t>：</w:t>
      </w:r>
      <w:r>
        <w:rPr>
          <w:rFonts w:hint="eastAsia" w:hAnsi="宋体" w:cs="宋体"/>
          <w:b/>
          <w:color w:val="auto"/>
          <w:highlight w:val="none"/>
        </w:rPr>
        <w:t>400-009-0001），选择相关金融产品和银行业金融机构金融融资贷款。具体操作方式见《中国人民银行南宁中心支行广西壮族自治区财政厅关于推广线上“政采贷”融资模式的通知》（南宁银发〔2021〕258号）文（文件公开网址详情见</w:t>
      </w:r>
      <w:r>
        <w:rPr>
          <w:rFonts w:hint="eastAsia" w:hAnsi="宋体" w:cs="宋体"/>
          <w:b/>
          <w:color w:val="auto"/>
          <w:highlight w:val="none"/>
          <w:lang w:eastAsia="zh-CN"/>
        </w:rPr>
        <w:t>：</w:t>
      </w:r>
      <w:r>
        <w:rPr>
          <w:rFonts w:hint="eastAsia" w:hAnsi="宋体" w:cs="宋体"/>
          <w:b/>
          <w:color w:val="auto"/>
          <w:highlight w:val="none"/>
        </w:rPr>
        <w:t>“广西政府采购网”）</w:t>
      </w:r>
      <w:r>
        <w:rPr>
          <w:rFonts w:hint="eastAsia" w:hAnsi="宋体" w:cs="宋体"/>
          <w:b/>
          <w:color w:val="auto"/>
          <w:highlight w:val="none"/>
        </w:rPr>
        <w:br w:type="page"/>
      </w:r>
    </w:p>
    <w:p w14:paraId="677512CC">
      <w:pPr>
        <w:pStyle w:val="2"/>
        <w:jc w:val="center"/>
        <w:rPr>
          <w:rFonts w:ascii="宋体" w:hAnsi="宋体" w:cs="宋体"/>
          <w:color w:val="auto"/>
          <w:highlight w:val="none"/>
        </w:rPr>
      </w:pPr>
      <w:bookmarkStart w:id="62" w:name="_Toc25106"/>
      <w:r>
        <w:rPr>
          <w:rFonts w:hint="eastAsia" w:ascii="宋体" w:hAnsi="宋体" w:cs="宋体"/>
          <w:color w:val="auto"/>
          <w:highlight w:val="none"/>
        </w:rPr>
        <w:t>第四章  评审程序、评审方法和评审标准</w:t>
      </w:r>
      <w:bookmarkEnd w:id="62"/>
    </w:p>
    <w:p w14:paraId="0A19B64D">
      <w:pPr>
        <w:pStyle w:val="3"/>
        <w:jc w:val="center"/>
        <w:rPr>
          <w:rFonts w:ascii="宋体" w:hAnsi="宋体" w:cs="宋体"/>
          <w:b/>
          <w:bCs w:val="0"/>
          <w:color w:val="auto"/>
          <w:highlight w:val="none"/>
        </w:rPr>
      </w:pPr>
      <w:bookmarkStart w:id="63" w:name="_Toc30181"/>
      <w:r>
        <w:rPr>
          <w:rFonts w:hint="eastAsia" w:ascii="宋体" w:hAnsi="宋体" w:cs="宋体"/>
          <w:b/>
          <w:bCs w:val="0"/>
          <w:color w:val="auto"/>
          <w:highlight w:val="none"/>
        </w:rPr>
        <w:t>第一节 评审程序和评审方法</w:t>
      </w:r>
      <w:bookmarkEnd w:id="63"/>
    </w:p>
    <w:p w14:paraId="6DDDD3D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1.确认磋商文件</w:t>
      </w:r>
    </w:p>
    <w:p w14:paraId="246171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由磋商小组确认磋商文件。</w:t>
      </w:r>
    </w:p>
    <w:p w14:paraId="4DD4319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2.资格审查</w:t>
      </w:r>
    </w:p>
    <w:p w14:paraId="403B3E5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2.1响应文件开启后，磋商小组依法对供应商的资格证明文件进行审查。</w:t>
      </w:r>
    </w:p>
    <w:p w14:paraId="7D9E6C7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ascii="宋体" w:hAnsi="宋体" w:cs="宋体"/>
          <w:color w:val="auto"/>
          <w:szCs w:val="21"/>
          <w:highlight w:val="none"/>
          <w:lang w:eastAsia="zh-CN"/>
        </w:rPr>
        <w:t>：</w:t>
      </w:r>
      <w:r>
        <w:rPr>
          <w:rFonts w:hint="eastAsia" w:ascii="宋体" w:hAnsi="宋体" w:cs="宋体"/>
          <w:color w:val="auto"/>
          <w:szCs w:val="21"/>
          <w:highlight w:val="none"/>
        </w:rPr>
        <w:t>采购人代表或者采购代理机构在资格审查结束前，对供应商进行信用查询。</w:t>
      </w:r>
    </w:p>
    <w:p w14:paraId="15703A0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3"/>
          <w:rFonts w:hint="eastAsia" w:ascii="宋体" w:hAnsi="宋体" w:cs="宋体"/>
          <w:color w:val="auto"/>
          <w:highlight w:val="none"/>
        </w:rPr>
        <w:t>www.creditchina.gov.cn</w:t>
      </w:r>
      <w:r>
        <w:rPr>
          <w:rStyle w:val="23"/>
          <w:rFonts w:hint="eastAsia" w:ascii="宋体" w:hAnsi="宋体" w:cs="宋体"/>
          <w:color w:val="auto"/>
          <w:highlight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3"/>
          <w:rFonts w:hint="eastAsia" w:ascii="宋体" w:hAnsi="宋体" w:cs="宋体"/>
          <w:color w:val="auto"/>
          <w:highlight w:val="none"/>
        </w:rPr>
        <w:t>www.ccgp.gov.cn</w:t>
      </w:r>
      <w:r>
        <w:rPr>
          <w:rStyle w:val="23"/>
          <w:rFonts w:hint="eastAsia" w:ascii="宋体" w:hAnsi="宋体" w:cs="宋体"/>
          <w:color w:val="auto"/>
          <w:highlight w:val="none"/>
        </w:rPr>
        <w:fldChar w:fldCharType="end"/>
      </w:r>
      <w:r>
        <w:rPr>
          <w:rFonts w:hint="eastAsia" w:ascii="宋体" w:hAnsi="宋体" w:cs="宋体"/>
          <w:color w:val="auto"/>
          <w:szCs w:val="21"/>
          <w:highlight w:val="none"/>
        </w:rPr>
        <w:t>)链接入口。</w:t>
      </w:r>
    </w:p>
    <w:p w14:paraId="3078A89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w:t>
      </w:r>
      <w:r>
        <w:rPr>
          <w:rFonts w:hint="eastAsia" w:ascii="宋体" w:hAnsi="宋体" w:cs="宋体"/>
          <w:color w:val="auto"/>
          <w:szCs w:val="21"/>
          <w:highlight w:val="none"/>
          <w:lang w:eastAsia="zh-CN"/>
        </w:rPr>
        <w:t>：</w:t>
      </w:r>
      <w:r>
        <w:rPr>
          <w:rFonts w:hint="eastAsia" w:ascii="宋体" w:hAnsi="宋体" w:cs="宋体"/>
          <w:color w:val="auto"/>
          <w:szCs w:val="21"/>
          <w:highlight w:val="none"/>
        </w:rPr>
        <w:t>资格审查结束前。</w:t>
      </w:r>
    </w:p>
    <w:p w14:paraId="12521FC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在查询网站中直接打印查询记录，截图另存为电子文档作为评审资料保存。</w:t>
      </w:r>
    </w:p>
    <w:p w14:paraId="70CB68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w:t>
      </w:r>
      <w:r>
        <w:rPr>
          <w:rFonts w:hint="eastAsia" w:ascii="宋体" w:hAnsi="宋体" w:cs="宋体"/>
          <w:color w:val="auto"/>
          <w:szCs w:val="21"/>
          <w:highlight w:val="none"/>
          <w:lang w:eastAsia="zh-CN"/>
        </w:rPr>
        <w:t>：</w:t>
      </w:r>
      <w:r>
        <w:rPr>
          <w:rFonts w:hint="eastAsia" w:ascii="宋体" w:hAnsi="宋体" w:cs="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99695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6B4B7A64">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2.3供应商有下列情形之一的，资格审查不通过，其响应文件按无效响应处理</w:t>
      </w:r>
      <w:r>
        <w:rPr>
          <w:rFonts w:hint="eastAsia" w:ascii="宋体" w:hAnsi="宋体" w:cs="宋体"/>
          <w:color w:val="auto"/>
          <w:szCs w:val="21"/>
          <w:highlight w:val="none"/>
          <w:lang w:eastAsia="zh-CN"/>
        </w:rPr>
        <w:t>：</w:t>
      </w:r>
    </w:p>
    <w:p w14:paraId="2C898BD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1858AF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6AAE92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6240A88C">
      <w:pPr>
        <w:spacing w:line="360" w:lineRule="auto"/>
        <w:ind w:firstLine="420" w:firstLineChars="200"/>
        <w:rPr>
          <w:rFonts w:ascii="宋体" w:hAnsi="宋体" w:cs="宋体"/>
          <w:color w:val="auto"/>
          <w:szCs w:val="21"/>
          <w:highlight w:val="none"/>
        </w:rPr>
      </w:pPr>
      <w:bookmarkStart w:id="64"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64"/>
    </w:p>
    <w:p w14:paraId="3C9BF7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2.4通过资格审查的合格供应商不足3家的，不得进入符合性审查环节，采购人或者采购代理机构应当重新开展采购活动。</w:t>
      </w:r>
    </w:p>
    <w:p w14:paraId="149E321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3.符合性审查</w:t>
      </w:r>
    </w:p>
    <w:p w14:paraId="775CEF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11B99D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5D3E595">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50B98E78">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首次响应文件报价出现前后不一致的，按照下列规定修正</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p w14:paraId="23A2C1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08B4F4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1B82DF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055BCD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55AF6F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A9E8B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3.5商务技术、报价评审</w:t>
      </w:r>
    </w:p>
    <w:p w14:paraId="1BC3E7C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在评审时，如发现下列情形之一的，将被视为响应文件无效处理</w:t>
      </w:r>
      <w:r>
        <w:rPr>
          <w:rFonts w:hint="eastAsia" w:ascii="宋体" w:hAnsi="宋体" w:cs="宋体"/>
          <w:color w:val="auto"/>
          <w:szCs w:val="21"/>
          <w:highlight w:val="none"/>
          <w:lang w:eastAsia="zh-CN"/>
        </w:rPr>
        <w:t>：</w:t>
      </w:r>
    </w:p>
    <w:p w14:paraId="049FF6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027C0B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61870B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26CC1F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256D2A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1CF189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0ACA92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75D733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5FA2BD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1CDCD6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04FD14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54D9B9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6DE9A6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12）竞标技术方案不明确，磋商文件未允许但响应文件中存在一个或者一个以上备选（替代）竞标方案；</w:t>
      </w:r>
    </w:p>
    <w:p w14:paraId="62E4AC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1FA10C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14）未响应磋商文件实质性要求；</w:t>
      </w:r>
    </w:p>
    <w:p w14:paraId="0364B5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59C645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14:paraId="79AF27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6CAB49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33A816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74DEA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65889B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327852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6）响应文件响应的标的数量及单位与竞争性磋商采购文件要求实质性不一致的。</w:t>
      </w:r>
    </w:p>
    <w:p w14:paraId="0A0A33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D0780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00CA17A8">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4.磋商程序</w:t>
      </w:r>
    </w:p>
    <w:p w14:paraId="1EF6384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AB0F6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290F9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2BEBCA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1DB3BC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650E8348">
      <w:pPr>
        <w:widowControl/>
        <w:tabs>
          <w:tab w:val="left" w:pos="540"/>
        </w:tabs>
        <w:spacing w:line="360" w:lineRule="auto"/>
        <w:ind w:firstLine="420" w:firstLineChars="200"/>
        <w:jc w:val="left"/>
        <w:rPr>
          <w:rFonts w:hint="eastAsia" w:ascii="宋体" w:hAnsi="宋体" w:eastAsia="宋体" w:cs="宋体"/>
          <w:b/>
          <w:color w:val="auto"/>
          <w:highlight w:val="none"/>
          <w:lang w:eastAsia="zh-CN"/>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宋体" w:hAnsi="宋体" w:cs="宋体"/>
          <w:b/>
          <w:color w:val="auto"/>
          <w:highlight w:val="none"/>
        </w:rPr>
        <w:t>主要内容包括</w:t>
      </w:r>
      <w:r>
        <w:rPr>
          <w:rFonts w:hint="eastAsia" w:ascii="宋体" w:hAnsi="宋体" w:cs="宋体"/>
          <w:b/>
          <w:color w:val="auto"/>
          <w:highlight w:val="none"/>
          <w:lang w:eastAsia="zh-CN"/>
        </w:rPr>
        <w:t>：</w:t>
      </w:r>
    </w:p>
    <w:p w14:paraId="5FDF2CEC">
      <w:pPr>
        <w:pStyle w:val="24"/>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0677BB8E">
      <w:pPr>
        <w:pStyle w:val="24"/>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5BC462DD">
      <w:pPr>
        <w:pStyle w:val="24"/>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6152CB75">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5FA1E106">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0169B775">
      <w:pPr>
        <w:ind w:firstLine="200"/>
        <w:rPr>
          <w:rFonts w:ascii="宋体" w:hAnsi="宋体" w:cs="宋体"/>
          <w:color w:val="auto"/>
          <w:szCs w:val="21"/>
          <w:highlight w:val="none"/>
        </w:rPr>
      </w:pPr>
      <w:r>
        <w:rPr>
          <w:rFonts w:hint="eastAsia" w:ascii="宋体" w:hAnsi="宋体" w:cs="宋体"/>
          <w:b/>
          <w:bCs/>
          <w:color w:val="auto"/>
          <w:sz w:val="24"/>
          <w:highlight w:val="none"/>
        </w:rPr>
        <w:t>5. 最后报价</w:t>
      </w:r>
    </w:p>
    <w:p w14:paraId="166034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3.7、5.3条外，提交最后报价的供应商不得少于3家，否则必须重新采购。</w:t>
      </w:r>
    </w:p>
    <w:p w14:paraId="0D014E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127082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CA40F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11457E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14:paraId="78C3A6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5.6磋商小组收齐某一分标最后报价后统一开启，磋商小组对最后报价进行有效性、完整性和响应程度的审查。</w:t>
      </w:r>
    </w:p>
    <w:p w14:paraId="3C3D4D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08CD30D4">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5.8修正后的最终报价出现下列情形的，按无效响应处理</w:t>
      </w:r>
      <w:r>
        <w:rPr>
          <w:rFonts w:hint="eastAsia" w:ascii="宋体" w:hAnsi="宋体" w:cs="宋体"/>
          <w:color w:val="auto"/>
          <w:szCs w:val="21"/>
          <w:highlight w:val="none"/>
          <w:lang w:eastAsia="zh-CN"/>
        </w:rPr>
        <w:t>：</w:t>
      </w:r>
    </w:p>
    <w:p w14:paraId="2854B2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246E1F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14:paraId="10AD65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3F60A4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080C1D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444ECA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79F36A71">
      <w:pPr>
        <w:ind w:firstLine="200"/>
        <w:rPr>
          <w:rFonts w:ascii="宋体" w:hAnsi="宋体" w:cs="宋体"/>
          <w:b/>
          <w:bCs/>
          <w:color w:val="auto"/>
          <w:sz w:val="24"/>
          <w:highlight w:val="none"/>
        </w:rPr>
      </w:pPr>
      <w:r>
        <w:rPr>
          <w:rFonts w:hint="eastAsia" w:ascii="宋体" w:hAnsi="宋体" w:cs="宋体"/>
          <w:b/>
          <w:bCs/>
          <w:color w:val="auto"/>
          <w:sz w:val="24"/>
          <w:highlight w:val="none"/>
        </w:rPr>
        <w:t>6.比较与评价</w:t>
      </w:r>
    </w:p>
    <w:p w14:paraId="1771B2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6.1评审方法</w:t>
      </w:r>
      <w:r>
        <w:rPr>
          <w:rFonts w:hint="eastAsia" w:ascii="宋体" w:hAnsi="宋体" w:cs="宋体"/>
          <w:color w:val="auto"/>
          <w:szCs w:val="21"/>
          <w:highlight w:val="none"/>
          <w:lang w:eastAsia="zh-CN"/>
        </w:rPr>
        <w:t>：</w:t>
      </w:r>
      <w:r>
        <w:rPr>
          <w:rFonts w:hint="eastAsia" w:ascii="宋体" w:hAnsi="宋体" w:cs="宋体"/>
          <w:color w:val="auto"/>
          <w:szCs w:val="21"/>
          <w:highlight w:val="none"/>
        </w:rPr>
        <w:t>综合评分法。</w:t>
      </w:r>
    </w:p>
    <w:p w14:paraId="539204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2B8F30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7C3A03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5F99E9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14:paraId="4FB515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（3）各供应商的得分为磋商小组所有成员的有效评分的算术平均数。</w:t>
      </w:r>
    </w:p>
    <w:p w14:paraId="2FDAB0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38FA34E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46FEA02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86F2D98">
      <w:pPr>
        <w:spacing w:line="360" w:lineRule="auto"/>
        <w:ind w:firstLine="200"/>
        <w:rPr>
          <w:rFonts w:ascii="宋体" w:hAnsi="宋体" w:cs="宋体"/>
          <w:b/>
          <w:bCs/>
          <w:color w:val="auto"/>
          <w:sz w:val="24"/>
          <w:highlight w:val="none"/>
        </w:rPr>
      </w:pPr>
      <w:r>
        <w:rPr>
          <w:rFonts w:hint="eastAsia" w:ascii="宋体" w:hAnsi="宋体" w:cs="宋体"/>
          <w:b/>
          <w:bCs/>
          <w:color w:val="auto"/>
          <w:sz w:val="24"/>
          <w:highlight w:val="none"/>
        </w:rPr>
        <w:t>7.评审复核</w:t>
      </w:r>
    </w:p>
    <w:p w14:paraId="748AFF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7.1评审报告签署前，评审委员会要对评审结果进行复核，复核意见要体现在评审报告中。</w:t>
      </w:r>
    </w:p>
    <w:p w14:paraId="0F89157A">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45C5C3F2">
      <w:pPr>
        <w:spacing w:line="360" w:lineRule="auto"/>
        <w:ind w:firstLine="200"/>
        <w:rPr>
          <w:rFonts w:ascii="宋体" w:hAnsi="宋体" w:cs="宋体"/>
          <w:b/>
          <w:bCs/>
          <w:color w:val="auto"/>
          <w:sz w:val="24"/>
          <w:highlight w:val="none"/>
        </w:rPr>
      </w:pPr>
      <w:r>
        <w:rPr>
          <w:rFonts w:hint="eastAsia" w:ascii="宋体" w:hAnsi="宋体" w:cs="宋体"/>
          <w:b/>
          <w:bCs/>
          <w:color w:val="auto"/>
          <w:sz w:val="24"/>
          <w:highlight w:val="none"/>
        </w:rPr>
        <w:t>8.评审标准</w:t>
      </w:r>
    </w:p>
    <w:p w14:paraId="1C2A57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8.1评审依据</w:t>
      </w:r>
      <w:r>
        <w:rPr>
          <w:rFonts w:hint="eastAsia" w:ascii="宋体" w:hAnsi="宋体" w:cs="宋体"/>
          <w:color w:val="auto"/>
          <w:szCs w:val="21"/>
          <w:highlight w:val="none"/>
          <w:lang w:eastAsia="zh-CN"/>
        </w:rPr>
        <w:t>：</w:t>
      </w:r>
      <w:r>
        <w:rPr>
          <w:rFonts w:hint="eastAsia" w:ascii="宋体" w:hAnsi="宋体" w:cs="宋体"/>
          <w:color w:val="auto"/>
          <w:szCs w:val="21"/>
          <w:highlight w:val="none"/>
        </w:rPr>
        <w:t>磋商小组将以磋商响应文件为评审依据，对供应商的报价、技术、商务等方面内容按百分制打分。（计分方法按四舍五入取至百分位）</w:t>
      </w:r>
    </w:p>
    <w:p w14:paraId="0E40C12B">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总得分=1+2+3</w:t>
      </w:r>
    </w:p>
    <w:tbl>
      <w:tblPr>
        <w:tblStyle w:val="20"/>
        <w:tblW w:w="9605"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322"/>
        <w:gridCol w:w="6671"/>
        <w:gridCol w:w="885"/>
      </w:tblGrid>
      <w:tr w14:paraId="640E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27" w:type="dxa"/>
            <w:noWrap w:val="0"/>
            <w:vAlign w:val="center"/>
          </w:tcPr>
          <w:p w14:paraId="7BD0C3BD">
            <w:pPr>
              <w:widowControl/>
              <w:spacing w:line="400" w:lineRule="exact"/>
              <w:jc w:val="center"/>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highlight w:val="none"/>
              </w:rPr>
              <w:t>序号</w:t>
            </w:r>
          </w:p>
        </w:tc>
        <w:tc>
          <w:tcPr>
            <w:tcW w:w="1322" w:type="dxa"/>
            <w:noWrap w:val="0"/>
            <w:vAlign w:val="center"/>
          </w:tcPr>
          <w:p w14:paraId="5DDFEC99">
            <w:pPr>
              <w:widowControl/>
              <w:spacing w:line="400" w:lineRule="exact"/>
              <w:jc w:val="center"/>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highlight w:val="none"/>
              </w:rPr>
              <w:t>评审</w:t>
            </w:r>
            <w:r>
              <w:rPr>
                <w:rFonts w:hint="eastAsia" w:ascii="宋体" w:hAnsi="宋体" w:cs="宋体"/>
                <w:b/>
                <w:bCs/>
                <w:color w:val="auto"/>
                <w:highlight w:val="none"/>
                <w:lang w:val="en-US" w:eastAsia="zh-CN"/>
              </w:rPr>
              <w:t>类型</w:t>
            </w:r>
          </w:p>
        </w:tc>
        <w:tc>
          <w:tcPr>
            <w:tcW w:w="6671" w:type="dxa"/>
            <w:noWrap w:val="0"/>
            <w:vAlign w:val="center"/>
          </w:tcPr>
          <w:p w14:paraId="7A65A781">
            <w:pPr>
              <w:widowControl/>
              <w:spacing w:line="400" w:lineRule="exact"/>
              <w:jc w:val="center"/>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highlight w:val="none"/>
              </w:rPr>
              <w:t>评审标准</w:t>
            </w:r>
          </w:p>
        </w:tc>
        <w:tc>
          <w:tcPr>
            <w:tcW w:w="885" w:type="dxa"/>
            <w:noWrap w:val="0"/>
            <w:vAlign w:val="center"/>
          </w:tcPr>
          <w:p w14:paraId="140F4255">
            <w:pPr>
              <w:widowControl/>
              <w:spacing w:line="400" w:lineRule="exact"/>
              <w:jc w:val="center"/>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highlight w:val="none"/>
                <w:lang w:val="en-US" w:eastAsia="zh-CN"/>
              </w:rPr>
              <w:t>分值</w:t>
            </w:r>
          </w:p>
        </w:tc>
      </w:tr>
      <w:tr w14:paraId="588E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727" w:type="dxa"/>
            <w:noWrap w:val="0"/>
            <w:vAlign w:val="center"/>
          </w:tcPr>
          <w:p w14:paraId="0FBDC97A">
            <w:pPr>
              <w:autoSpaceDE/>
              <w:autoSpaceDN/>
              <w:adjustRightInd/>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322" w:type="dxa"/>
            <w:noWrap w:val="0"/>
            <w:vAlign w:val="center"/>
          </w:tcPr>
          <w:p w14:paraId="39095EA9">
            <w:pPr>
              <w:autoSpaceDE/>
              <w:autoSpaceDN/>
              <w:adjustRightInd/>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报价</w:t>
            </w:r>
          </w:p>
        </w:tc>
        <w:tc>
          <w:tcPr>
            <w:tcW w:w="6671" w:type="dxa"/>
            <w:noWrap w:val="0"/>
            <w:vAlign w:val="center"/>
          </w:tcPr>
          <w:p w14:paraId="1FDAAB63">
            <w:pPr>
              <w:numPr>
                <w:ilvl w:val="0"/>
                <w:numId w:val="0"/>
              </w:numPr>
              <w:autoSpaceDE/>
              <w:autoSpaceDN/>
              <w:adjustRightInd/>
              <w:spacing w:line="360" w:lineRule="exact"/>
              <w:jc w:val="left"/>
              <w:rPr>
                <w:rFonts w:hint="eastAsia" w:ascii="宋体" w:hAnsi="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1.本项目为非专门面向中小企业采购的项目，若供应商为中小企业，则按照《政府采购促进中小企业发展管理办法》(财库(2020)46号)的规定执行。</w:t>
            </w:r>
          </w:p>
          <w:p w14:paraId="0C9AED08">
            <w:pPr>
              <w:numPr>
                <w:ilvl w:val="0"/>
                <w:numId w:val="0"/>
              </w:numPr>
              <w:autoSpaceDE/>
              <w:autoSpaceDN/>
              <w:adjustRightInd/>
              <w:spacing w:line="360" w:lineRule="exact"/>
              <w:jc w:val="left"/>
              <w:rPr>
                <w:rFonts w:hint="eastAsia" w:ascii="宋体" w:hAnsi="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2.评审报价为供应商的最后报价，评审报价只是作为评审时使用。最终成交供应商的成交金额等于最后报价。</w:t>
            </w:r>
          </w:p>
          <w:p w14:paraId="26AE4F64">
            <w:pPr>
              <w:numPr>
                <w:ilvl w:val="0"/>
                <w:numId w:val="0"/>
              </w:numPr>
              <w:autoSpaceDE/>
              <w:autoSpaceDN/>
              <w:adjustRightInd/>
              <w:spacing w:line="360" w:lineRule="exact"/>
              <w:jc w:val="left"/>
              <w:rPr>
                <w:rFonts w:hint="eastAsia" w:ascii="宋体" w:hAnsi="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3.以进入比较与评价环节的最低的评审报价为基准价，基准价得分为10分。</w:t>
            </w:r>
          </w:p>
          <w:p w14:paraId="5AB4F4D3">
            <w:pPr>
              <w:numPr>
                <w:ilvl w:val="0"/>
                <w:numId w:val="0"/>
              </w:numPr>
              <w:autoSpaceDE/>
              <w:autoSpaceDN/>
              <w:adjustRightInd/>
              <w:spacing w:line="360" w:lineRule="exact"/>
              <w:jc w:val="left"/>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val="en-US" w:eastAsia="zh-CN"/>
              </w:rPr>
              <w:t>4.</w:t>
            </w:r>
            <w:r>
              <w:rPr>
                <w:rFonts w:hint="eastAsia" w:ascii="宋体" w:hAnsi="宋体" w:cs="宋体"/>
                <w:color w:val="auto"/>
                <w:kern w:val="0"/>
                <w:szCs w:val="21"/>
                <w:highlight w:val="none"/>
                <w:shd w:val="clear" w:color="auto" w:fill="FFFFFF"/>
              </w:rPr>
              <w:t>价格分计算公式：价格分=(评标基准价／评标报价)×</w:t>
            </w:r>
            <w:r>
              <w:rPr>
                <w:rFonts w:hint="eastAsia" w:ascii="宋体" w:hAnsi="宋体" w:cs="宋体"/>
                <w:color w:val="auto"/>
                <w:kern w:val="0"/>
                <w:szCs w:val="21"/>
                <w:highlight w:val="none"/>
                <w:shd w:val="clear" w:color="auto" w:fill="FFFFFF"/>
                <w:lang w:val="en-US" w:eastAsia="zh-CN"/>
              </w:rPr>
              <w:t>1</w:t>
            </w:r>
            <w:r>
              <w:rPr>
                <w:rFonts w:hint="eastAsia" w:ascii="宋体" w:hAnsi="宋体" w:cs="宋体"/>
                <w:color w:val="auto"/>
                <w:kern w:val="0"/>
                <w:szCs w:val="21"/>
                <w:highlight w:val="none"/>
                <w:shd w:val="clear" w:color="auto" w:fill="FFFFFF"/>
              </w:rPr>
              <w:t>0分</w:t>
            </w:r>
          </w:p>
        </w:tc>
        <w:tc>
          <w:tcPr>
            <w:tcW w:w="885" w:type="dxa"/>
            <w:noWrap w:val="0"/>
            <w:vAlign w:val="center"/>
          </w:tcPr>
          <w:p w14:paraId="41072BCE">
            <w:pPr>
              <w:widowControl w:val="0"/>
              <w:autoSpaceDE/>
              <w:autoSpaceDN/>
              <w:adjustRightInd/>
              <w:ind w:left="0" w:leftChars="0" w:firstLine="0" w:firstLineChars="0"/>
              <w:jc w:val="center"/>
              <w:rPr>
                <w:rFonts w:hint="default"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0-</w:t>
            </w:r>
            <w:r>
              <w:rPr>
                <w:rFonts w:hint="eastAsia" w:ascii="宋体" w:hAnsi="宋体" w:cs="宋体"/>
                <w:color w:val="auto"/>
                <w:kern w:val="2"/>
                <w:sz w:val="21"/>
                <w:szCs w:val="20"/>
                <w:highlight w:val="none"/>
                <w:lang w:val="en-US" w:eastAsia="zh-CN" w:bidi="ar-SA"/>
              </w:rPr>
              <w:t>10</w:t>
            </w:r>
            <w:r>
              <w:rPr>
                <w:rFonts w:hint="eastAsia" w:ascii="宋体" w:hAnsi="宋体" w:eastAsia="宋体" w:cs="宋体"/>
                <w:color w:val="auto"/>
                <w:kern w:val="2"/>
                <w:sz w:val="21"/>
                <w:szCs w:val="20"/>
                <w:highlight w:val="none"/>
                <w:lang w:val="en-US" w:eastAsia="zh-CN" w:bidi="ar-SA"/>
              </w:rPr>
              <w:t>分</w:t>
            </w:r>
          </w:p>
        </w:tc>
      </w:tr>
      <w:tr w14:paraId="22F4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27" w:type="dxa"/>
            <w:noWrap w:val="0"/>
            <w:vAlign w:val="center"/>
          </w:tcPr>
          <w:p w14:paraId="02368A67">
            <w:pPr>
              <w:autoSpaceDE/>
              <w:autoSpaceDN/>
              <w:adjustRightInd/>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322" w:type="dxa"/>
            <w:noWrap w:val="0"/>
            <w:vAlign w:val="center"/>
          </w:tcPr>
          <w:p w14:paraId="7CCD7CE6">
            <w:pPr>
              <w:autoSpaceDE/>
              <w:autoSpaceDN/>
              <w:adjustRightInd/>
              <w:spacing w:line="36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技术</w:t>
            </w:r>
          </w:p>
        </w:tc>
        <w:tc>
          <w:tcPr>
            <w:tcW w:w="6671" w:type="dxa"/>
            <w:noWrap w:val="0"/>
            <w:vAlign w:val="center"/>
          </w:tcPr>
          <w:p w14:paraId="6E4F4D77">
            <w:pPr>
              <w:widowControl w:val="0"/>
              <w:autoSpaceDE/>
              <w:autoSpaceDN/>
              <w:adjustRightInd/>
              <w:spacing w:line="360" w:lineRule="auto"/>
              <w:ind w:left="0" w:leftChars="0" w:firstLine="0" w:firstLineChars="0"/>
              <w:jc w:val="center"/>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技术分</w:t>
            </w:r>
          </w:p>
        </w:tc>
        <w:tc>
          <w:tcPr>
            <w:tcW w:w="885" w:type="dxa"/>
            <w:noWrap w:val="0"/>
            <w:vAlign w:val="center"/>
          </w:tcPr>
          <w:p w14:paraId="50F99D6A">
            <w:pPr>
              <w:autoSpaceDE/>
              <w:autoSpaceDN/>
              <w:adjustRightInd/>
              <w:spacing w:line="360" w:lineRule="exac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0-60分</w:t>
            </w:r>
          </w:p>
        </w:tc>
      </w:tr>
      <w:tr w14:paraId="0D32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27" w:type="dxa"/>
            <w:noWrap w:val="0"/>
            <w:vAlign w:val="center"/>
          </w:tcPr>
          <w:p w14:paraId="5428ACCE">
            <w:pPr>
              <w:autoSpaceDE/>
              <w:autoSpaceDN/>
              <w:adjustRightInd/>
              <w:spacing w:line="36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2.1</w:t>
            </w:r>
          </w:p>
        </w:tc>
        <w:tc>
          <w:tcPr>
            <w:tcW w:w="1322" w:type="dxa"/>
            <w:noWrap w:val="0"/>
            <w:vAlign w:val="center"/>
          </w:tcPr>
          <w:p w14:paraId="47959305">
            <w:pPr>
              <w:autoSpaceDE/>
              <w:autoSpaceDN/>
              <w:adjustRightInd/>
              <w:spacing w:line="360" w:lineRule="auto"/>
              <w:jc w:val="center"/>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项目实施方案</w:t>
            </w:r>
          </w:p>
        </w:tc>
        <w:tc>
          <w:tcPr>
            <w:tcW w:w="6671" w:type="dxa"/>
            <w:noWrap w:val="0"/>
            <w:vAlign w:val="center"/>
          </w:tcPr>
          <w:p w14:paraId="0E9C9FAF">
            <w:pPr>
              <w:rPr>
                <w:color w:val="auto"/>
                <w:highlight w:val="none"/>
              </w:rPr>
            </w:pPr>
          </w:p>
          <w:p w14:paraId="5E1E218B">
            <w:pPr>
              <w:widowControl w:val="0"/>
              <w:autoSpaceDE/>
              <w:autoSpaceDN/>
              <w:adjustRightInd/>
              <w:spacing w:line="360" w:lineRule="auto"/>
              <w:ind w:firstLine="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一档（</w:t>
            </w:r>
            <w:r>
              <w:rPr>
                <w:rFonts w:hint="eastAsia" w:ascii="宋体" w:hAnsi="宋体" w:cs="宋体"/>
                <w:color w:val="auto"/>
                <w:kern w:val="2"/>
                <w:sz w:val="21"/>
                <w:szCs w:val="20"/>
                <w:highlight w:val="none"/>
                <w:lang w:val="en-US" w:eastAsia="zh-CN" w:bidi="ar-SA"/>
              </w:rPr>
              <w:t>0</w:t>
            </w:r>
            <w:r>
              <w:rPr>
                <w:rFonts w:hint="eastAsia" w:ascii="宋体" w:hAnsi="宋体" w:eastAsia="宋体" w:cs="宋体"/>
                <w:color w:val="auto"/>
                <w:kern w:val="2"/>
                <w:sz w:val="21"/>
                <w:szCs w:val="20"/>
                <w:highlight w:val="none"/>
                <w:lang w:val="en-US" w:eastAsia="zh-CN" w:bidi="ar-SA"/>
              </w:rPr>
              <w:t>分）：未提供方案或方案严重不合理；</w:t>
            </w:r>
          </w:p>
          <w:p w14:paraId="548384AD">
            <w:pPr>
              <w:widowControl w:val="0"/>
              <w:autoSpaceDE/>
              <w:autoSpaceDN/>
              <w:adjustRightInd/>
              <w:spacing w:line="360" w:lineRule="auto"/>
              <w:ind w:firstLine="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二档（</w:t>
            </w:r>
            <w:r>
              <w:rPr>
                <w:rFonts w:hint="eastAsia" w:ascii="宋体" w:hAnsi="宋体" w:cs="宋体"/>
                <w:color w:val="auto"/>
                <w:kern w:val="2"/>
                <w:sz w:val="21"/>
                <w:szCs w:val="20"/>
                <w:highlight w:val="none"/>
                <w:lang w:val="en-US" w:eastAsia="zh-CN" w:bidi="ar-SA"/>
              </w:rPr>
              <w:t>10</w:t>
            </w:r>
            <w:r>
              <w:rPr>
                <w:rFonts w:hint="eastAsia" w:ascii="宋体" w:hAnsi="宋体" w:eastAsia="宋体" w:cs="宋体"/>
                <w:color w:val="auto"/>
                <w:kern w:val="2"/>
                <w:sz w:val="21"/>
                <w:szCs w:val="20"/>
                <w:highlight w:val="none"/>
                <w:lang w:val="en-US" w:eastAsia="zh-CN" w:bidi="ar-SA"/>
              </w:rPr>
              <w:t>分）：项目理解全面</w:t>
            </w:r>
            <w:r>
              <w:rPr>
                <w:rFonts w:hint="eastAsia" w:ascii="宋体" w:hAnsi="宋体" w:cs="宋体"/>
                <w:color w:val="auto"/>
                <w:kern w:val="2"/>
                <w:sz w:val="21"/>
                <w:szCs w:val="20"/>
                <w:highlight w:val="none"/>
                <w:lang w:val="en-US" w:eastAsia="zh-CN" w:bidi="ar-SA"/>
              </w:rPr>
              <w:t>、</w:t>
            </w:r>
            <w:r>
              <w:rPr>
                <w:rFonts w:hint="eastAsia" w:ascii="宋体" w:hAnsi="宋体" w:eastAsia="宋体" w:cs="宋体"/>
                <w:color w:val="auto"/>
                <w:kern w:val="2"/>
                <w:sz w:val="21"/>
                <w:szCs w:val="20"/>
                <w:highlight w:val="none"/>
                <w:lang w:val="en-US" w:eastAsia="zh-CN" w:bidi="ar-SA"/>
              </w:rPr>
              <w:t>熟悉</w:t>
            </w:r>
            <w:r>
              <w:rPr>
                <w:rFonts w:hint="eastAsia" w:ascii="宋体" w:hAnsi="宋体" w:cs="宋体"/>
                <w:color w:val="auto"/>
                <w:kern w:val="2"/>
                <w:sz w:val="21"/>
                <w:szCs w:val="20"/>
                <w:highlight w:val="none"/>
                <w:lang w:val="en-US" w:eastAsia="zh-CN" w:bidi="ar-SA"/>
              </w:rPr>
              <w:t>、</w:t>
            </w:r>
            <w:r>
              <w:rPr>
                <w:rFonts w:hint="eastAsia" w:ascii="宋体" w:hAnsi="宋体" w:eastAsia="宋体" w:cs="宋体"/>
                <w:color w:val="auto"/>
                <w:kern w:val="2"/>
                <w:sz w:val="21"/>
                <w:szCs w:val="20"/>
                <w:highlight w:val="none"/>
                <w:lang w:val="en-US" w:eastAsia="zh-CN" w:bidi="ar-SA"/>
              </w:rPr>
              <w:t>内容准确</w:t>
            </w:r>
            <w:r>
              <w:rPr>
                <w:rFonts w:hint="eastAsia" w:ascii="宋体" w:hAnsi="宋体" w:cs="宋体"/>
                <w:color w:val="auto"/>
                <w:kern w:val="2"/>
                <w:sz w:val="21"/>
                <w:szCs w:val="20"/>
                <w:highlight w:val="none"/>
                <w:lang w:val="en-US" w:eastAsia="zh-CN" w:bidi="ar-SA"/>
              </w:rPr>
              <w:t>，</w:t>
            </w:r>
            <w:r>
              <w:rPr>
                <w:rFonts w:hint="eastAsia" w:ascii="宋体" w:hAnsi="宋体" w:eastAsia="宋体" w:cs="宋体"/>
                <w:color w:val="auto"/>
                <w:kern w:val="2"/>
                <w:sz w:val="21"/>
                <w:szCs w:val="20"/>
                <w:highlight w:val="none"/>
                <w:lang w:val="en-US" w:eastAsia="zh-CN" w:bidi="ar-SA"/>
              </w:rPr>
              <w:t>项目研究方案</w:t>
            </w:r>
            <w:r>
              <w:rPr>
                <w:rFonts w:hint="eastAsia" w:ascii="宋体" w:hAnsi="宋体" w:cs="宋体"/>
                <w:color w:val="auto"/>
                <w:kern w:val="2"/>
                <w:sz w:val="21"/>
                <w:szCs w:val="20"/>
                <w:highlight w:val="none"/>
                <w:lang w:val="en-US" w:eastAsia="zh-CN" w:bidi="ar-SA"/>
              </w:rPr>
              <w:t>，</w:t>
            </w:r>
            <w:r>
              <w:rPr>
                <w:rFonts w:hint="eastAsia" w:ascii="宋体" w:hAnsi="宋体" w:eastAsia="宋体" w:cs="宋体"/>
                <w:color w:val="auto"/>
                <w:kern w:val="2"/>
                <w:sz w:val="21"/>
                <w:szCs w:val="20"/>
                <w:highlight w:val="none"/>
                <w:lang w:val="en-US" w:eastAsia="zh-CN" w:bidi="ar-SA"/>
              </w:rPr>
              <w:t>拟交付成果满足项目要求，方案</w:t>
            </w:r>
            <w:r>
              <w:rPr>
                <w:rFonts w:hint="eastAsia" w:ascii="宋体" w:hAnsi="宋体" w:cs="宋体"/>
                <w:color w:val="auto"/>
                <w:kern w:val="2"/>
                <w:sz w:val="21"/>
                <w:szCs w:val="20"/>
                <w:highlight w:val="none"/>
                <w:lang w:val="en-US" w:eastAsia="zh-CN" w:bidi="ar-SA"/>
              </w:rPr>
              <w:t>有</w:t>
            </w:r>
            <w:r>
              <w:rPr>
                <w:rFonts w:hint="eastAsia" w:ascii="宋体" w:hAnsi="宋体" w:eastAsia="宋体" w:cs="宋体"/>
                <w:color w:val="auto"/>
                <w:kern w:val="2"/>
                <w:sz w:val="21"/>
                <w:szCs w:val="20"/>
                <w:highlight w:val="none"/>
                <w:lang w:val="en-US" w:eastAsia="zh-CN" w:bidi="ar-SA"/>
              </w:rPr>
              <w:t>科学性、逻辑性、可行性</w:t>
            </w:r>
            <w:r>
              <w:rPr>
                <w:rFonts w:hint="eastAsia" w:ascii="宋体" w:hAnsi="宋体" w:cs="宋体"/>
                <w:color w:val="auto"/>
                <w:kern w:val="2"/>
                <w:sz w:val="21"/>
                <w:szCs w:val="20"/>
                <w:highlight w:val="none"/>
                <w:lang w:val="en-US" w:eastAsia="zh-CN" w:bidi="ar-SA"/>
              </w:rPr>
              <w:t>；</w:t>
            </w:r>
          </w:p>
          <w:p w14:paraId="6722761E">
            <w:pPr>
              <w:widowControl w:val="0"/>
              <w:autoSpaceDE/>
              <w:autoSpaceDN/>
              <w:adjustRightInd/>
              <w:spacing w:line="360" w:lineRule="auto"/>
              <w:ind w:firstLine="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三档（</w:t>
            </w:r>
            <w:r>
              <w:rPr>
                <w:rFonts w:hint="eastAsia" w:ascii="宋体" w:hAnsi="宋体" w:cs="宋体"/>
                <w:color w:val="auto"/>
                <w:kern w:val="2"/>
                <w:sz w:val="21"/>
                <w:szCs w:val="20"/>
                <w:highlight w:val="none"/>
                <w:lang w:val="en-US" w:eastAsia="zh-CN" w:bidi="ar-SA"/>
              </w:rPr>
              <w:t>15</w:t>
            </w:r>
            <w:r>
              <w:rPr>
                <w:rFonts w:hint="eastAsia" w:ascii="宋体" w:hAnsi="宋体" w:eastAsia="宋体" w:cs="宋体"/>
                <w:color w:val="auto"/>
                <w:kern w:val="2"/>
                <w:sz w:val="21"/>
                <w:szCs w:val="20"/>
                <w:highlight w:val="none"/>
                <w:lang w:val="en-US" w:eastAsia="zh-CN" w:bidi="ar-SA"/>
              </w:rPr>
              <w:t>分）：对项目服务内容实施进行描述，内容包含项目实施的工作流程、操作标准、拟投入技术人员；</w:t>
            </w:r>
          </w:p>
          <w:p w14:paraId="75DEA075">
            <w:pPr>
              <w:widowControl w:val="0"/>
              <w:autoSpaceDE/>
              <w:autoSpaceDN/>
              <w:adjustRightInd/>
              <w:spacing w:line="360" w:lineRule="auto"/>
              <w:ind w:firstLine="0"/>
              <w:jc w:val="both"/>
              <w:rPr>
                <w:rFonts w:hint="default" w:ascii="宋体" w:hAnsi="宋体" w:eastAsia="宋体" w:cs="宋体"/>
                <w:color w:val="auto"/>
                <w:kern w:val="2"/>
                <w:sz w:val="21"/>
                <w:szCs w:val="20"/>
                <w:highlight w:val="none"/>
                <w:lang w:val="en-US" w:eastAsia="zh-CN" w:bidi="ar-SA"/>
              </w:rPr>
            </w:pPr>
            <w:r>
              <w:rPr>
                <w:rFonts w:hint="eastAsia" w:ascii="宋体" w:hAnsi="宋体" w:cs="宋体"/>
                <w:color w:val="auto"/>
                <w:kern w:val="2"/>
                <w:sz w:val="21"/>
                <w:szCs w:val="20"/>
                <w:highlight w:val="none"/>
                <w:lang w:val="en-US" w:eastAsia="zh-CN" w:bidi="ar-SA"/>
              </w:rPr>
              <w:t>四档（20分）：</w:t>
            </w:r>
            <w:r>
              <w:rPr>
                <w:rFonts w:hint="eastAsia" w:ascii="宋体" w:hAnsi="宋体" w:eastAsia="宋体" w:cs="宋体"/>
                <w:color w:val="auto"/>
                <w:kern w:val="2"/>
                <w:sz w:val="21"/>
                <w:szCs w:val="20"/>
                <w:highlight w:val="none"/>
                <w:lang w:val="en-US" w:eastAsia="zh-CN" w:bidi="ar-SA"/>
              </w:rPr>
              <w:t>服务实施方案有对整个项目服务内容实施进行描述，内容包含项目实施的工作流程、操作标准、拟投入技术人员、工作措施、监测设备的投入，监测方法、项目进度控制等措施，各项内容述清晰,有针对性，方案满足本项目竞争性磋商文件要求；</w:t>
            </w:r>
          </w:p>
          <w:p w14:paraId="2D7E058B">
            <w:pPr>
              <w:widowControl w:val="0"/>
              <w:autoSpaceDE/>
              <w:autoSpaceDN/>
              <w:adjustRightInd/>
              <w:spacing w:line="360" w:lineRule="auto"/>
              <w:ind w:firstLine="0"/>
              <w:jc w:val="both"/>
              <w:rPr>
                <w:rFonts w:hint="default" w:ascii="宋体" w:hAnsi="宋体" w:eastAsia="宋体" w:cs="宋体"/>
                <w:color w:val="auto"/>
                <w:kern w:val="2"/>
                <w:sz w:val="21"/>
                <w:szCs w:val="20"/>
                <w:highlight w:val="none"/>
                <w:lang w:val="en-US" w:eastAsia="zh-CN" w:bidi="ar-SA"/>
              </w:rPr>
            </w:pPr>
            <w:r>
              <w:rPr>
                <w:rFonts w:hint="eastAsia" w:ascii="宋体" w:hAnsi="宋体" w:cs="宋体"/>
                <w:color w:val="auto"/>
                <w:kern w:val="2"/>
                <w:sz w:val="21"/>
                <w:szCs w:val="20"/>
                <w:highlight w:val="none"/>
                <w:lang w:val="en-US" w:eastAsia="zh-CN" w:bidi="ar-SA"/>
              </w:rPr>
              <w:t>五</w:t>
            </w:r>
            <w:r>
              <w:rPr>
                <w:rFonts w:hint="eastAsia" w:ascii="宋体" w:hAnsi="宋体" w:eastAsia="宋体" w:cs="宋体"/>
                <w:color w:val="auto"/>
                <w:kern w:val="2"/>
                <w:sz w:val="21"/>
                <w:szCs w:val="20"/>
                <w:highlight w:val="none"/>
                <w:lang w:val="en-US" w:eastAsia="zh-CN" w:bidi="ar-SA"/>
              </w:rPr>
              <w:t>档（25分）：服务实施方案能清楚的表明对本项目的熟悉程度,有对整个项目服务内容实施进行详细的描述，内容包含项目实施的工作流程、操作标准、拟投入技术人员工作安排、工作措施、监测设备的投入(需在首次响应文件中提供设备图片)，实验室的投入、监测方法、项目进度控制等，进度计划详细，能详细说明各个阶段工作安排，计划切实高效。综合评价</w:t>
            </w:r>
            <w:r>
              <w:rPr>
                <w:rFonts w:hint="eastAsia" w:ascii="宋体" w:hAnsi="宋体" w:cs="宋体"/>
                <w:color w:val="auto"/>
                <w:kern w:val="2"/>
                <w:sz w:val="21"/>
                <w:szCs w:val="20"/>
                <w:highlight w:val="none"/>
                <w:lang w:val="en-US" w:eastAsia="zh-CN" w:bidi="ar-SA"/>
              </w:rPr>
              <w:t>报告编制完善</w:t>
            </w:r>
            <w:r>
              <w:rPr>
                <w:rFonts w:hint="eastAsia" w:ascii="宋体" w:hAnsi="宋体" w:eastAsia="宋体" w:cs="宋体"/>
                <w:color w:val="auto"/>
                <w:kern w:val="2"/>
                <w:sz w:val="21"/>
                <w:szCs w:val="20"/>
                <w:highlight w:val="none"/>
                <w:lang w:val="en-US" w:eastAsia="zh-CN" w:bidi="ar-SA"/>
              </w:rPr>
              <w:t>且有合理化建议和改进措施,监测的质量保障机制、数据监测反馈纠错措施，各项内容阐述详细,对项目有充分理解和认识,有利于项目的实施，措施切合项目实际，有针对性，方案完全满足本项目竞争性磋商文件要求。</w:t>
            </w:r>
          </w:p>
        </w:tc>
        <w:tc>
          <w:tcPr>
            <w:tcW w:w="885" w:type="dxa"/>
            <w:noWrap w:val="0"/>
            <w:vAlign w:val="center"/>
          </w:tcPr>
          <w:p w14:paraId="1880948D">
            <w:pPr>
              <w:autoSpaceDE/>
              <w:autoSpaceDN/>
              <w:adjustRightInd/>
              <w:spacing w:line="360" w:lineRule="exac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0-25分</w:t>
            </w:r>
          </w:p>
        </w:tc>
      </w:tr>
      <w:tr w14:paraId="1921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27" w:type="dxa"/>
            <w:noWrap w:val="0"/>
            <w:vAlign w:val="center"/>
          </w:tcPr>
          <w:p w14:paraId="49DF0FB4">
            <w:pPr>
              <w:autoSpaceDE/>
              <w:autoSpaceDN/>
              <w:adjustRightInd/>
              <w:spacing w:line="36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2.2</w:t>
            </w:r>
          </w:p>
        </w:tc>
        <w:tc>
          <w:tcPr>
            <w:tcW w:w="1322" w:type="dxa"/>
            <w:noWrap w:val="0"/>
            <w:vAlign w:val="center"/>
          </w:tcPr>
          <w:p w14:paraId="76159146">
            <w:pPr>
              <w:autoSpaceDE/>
              <w:autoSpaceDN/>
              <w:adjustRightInd/>
              <w:spacing w:line="360" w:lineRule="exact"/>
              <w:jc w:val="center"/>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重难点分</w:t>
            </w:r>
          </w:p>
          <w:p w14:paraId="53CE5C5C">
            <w:pPr>
              <w:autoSpaceDE/>
              <w:autoSpaceDN/>
              <w:adjustRightInd/>
              <w:spacing w:line="360" w:lineRule="exact"/>
              <w:jc w:val="center"/>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析及解决</w:t>
            </w:r>
          </w:p>
          <w:p w14:paraId="78BC391A">
            <w:pPr>
              <w:autoSpaceDE/>
              <w:autoSpaceDN/>
              <w:adjustRightInd/>
              <w:spacing w:line="360" w:lineRule="exact"/>
              <w:jc w:val="center"/>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措施</w:t>
            </w:r>
          </w:p>
        </w:tc>
        <w:tc>
          <w:tcPr>
            <w:tcW w:w="6671" w:type="dxa"/>
            <w:noWrap w:val="0"/>
            <w:vAlign w:val="center"/>
          </w:tcPr>
          <w:p w14:paraId="371315DA">
            <w:pPr>
              <w:widowControl w:val="0"/>
              <w:autoSpaceDE/>
              <w:autoSpaceDN/>
              <w:adjustRightInd/>
              <w:spacing w:line="360" w:lineRule="auto"/>
              <w:ind w:firstLine="0"/>
              <w:jc w:val="both"/>
              <w:rPr>
                <w:rFonts w:hint="eastAsia" w:ascii="宋体" w:hAnsi="宋体" w:cs="宋体"/>
                <w:color w:val="auto"/>
                <w:kern w:val="2"/>
                <w:sz w:val="21"/>
                <w:szCs w:val="20"/>
                <w:highlight w:val="none"/>
                <w:lang w:val="en-US" w:eastAsia="zh-CN" w:bidi="ar-SA"/>
              </w:rPr>
            </w:pPr>
            <w:r>
              <w:rPr>
                <w:rFonts w:hint="eastAsia" w:ascii="宋体" w:hAnsi="宋体" w:cs="宋体"/>
                <w:color w:val="auto"/>
                <w:kern w:val="2"/>
                <w:sz w:val="21"/>
                <w:szCs w:val="20"/>
                <w:highlight w:val="none"/>
                <w:lang w:val="en-US" w:eastAsia="zh-CN" w:bidi="ar-SA"/>
              </w:rPr>
              <w:t>一档</w:t>
            </w:r>
            <w:r>
              <w:rPr>
                <w:rFonts w:hint="eastAsia" w:ascii="宋体" w:hAnsi="宋体" w:eastAsia="宋体" w:cs="宋体"/>
                <w:color w:val="auto"/>
                <w:kern w:val="2"/>
                <w:sz w:val="21"/>
                <w:szCs w:val="20"/>
                <w:highlight w:val="none"/>
                <w:lang w:val="en-US" w:eastAsia="zh-CN" w:bidi="ar-SA"/>
              </w:rPr>
              <w:t>（</w:t>
            </w:r>
            <w:r>
              <w:rPr>
                <w:rFonts w:hint="eastAsia" w:ascii="宋体" w:hAnsi="宋体" w:cs="宋体"/>
                <w:color w:val="auto"/>
                <w:kern w:val="2"/>
                <w:sz w:val="21"/>
                <w:szCs w:val="20"/>
                <w:highlight w:val="none"/>
                <w:lang w:val="en-US" w:eastAsia="zh-CN" w:bidi="ar-SA"/>
              </w:rPr>
              <w:t>0</w:t>
            </w:r>
            <w:r>
              <w:rPr>
                <w:rFonts w:hint="eastAsia" w:ascii="宋体" w:hAnsi="宋体" w:eastAsia="宋体" w:cs="宋体"/>
                <w:color w:val="auto"/>
                <w:kern w:val="2"/>
                <w:sz w:val="21"/>
                <w:szCs w:val="20"/>
                <w:highlight w:val="none"/>
                <w:lang w:val="en-US" w:eastAsia="zh-CN" w:bidi="ar-SA"/>
              </w:rPr>
              <w:t>分）：</w:t>
            </w:r>
            <w:r>
              <w:rPr>
                <w:rFonts w:hint="eastAsia" w:ascii="宋体" w:hAnsi="宋体" w:cs="宋体"/>
                <w:color w:val="auto"/>
                <w:kern w:val="2"/>
                <w:sz w:val="21"/>
                <w:szCs w:val="20"/>
                <w:highlight w:val="none"/>
                <w:lang w:val="en-US" w:eastAsia="zh-CN" w:bidi="ar-SA"/>
              </w:rPr>
              <w:t>未提供</w:t>
            </w:r>
            <w:r>
              <w:rPr>
                <w:rFonts w:hint="default" w:ascii="宋体" w:hAnsi="宋体" w:cs="宋体"/>
                <w:color w:val="auto"/>
                <w:kern w:val="2"/>
                <w:sz w:val="21"/>
                <w:szCs w:val="20"/>
                <w:highlight w:val="none"/>
                <w:lang w:val="en-US" w:eastAsia="zh-CN" w:bidi="ar-SA"/>
              </w:rPr>
              <w:t>重难点分析及解决措施</w:t>
            </w:r>
            <w:r>
              <w:rPr>
                <w:rFonts w:hint="eastAsia" w:ascii="宋体" w:hAnsi="宋体" w:cs="宋体"/>
                <w:color w:val="auto"/>
                <w:kern w:val="2"/>
                <w:sz w:val="21"/>
                <w:szCs w:val="20"/>
                <w:highlight w:val="none"/>
                <w:lang w:val="en-US" w:eastAsia="zh-CN" w:bidi="ar-SA"/>
              </w:rPr>
              <w:t>；</w:t>
            </w:r>
          </w:p>
          <w:p w14:paraId="2A38F3CC">
            <w:pPr>
              <w:widowControl w:val="0"/>
              <w:autoSpaceDE/>
              <w:autoSpaceDN/>
              <w:adjustRightInd/>
              <w:spacing w:line="360" w:lineRule="auto"/>
              <w:ind w:firstLine="0"/>
              <w:jc w:val="both"/>
              <w:rPr>
                <w:rFonts w:hint="default" w:ascii="宋体" w:hAnsi="宋体" w:cs="宋体"/>
                <w:color w:val="auto"/>
                <w:kern w:val="2"/>
                <w:sz w:val="21"/>
                <w:szCs w:val="20"/>
                <w:highlight w:val="none"/>
                <w:lang w:val="en-US" w:eastAsia="zh-CN" w:bidi="ar-SA"/>
              </w:rPr>
            </w:pPr>
            <w:r>
              <w:rPr>
                <w:rFonts w:hint="eastAsia" w:ascii="宋体" w:hAnsi="宋体" w:cs="宋体"/>
                <w:color w:val="auto"/>
                <w:kern w:val="2"/>
                <w:sz w:val="21"/>
                <w:szCs w:val="20"/>
                <w:highlight w:val="none"/>
                <w:lang w:val="en-US" w:eastAsia="zh-CN" w:bidi="ar-SA"/>
              </w:rPr>
              <w:t>二</w:t>
            </w:r>
            <w:r>
              <w:rPr>
                <w:rFonts w:hint="default" w:ascii="宋体" w:hAnsi="宋体" w:cs="宋体"/>
                <w:color w:val="auto"/>
                <w:kern w:val="2"/>
                <w:sz w:val="21"/>
                <w:szCs w:val="20"/>
                <w:highlight w:val="none"/>
                <w:lang w:val="en-US" w:eastAsia="zh-CN" w:bidi="ar-SA"/>
              </w:rPr>
              <w:t>档(</w:t>
            </w:r>
            <w:r>
              <w:rPr>
                <w:rFonts w:hint="eastAsia" w:ascii="宋体" w:hAnsi="宋体" w:cs="宋体"/>
                <w:color w:val="auto"/>
                <w:kern w:val="2"/>
                <w:sz w:val="21"/>
                <w:szCs w:val="20"/>
                <w:highlight w:val="none"/>
                <w:lang w:val="en-US" w:eastAsia="zh-CN" w:bidi="ar-SA"/>
              </w:rPr>
              <w:t>3</w:t>
            </w:r>
            <w:r>
              <w:rPr>
                <w:rFonts w:hint="default" w:ascii="宋体" w:hAnsi="宋体" w:cs="宋体"/>
                <w:color w:val="auto"/>
                <w:kern w:val="2"/>
                <w:sz w:val="21"/>
                <w:szCs w:val="20"/>
                <w:highlight w:val="none"/>
                <w:lang w:val="en-US" w:eastAsia="zh-CN" w:bidi="ar-SA"/>
              </w:rPr>
              <w:t>分):提供的重难点分析及解决措施简单，有简单提出项目常见问题及其解决方案。</w:t>
            </w:r>
          </w:p>
          <w:p w14:paraId="120D6920">
            <w:pPr>
              <w:widowControl w:val="0"/>
              <w:autoSpaceDE/>
              <w:autoSpaceDN/>
              <w:adjustRightInd/>
              <w:spacing w:line="360" w:lineRule="auto"/>
              <w:ind w:firstLine="0"/>
              <w:jc w:val="both"/>
              <w:rPr>
                <w:rFonts w:hint="default" w:ascii="宋体" w:hAnsi="宋体" w:cs="宋体"/>
                <w:color w:val="auto"/>
                <w:kern w:val="2"/>
                <w:sz w:val="21"/>
                <w:szCs w:val="20"/>
                <w:highlight w:val="none"/>
                <w:lang w:val="en-US" w:eastAsia="zh-CN" w:bidi="ar-SA"/>
              </w:rPr>
            </w:pPr>
            <w:r>
              <w:rPr>
                <w:rFonts w:hint="eastAsia" w:ascii="宋体" w:hAnsi="宋体" w:cs="宋体"/>
                <w:color w:val="auto"/>
                <w:kern w:val="2"/>
                <w:sz w:val="21"/>
                <w:szCs w:val="20"/>
                <w:highlight w:val="none"/>
                <w:lang w:val="en-US" w:eastAsia="zh-CN" w:bidi="ar-SA"/>
              </w:rPr>
              <w:t>三</w:t>
            </w:r>
            <w:r>
              <w:rPr>
                <w:rFonts w:hint="default" w:ascii="宋体" w:hAnsi="宋体" w:cs="宋体"/>
                <w:color w:val="auto"/>
                <w:kern w:val="2"/>
                <w:sz w:val="21"/>
                <w:szCs w:val="20"/>
                <w:highlight w:val="none"/>
                <w:lang w:val="en-US" w:eastAsia="zh-CN" w:bidi="ar-SA"/>
              </w:rPr>
              <w:t>档(7分):提供的重难点分析及解决措施较详细，提出项目常见问题及其解决方案，且方案切合项目实际，分析到位有可操作性。</w:t>
            </w:r>
          </w:p>
          <w:p w14:paraId="723FC062">
            <w:pPr>
              <w:widowControl w:val="0"/>
              <w:autoSpaceDE/>
              <w:autoSpaceDN/>
              <w:adjustRightInd/>
              <w:spacing w:line="360" w:lineRule="auto"/>
              <w:ind w:firstLine="0"/>
              <w:jc w:val="both"/>
              <w:rPr>
                <w:rFonts w:hint="eastAsia"/>
                <w:color w:val="auto"/>
                <w:highlight w:val="none"/>
                <w:lang w:val="en-US" w:eastAsia="zh-CN"/>
              </w:rPr>
            </w:pPr>
            <w:r>
              <w:rPr>
                <w:rFonts w:hint="eastAsia" w:ascii="宋体" w:hAnsi="宋体" w:cs="宋体"/>
                <w:color w:val="auto"/>
                <w:kern w:val="2"/>
                <w:sz w:val="21"/>
                <w:szCs w:val="20"/>
                <w:highlight w:val="none"/>
                <w:lang w:val="en-US" w:eastAsia="zh-CN" w:bidi="ar-SA"/>
              </w:rPr>
              <w:t>四</w:t>
            </w:r>
            <w:r>
              <w:rPr>
                <w:rFonts w:hint="default" w:ascii="宋体" w:hAnsi="宋体" w:cs="宋体"/>
                <w:color w:val="auto"/>
                <w:kern w:val="2"/>
                <w:sz w:val="21"/>
                <w:szCs w:val="20"/>
                <w:highlight w:val="none"/>
                <w:lang w:val="en-US" w:eastAsia="zh-CN" w:bidi="ar-SA"/>
              </w:rPr>
              <w:t>档(10分):提供的重难点分析及解决措施详细，并能结合项目当地地域特点进行重难点分析，有针对性，详细的提出项目常见问题及其解决方案，且方案分析合理，整体描述详细并条理清晰，同时能根据监测经验对问题归纳总结</w:t>
            </w:r>
            <w:r>
              <w:rPr>
                <w:rFonts w:hint="eastAsia" w:ascii="宋体" w:hAnsi="宋体" w:cs="宋体"/>
                <w:color w:val="auto"/>
                <w:kern w:val="2"/>
                <w:sz w:val="21"/>
                <w:szCs w:val="20"/>
                <w:highlight w:val="none"/>
                <w:lang w:val="en-US" w:eastAsia="zh-CN" w:bidi="ar-SA"/>
              </w:rPr>
              <w:t>。</w:t>
            </w:r>
          </w:p>
        </w:tc>
        <w:tc>
          <w:tcPr>
            <w:tcW w:w="885" w:type="dxa"/>
            <w:noWrap w:val="0"/>
            <w:vAlign w:val="center"/>
          </w:tcPr>
          <w:p w14:paraId="076141CA">
            <w:pPr>
              <w:autoSpaceDE/>
              <w:autoSpaceDN/>
              <w:adjustRightInd/>
              <w:spacing w:line="360" w:lineRule="exac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0-10分</w:t>
            </w:r>
          </w:p>
        </w:tc>
      </w:tr>
      <w:tr w14:paraId="3AF8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27" w:type="dxa"/>
            <w:noWrap w:val="0"/>
            <w:vAlign w:val="center"/>
          </w:tcPr>
          <w:p w14:paraId="62A94449">
            <w:pPr>
              <w:autoSpaceDE/>
              <w:autoSpaceDN/>
              <w:adjustRightInd/>
              <w:spacing w:line="36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2.3</w:t>
            </w:r>
          </w:p>
        </w:tc>
        <w:tc>
          <w:tcPr>
            <w:tcW w:w="1322" w:type="dxa"/>
            <w:noWrap w:val="0"/>
            <w:vAlign w:val="center"/>
          </w:tcPr>
          <w:p w14:paraId="0D355AC7">
            <w:pPr>
              <w:autoSpaceDE/>
              <w:autoSpaceDN/>
              <w:adjustRightInd/>
              <w:spacing w:line="360" w:lineRule="exact"/>
              <w:jc w:val="center"/>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应急措施</w:t>
            </w:r>
          </w:p>
          <w:p w14:paraId="3A25438F">
            <w:pPr>
              <w:autoSpaceDE/>
              <w:autoSpaceDN/>
              <w:adjustRightInd/>
              <w:spacing w:line="360" w:lineRule="exact"/>
              <w:jc w:val="center"/>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方案</w:t>
            </w:r>
          </w:p>
        </w:tc>
        <w:tc>
          <w:tcPr>
            <w:tcW w:w="6671" w:type="dxa"/>
            <w:noWrap w:val="0"/>
            <w:vAlign w:val="center"/>
          </w:tcPr>
          <w:p w14:paraId="271B60A1">
            <w:pPr>
              <w:widowControl w:val="0"/>
              <w:autoSpaceDE/>
              <w:autoSpaceDN/>
              <w:adjustRightInd/>
              <w:spacing w:line="360" w:lineRule="auto"/>
              <w:ind w:firstLine="0"/>
              <w:jc w:val="both"/>
              <w:rPr>
                <w:rFonts w:hint="default" w:ascii="宋体" w:hAnsi="宋体" w:cs="宋体"/>
                <w:color w:val="auto"/>
                <w:kern w:val="2"/>
                <w:sz w:val="21"/>
                <w:szCs w:val="20"/>
                <w:highlight w:val="none"/>
                <w:lang w:val="en-US" w:eastAsia="zh-CN" w:bidi="ar-SA"/>
              </w:rPr>
            </w:pPr>
            <w:r>
              <w:rPr>
                <w:rFonts w:hint="eastAsia" w:ascii="宋体" w:hAnsi="宋体" w:cs="宋体"/>
                <w:color w:val="auto"/>
                <w:kern w:val="2"/>
                <w:sz w:val="21"/>
                <w:szCs w:val="20"/>
                <w:highlight w:val="none"/>
                <w:lang w:val="en-US" w:eastAsia="zh-CN" w:bidi="ar-SA"/>
              </w:rPr>
              <w:t>一档</w:t>
            </w:r>
            <w:r>
              <w:rPr>
                <w:rFonts w:hint="eastAsia" w:ascii="宋体" w:hAnsi="宋体" w:eastAsia="宋体" w:cs="宋体"/>
                <w:color w:val="auto"/>
                <w:kern w:val="2"/>
                <w:sz w:val="21"/>
                <w:szCs w:val="20"/>
                <w:highlight w:val="none"/>
                <w:lang w:val="en-US" w:eastAsia="zh-CN" w:bidi="ar-SA"/>
              </w:rPr>
              <w:t>（</w:t>
            </w:r>
            <w:r>
              <w:rPr>
                <w:rFonts w:hint="eastAsia" w:ascii="宋体" w:hAnsi="宋体" w:cs="宋体"/>
                <w:color w:val="auto"/>
                <w:kern w:val="2"/>
                <w:sz w:val="21"/>
                <w:szCs w:val="20"/>
                <w:highlight w:val="none"/>
                <w:lang w:val="en-US" w:eastAsia="zh-CN" w:bidi="ar-SA"/>
              </w:rPr>
              <w:t>0</w:t>
            </w:r>
            <w:r>
              <w:rPr>
                <w:rFonts w:hint="eastAsia" w:ascii="宋体" w:hAnsi="宋体" w:eastAsia="宋体" w:cs="宋体"/>
                <w:color w:val="auto"/>
                <w:kern w:val="2"/>
                <w:sz w:val="21"/>
                <w:szCs w:val="20"/>
                <w:highlight w:val="none"/>
                <w:lang w:val="en-US" w:eastAsia="zh-CN" w:bidi="ar-SA"/>
              </w:rPr>
              <w:t>分）：</w:t>
            </w:r>
            <w:r>
              <w:rPr>
                <w:rFonts w:hint="eastAsia" w:ascii="宋体" w:hAnsi="宋体" w:cs="宋体"/>
                <w:color w:val="auto"/>
                <w:kern w:val="2"/>
                <w:sz w:val="21"/>
                <w:szCs w:val="20"/>
                <w:highlight w:val="none"/>
                <w:lang w:val="en-US" w:eastAsia="zh-CN" w:bidi="ar-SA"/>
              </w:rPr>
              <w:t>未提供</w:t>
            </w:r>
            <w:r>
              <w:rPr>
                <w:rFonts w:hint="eastAsia" w:ascii="宋体" w:hAnsi="宋体" w:eastAsia="宋体" w:cs="宋体"/>
                <w:color w:val="auto"/>
                <w:kern w:val="2"/>
                <w:sz w:val="21"/>
                <w:szCs w:val="20"/>
                <w:highlight w:val="none"/>
                <w:lang w:val="en-US" w:eastAsia="zh-CN" w:bidi="ar-SA"/>
              </w:rPr>
              <w:t>应急措施方案。</w:t>
            </w:r>
          </w:p>
          <w:p w14:paraId="020ED4FC">
            <w:pPr>
              <w:widowControl w:val="0"/>
              <w:autoSpaceDE/>
              <w:autoSpaceDN/>
              <w:adjustRightInd/>
              <w:spacing w:line="360" w:lineRule="auto"/>
              <w:ind w:firstLine="0"/>
              <w:jc w:val="both"/>
              <w:rPr>
                <w:rFonts w:hint="default" w:ascii="宋体" w:hAnsi="宋体" w:cs="宋体"/>
                <w:color w:val="auto"/>
                <w:kern w:val="2"/>
                <w:sz w:val="21"/>
                <w:szCs w:val="20"/>
                <w:highlight w:val="none"/>
                <w:lang w:val="en-US" w:eastAsia="zh-CN" w:bidi="ar-SA"/>
              </w:rPr>
            </w:pPr>
            <w:r>
              <w:rPr>
                <w:rFonts w:hint="eastAsia" w:ascii="宋体" w:hAnsi="宋体" w:cs="宋体"/>
                <w:color w:val="auto"/>
                <w:kern w:val="2"/>
                <w:sz w:val="21"/>
                <w:szCs w:val="20"/>
                <w:highlight w:val="none"/>
                <w:lang w:val="en-US" w:eastAsia="zh-CN" w:bidi="ar-SA"/>
              </w:rPr>
              <w:t>二</w:t>
            </w:r>
            <w:r>
              <w:rPr>
                <w:rFonts w:hint="default" w:ascii="宋体" w:hAnsi="宋体" w:cs="宋体"/>
                <w:color w:val="auto"/>
                <w:kern w:val="2"/>
                <w:sz w:val="21"/>
                <w:szCs w:val="20"/>
                <w:highlight w:val="none"/>
                <w:lang w:val="en-US" w:eastAsia="zh-CN" w:bidi="ar-SA"/>
              </w:rPr>
              <w:t>档(</w:t>
            </w:r>
            <w:r>
              <w:rPr>
                <w:rFonts w:hint="eastAsia" w:ascii="宋体" w:hAnsi="宋体" w:cs="宋体"/>
                <w:color w:val="auto"/>
                <w:kern w:val="2"/>
                <w:sz w:val="21"/>
                <w:szCs w:val="20"/>
                <w:highlight w:val="none"/>
                <w:lang w:val="en-US" w:eastAsia="zh-CN" w:bidi="ar-SA"/>
              </w:rPr>
              <w:t>3</w:t>
            </w:r>
            <w:r>
              <w:rPr>
                <w:rFonts w:hint="default" w:ascii="宋体" w:hAnsi="宋体" w:cs="宋体"/>
                <w:color w:val="auto"/>
                <w:kern w:val="2"/>
                <w:sz w:val="21"/>
                <w:szCs w:val="20"/>
                <w:highlight w:val="none"/>
                <w:lang w:val="en-US" w:eastAsia="zh-CN" w:bidi="ar-SA"/>
              </w:rPr>
              <w:t>分):方案切合项目实际。</w:t>
            </w:r>
          </w:p>
          <w:p w14:paraId="28E109B8">
            <w:pPr>
              <w:widowControl w:val="0"/>
              <w:autoSpaceDE/>
              <w:autoSpaceDN/>
              <w:adjustRightInd/>
              <w:spacing w:line="360" w:lineRule="auto"/>
              <w:ind w:firstLine="0"/>
              <w:jc w:val="both"/>
              <w:rPr>
                <w:rFonts w:hint="default" w:ascii="宋体" w:hAnsi="宋体" w:cs="宋体"/>
                <w:color w:val="auto"/>
                <w:kern w:val="2"/>
                <w:sz w:val="21"/>
                <w:szCs w:val="20"/>
                <w:highlight w:val="none"/>
                <w:lang w:val="en-US" w:eastAsia="zh-CN" w:bidi="ar-SA"/>
              </w:rPr>
            </w:pPr>
            <w:r>
              <w:rPr>
                <w:rFonts w:hint="eastAsia" w:ascii="宋体" w:hAnsi="宋体" w:cs="宋体"/>
                <w:color w:val="auto"/>
                <w:kern w:val="2"/>
                <w:sz w:val="21"/>
                <w:szCs w:val="20"/>
                <w:highlight w:val="none"/>
                <w:lang w:val="en-US" w:eastAsia="zh-CN" w:bidi="ar-SA"/>
              </w:rPr>
              <w:t>三</w:t>
            </w:r>
            <w:r>
              <w:rPr>
                <w:rFonts w:hint="default" w:ascii="宋体" w:hAnsi="宋体" w:cs="宋体"/>
                <w:color w:val="auto"/>
                <w:kern w:val="2"/>
                <w:sz w:val="21"/>
                <w:szCs w:val="20"/>
                <w:highlight w:val="none"/>
                <w:lang w:val="en-US" w:eastAsia="zh-CN" w:bidi="ar-SA"/>
              </w:rPr>
              <w:t>档(7分):供应商能够理解本项目的特点和要求，能提供针对本项目的安全、质量控制措施及承诺等内容，对本项目的技术服务安全、质量控制有较深刻理解与充分认识，提供的安全、质量控制措施表述清晰有针对性，总体方案满足本项目竞争性磋商文件的要求。</w:t>
            </w:r>
          </w:p>
          <w:p w14:paraId="7A1E76B6">
            <w:pPr>
              <w:widowControl w:val="0"/>
              <w:autoSpaceDE/>
              <w:autoSpaceDN/>
              <w:adjustRightInd/>
              <w:spacing w:line="360" w:lineRule="auto"/>
              <w:ind w:firstLine="0"/>
              <w:jc w:val="both"/>
              <w:rPr>
                <w:rFonts w:hint="default" w:ascii="宋体" w:hAnsi="宋体" w:cs="宋体"/>
                <w:color w:val="auto"/>
                <w:kern w:val="2"/>
                <w:sz w:val="21"/>
                <w:szCs w:val="20"/>
                <w:highlight w:val="none"/>
                <w:lang w:val="en-US" w:eastAsia="zh-CN" w:bidi="ar-SA"/>
              </w:rPr>
            </w:pPr>
            <w:r>
              <w:rPr>
                <w:rFonts w:hint="eastAsia" w:ascii="宋体" w:hAnsi="宋体" w:cs="宋体"/>
                <w:color w:val="auto"/>
                <w:kern w:val="2"/>
                <w:sz w:val="21"/>
                <w:szCs w:val="20"/>
                <w:highlight w:val="none"/>
                <w:lang w:val="en-US" w:eastAsia="zh-CN" w:bidi="ar-SA"/>
              </w:rPr>
              <w:t>四</w:t>
            </w:r>
            <w:r>
              <w:rPr>
                <w:rFonts w:hint="default" w:ascii="宋体" w:hAnsi="宋体" w:cs="宋体"/>
                <w:color w:val="auto"/>
                <w:kern w:val="2"/>
                <w:sz w:val="21"/>
                <w:szCs w:val="20"/>
                <w:highlight w:val="none"/>
                <w:lang w:val="en-US" w:eastAsia="zh-CN" w:bidi="ar-SA"/>
              </w:rPr>
              <w:t>档(10分):供应商对本项目的特点和要求理解透彻，能提供针对本项目的安全、质量控制措施及承诺、风险预见、风险应对措施等内容质量控制、应急措施有利于项目的实施，提供的安全、质量控制、风险预见、风险应对措施内容表述清晰、详细，对项目安全、高质量、高效率完成有保障性，总体方案完全满足本项目竞争性磋商文件要求。</w:t>
            </w:r>
          </w:p>
        </w:tc>
        <w:tc>
          <w:tcPr>
            <w:tcW w:w="885" w:type="dxa"/>
            <w:noWrap w:val="0"/>
            <w:vAlign w:val="center"/>
          </w:tcPr>
          <w:p w14:paraId="226FDF7C">
            <w:pPr>
              <w:autoSpaceDE/>
              <w:autoSpaceDN/>
              <w:adjustRightInd/>
              <w:spacing w:line="360" w:lineRule="exac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0-10分</w:t>
            </w:r>
          </w:p>
        </w:tc>
      </w:tr>
      <w:tr w14:paraId="487E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727" w:type="dxa"/>
            <w:noWrap w:val="0"/>
            <w:vAlign w:val="center"/>
          </w:tcPr>
          <w:p w14:paraId="6DB723BF">
            <w:pPr>
              <w:autoSpaceDE/>
              <w:autoSpaceDN/>
              <w:adjustRightInd/>
              <w:spacing w:line="36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2.4</w:t>
            </w:r>
          </w:p>
        </w:tc>
        <w:tc>
          <w:tcPr>
            <w:tcW w:w="1322" w:type="dxa"/>
            <w:noWrap w:val="0"/>
            <w:vAlign w:val="center"/>
          </w:tcPr>
          <w:p w14:paraId="683485C1">
            <w:pPr>
              <w:autoSpaceDE/>
              <w:autoSpaceDN/>
              <w:adjustRightInd/>
              <w:spacing w:line="360" w:lineRule="exact"/>
              <w:jc w:val="center"/>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质量控制</w:t>
            </w:r>
          </w:p>
          <w:p w14:paraId="1D2F7006">
            <w:pPr>
              <w:autoSpaceDE/>
              <w:autoSpaceDN/>
              <w:adjustRightInd/>
              <w:spacing w:line="360" w:lineRule="exact"/>
              <w:jc w:val="center"/>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方</w:t>
            </w:r>
            <w:r>
              <w:rPr>
                <w:rFonts w:hint="eastAsia" w:ascii="宋体" w:hAnsi="宋体" w:cs="宋体"/>
                <w:color w:val="auto"/>
                <w:kern w:val="0"/>
                <w:szCs w:val="21"/>
                <w:highlight w:val="none"/>
                <w:lang w:val="en-US" w:eastAsia="zh-CN"/>
              </w:rPr>
              <w:t>案</w:t>
            </w:r>
          </w:p>
        </w:tc>
        <w:tc>
          <w:tcPr>
            <w:tcW w:w="6671" w:type="dxa"/>
            <w:noWrap w:val="0"/>
            <w:vAlign w:val="center"/>
          </w:tcPr>
          <w:p w14:paraId="38E1287D">
            <w:pPr>
              <w:widowControl w:val="0"/>
              <w:autoSpaceDE/>
              <w:autoSpaceDN/>
              <w:adjustRightInd/>
              <w:spacing w:line="360" w:lineRule="auto"/>
              <w:ind w:firstLine="0"/>
              <w:jc w:val="both"/>
              <w:rPr>
                <w:rFonts w:hint="eastAsia" w:ascii="宋体" w:hAnsi="宋体" w:cs="宋体"/>
                <w:color w:val="auto"/>
                <w:kern w:val="2"/>
                <w:sz w:val="21"/>
                <w:szCs w:val="20"/>
                <w:highlight w:val="none"/>
                <w:lang w:val="en-US" w:eastAsia="zh-CN" w:bidi="ar-SA"/>
              </w:rPr>
            </w:pPr>
            <w:r>
              <w:rPr>
                <w:rFonts w:hint="eastAsia" w:ascii="宋体" w:hAnsi="宋体" w:cs="宋体"/>
                <w:color w:val="auto"/>
                <w:kern w:val="2"/>
                <w:sz w:val="21"/>
                <w:szCs w:val="20"/>
                <w:highlight w:val="none"/>
                <w:lang w:val="en-US" w:eastAsia="zh-CN" w:bidi="ar-SA"/>
              </w:rPr>
              <w:t>一档</w:t>
            </w:r>
            <w:r>
              <w:rPr>
                <w:rFonts w:hint="eastAsia" w:ascii="宋体" w:hAnsi="宋体" w:eastAsia="宋体" w:cs="宋体"/>
                <w:color w:val="auto"/>
                <w:kern w:val="2"/>
                <w:sz w:val="21"/>
                <w:szCs w:val="20"/>
                <w:highlight w:val="none"/>
                <w:lang w:val="en-US" w:eastAsia="zh-CN" w:bidi="ar-SA"/>
              </w:rPr>
              <w:t>（</w:t>
            </w:r>
            <w:r>
              <w:rPr>
                <w:rFonts w:hint="eastAsia" w:ascii="宋体" w:hAnsi="宋体" w:cs="宋体"/>
                <w:color w:val="auto"/>
                <w:kern w:val="2"/>
                <w:sz w:val="21"/>
                <w:szCs w:val="20"/>
                <w:highlight w:val="none"/>
                <w:lang w:val="en-US" w:eastAsia="zh-CN" w:bidi="ar-SA"/>
              </w:rPr>
              <w:t>0</w:t>
            </w:r>
            <w:r>
              <w:rPr>
                <w:rFonts w:hint="eastAsia" w:ascii="宋体" w:hAnsi="宋体" w:eastAsia="宋体" w:cs="宋体"/>
                <w:color w:val="auto"/>
                <w:kern w:val="2"/>
                <w:sz w:val="21"/>
                <w:szCs w:val="20"/>
                <w:highlight w:val="none"/>
                <w:lang w:val="en-US" w:eastAsia="zh-CN" w:bidi="ar-SA"/>
              </w:rPr>
              <w:t>分）：质量控制方案</w:t>
            </w:r>
            <w:r>
              <w:rPr>
                <w:rFonts w:hint="eastAsia" w:ascii="宋体" w:hAnsi="宋体" w:cs="宋体"/>
                <w:color w:val="auto"/>
                <w:kern w:val="2"/>
                <w:sz w:val="21"/>
                <w:szCs w:val="20"/>
                <w:highlight w:val="none"/>
                <w:lang w:val="en-US" w:eastAsia="zh-CN" w:bidi="ar-SA"/>
              </w:rPr>
              <w:t>；</w:t>
            </w:r>
          </w:p>
          <w:p w14:paraId="314A8C34">
            <w:pPr>
              <w:widowControl w:val="0"/>
              <w:autoSpaceDE/>
              <w:autoSpaceDN/>
              <w:adjustRightInd/>
              <w:spacing w:line="360" w:lineRule="auto"/>
              <w:ind w:firstLine="0"/>
              <w:jc w:val="both"/>
              <w:rPr>
                <w:rFonts w:hint="default" w:ascii="宋体" w:hAnsi="宋体" w:cs="宋体"/>
                <w:color w:val="auto"/>
                <w:kern w:val="2"/>
                <w:sz w:val="21"/>
                <w:szCs w:val="20"/>
                <w:highlight w:val="none"/>
                <w:lang w:val="en-US" w:eastAsia="zh-CN" w:bidi="ar-SA"/>
              </w:rPr>
            </w:pPr>
            <w:r>
              <w:rPr>
                <w:rFonts w:hint="default" w:ascii="宋体" w:hAnsi="宋体" w:cs="宋体"/>
                <w:color w:val="auto"/>
                <w:kern w:val="2"/>
                <w:sz w:val="21"/>
                <w:szCs w:val="20"/>
                <w:highlight w:val="none"/>
                <w:lang w:val="en-US" w:eastAsia="zh-CN" w:bidi="ar-SA"/>
              </w:rPr>
              <w:t>二档(3分):方案切合项目实际。</w:t>
            </w:r>
          </w:p>
          <w:p w14:paraId="644879D8">
            <w:pPr>
              <w:widowControl w:val="0"/>
              <w:autoSpaceDE/>
              <w:autoSpaceDN/>
              <w:adjustRightInd/>
              <w:spacing w:line="360" w:lineRule="auto"/>
              <w:ind w:firstLine="0"/>
              <w:jc w:val="both"/>
              <w:rPr>
                <w:rFonts w:hint="eastAsia" w:ascii="宋体" w:hAnsi="宋体" w:cs="宋体"/>
                <w:color w:val="auto"/>
                <w:kern w:val="2"/>
                <w:sz w:val="21"/>
                <w:szCs w:val="20"/>
                <w:highlight w:val="none"/>
                <w:lang w:val="en-US" w:eastAsia="zh-CN" w:bidi="ar-SA"/>
              </w:rPr>
            </w:pPr>
            <w:r>
              <w:rPr>
                <w:rFonts w:hint="eastAsia" w:ascii="宋体" w:hAnsi="宋体" w:cs="宋体"/>
                <w:color w:val="auto"/>
                <w:kern w:val="2"/>
                <w:sz w:val="21"/>
                <w:szCs w:val="20"/>
                <w:highlight w:val="none"/>
                <w:lang w:val="en-US" w:eastAsia="zh-CN" w:bidi="ar-SA"/>
              </w:rPr>
              <w:t>三档(7分):供应商能够理解本项目的特点和要求，能提供针对本页目的安全、质量控制措施及承诺等内容，对本项目的技术服务安全、质量控制有较深刻理解与充分认识，提供的安全、质量控制措施表述清晰、四档(10 分):供应商对本项目的特点和要求理解透彻，能提供针对本项目的安全、质量控制措施及承诺、风险预见、风险应对措施等内容贡量控制、应急措施有利于项目的实施，提供的安全、质量控制、风险预见、风险应对措施内容表述清晰、详细，对项目安全、高质量、高效率完戒有保障性，总体方案完全满足本项目竞争性磋商文件要求。</w:t>
            </w:r>
          </w:p>
        </w:tc>
        <w:tc>
          <w:tcPr>
            <w:tcW w:w="885" w:type="dxa"/>
            <w:noWrap w:val="0"/>
            <w:vAlign w:val="center"/>
          </w:tcPr>
          <w:p w14:paraId="230DE5D1">
            <w:pPr>
              <w:autoSpaceDE/>
              <w:autoSpaceDN/>
              <w:adjustRightInd/>
              <w:spacing w:line="360" w:lineRule="exac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0-10分</w:t>
            </w:r>
          </w:p>
        </w:tc>
      </w:tr>
      <w:tr w14:paraId="5A69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727" w:type="dxa"/>
            <w:noWrap w:val="0"/>
            <w:vAlign w:val="center"/>
          </w:tcPr>
          <w:p w14:paraId="0E595F5D">
            <w:pPr>
              <w:autoSpaceDE/>
              <w:autoSpaceDN/>
              <w:adjustRightInd/>
              <w:spacing w:line="36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2.5</w:t>
            </w:r>
          </w:p>
        </w:tc>
        <w:tc>
          <w:tcPr>
            <w:tcW w:w="1322" w:type="dxa"/>
            <w:noWrap w:val="0"/>
            <w:vAlign w:val="center"/>
          </w:tcPr>
          <w:p w14:paraId="10498B0D">
            <w:pPr>
              <w:autoSpaceDE/>
              <w:autoSpaceDN/>
              <w:adjustRightInd/>
              <w:spacing w:line="360" w:lineRule="exact"/>
              <w:jc w:val="center"/>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技术人员</w:t>
            </w:r>
          </w:p>
          <w:p w14:paraId="6512546A">
            <w:pPr>
              <w:autoSpaceDE/>
              <w:autoSpaceDN/>
              <w:adjustRightInd/>
              <w:spacing w:line="360" w:lineRule="exact"/>
              <w:jc w:val="center"/>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实力</w:t>
            </w:r>
          </w:p>
        </w:tc>
        <w:tc>
          <w:tcPr>
            <w:tcW w:w="6671" w:type="dxa"/>
            <w:noWrap w:val="0"/>
            <w:vAlign w:val="center"/>
          </w:tcPr>
          <w:p w14:paraId="619987FD">
            <w:pPr>
              <w:widowControl w:val="0"/>
              <w:numPr>
                <w:ilvl w:val="0"/>
                <w:numId w:val="0"/>
              </w:numPr>
              <w:autoSpaceDE/>
              <w:autoSpaceDN/>
              <w:adjustRightInd/>
              <w:spacing w:line="360" w:lineRule="auto"/>
              <w:ind w:firstLine="0" w:firstLineChars="0"/>
              <w:jc w:val="both"/>
              <w:rPr>
                <w:rFonts w:hint="eastAsia" w:ascii="宋体" w:hAnsi="宋体" w:cs="宋体"/>
                <w:color w:val="auto"/>
                <w:kern w:val="2"/>
                <w:sz w:val="21"/>
                <w:szCs w:val="20"/>
                <w:highlight w:val="none"/>
                <w:lang w:val="en-US" w:eastAsia="zh-CN" w:bidi="ar-SA"/>
              </w:rPr>
            </w:pPr>
            <w:r>
              <w:rPr>
                <w:rFonts w:hint="eastAsia" w:ascii="宋体" w:hAnsi="宋体" w:eastAsia="宋体" w:cs="宋体"/>
                <w:color w:val="auto"/>
                <w:kern w:val="2"/>
                <w:sz w:val="21"/>
                <w:szCs w:val="20"/>
                <w:lang w:val="en-US" w:eastAsia="zh-CN" w:bidi="ar-SA"/>
              </w:rPr>
              <w:t>1.</w:t>
            </w:r>
            <w:r>
              <w:rPr>
                <w:rFonts w:hint="eastAsia" w:ascii="宋体" w:hAnsi="宋体" w:cs="宋体"/>
                <w:color w:val="auto"/>
                <w:kern w:val="2"/>
                <w:sz w:val="21"/>
                <w:szCs w:val="20"/>
                <w:highlight w:val="none"/>
                <w:lang w:val="en-US" w:eastAsia="zh-CN" w:bidi="ar-SA"/>
              </w:rPr>
              <w:t>拟投入本项目的项目负责人具有注册咨询工程师（投资）登记证书，且登记专业为：水利水电，得2分。(满分 2分)</w:t>
            </w:r>
          </w:p>
          <w:p w14:paraId="240AB85F">
            <w:pPr>
              <w:widowControl w:val="0"/>
              <w:numPr>
                <w:ilvl w:val="0"/>
                <w:numId w:val="0"/>
              </w:numPr>
              <w:autoSpaceDE/>
              <w:autoSpaceDN/>
              <w:adjustRightInd/>
              <w:spacing w:line="360" w:lineRule="auto"/>
              <w:ind w:firstLine="0" w:firstLineChars="0"/>
              <w:jc w:val="both"/>
              <w:rPr>
                <w:rFonts w:hint="eastAsia" w:ascii="宋体" w:hAnsi="宋体" w:cs="宋体"/>
                <w:color w:val="auto"/>
                <w:kern w:val="2"/>
                <w:sz w:val="21"/>
                <w:szCs w:val="20"/>
                <w:highlight w:val="none"/>
                <w:lang w:val="en-US" w:eastAsia="zh-CN" w:bidi="ar-SA"/>
              </w:rPr>
            </w:pPr>
            <w:r>
              <w:rPr>
                <w:rFonts w:hint="eastAsia" w:ascii="宋体" w:hAnsi="宋体" w:cs="宋体"/>
                <w:color w:val="auto"/>
                <w:kern w:val="2"/>
                <w:sz w:val="21"/>
                <w:szCs w:val="20"/>
                <w:highlight w:val="none"/>
                <w:lang w:val="en-US" w:eastAsia="zh-CN" w:bidi="ar-SA"/>
              </w:rPr>
              <w:t>2.拟投入本项目的项目负责人具有注册土木工程师（水利水电工程）水利水电工程规划专业注册资格证书的,得2分。(满分2分)</w:t>
            </w:r>
          </w:p>
          <w:p w14:paraId="0BAD1456">
            <w:pPr>
              <w:pStyle w:val="10"/>
              <w:rPr>
                <w:rFonts w:hint="eastAsia" w:ascii="宋体" w:hAnsi="宋体" w:cs="宋体"/>
                <w:color w:val="auto"/>
                <w:kern w:val="2"/>
                <w:sz w:val="21"/>
                <w:szCs w:val="20"/>
                <w:highlight w:val="none"/>
                <w:lang w:val="en-US" w:eastAsia="zh-CN" w:bidi="ar-SA"/>
              </w:rPr>
            </w:pPr>
            <w:r>
              <w:rPr>
                <w:rFonts w:hint="eastAsia" w:ascii="宋体" w:hAnsi="宋体" w:cs="宋体"/>
                <w:color w:val="auto"/>
                <w:kern w:val="2"/>
                <w:sz w:val="21"/>
                <w:szCs w:val="20"/>
                <w:highlight w:val="none"/>
                <w:lang w:val="en-US" w:eastAsia="zh-CN" w:bidi="ar-SA"/>
              </w:rPr>
              <w:t>3.拟投入本项目的项目负责人具有水文与水资源专业高级(含高级)以上技术职称的,得1分。(满分1分)</w:t>
            </w:r>
          </w:p>
          <w:p w14:paraId="3B675069">
            <w:pPr>
              <w:rPr>
                <w:rFonts w:hint="default"/>
                <w:color w:val="auto"/>
                <w:lang w:val="en-US" w:eastAsia="zh-CN"/>
              </w:rPr>
            </w:pPr>
            <w:r>
              <w:rPr>
                <w:rFonts w:hint="eastAsia"/>
                <w:color w:val="auto"/>
                <w:lang w:val="en-US" w:eastAsia="zh-CN"/>
              </w:rPr>
              <w:t>注：需提供以上证书复合件，并加盖电子公章，否则不得分。</w:t>
            </w:r>
          </w:p>
        </w:tc>
        <w:tc>
          <w:tcPr>
            <w:tcW w:w="885" w:type="dxa"/>
            <w:noWrap w:val="0"/>
            <w:vAlign w:val="center"/>
          </w:tcPr>
          <w:p w14:paraId="7CBC5FCC">
            <w:pPr>
              <w:autoSpaceDE/>
              <w:autoSpaceDN/>
              <w:adjustRightInd/>
              <w:spacing w:line="360" w:lineRule="exac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0-5分</w:t>
            </w:r>
          </w:p>
        </w:tc>
      </w:tr>
      <w:tr w14:paraId="207C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27" w:type="dxa"/>
            <w:noWrap w:val="0"/>
            <w:vAlign w:val="center"/>
          </w:tcPr>
          <w:p w14:paraId="490D5697">
            <w:pPr>
              <w:autoSpaceDE/>
              <w:autoSpaceDN/>
              <w:adjustRightInd/>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322" w:type="dxa"/>
            <w:noWrap w:val="0"/>
            <w:vAlign w:val="center"/>
          </w:tcPr>
          <w:p w14:paraId="1A9AEB4C">
            <w:pPr>
              <w:autoSpaceDE/>
              <w:autoSpaceDN/>
              <w:adjustRightInd/>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商务</w:t>
            </w:r>
          </w:p>
        </w:tc>
        <w:tc>
          <w:tcPr>
            <w:tcW w:w="6671" w:type="dxa"/>
            <w:noWrap w:val="0"/>
            <w:vAlign w:val="center"/>
          </w:tcPr>
          <w:p w14:paraId="7D6AAC73">
            <w:pPr>
              <w:autoSpaceDE/>
              <w:autoSpaceDN/>
              <w:adjustRightInd/>
              <w:spacing w:line="36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商务分</w:t>
            </w:r>
          </w:p>
        </w:tc>
        <w:tc>
          <w:tcPr>
            <w:tcW w:w="885" w:type="dxa"/>
            <w:noWrap w:val="0"/>
            <w:vAlign w:val="center"/>
          </w:tcPr>
          <w:p w14:paraId="0F84952A">
            <w:pPr>
              <w:autoSpaceDE/>
              <w:autoSpaceDN/>
              <w:adjustRightInd/>
              <w:spacing w:line="360" w:lineRule="exac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0-30分</w:t>
            </w:r>
          </w:p>
        </w:tc>
      </w:tr>
      <w:tr w14:paraId="73F6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27" w:type="dxa"/>
            <w:noWrap w:val="0"/>
            <w:vAlign w:val="center"/>
          </w:tcPr>
          <w:p w14:paraId="3143D0DE">
            <w:pPr>
              <w:autoSpaceDE/>
              <w:autoSpaceDN/>
              <w:adjustRightInd/>
              <w:spacing w:line="36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3.1</w:t>
            </w:r>
          </w:p>
        </w:tc>
        <w:tc>
          <w:tcPr>
            <w:tcW w:w="1322" w:type="dxa"/>
            <w:noWrap w:val="0"/>
            <w:vAlign w:val="center"/>
          </w:tcPr>
          <w:p w14:paraId="3ABC4BD6">
            <w:pPr>
              <w:jc w:val="center"/>
              <w:rPr>
                <w:rFonts w:hint="eastAsia" w:ascii="宋体" w:hAnsi="宋体" w:cs="宋体"/>
                <w:color w:val="auto"/>
                <w:szCs w:val="21"/>
                <w:highlight w:val="none"/>
              </w:rPr>
            </w:pPr>
            <w:r>
              <w:rPr>
                <w:rFonts w:hint="eastAsia" w:ascii="宋体" w:hAnsi="宋体" w:cs="宋体"/>
                <w:color w:val="auto"/>
                <w:szCs w:val="21"/>
                <w:highlight w:val="none"/>
              </w:rPr>
              <w:t>商务</w:t>
            </w:r>
          </w:p>
          <w:p w14:paraId="6CB16B47">
            <w:pPr>
              <w:autoSpaceDE/>
              <w:autoSpaceDN/>
              <w:adjustRightInd/>
              <w:spacing w:line="360" w:lineRule="exact"/>
              <w:jc w:val="center"/>
              <w:rPr>
                <w:rFonts w:hint="default" w:ascii="宋体" w:hAnsi="宋体" w:cs="宋体"/>
                <w:color w:val="auto"/>
                <w:kern w:val="0"/>
                <w:szCs w:val="21"/>
                <w:highlight w:val="none"/>
                <w:lang w:val="en-US" w:eastAsia="zh-CN"/>
              </w:rPr>
            </w:pPr>
            <w:r>
              <w:rPr>
                <w:rFonts w:hint="eastAsia" w:ascii="宋体" w:hAnsi="宋体" w:cs="宋体"/>
                <w:color w:val="auto"/>
                <w:szCs w:val="21"/>
                <w:highlight w:val="none"/>
              </w:rPr>
              <w:t>（客观分）</w:t>
            </w:r>
          </w:p>
        </w:tc>
        <w:tc>
          <w:tcPr>
            <w:tcW w:w="6671" w:type="dxa"/>
            <w:noWrap w:val="0"/>
            <w:vAlign w:val="center"/>
          </w:tcPr>
          <w:p w14:paraId="745CD690">
            <w:pPr>
              <w:pStyle w:val="14"/>
              <w:spacing w:line="400" w:lineRule="exact"/>
              <w:ind w:firstLine="422" w:firstLineChars="200"/>
              <w:rPr>
                <w:rFonts w:hint="eastAsia" w:hAnsi="宋体" w:cs="宋体"/>
                <w:b/>
                <w:bCs/>
                <w:color w:val="auto"/>
                <w:sz w:val="21"/>
                <w:highlight w:val="none"/>
              </w:rPr>
            </w:pPr>
            <w:r>
              <w:rPr>
                <w:rFonts w:hint="eastAsia" w:hAnsi="宋体" w:cs="宋体"/>
                <w:b/>
                <w:bCs/>
                <w:color w:val="auto"/>
                <w:sz w:val="21"/>
                <w:highlight w:val="none"/>
              </w:rPr>
              <w:t>业绩分（满分</w:t>
            </w:r>
            <w:r>
              <w:rPr>
                <w:rFonts w:hAnsi="宋体" w:cs="宋体"/>
                <w:b/>
                <w:bCs/>
                <w:color w:val="auto"/>
                <w:sz w:val="21"/>
                <w:highlight w:val="none"/>
              </w:rPr>
              <w:t>1</w:t>
            </w:r>
            <w:r>
              <w:rPr>
                <w:rFonts w:hint="eastAsia" w:hAnsi="宋体" w:cs="宋体"/>
                <w:b/>
                <w:bCs/>
                <w:color w:val="auto"/>
                <w:sz w:val="21"/>
                <w:highlight w:val="none"/>
                <w:lang w:val="en-US" w:eastAsia="zh-CN"/>
              </w:rPr>
              <w:t>5</w:t>
            </w:r>
            <w:r>
              <w:rPr>
                <w:rFonts w:hint="eastAsia" w:hAnsi="宋体" w:cs="宋体"/>
                <w:b/>
                <w:bCs/>
                <w:color w:val="auto"/>
                <w:sz w:val="21"/>
                <w:highlight w:val="none"/>
              </w:rPr>
              <w:t>分）</w:t>
            </w:r>
          </w:p>
          <w:p w14:paraId="0F445244">
            <w:pPr>
              <w:autoSpaceDE/>
              <w:autoSpaceDN/>
              <w:adjustRightInd/>
              <w:spacing w:line="36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磋商供应商</w:t>
            </w:r>
            <w:r>
              <w:rPr>
                <w:rFonts w:hint="eastAsia" w:ascii="宋体" w:hAnsi="宋体" w:cs="宋体"/>
                <w:color w:val="auto"/>
                <w:kern w:val="0"/>
                <w:szCs w:val="21"/>
                <w:highlight w:val="none"/>
                <w:lang w:eastAsia="zh-CN"/>
              </w:rPr>
              <w:t>自</w:t>
            </w:r>
            <w:r>
              <w:rPr>
                <w:rFonts w:hint="eastAsia" w:ascii="宋体" w:hAnsi="宋体" w:cs="宋体"/>
                <w:color w:val="auto"/>
                <w:kern w:val="0"/>
                <w:szCs w:val="21"/>
                <w:highlight w:val="none"/>
                <w:lang w:val="en-US" w:eastAsia="zh-CN"/>
              </w:rPr>
              <w:t>2022</w:t>
            </w:r>
            <w:r>
              <w:rPr>
                <w:rFonts w:hint="eastAsia" w:ascii="宋体" w:hAnsi="宋体" w:cs="宋体"/>
                <w:color w:val="auto"/>
                <w:kern w:val="0"/>
                <w:szCs w:val="21"/>
                <w:highlight w:val="none"/>
                <w:lang w:eastAsia="zh-CN"/>
              </w:rPr>
              <w:t>年以来承接过与本次采购内容类似项目业绩的（</w:t>
            </w:r>
            <w:r>
              <w:rPr>
                <w:rFonts w:hint="eastAsia" w:ascii="宋体" w:hAnsi="宋体" w:cs="宋体"/>
                <w:color w:val="auto"/>
                <w:kern w:val="0"/>
                <w:szCs w:val="21"/>
                <w:highlight w:val="none"/>
                <w:lang w:val="en-US" w:eastAsia="zh-CN"/>
              </w:rPr>
              <w:t>如小水电生态流量监测或小水电综合评价项目等</w:t>
            </w:r>
            <w:r>
              <w:rPr>
                <w:rFonts w:hint="eastAsia" w:ascii="宋体" w:hAnsi="宋体" w:cs="宋体"/>
                <w:color w:val="auto"/>
                <w:kern w:val="0"/>
                <w:szCs w:val="21"/>
                <w:highlight w:val="none"/>
                <w:lang w:eastAsia="zh-CN"/>
              </w:rPr>
              <w:t>），每项得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分，满分</w:t>
            </w: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lang w:eastAsia="zh-CN"/>
              </w:rPr>
              <w:t>分。</w:t>
            </w:r>
          </w:p>
          <w:p w14:paraId="1BF7E514">
            <w:pPr>
              <w:autoSpaceDE/>
              <w:autoSpaceDN/>
              <w:adjustRightInd/>
              <w:spacing w:line="36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注：提供业绩合同或中标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成交</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通知书复印件，</w:t>
            </w:r>
            <w:r>
              <w:rPr>
                <w:rFonts w:hint="eastAsia"/>
                <w:color w:val="auto"/>
                <w:lang w:val="en-US" w:eastAsia="zh-CN"/>
              </w:rPr>
              <w:t>并加盖电子公章，</w:t>
            </w:r>
            <w:r>
              <w:rPr>
                <w:rFonts w:hint="eastAsia" w:ascii="宋体" w:hAnsi="宋体" w:cs="宋体"/>
                <w:color w:val="auto"/>
                <w:kern w:val="0"/>
                <w:szCs w:val="21"/>
                <w:highlight w:val="none"/>
              </w:rPr>
              <w:t>否则不计分。</w:t>
            </w:r>
          </w:p>
        </w:tc>
        <w:tc>
          <w:tcPr>
            <w:tcW w:w="885" w:type="dxa"/>
            <w:noWrap w:val="0"/>
            <w:vAlign w:val="center"/>
          </w:tcPr>
          <w:p w14:paraId="64728E64">
            <w:pPr>
              <w:autoSpaceDE/>
              <w:autoSpaceDN/>
              <w:adjustRightInd/>
              <w:spacing w:line="360" w:lineRule="exac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0-15分</w:t>
            </w:r>
          </w:p>
        </w:tc>
      </w:tr>
      <w:tr w14:paraId="54D3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727" w:type="dxa"/>
            <w:noWrap w:val="0"/>
            <w:vAlign w:val="center"/>
          </w:tcPr>
          <w:p w14:paraId="722BD387">
            <w:pPr>
              <w:autoSpaceDE/>
              <w:autoSpaceDN/>
              <w:adjustRightInd/>
              <w:spacing w:line="36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3.2</w:t>
            </w:r>
          </w:p>
        </w:tc>
        <w:tc>
          <w:tcPr>
            <w:tcW w:w="1322" w:type="dxa"/>
            <w:noWrap w:val="0"/>
            <w:vAlign w:val="center"/>
          </w:tcPr>
          <w:p w14:paraId="4777825F">
            <w:pPr>
              <w:jc w:val="center"/>
              <w:rPr>
                <w:rFonts w:hint="eastAsia" w:ascii="宋体" w:hAnsi="宋体" w:cs="宋体"/>
                <w:color w:val="auto"/>
                <w:szCs w:val="21"/>
                <w:highlight w:val="none"/>
              </w:rPr>
            </w:pPr>
            <w:r>
              <w:rPr>
                <w:rFonts w:hint="eastAsia" w:ascii="宋体" w:hAnsi="宋体" w:cs="宋体"/>
                <w:color w:val="auto"/>
                <w:szCs w:val="21"/>
                <w:highlight w:val="none"/>
              </w:rPr>
              <w:t>商务</w:t>
            </w:r>
          </w:p>
          <w:p w14:paraId="0C04F596">
            <w:pPr>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rPr>
              <w:t>（客观分）</w:t>
            </w:r>
          </w:p>
        </w:tc>
        <w:tc>
          <w:tcPr>
            <w:tcW w:w="6671" w:type="dxa"/>
            <w:noWrap w:val="0"/>
            <w:vAlign w:val="center"/>
          </w:tcPr>
          <w:p w14:paraId="0D3B01CF">
            <w:pPr>
              <w:pStyle w:val="14"/>
              <w:spacing w:line="400" w:lineRule="exact"/>
              <w:ind w:firstLine="422" w:firstLineChars="200"/>
              <w:rPr>
                <w:rFonts w:hint="eastAsia" w:hAnsi="宋体" w:cs="宋体"/>
                <w:b/>
                <w:bCs/>
                <w:color w:val="auto"/>
                <w:sz w:val="21"/>
                <w:highlight w:val="none"/>
              </w:rPr>
            </w:pPr>
            <w:r>
              <w:rPr>
                <w:rFonts w:hint="eastAsia" w:hAnsi="宋体" w:cs="宋体"/>
                <w:b/>
                <w:bCs/>
                <w:color w:val="auto"/>
                <w:sz w:val="21"/>
                <w:highlight w:val="none"/>
              </w:rPr>
              <w:t>信誉分（满分</w:t>
            </w:r>
            <w:r>
              <w:rPr>
                <w:rFonts w:hint="eastAsia" w:hAnsi="宋体" w:cs="宋体"/>
                <w:b/>
                <w:bCs/>
                <w:color w:val="auto"/>
                <w:sz w:val="21"/>
                <w:highlight w:val="none"/>
                <w:lang w:val="en-US" w:eastAsia="zh-CN"/>
              </w:rPr>
              <w:t>5</w:t>
            </w:r>
            <w:r>
              <w:rPr>
                <w:rFonts w:hint="eastAsia" w:hAnsi="宋体" w:cs="宋体"/>
                <w:b/>
                <w:bCs/>
                <w:color w:val="auto"/>
                <w:sz w:val="21"/>
                <w:highlight w:val="none"/>
              </w:rPr>
              <w:t>分）</w:t>
            </w:r>
          </w:p>
          <w:p w14:paraId="5E120832">
            <w:pPr>
              <w:widowControl/>
              <w:spacing w:line="360" w:lineRule="auto"/>
              <w:ind w:firstLine="420" w:firstLineChars="200"/>
              <w:jc w:val="left"/>
              <w:rPr>
                <w:rFonts w:hint="eastAsia" w:hAnsi="宋体" w:eastAsia="宋体" w:cs="宋体"/>
                <w:color w:val="auto"/>
                <w:sz w:val="21"/>
                <w:highlight w:val="none"/>
              </w:rPr>
            </w:pPr>
            <w:r>
              <w:rPr>
                <w:rFonts w:hint="eastAsia" w:hAnsi="宋体" w:eastAsia="宋体" w:cs="宋体"/>
                <w:color w:val="auto"/>
                <w:sz w:val="21"/>
                <w:highlight w:val="none"/>
              </w:rPr>
              <w:t>供应商同时具有质量管理体系认证</w:t>
            </w:r>
            <w:r>
              <w:rPr>
                <w:rFonts w:hint="eastAsia" w:hAnsi="宋体" w:cs="宋体"/>
                <w:color w:val="auto"/>
                <w:sz w:val="21"/>
                <w:highlight w:val="none"/>
                <w:lang w:val="en-US" w:eastAsia="zh-CN"/>
              </w:rPr>
              <w:t>证书</w:t>
            </w:r>
            <w:r>
              <w:rPr>
                <w:rFonts w:hint="eastAsia" w:hAnsi="宋体" w:eastAsia="宋体" w:cs="宋体"/>
                <w:color w:val="auto"/>
                <w:sz w:val="21"/>
                <w:highlight w:val="none"/>
              </w:rPr>
              <w:t>、环境管理体系认证</w:t>
            </w:r>
            <w:r>
              <w:rPr>
                <w:rFonts w:hint="eastAsia" w:hAnsi="宋体" w:cs="宋体"/>
                <w:color w:val="auto"/>
                <w:sz w:val="21"/>
                <w:highlight w:val="none"/>
                <w:lang w:val="en-US" w:eastAsia="zh-CN"/>
              </w:rPr>
              <w:t>证书</w:t>
            </w:r>
            <w:r>
              <w:rPr>
                <w:rFonts w:hint="eastAsia" w:hAnsi="宋体" w:eastAsia="宋体" w:cs="宋体"/>
                <w:color w:val="auto"/>
                <w:sz w:val="21"/>
                <w:highlight w:val="none"/>
              </w:rPr>
              <w:t>、职业健康安全管理体系认证</w:t>
            </w:r>
            <w:r>
              <w:rPr>
                <w:rFonts w:hint="eastAsia" w:hAnsi="宋体" w:cs="宋体"/>
                <w:color w:val="auto"/>
                <w:sz w:val="21"/>
                <w:highlight w:val="none"/>
                <w:lang w:val="en-US" w:eastAsia="zh-CN"/>
              </w:rPr>
              <w:t>证书</w:t>
            </w:r>
            <w:r>
              <w:rPr>
                <w:rFonts w:hint="eastAsia" w:hAnsi="宋体" w:eastAsia="宋体" w:cs="宋体"/>
                <w:color w:val="auto"/>
                <w:sz w:val="21"/>
                <w:highlight w:val="none"/>
              </w:rPr>
              <w:t>，且在有效期内的，得</w:t>
            </w:r>
            <w:r>
              <w:rPr>
                <w:rFonts w:hint="eastAsia" w:hAnsi="宋体" w:eastAsia="宋体" w:cs="宋体"/>
                <w:color w:val="auto"/>
                <w:sz w:val="21"/>
                <w:highlight w:val="none"/>
                <w:lang w:val="en-US" w:eastAsia="zh-CN"/>
              </w:rPr>
              <w:t>5</w:t>
            </w:r>
            <w:r>
              <w:rPr>
                <w:rFonts w:hint="eastAsia" w:hAnsi="宋体" w:eastAsia="宋体" w:cs="宋体"/>
                <w:color w:val="auto"/>
                <w:sz w:val="21"/>
                <w:highlight w:val="none"/>
              </w:rPr>
              <w:t>分。（须提供加盖供应商电子公章</w:t>
            </w:r>
            <w:r>
              <w:rPr>
                <w:rFonts w:hint="eastAsia" w:hAnsi="宋体" w:eastAsia="宋体" w:cs="宋体"/>
                <w:color w:val="auto"/>
                <w:sz w:val="21"/>
                <w:highlight w:val="none"/>
                <w:lang w:val="en-US" w:eastAsia="zh-CN"/>
              </w:rPr>
              <w:t>的</w:t>
            </w:r>
            <w:r>
              <w:rPr>
                <w:rFonts w:hint="eastAsia" w:hAnsi="宋体" w:eastAsia="宋体" w:cs="宋体"/>
                <w:color w:val="auto"/>
                <w:sz w:val="21"/>
                <w:highlight w:val="none"/>
              </w:rPr>
              <w:t>相应证书复印件</w:t>
            </w:r>
            <w:r>
              <w:rPr>
                <w:rFonts w:hint="eastAsia" w:hAnsi="宋体" w:eastAsia="宋体" w:cs="宋体"/>
                <w:color w:val="auto"/>
                <w:sz w:val="21"/>
                <w:highlight w:val="none"/>
                <w:lang w:eastAsia="zh-CN"/>
              </w:rPr>
              <w:t>，</w:t>
            </w:r>
            <w:r>
              <w:rPr>
                <w:rFonts w:hint="eastAsia" w:ascii="宋体" w:hAnsi="宋体" w:cs="宋体"/>
                <w:color w:val="auto"/>
                <w:kern w:val="0"/>
                <w:szCs w:val="21"/>
                <w:highlight w:val="none"/>
              </w:rPr>
              <w:t>否则不</w:t>
            </w:r>
            <w:r>
              <w:rPr>
                <w:rFonts w:hint="eastAsia" w:ascii="宋体" w:hAnsi="宋体" w:cs="宋体"/>
                <w:color w:val="auto"/>
                <w:kern w:val="0"/>
                <w:szCs w:val="21"/>
                <w:highlight w:val="none"/>
                <w:lang w:val="en-US" w:eastAsia="zh-CN"/>
              </w:rPr>
              <w:t>得</w:t>
            </w:r>
            <w:r>
              <w:rPr>
                <w:rFonts w:hint="eastAsia" w:ascii="宋体" w:hAnsi="宋体" w:cs="宋体"/>
                <w:color w:val="auto"/>
                <w:kern w:val="0"/>
                <w:szCs w:val="21"/>
                <w:highlight w:val="none"/>
              </w:rPr>
              <w:t>分。</w:t>
            </w:r>
            <w:r>
              <w:rPr>
                <w:rFonts w:hint="eastAsia" w:hAnsi="宋体" w:eastAsia="宋体" w:cs="宋体"/>
                <w:color w:val="auto"/>
                <w:sz w:val="21"/>
                <w:highlight w:val="none"/>
              </w:rPr>
              <w:t>）</w:t>
            </w:r>
          </w:p>
          <w:p w14:paraId="198C44BB">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hAnsi="宋体" w:cs="宋体"/>
                <w:color w:val="auto"/>
                <w:sz w:val="21"/>
                <w:highlight w:val="none"/>
              </w:rPr>
              <w:t>备注：联合体竞标的，本项按联合体牵头人提供的材料计分。</w:t>
            </w:r>
          </w:p>
        </w:tc>
        <w:tc>
          <w:tcPr>
            <w:tcW w:w="885" w:type="dxa"/>
            <w:noWrap w:val="0"/>
            <w:vAlign w:val="center"/>
          </w:tcPr>
          <w:p w14:paraId="6FF9FC03">
            <w:pPr>
              <w:numPr>
                <w:ilvl w:val="0"/>
                <w:numId w:val="0"/>
              </w:numPr>
              <w:autoSpaceDE/>
              <w:autoSpaceDN/>
              <w:adjustRightInd/>
              <w:spacing w:line="360" w:lineRule="exact"/>
              <w:ind w:left="0" w:leftChars="0" w:firstLine="0" w:firstLineChars="0"/>
              <w:rPr>
                <w:rFonts w:hint="default" w:ascii="宋体" w:hAnsi="宋体" w:eastAsia="宋体" w:cs="宋体"/>
                <w:color w:val="auto"/>
                <w:kern w:val="0"/>
                <w:sz w:val="21"/>
                <w:szCs w:val="21"/>
                <w:lang w:val="en-US" w:eastAsia="zh-CN" w:bidi="ar-SA"/>
              </w:rPr>
            </w:pPr>
            <w:r>
              <w:rPr>
                <w:rFonts w:hint="eastAsia" w:ascii="宋体" w:hAnsi="宋体" w:cs="宋体"/>
                <w:color w:val="auto"/>
                <w:kern w:val="0"/>
                <w:szCs w:val="21"/>
                <w:highlight w:val="none"/>
                <w:lang w:val="en-US" w:eastAsia="zh-CN"/>
              </w:rPr>
              <w:t>0-5分</w:t>
            </w:r>
          </w:p>
        </w:tc>
      </w:tr>
      <w:tr w14:paraId="3628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727" w:type="dxa"/>
            <w:noWrap w:val="0"/>
            <w:vAlign w:val="center"/>
          </w:tcPr>
          <w:p w14:paraId="7F24D1E6">
            <w:pPr>
              <w:autoSpaceDE/>
              <w:autoSpaceDN/>
              <w:adjustRightInd/>
              <w:spacing w:line="36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3.3</w:t>
            </w:r>
          </w:p>
        </w:tc>
        <w:tc>
          <w:tcPr>
            <w:tcW w:w="1322" w:type="dxa"/>
            <w:noWrap w:val="0"/>
            <w:vAlign w:val="center"/>
          </w:tcPr>
          <w:p w14:paraId="181C48DA">
            <w:pPr>
              <w:jc w:val="center"/>
              <w:rPr>
                <w:rFonts w:hint="eastAsia" w:ascii="宋体" w:hAnsi="宋体" w:cs="宋体"/>
                <w:color w:val="auto"/>
                <w:szCs w:val="21"/>
                <w:highlight w:val="none"/>
              </w:rPr>
            </w:pPr>
            <w:r>
              <w:rPr>
                <w:rFonts w:hint="eastAsia" w:ascii="宋体" w:hAnsi="宋体" w:cs="宋体"/>
                <w:color w:val="auto"/>
                <w:szCs w:val="21"/>
                <w:highlight w:val="none"/>
              </w:rPr>
              <w:t>商务</w:t>
            </w:r>
          </w:p>
          <w:p w14:paraId="6402B8A3">
            <w:pPr>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rPr>
              <w:t>（客观分）</w:t>
            </w:r>
          </w:p>
        </w:tc>
        <w:tc>
          <w:tcPr>
            <w:tcW w:w="6671" w:type="dxa"/>
            <w:noWrap w:val="0"/>
            <w:vAlign w:val="center"/>
          </w:tcPr>
          <w:p w14:paraId="1E4A5076">
            <w:pPr>
              <w:pStyle w:val="14"/>
              <w:spacing w:line="400" w:lineRule="exact"/>
              <w:ind w:firstLine="422" w:firstLineChars="200"/>
              <w:rPr>
                <w:rFonts w:hint="eastAsia" w:hAnsi="宋体" w:cs="宋体"/>
                <w:b/>
                <w:bCs/>
                <w:color w:val="auto"/>
                <w:sz w:val="21"/>
                <w:highlight w:val="none"/>
              </w:rPr>
            </w:pPr>
            <w:r>
              <w:rPr>
                <w:rFonts w:hint="eastAsia" w:hAnsi="宋体" w:cs="宋体"/>
                <w:b/>
                <w:bCs/>
                <w:color w:val="auto"/>
                <w:sz w:val="21"/>
                <w:highlight w:val="none"/>
              </w:rPr>
              <w:t>奖项分（满分</w:t>
            </w:r>
            <w:r>
              <w:rPr>
                <w:rFonts w:hint="eastAsia" w:hAnsi="宋体" w:cs="宋体"/>
                <w:b/>
                <w:bCs/>
                <w:color w:val="auto"/>
                <w:sz w:val="21"/>
                <w:highlight w:val="none"/>
                <w:lang w:val="en-US" w:eastAsia="zh-CN"/>
              </w:rPr>
              <w:t>10</w:t>
            </w:r>
            <w:r>
              <w:rPr>
                <w:rFonts w:hint="eastAsia" w:hAnsi="宋体" w:cs="宋体"/>
                <w:b/>
                <w:bCs/>
                <w:color w:val="auto"/>
                <w:sz w:val="21"/>
                <w:highlight w:val="none"/>
              </w:rPr>
              <w:t>分）</w:t>
            </w:r>
          </w:p>
          <w:p w14:paraId="514AE026">
            <w:pPr>
              <w:pStyle w:val="14"/>
              <w:spacing w:line="400" w:lineRule="exact"/>
              <w:ind w:firstLine="420" w:firstLineChars="200"/>
              <w:rPr>
                <w:rFonts w:hint="eastAsia" w:hAnsi="宋体" w:cs="宋体"/>
                <w:color w:val="auto"/>
                <w:sz w:val="21"/>
                <w:highlight w:val="none"/>
              </w:rPr>
            </w:pPr>
            <w:r>
              <w:rPr>
                <w:rFonts w:hint="eastAsia" w:hAnsi="宋体" w:cs="宋体"/>
                <w:color w:val="auto"/>
                <w:sz w:val="21"/>
                <w:highlight w:val="none"/>
              </w:rPr>
              <w:t>供应商20</w:t>
            </w:r>
            <w:r>
              <w:rPr>
                <w:rFonts w:hint="eastAsia" w:hAnsi="宋体" w:cs="宋体"/>
                <w:color w:val="auto"/>
                <w:sz w:val="21"/>
                <w:highlight w:val="none"/>
                <w:lang w:val="en-US" w:eastAsia="zh-CN"/>
              </w:rPr>
              <w:t>22</w:t>
            </w:r>
            <w:r>
              <w:rPr>
                <w:rFonts w:hint="eastAsia" w:hAnsi="宋体" w:cs="宋体"/>
                <w:color w:val="auto"/>
                <w:sz w:val="21"/>
                <w:highlight w:val="none"/>
              </w:rPr>
              <w:t>年1月1日以来承担过</w:t>
            </w:r>
            <w:r>
              <w:rPr>
                <w:rFonts w:hint="eastAsia" w:hAnsi="宋体" w:cs="宋体"/>
                <w:color w:val="auto"/>
                <w:sz w:val="21"/>
                <w:highlight w:val="none"/>
                <w:lang w:val="en-US" w:eastAsia="zh-CN"/>
              </w:rPr>
              <w:t>的水利工程</w:t>
            </w:r>
            <w:r>
              <w:rPr>
                <w:rFonts w:hint="eastAsia" w:hAnsi="宋体" w:cs="宋体"/>
                <w:color w:val="auto"/>
                <w:sz w:val="21"/>
                <w:highlight w:val="none"/>
              </w:rPr>
              <w:t>项目，获得国家级奖项的每个得5分；获得省级奖项的每个得2.5分；获得市级奖项的每个得1分。可累计加分，最高得</w:t>
            </w:r>
            <w:r>
              <w:rPr>
                <w:rFonts w:hint="eastAsia" w:hAnsi="宋体" w:cs="宋体"/>
                <w:color w:val="auto"/>
                <w:sz w:val="21"/>
                <w:highlight w:val="none"/>
                <w:lang w:val="en-US" w:eastAsia="zh-CN"/>
              </w:rPr>
              <w:t>10</w:t>
            </w:r>
            <w:r>
              <w:rPr>
                <w:rFonts w:hint="eastAsia" w:hAnsi="宋体" w:cs="宋体"/>
                <w:color w:val="auto"/>
                <w:sz w:val="21"/>
                <w:highlight w:val="none"/>
              </w:rPr>
              <w:t>分。（国家级奖项是指国务院部委或其所指导行业协会颁发的奖项，省</w:t>
            </w:r>
            <w:r>
              <w:rPr>
                <w:rFonts w:hint="eastAsia" w:hAnsi="宋体" w:cs="宋体"/>
                <w:color w:val="auto"/>
                <w:sz w:val="21"/>
                <w:highlight w:val="none"/>
                <w:lang w:eastAsia="zh-CN"/>
              </w:rPr>
              <w:t>、</w:t>
            </w:r>
            <w:r>
              <w:rPr>
                <w:rFonts w:hint="eastAsia" w:hAnsi="宋体" w:cs="宋体"/>
                <w:color w:val="auto"/>
                <w:sz w:val="21"/>
                <w:highlight w:val="none"/>
              </w:rPr>
              <w:t>市级以此类推。）</w:t>
            </w:r>
          </w:p>
          <w:p w14:paraId="11CCEE75">
            <w:pPr>
              <w:widowControl/>
              <w:spacing w:line="360" w:lineRule="auto"/>
              <w:jc w:val="left"/>
              <w:rPr>
                <w:rFonts w:hint="eastAsia" w:hAnsi="宋体" w:cs="宋体"/>
                <w:color w:val="auto"/>
                <w:sz w:val="21"/>
                <w:highlight w:val="none"/>
              </w:rPr>
            </w:pPr>
            <w:r>
              <w:rPr>
                <w:rFonts w:hint="eastAsia" w:hAnsi="宋体" w:cs="宋体"/>
                <w:bCs/>
                <w:color w:val="auto"/>
                <w:sz w:val="21"/>
                <w:highlight w:val="none"/>
              </w:rPr>
              <w:t>备注：本项</w:t>
            </w:r>
            <w:r>
              <w:rPr>
                <w:rFonts w:hint="eastAsia" w:hAnsi="宋体" w:cs="宋体"/>
                <w:color w:val="auto"/>
                <w:sz w:val="21"/>
                <w:highlight w:val="none"/>
              </w:rPr>
              <w:t>满分</w:t>
            </w:r>
            <w:r>
              <w:rPr>
                <w:rFonts w:hint="eastAsia" w:hAnsi="宋体" w:cs="宋体"/>
                <w:color w:val="auto"/>
                <w:sz w:val="21"/>
                <w:highlight w:val="none"/>
                <w:lang w:val="en-US" w:eastAsia="zh-CN"/>
              </w:rPr>
              <w:t>10</w:t>
            </w:r>
            <w:r>
              <w:rPr>
                <w:rFonts w:hint="eastAsia" w:hAnsi="宋体" w:cs="宋体"/>
                <w:color w:val="auto"/>
                <w:sz w:val="21"/>
                <w:highlight w:val="none"/>
              </w:rPr>
              <w:t>分；获奖时间以证书时间为准，需提供加盖供应商电子公章</w:t>
            </w:r>
            <w:r>
              <w:rPr>
                <w:rFonts w:hint="eastAsia" w:hAnsi="宋体" w:cs="宋体"/>
                <w:color w:val="auto"/>
                <w:sz w:val="21"/>
                <w:highlight w:val="none"/>
                <w:lang w:val="en-US" w:eastAsia="zh-CN"/>
              </w:rPr>
              <w:t>的</w:t>
            </w:r>
            <w:r>
              <w:rPr>
                <w:rFonts w:hint="eastAsia" w:hAnsi="宋体" w:cs="宋体"/>
                <w:color w:val="auto"/>
                <w:sz w:val="21"/>
                <w:highlight w:val="none"/>
              </w:rPr>
              <w:t>获奖证书</w:t>
            </w:r>
            <w:r>
              <w:rPr>
                <w:rFonts w:hint="eastAsia" w:hAnsi="宋体" w:cs="宋体"/>
                <w:color w:val="auto"/>
                <w:sz w:val="21"/>
                <w:highlight w:val="none"/>
                <w:lang w:val="en-US" w:eastAsia="zh-CN"/>
              </w:rPr>
              <w:t>复印件</w:t>
            </w:r>
            <w:r>
              <w:rPr>
                <w:rFonts w:hint="eastAsia" w:hAnsi="宋体" w:cs="宋体"/>
                <w:color w:val="auto"/>
                <w:sz w:val="21"/>
                <w:highlight w:val="none"/>
                <w:lang w:eastAsia="zh-CN"/>
              </w:rPr>
              <w:t>，</w:t>
            </w:r>
            <w:r>
              <w:rPr>
                <w:rFonts w:hint="eastAsia" w:hAnsi="宋体" w:cs="宋体"/>
                <w:color w:val="auto"/>
                <w:sz w:val="21"/>
                <w:highlight w:val="none"/>
              </w:rPr>
              <w:t>否则不得分。</w:t>
            </w:r>
          </w:p>
          <w:p w14:paraId="657463C4">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hAnsi="宋体" w:cs="宋体"/>
                <w:color w:val="auto"/>
                <w:sz w:val="21"/>
                <w:highlight w:val="none"/>
              </w:rPr>
              <w:t>联合体竞标的，本项按联合体牵头人提供的材料计分。</w:t>
            </w:r>
          </w:p>
        </w:tc>
        <w:tc>
          <w:tcPr>
            <w:tcW w:w="885" w:type="dxa"/>
            <w:noWrap w:val="0"/>
            <w:vAlign w:val="center"/>
          </w:tcPr>
          <w:p w14:paraId="074A837A">
            <w:pPr>
              <w:numPr>
                <w:ilvl w:val="0"/>
                <w:numId w:val="0"/>
              </w:numPr>
              <w:autoSpaceDE/>
              <w:autoSpaceDN/>
              <w:adjustRightInd/>
              <w:spacing w:line="360" w:lineRule="exact"/>
              <w:ind w:left="0" w:leftChars="0" w:firstLine="0" w:firstLineChars="0"/>
              <w:rPr>
                <w:rFonts w:hint="default" w:ascii="宋体" w:hAnsi="宋体" w:eastAsia="宋体" w:cs="宋体"/>
                <w:color w:val="auto"/>
                <w:kern w:val="0"/>
                <w:sz w:val="21"/>
                <w:szCs w:val="21"/>
                <w:lang w:val="en-US" w:eastAsia="zh-CN" w:bidi="ar-SA"/>
              </w:rPr>
            </w:pPr>
            <w:r>
              <w:rPr>
                <w:rFonts w:hint="eastAsia" w:ascii="宋体" w:hAnsi="宋体" w:cs="宋体"/>
                <w:color w:val="auto"/>
                <w:kern w:val="0"/>
                <w:szCs w:val="21"/>
                <w:highlight w:val="none"/>
                <w:lang w:val="en-US" w:eastAsia="zh-CN"/>
              </w:rPr>
              <w:t>0-10分</w:t>
            </w:r>
          </w:p>
        </w:tc>
      </w:tr>
      <w:tr w14:paraId="735F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727" w:type="dxa"/>
            <w:noWrap w:val="0"/>
            <w:vAlign w:val="center"/>
          </w:tcPr>
          <w:p w14:paraId="50A6267B">
            <w:pPr>
              <w:autoSpaceDE/>
              <w:autoSpaceDN/>
              <w:adjustRightInd/>
              <w:spacing w:line="36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3.4</w:t>
            </w:r>
          </w:p>
        </w:tc>
        <w:tc>
          <w:tcPr>
            <w:tcW w:w="1322" w:type="dxa"/>
            <w:noWrap w:val="0"/>
            <w:vAlign w:val="center"/>
          </w:tcPr>
          <w:p w14:paraId="3665FB3F">
            <w:pPr>
              <w:spacing w:line="360" w:lineRule="auto"/>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rPr>
              <w:t>诚信分</w:t>
            </w:r>
          </w:p>
        </w:tc>
        <w:tc>
          <w:tcPr>
            <w:tcW w:w="6671" w:type="dxa"/>
            <w:noWrap w:val="0"/>
            <w:vAlign w:val="center"/>
          </w:tcPr>
          <w:p w14:paraId="6C6471C8">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人在截标日前1年内在政府采购活动中存在违约违规情形的（以财政部门出具的书面材料为评分依据），每次扣除3分，最高扣分6分。</w:t>
            </w:r>
          </w:p>
        </w:tc>
        <w:tc>
          <w:tcPr>
            <w:tcW w:w="885" w:type="dxa"/>
            <w:noWrap w:val="0"/>
            <w:vAlign w:val="center"/>
          </w:tcPr>
          <w:p w14:paraId="67C32BB6">
            <w:pPr>
              <w:numPr>
                <w:ilvl w:val="0"/>
                <w:numId w:val="0"/>
              </w:numPr>
              <w:autoSpaceDE/>
              <w:autoSpaceDN/>
              <w:adjustRightInd/>
              <w:spacing w:line="360" w:lineRule="exact"/>
              <w:ind w:left="0" w:leftChars="0" w:firstLine="0" w:firstLineChars="0"/>
              <w:rPr>
                <w:rFonts w:hint="default" w:ascii="宋体" w:hAnsi="宋体" w:cs="宋体"/>
                <w:color w:val="auto"/>
                <w:kern w:val="0"/>
                <w:szCs w:val="21"/>
                <w:highlight w:val="none"/>
                <w:lang w:val="en-US" w:eastAsia="zh-CN"/>
              </w:rPr>
            </w:pPr>
            <w:r>
              <w:rPr>
                <w:rFonts w:hint="default" w:ascii="宋体" w:hAnsi="宋体" w:eastAsia="宋体" w:cs="宋体"/>
                <w:color w:val="auto"/>
                <w:kern w:val="0"/>
                <w:sz w:val="21"/>
                <w:szCs w:val="21"/>
                <w:lang w:val="en-US" w:eastAsia="zh-CN" w:bidi="ar-SA"/>
              </w:rPr>
              <w:t>0</w:t>
            </w:r>
            <w:r>
              <w:rPr>
                <w:rFonts w:hint="eastAsia" w:ascii="宋体" w:hAnsi="宋体" w:cs="宋体"/>
                <w:color w:val="auto"/>
                <w:kern w:val="0"/>
                <w:sz w:val="21"/>
                <w:szCs w:val="21"/>
                <w:lang w:val="en-US" w:eastAsia="zh-CN" w:bidi="ar-SA"/>
              </w:rPr>
              <w:t>~-</w:t>
            </w:r>
            <w:r>
              <w:rPr>
                <w:rFonts w:hint="eastAsia" w:ascii="宋体" w:hAnsi="宋体" w:cs="宋体"/>
                <w:color w:val="auto"/>
                <w:kern w:val="0"/>
                <w:szCs w:val="21"/>
                <w:highlight w:val="none"/>
                <w:lang w:val="en-US" w:eastAsia="zh-CN"/>
              </w:rPr>
              <w:t>6分</w:t>
            </w:r>
          </w:p>
        </w:tc>
      </w:tr>
    </w:tbl>
    <w:p w14:paraId="490E6261">
      <w:pPr>
        <w:pStyle w:val="1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s="宋体"/>
          <w:color w:val="auto"/>
          <w:kern w:val="2"/>
          <w:sz w:val="21"/>
          <w:szCs w:val="24"/>
          <w:highlight w:val="none"/>
        </w:rPr>
      </w:pPr>
      <w:r>
        <w:rPr>
          <w:rFonts w:hint="eastAsia" w:hAnsi="宋体" w:cs="宋体"/>
          <w:color w:val="auto"/>
          <w:kern w:val="2"/>
          <w:sz w:val="21"/>
          <w:szCs w:val="24"/>
          <w:highlight w:val="none"/>
        </w:rPr>
        <w:t>8.2商务技术评审因素为客观评分项的，应在评分项目或评分标准中予以标注为“客观分”。对供应商的客观评分项目，各评审专家评分应当一致。</w:t>
      </w:r>
    </w:p>
    <w:p w14:paraId="1A61AD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bookmarkStart w:id="65" w:name="_Toc80205935"/>
      <w:r>
        <w:rPr>
          <w:rFonts w:hint="eastAsia" w:ascii="宋体" w:hAnsi="宋体" w:cs="宋体"/>
          <w:color w:val="auto"/>
          <w:highlight w:val="none"/>
        </w:rPr>
        <w:t>8.3.终止竞争性磋商采购活动</w:t>
      </w:r>
    </w:p>
    <w:p w14:paraId="21F2D6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0A5B6B59">
      <w:pPr>
        <w:pStyle w:val="3"/>
        <w:spacing w:before="0" w:after="0" w:line="360" w:lineRule="auto"/>
        <w:ind w:firstLine="640" w:firstLineChars="200"/>
        <w:jc w:val="center"/>
        <w:rPr>
          <w:rFonts w:ascii="宋体" w:hAnsi="宋体" w:cs="宋体"/>
          <w:b w:val="0"/>
          <w:color w:val="auto"/>
          <w:highlight w:val="none"/>
        </w:rPr>
      </w:pPr>
    </w:p>
    <w:p w14:paraId="38BCDFEA">
      <w:pPr>
        <w:pStyle w:val="3"/>
        <w:spacing w:before="0" w:after="0" w:line="360" w:lineRule="auto"/>
        <w:ind w:firstLine="640" w:firstLineChars="200"/>
        <w:jc w:val="center"/>
        <w:rPr>
          <w:rFonts w:ascii="宋体" w:hAnsi="宋体" w:cs="宋体"/>
          <w:b w:val="0"/>
          <w:color w:val="auto"/>
          <w:highlight w:val="none"/>
        </w:rPr>
      </w:pPr>
      <w:bookmarkStart w:id="66" w:name="_Toc1930"/>
      <w:r>
        <w:rPr>
          <w:rFonts w:hint="eastAsia" w:ascii="宋体" w:hAnsi="宋体" w:cs="宋体"/>
          <w:b w:val="0"/>
          <w:color w:val="auto"/>
          <w:highlight w:val="none"/>
        </w:rPr>
        <w:t>第二节 评标报告</w:t>
      </w:r>
      <w:bookmarkEnd w:id="65"/>
      <w:bookmarkEnd w:id="66"/>
    </w:p>
    <w:p w14:paraId="2E824D9F">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1.成交标准</w:t>
      </w:r>
    </w:p>
    <w:p w14:paraId="451CE0DA">
      <w:pP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2D9D9E8F">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2.评标争议事项处理</w:t>
      </w:r>
    </w:p>
    <w:p w14:paraId="76F9780C">
      <w:pPr>
        <w:pStyle w:val="24"/>
        <w:spacing w:before="0"/>
        <w:ind w:firstLine="420"/>
        <w:rPr>
          <w:rFonts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26AB8A3F">
      <w:pPr>
        <w:pStyle w:val="3"/>
        <w:spacing w:before="0" w:after="0" w:line="360" w:lineRule="auto"/>
        <w:ind w:firstLine="640" w:firstLineChars="200"/>
        <w:jc w:val="center"/>
        <w:rPr>
          <w:rFonts w:ascii="宋体" w:hAnsi="宋体" w:cs="宋体"/>
          <w:b w:val="0"/>
          <w:color w:val="auto"/>
          <w:highlight w:val="none"/>
        </w:rPr>
      </w:pPr>
      <w:bookmarkStart w:id="67" w:name="_Toc80205936"/>
      <w:bookmarkStart w:id="68" w:name="_Toc23409"/>
      <w:r>
        <w:rPr>
          <w:rFonts w:hint="eastAsia" w:ascii="宋体" w:hAnsi="宋体" w:cs="宋体"/>
          <w:b w:val="0"/>
          <w:color w:val="auto"/>
          <w:highlight w:val="none"/>
        </w:rPr>
        <w:t>第三节 评审过程的保密与录像</w:t>
      </w:r>
      <w:bookmarkEnd w:id="67"/>
      <w:bookmarkEnd w:id="68"/>
    </w:p>
    <w:p w14:paraId="4D4DCFB5">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1.保密。</w:t>
      </w:r>
    </w:p>
    <w:p w14:paraId="3C5B9520">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31A8A022">
      <w:pPr>
        <w:widowControl/>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2.录音录像。</w:t>
      </w:r>
    </w:p>
    <w:p w14:paraId="6BA28BB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4CE64AFD">
      <w:pPr>
        <w:pStyle w:val="3"/>
        <w:jc w:val="center"/>
        <w:rPr>
          <w:rFonts w:ascii="宋体" w:hAnsi="宋体" w:cs="宋体"/>
          <w:color w:val="auto"/>
          <w:highlight w:val="none"/>
        </w:rPr>
      </w:pPr>
      <w:r>
        <w:rPr>
          <w:rFonts w:hint="eastAsia" w:ascii="宋体" w:hAnsi="宋体" w:cs="宋体"/>
          <w:b w:val="0"/>
          <w:bCs w:val="0"/>
          <w:color w:val="auto"/>
          <w:highlight w:val="none"/>
        </w:rPr>
        <w:br w:type="page"/>
      </w:r>
    </w:p>
    <w:p w14:paraId="662BAF68">
      <w:pPr>
        <w:pStyle w:val="3"/>
        <w:jc w:val="center"/>
        <w:rPr>
          <w:rFonts w:ascii="宋体" w:hAnsi="宋体" w:cs="宋体"/>
          <w:color w:val="auto"/>
          <w:highlight w:val="none"/>
        </w:rPr>
      </w:pPr>
    </w:p>
    <w:p w14:paraId="659FFE6E">
      <w:pPr>
        <w:pStyle w:val="3"/>
        <w:jc w:val="center"/>
        <w:rPr>
          <w:rFonts w:ascii="宋体" w:hAnsi="宋体" w:cs="宋体"/>
          <w:color w:val="auto"/>
          <w:highlight w:val="none"/>
        </w:rPr>
      </w:pPr>
    </w:p>
    <w:p w14:paraId="6B55CE43">
      <w:pPr>
        <w:pStyle w:val="3"/>
        <w:jc w:val="center"/>
        <w:rPr>
          <w:rFonts w:ascii="宋体" w:hAnsi="宋体" w:cs="宋体"/>
          <w:color w:val="auto"/>
          <w:highlight w:val="none"/>
        </w:rPr>
      </w:pPr>
    </w:p>
    <w:p w14:paraId="220917D1">
      <w:pPr>
        <w:pStyle w:val="3"/>
        <w:jc w:val="center"/>
        <w:rPr>
          <w:rFonts w:ascii="宋体" w:hAnsi="宋体" w:cs="宋体"/>
          <w:color w:val="auto"/>
          <w:highlight w:val="none"/>
        </w:rPr>
      </w:pPr>
    </w:p>
    <w:p w14:paraId="7388C71B">
      <w:pPr>
        <w:pStyle w:val="3"/>
        <w:rPr>
          <w:rFonts w:ascii="宋体" w:hAnsi="宋体" w:cs="宋体"/>
          <w:color w:val="auto"/>
          <w:highlight w:val="none"/>
        </w:rPr>
      </w:pPr>
    </w:p>
    <w:p w14:paraId="7D326E1B">
      <w:pPr>
        <w:pStyle w:val="2"/>
        <w:jc w:val="center"/>
        <w:rPr>
          <w:rFonts w:ascii="宋体" w:hAnsi="宋体" w:cs="宋体"/>
          <w:color w:val="auto"/>
          <w:highlight w:val="none"/>
        </w:rPr>
      </w:pPr>
      <w:bookmarkStart w:id="69" w:name="_Toc13484"/>
      <w:r>
        <w:rPr>
          <w:rFonts w:hint="eastAsia" w:ascii="宋体" w:hAnsi="宋体" w:cs="宋体"/>
          <w:color w:val="auto"/>
          <w:highlight w:val="none"/>
        </w:rPr>
        <w:t>第五章 响应文件格式</w:t>
      </w:r>
      <w:bookmarkEnd w:id="69"/>
    </w:p>
    <w:p w14:paraId="2AFBFCE7">
      <w:pPr>
        <w:widowControl/>
        <w:spacing w:line="576" w:lineRule="auto"/>
        <w:jc w:val="left"/>
        <w:rPr>
          <w:rFonts w:ascii="宋体" w:hAnsi="宋体" w:cs="宋体"/>
          <w:b/>
          <w:bCs/>
          <w:color w:val="auto"/>
          <w:kern w:val="44"/>
          <w:sz w:val="44"/>
          <w:szCs w:val="44"/>
          <w:highlight w:val="none"/>
        </w:rPr>
        <w:sectPr>
          <w:pgSz w:w="11910" w:h="16840"/>
          <w:pgMar w:top="1340" w:right="1500" w:bottom="280" w:left="1680" w:header="720" w:footer="720" w:gutter="0"/>
          <w:cols w:space="720" w:num="1"/>
        </w:sectPr>
      </w:pPr>
    </w:p>
    <w:p w14:paraId="6C40DE16">
      <w:pPr>
        <w:pStyle w:val="3"/>
        <w:jc w:val="center"/>
        <w:rPr>
          <w:rFonts w:ascii="宋体" w:hAnsi="宋体" w:cs="宋体"/>
          <w:b w:val="0"/>
          <w:color w:val="auto"/>
          <w:highlight w:val="none"/>
        </w:rPr>
      </w:pPr>
      <w:bookmarkStart w:id="70" w:name="_Toc7129"/>
      <w:bookmarkStart w:id="71" w:name="_Toc80205938"/>
      <w:r>
        <w:rPr>
          <w:rFonts w:hint="eastAsia" w:ascii="宋体" w:hAnsi="宋体" w:cs="宋体"/>
          <w:b w:val="0"/>
          <w:color w:val="auto"/>
          <w:highlight w:val="none"/>
        </w:rPr>
        <w:t>第一节 封面格式</w:t>
      </w:r>
      <w:bookmarkEnd w:id="70"/>
      <w:bookmarkEnd w:id="71"/>
    </w:p>
    <w:p w14:paraId="499105DC">
      <w:pPr>
        <w:snapToGrid w:val="0"/>
        <w:spacing w:beforeLines="50" w:after="50"/>
        <w:rPr>
          <w:rFonts w:ascii="宋体" w:hAnsi="宋体" w:cs="宋体"/>
          <w:color w:val="auto"/>
          <w:sz w:val="24"/>
          <w:szCs w:val="20"/>
          <w:highlight w:val="none"/>
        </w:rPr>
      </w:pPr>
    </w:p>
    <w:p w14:paraId="395E4B58">
      <w:pPr>
        <w:snapToGrid w:val="0"/>
        <w:spacing w:beforeLines="50" w:after="50"/>
        <w:jc w:val="center"/>
        <w:rPr>
          <w:rFonts w:ascii="宋体" w:hAnsi="宋体" w:cs="宋体"/>
          <w:bCs/>
          <w:color w:val="auto"/>
          <w:sz w:val="24"/>
          <w:szCs w:val="20"/>
          <w:highlight w:val="none"/>
        </w:rPr>
      </w:pPr>
    </w:p>
    <w:p w14:paraId="3BA422AD">
      <w:pPr>
        <w:snapToGrid w:val="0"/>
        <w:spacing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  应  文  件</w:t>
      </w:r>
    </w:p>
    <w:p w14:paraId="6E989F0D">
      <w:pPr>
        <w:snapToGrid w:val="0"/>
        <w:spacing w:beforeLines="50" w:after="50"/>
        <w:rPr>
          <w:rFonts w:ascii="宋体" w:hAnsi="宋体" w:cs="宋体"/>
          <w:bCs/>
          <w:color w:val="auto"/>
          <w:sz w:val="24"/>
          <w:szCs w:val="20"/>
          <w:highlight w:val="none"/>
        </w:rPr>
      </w:pPr>
    </w:p>
    <w:p w14:paraId="69DED639">
      <w:pPr>
        <w:snapToGrid w:val="0"/>
        <w:spacing w:beforeLines="50" w:after="50"/>
        <w:rPr>
          <w:rFonts w:ascii="宋体" w:hAnsi="宋体" w:cs="宋体"/>
          <w:bCs/>
          <w:color w:val="auto"/>
          <w:sz w:val="24"/>
          <w:szCs w:val="20"/>
          <w:highlight w:val="none"/>
        </w:rPr>
      </w:pPr>
    </w:p>
    <w:p w14:paraId="45D12324">
      <w:pPr>
        <w:snapToGrid w:val="0"/>
        <w:spacing w:beforeLines="50" w:after="50"/>
        <w:rPr>
          <w:rFonts w:ascii="宋体" w:hAnsi="宋体" w:cs="宋体"/>
          <w:bCs/>
          <w:color w:val="auto"/>
          <w:sz w:val="32"/>
          <w:szCs w:val="32"/>
          <w:highlight w:val="none"/>
        </w:rPr>
      </w:pPr>
    </w:p>
    <w:p w14:paraId="75DBA7EF">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72" w:name="PO_3000001868_PM002_2"/>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[项目名称]</w:t>
      </w:r>
      <w:bookmarkEnd w:id="72"/>
    </w:p>
    <w:p w14:paraId="5F9FC128">
      <w:pPr>
        <w:snapToGrid w:val="0"/>
        <w:spacing w:beforeLines="50" w:after="50"/>
        <w:ind w:firstLine="480" w:firstLineChars="150"/>
        <w:rPr>
          <w:rFonts w:ascii="宋体" w:hAnsi="宋体" w:cs="宋体"/>
          <w:bCs/>
          <w:color w:val="auto"/>
          <w:sz w:val="32"/>
          <w:szCs w:val="32"/>
          <w:highlight w:val="none"/>
        </w:rPr>
      </w:pPr>
    </w:p>
    <w:p w14:paraId="03467DE2">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73" w:name="PO_3000001868_PM001_4"/>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[项目编号]</w:t>
      </w:r>
      <w:bookmarkEnd w:id="73"/>
    </w:p>
    <w:p w14:paraId="198FE469">
      <w:pPr>
        <w:snapToGrid w:val="0"/>
        <w:spacing w:beforeLines="50" w:after="50"/>
        <w:ind w:firstLine="480" w:firstLineChars="150"/>
        <w:rPr>
          <w:rFonts w:ascii="宋体" w:hAnsi="宋体" w:cs="宋体"/>
          <w:bCs/>
          <w:color w:val="auto"/>
          <w:sz w:val="32"/>
          <w:szCs w:val="32"/>
          <w:highlight w:val="none"/>
        </w:rPr>
      </w:pPr>
    </w:p>
    <w:p w14:paraId="693C6E4C">
      <w:pPr>
        <w:snapToGrid w:val="0"/>
        <w:spacing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所竞分标（如有则填写，无分标时填写“无”或者留空）</w:t>
      </w:r>
      <w:r>
        <w:rPr>
          <w:rFonts w:hint="eastAsia" w:ascii="宋体" w:hAnsi="宋体" w:cs="宋体"/>
          <w:bCs/>
          <w:color w:val="auto"/>
          <w:sz w:val="32"/>
          <w:szCs w:val="32"/>
          <w:highlight w:val="none"/>
          <w:lang w:eastAsia="zh-CN"/>
        </w:rPr>
        <w:t>：</w:t>
      </w:r>
    </w:p>
    <w:p w14:paraId="26F66C8E">
      <w:pPr>
        <w:snapToGrid w:val="0"/>
        <w:spacing w:beforeLines="50" w:after="50"/>
        <w:rPr>
          <w:rFonts w:ascii="宋体" w:hAnsi="宋体" w:cs="宋体"/>
          <w:bCs/>
          <w:color w:val="auto"/>
          <w:sz w:val="32"/>
          <w:szCs w:val="32"/>
          <w:highlight w:val="none"/>
        </w:rPr>
      </w:pPr>
    </w:p>
    <w:p w14:paraId="3AB41B44">
      <w:pPr>
        <w:snapToGrid w:val="0"/>
        <w:spacing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供应商名称</w:t>
      </w:r>
      <w:r>
        <w:rPr>
          <w:rFonts w:hint="eastAsia" w:ascii="宋体" w:hAnsi="宋体" w:cs="宋体"/>
          <w:bCs/>
          <w:color w:val="auto"/>
          <w:sz w:val="32"/>
          <w:szCs w:val="32"/>
          <w:highlight w:val="none"/>
          <w:lang w:eastAsia="zh-CN"/>
        </w:rPr>
        <w:t>：</w:t>
      </w:r>
    </w:p>
    <w:p w14:paraId="0AB81CAA">
      <w:pPr>
        <w:snapToGrid w:val="0"/>
        <w:spacing w:beforeLines="50" w:after="50"/>
        <w:rPr>
          <w:rFonts w:ascii="宋体" w:hAnsi="宋体" w:cs="宋体"/>
          <w:bCs/>
          <w:color w:val="auto"/>
          <w:sz w:val="32"/>
          <w:szCs w:val="32"/>
          <w:highlight w:val="none"/>
        </w:rPr>
      </w:pPr>
    </w:p>
    <w:p w14:paraId="4BFDBC87">
      <w:pPr>
        <w:snapToGrid w:val="0"/>
        <w:spacing w:beforeLines="50" w:after="50"/>
        <w:ind w:firstLine="480" w:firstLineChars="1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首次响应文件提交截止时间前不得解密</w:t>
      </w:r>
    </w:p>
    <w:p w14:paraId="7ED2004E">
      <w:pPr>
        <w:snapToGrid w:val="0"/>
        <w:spacing w:beforeLines="50" w:after="50"/>
        <w:ind w:firstLine="5440" w:firstLineChars="1700"/>
        <w:jc w:val="center"/>
        <w:rPr>
          <w:rFonts w:ascii="宋体" w:hAnsi="宋体" w:cs="宋体"/>
          <w:bCs/>
          <w:color w:val="auto"/>
          <w:sz w:val="32"/>
          <w:szCs w:val="32"/>
          <w:highlight w:val="none"/>
        </w:rPr>
      </w:pPr>
    </w:p>
    <w:p w14:paraId="5092839B">
      <w:pPr>
        <w:snapToGrid w:val="0"/>
        <w:spacing w:beforeLines="50" w:after="50"/>
        <w:ind w:firstLine="645"/>
        <w:jc w:val="center"/>
        <w:rPr>
          <w:rFonts w:ascii="宋体" w:hAnsi="宋体" w:cs="宋体"/>
          <w:bCs/>
          <w:color w:val="auto"/>
          <w:sz w:val="32"/>
          <w:szCs w:val="32"/>
          <w:highlight w:val="none"/>
        </w:rPr>
      </w:pPr>
      <w:r>
        <w:rPr>
          <w:rFonts w:hint="eastAsia" w:ascii="宋体" w:hAnsi="宋体" w:cs="宋体"/>
          <w:bCs/>
          <w:color w:val="auto"/>
          <w:sz w:val="32"/>
          <w:szCs w:val="32"/>
          <w:highlight w:val="none"/>
        </w:rPr>
        <w:t>年    月    日</w:t>
      </w:r>
    </w:p>
    <w:p w14:paraId="15E1C4D1">
      <w:pPr>
        <w:widowControl/>
        <w:jc w:val="left"/>
        <w:rPr>
          <w:rFonts w:ascii="宋体" w:hAnsi="宋体" w:cs="宋体"/>
          <w:color w:val="auto"/>
          <w:highlight w:val="none"/>
        </w:rPr>
        <w:sectPr>
          <w:pgSz w:w="11910" w:h="16840"/>
          <w:pgMar w:top="1340" w:right="1500" w:bottom="280" w:left="1680" w:header="720" w:footer="720" w:gutter="0"/>
          <w:cols w:space="720" w:num="1"/>
        </w:sectPr>
      </w:pPr>
    </w:p>
    <w:p w14:paraId="1FF7016E">
      <w:pPr>
        <w:pStyle w:val="3"/>
        <w:jc w:val="center"/>
        <w:rPr>
          <w:rFonts w:ascii="宋体" w:hAnsi="宋体" w:cs="宋体"/>
          <w:bCs w:val="0"/>
          <w:color w:val="auto"/>
          <w:highlight w:val="none"/>
        </w:rPr>
      </w:pPr>
      <w:bookmarkStart w:id="74" w:name="_Toc80205939"/>
      <w:bookmarkStart w:id="75" w:name="_Toc30886"/>
      <w:r>
        <w:rPr>
          <w:rFonts w:hint="eastAsia" w:ascii="宋体" w:hAnsi="宋体" w:cs="宋体"/>
          <w:bCs w:val="0"/>
          <w:color w:val="auto"/>
          <w:highlight w:val="none"/>
        </w:rPr>
        <w:t>第二节 资格证明文件格式</w:t>
      </w:r>
      <w:bookmarkEnd w:id="74"/>
      <w:bookmarkEnd w:id="75"/>
    </w:p>
    <w:p w14:paraId="0F7D86E3">
      <w:pPr>
        <w:snapToGrid w:val="0"/>
        <w:spacing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586DEB36">
      <w:pPr>
        <w:snapToGrid w:val="0"/>
        <w:spacing w:beforeLines="50" w:after="50"/>
        <w:rPr>
          <w:rFonts w:ascii="宋体" w:hAnsi="宋体" w:cs="宋体"/>
          <w:color w:val="auto"/>
          <w:sz w:val="24"/>
          <w:szCs w:val="20"/>
          <w:highlight w:val="none"/>
        </w:rPr>
      </w:pPr>
    </w:p>
    <w:p w14:paraId="18AC62FD">
      <w:pPr>
        <w:snapToGrid w:val="0"/>
        <w:spacing w:beforeLines="50" w:after="50"/>
        <w:rPr>
          <w:rFonts w:ascii="宋体" w:hAnsi="宋体" w:cs="宋体"/>
          <w:color w:val="auto"/>
          <w:sz w:val="24"/>
          <w:szCs w:val="20"/>
          <w:highlight w:val="none"/>
        </w:rPr>
      </w:pPr>
    </w:p>
    <w:p w14:paraId="36E863E7">
      <w:pPr>
        <w:snapToGrid w:val="0"/>
        <w:spacing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  格  证  明  文  件（封面）</w:t>
      </w:r>
    </w:p>
    <w:p w14:paraId="34C4DAFB">
      <w:pPr>
        <w:snapToGrid w:val="0"/>
        <w:spacing w:beforeLines="50" w:after="50"/>
        <w:rPr>
          <w:rFonts w:ascii="宋体" w:hAnsi="宋体" w:cs="宋体"/>
          <w:bCs/>
          <w:color w:val="auto"/>
          <w:sz w:val="24"/>
          <w:szCs w:val="20"/>
          <w:highlight w:val="none"/>
        </w:rPr>
      </w:pPr>
    </w:p>
    <w:p w14:paraId="38FE634E">
      <w:pPr>
        <w:snapToGrid w:val="0"/>
        <w:spacing w:beforeLines="50" w:after="50"/>
        <w:rPr>
          <w:rFonts w:ascii="宋体" w:hAnsi="宋体" w:cs="宋体"/>
          <w:bCs/>
          <w:color w:val="auto"/>
          <w:sz w:val="24"/>
          <w:szCs w:val="20"/>
          <w:highlight w:val="none"/>
        </w:rPr>
      </w:pPr>
    </w:p>
    <w:p w14:paraId="1D9FE5D1">
      <w:pPr>
        <w:snapToGrid w:val="0"/>
        <w:spacing w:beforeLines="50" w:after="50"/>
        <w:rPr>
          <w:rFonts w:ascii="宋体" w:hAnsi="宋体" w:cs="宋体"/>
          <w:bCs/>
          <w:color w:val="auto"/>
          <w:sz w:val="24"/>
          <w:szCs w:val="20"/>
          <w:highlight w:val="none"/>
        </w:rPr>
      </w:pPr>
    </w:p>
    <w:p w14:paraId="669D459E">
      <w:pPr>
        <w:snapToGrid w:val="0"/>
        <w:spacing w:beforeLines="50" w:after="50"/>
        <w:rPr>
          <w:rFonts w:ascii="宋体" w:hAnsi="宋体" w:cs="宋体"/>
          <w:bCs/>
          <w:color w:val="auto"/>
          <w:sz w:val="24"/>
          <w:szCs w:val="20"/>
          <w:highlight w:val="none"/>
        </w:rPr>
      </w:pPr>
    </w:p>
    <w:p w14:paraId="4F50222B">
      <w:pPr>
        <w:snapToGrid w:val="0"/>
        <w:spacing w:beforeLines="50" w:after="50"/>
        <w:rPr>
          <w:rFonts w:ascii="宋体" w:hAnsi="宋体" w:cs="宋体"/>
          <w:bCs/>
          <w:color w:val="auto"/>
          <w:sz w:val="24"/>
          <w:szCs w:val="20"/>
          <w:highlight w:val="none"/>
        </w:rPr>
      </w:pPr>
    </w:p>
    <w:p w14:paraId="72118BDB">
      <w:pPr>
        <w:snapToGrid w:val="0"/>
        <w:spacing w:beforeLines="50" w:after="50"/>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项目名称</w:t>
      </w:r>
      <w:bookmarkStart w:id="76" w:name="PO_3000001868_PM002_3"/>
      <w:r>
        <w:rPr>
          <w:rFonts w:hint="eastAsia" w:ascii="宋体" w:hAnsi="宋体" w:cs="宋体"/>
          <w:bCs/>
          <w:color w:val="auto"/>
          <w:sz w:val="28"/>
          <w:szCs w:val="28"/>
          <w:highlight w:val="none"/>
          <w:lang w:eastAsia="zh-CN"/>
        </w:rPr>
        <w:t>：</w:t>
      </w:r>
      <w:r>
        <w:rPr>
          <w:rFonts w:hint="eastAsia" w:ascii="宋体" w:hAnsi="宋体" w:cs="宋体"/>
          <w:bCs/>
          <w:color w:val="auto"/>
          <w:sz w:val="28"/>
          <w:szCs w:val="28"/>
          <w:highlight w:val="none"/>
        </w:rPr>
        <w:t>[项目名称]</w:t>
      </w:r>
      <w:bookmarkEnd w:id="76"/>
    </w:p>
    <w:p w14:paraId="62211846">
      <w:pPr>
        <w:snapToGrid w:val="0"/>
        <w:spacing w:beforeLines="50" w:after="50"/>
        <w:ind w:firstLine="630" w:firstLineChars="225"/>
        <w:rPr>
          <w:rFonts w:ascii="宋体" w:hAnsi="宋体" w:cs="宋体"/>
          <w:bCs/>
          <w:color w:val="auto"/>
          <w:sz w:val="28"/>
          <w:szCs w:val="28"/>
          <w:highlight w:val="none"/>
        </w:rPr>
      </w:pPr>
    </w:p>
    <w:p w14:paraId="2E6CCFDE">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项目编号</w:t>
      </w:r>
      <w:bookmarkStart w:id="77" w:name="PO_3000001868_PM001_5"/>
      <w:r>
        <w:rPr>
          <w:rFonts w:hint="eastAsia" w:ascii="宋体" w:hAnsi="宋体" w:cs="宋体"/>
          <w:bCs/>
          <w:color w:val="auto"/>
          <w:sz w:val="28"/>
          <w:szCs w:val="28"/>
          <w:highlight w:val="none"/>
          <w:lang w:eastAsia="zh-CN"/>
        </w:rPr>
        <w:t>：</w:t>
      </w:r>
      <w:r>
        <w:rPr>
          <w:rFonts w:hint="eastAsia" w:ascii="宋体" w:hAnsi="宋体" w:cs="宋体"/>
          <w:bCs/>
          <w:color w:val="auto"/>
          <w:sz w:val="28"/>
          <w:szCs w:val="28"/>
          <w:highlight w:val="none"/>
        </w:rPr>
        <w:t>[项目编号]</w:t>
      </w:r>
      <w:bookmarkEnd w:id="77"/>
    </w:p>
    <w:p w14:paraId="25B02218">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 </w:t>
      </w:r>
    </w:p>
    <w:p w14:paraId="7F5D2C6F">
      <w:pPr>
        <w:snapToGrid w:val="0"/>
        <w:spacing w:beforeLines="50" w:after="50"/>
        <w:ind w:firstLine="630" w:firstLineChars="225"/>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所竞分标（如有则填写，无分标时填写“无”或者留空）</w:t>
      </w:r>
      <w:r>
        <w:rPr>
          <w:rFonts w:hint="eastAsia" w:ascii="宋体" w:hAnsi="宋体" w:cs="宋体"/>
          <w:bCs/>
          <w:color w:val="auto"/>
          <w:sz w:val="28"/>
          <w:szCs w:val="28"/>
          <w:highlight w:val="none"/>
          <w:lang w:eastAsia="zh-CN"/>
        </w:rPr>
        <w:t>：</w:t>
      </w:r>
    </w:p>
    <w:p w14:paraId="2F0ABFCD">
      <w:pPr>
        <w:snapToGrid w:val="0"/>
        <w:spacing w:beforeLines="50" w:after="50"/>
        <w:ind w:firstLine="630" w:firstLineChars="225"/>
        <w:rPr>
          <w:rFonts w:ascii="宋体" w:hAnsi="宋体" w:cs="宋体"/>
          <w:bCs/>
          <w:color w:val="auto"/>
          <w:sz w:val="28"/>
          <w:szCs w:val="28"/>
          <w:highlight w:val="none"/>
        </w:rPr>
      </w:pPr>
    </w:p>
    <w:p w14:paraId="283D3C6E">
      <w:pPr>
        <w:pStyle w:val="7"/>
        <w:snapToGrid w:val="0"/>
        <w:spacing w:before="50" w:after="50"/>
        <w:ind w:firstLine="630" w:firstLineChars="225"/>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供应商名称</w:t>
      </w:r>
      <w:r>
        <w:rPr>
          <w:rFonts w:hint="eastAsia" w:ascii="宋体" w:hAnsi="宋体" w:cs="宋体"/>
          <w:bCs/>
          <w:color w:val="auto"/>
          <w:sz w:val="28"/>
          <w:szCs w:val="28"/>
          <w:highlight w:val="none"/>
          <w:lang w:eastAsia="zh-CN"/>
        </w:rPr>
        <w:t>：</w:t>
      </w:r>
    </w:p>
    <w:p w14:paraId="04200CF9">
      <w:pPr>
        <w:pStyle w:val="7"/>
        <w:snapToGrid w:val="0"/>
        <w:spacing w:before="50" w:after="50"/>
        <w:ind w:firstLine="720" w:firstLineChars="225"/>
        <w:rPr>
          <w:rFonts w:ascii="宋体" w:hAnsi="宋体" w:cs="宋体"/>
          <w:bCs/>
          <w:color w:val="auto"/>
          <w:sz w:val="32"/>
          <w:szCs w:val="32"/>
          <w:highlight w:val="none"/>
        </w:rPr>
      </w:pPr>
    </w:p>
    <w:p w14:paraId="13B91058">
      <w:pPr>
        <w:pStyle w:val="7"/>
        <w:snapToGrid w:val="0"/>
        <w:spacing w:before="50" w:after="50"/>
        <w:ind w:firstLine="720" w:firstLineChars="225"/>
        <w:rPr>
          <w:rFonts w:ascii="宋体" w:hAnsi="宋体" w:cs="宋体"/>
          <w:bCs/>
          <w:color w:val="auto"/>
          <w:sz w:val="32"/>
          <w:szCs w:val="32"/>
          <w:highlight w:val="none"/>
        </w:rPr>
      </w:pPr>
    </w:p>
    <w:p w14:paraId="115FB85B">
      <w:pPr>
        <w:pStyle w:val="7"/>
        <w:snapToGrid w:val="0"/>
        <w:spacing w:before="50" w:after="50"/>
        <w:ind w:firstLine="720" w:firstLineChars="225"/>
        <w:rPr>
          <w:rFonts w:ascii="宋体" w:hAnsi="宋体" w:cs="宋体"/>
          <w:bCs/>
          <w:color w:val="auto"/>
          <w:sz w:val="32"/>
          <w:szCs w:val="32"/>
          <w:highlight w:val="none"/>
        </w:rPr>
      </w:pPr>
    </w:p>
    <w:p w14:paraId="6ADAA816">
      <w:pPr>
        <w:pStyle w:val="7"/>
        <w:snapToGrid w:val="0"/>
        <w:spacing w:before="50" w:after="50"/>
        <w:ind w:firstLine="1280" w:firstLineChars="400"/>
        <w:rPr>
          <w:rFonts w:ascii="宋体" w:hAnsi="宋体" w:cs="宋体"/>
          <w:bCs/>
          <w:color w:val="auto"/>
          <w:sz w:val="32"/>
          <w:szCs w:val="32"/>
          <w:highlight w:val="none"/>
        </w:rPr>
      </w:pPr>
    </w:p>
    <w:p w14:paraId="4AC350D4">
      <w:pPr>
        <w:snapToGrid w:val="0"/>
        <w:spacing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0C3B7D9E">
      <w:pPr>
        <w:snapToGrid w:val="0"/>
        <w:spacing w:beforeLines="50" w:after="50" w:line="360" w:lineRule="auto"/>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 xml:space="preserve"> </w:t>
      </w:r>
    </w:p>
    <w:p w14:paraId="18FDA047">
      <w:pPr>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30B5EBBB">
      <w:pPr>
        <w:snapToGrid w:val="0"/>
        <w:spacing w:line="360" w:lineRule="auto"/>
        <w:rPr>
          <w:rFonts w:ascii="宋体" w:hAnsi="宋体" w:cs="宋体"/>
          <w:color w:val="auto"/>
          <w:kern w:val="0"/>
          <w:sz w:val="24"/>
          <w:highlight w:val="none"/>
        </w:rPr>
      </w:pPr>
    </w:p>
    <w:p w14:paraId="565520E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营业执照(或事业法人登记证或其他工商等登记证明材料)复印件（供应商为自然人的，须提供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26A01D1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583ECD6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5FCB163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四、供应商直接控股股东信息</w:t>
      </w:r>
      <w:r>
        <w:rPr>
          <w:rFonts w:hint="eastAsia" w:ascii="宋体" w:hAnsi="宋体" w:cs="宋体"/>
          <w:color w:val="auto"/>
          <w:kern w:val="0"/>
          <w:sz w:val="24"/>
          <w:highlight w:val="none"/>
        </w:rPr>
        <w:t>…………………………………………………（页码）</w:t>
      </w:r>
    </w:p>
    <w:p w14:paraId="3120B1E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五、供应商直接关联关系信息表</w:t>
      </w:r>
      <w:r>
        <w:rPr>
          <w:rFonts w:hint="eastAsia" w:ascii="宋体" w:hAnsi="宋体" w:cs="宋体"/>
          <w:color w:val="auto"/>
          <w:kern w:val="0"/>
          <w:sz w:val="24"/>
          <w:highlight w:val="none"/>
        </w:rPr>
        <w:t>………………………………………………（页码）</w:t>
      </w:r>
    </w:p>
    <w:p w14:paraId="741BE35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六、资格声明函…………………………………………………………………（页码）</w:t>
      </w:r>
    </w:p>
    <w:p w14:paraId="55C79EE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七、联合体协议书（</w:t>
      </w:r>
      <w:r>
        <w:rPr>
          <w:rFonts w:hint="eastAsia" w:ascii="宋体" w:hAnsi="宋体" w:cs="宋体"/>
          <w:color w:val="auto"/>
          <w:sz w:val="24"/>
          <w:highlight w:val="none"/>
        </w:rPr>
        <w:t>以联合体形式响应的，提供联合体协议；本项目不接受联合体响应或者供应商不以联合体形式响应的，则不需要提供</w:t>
      </w:r>
      <w:r>
        <w:rPr>
          <w:rFonts w:hint="eastAsia" w:ascii="宋体" w:hAnsi="宋体" w:cs="宋体"/>
          <w:color w:val="auto"/>
          <w:kern w:val="0"/>
          <w:sz w:val="24"/>
          <w:highlight w:val="none"/>
        </w:rPr>
        <w:t>）…………………（页码）</w:t>
      </w:r>
    </w:p>
    <w:p w14:paraId="5635AA2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八、符合特定资格条件（如有）的有关证明材料（复印件）</w:t>
      </w:r>
      <w:r>
        <w:rPr>
          <w:rFonts w:hint="eastAsia" w:ascii="宋体" w:hAnsi="宋体" w:cs="宋体"/>
          <w:color w:val="auto"/>
          <w:kern w:val="0"/>
          <w:sz w:val="24"/>
          <w:highlight w:val="none"/>
        </w:rPr>
        <w:t>………………（页码）</w:t>
      </w:r>
    </w:p>
    <w:p w14:paraId="512BA020">
      <w:pPr>
        <w:spacing w:line="360" w:lineRule="auto"/>
        <w:rPr>
          <w:rFonts w:ascii="宋体" w:hAnsi="宋体" w:cs="宋体"/>
          <w:b/>
          <w:bCs/>
          <w:color w:val="auto"/>
          <w:sz w:val="24"/>
          <w:highlight w:val="none"/>
        </w:rPr>
      </w:pPr>
    </w:p>
    <w:p w14:paraId="1A6F8371">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以上目录是编制供应商响应文件的基本格式要求，各供应商可根据自身情况进一步细化。</w:t>
      </w:r>
    </w:p>
    <w:p w14:paraId="286A22B3">
      <w:pPr>
        <w:snapToGrid w:val="0"/>
        <w:spacing w:beforeLines="50" w:after="50" w:line="360" w:lineRule="auto"/>
        <w:ind w:left="142" w:firstLine="420" w:firstLineChars="200"/>
        <w:jc w:val="left"/>
        <w:rPr>
          <w:rFonts w:ascii="宋体" w:hAnsi="宋体" w:cs="宋体"/>
          <w:color w:val="auto"/>
          <w:szCs w:val="21"/>
          <w:highlight w:val="none"/>
        </w:rPr>
      </w:pPr>
    </w:p>
    <w:p w14:paraId="26390B1E">
      <w:pPr>
        <w:spacing w:line="300" w:lineRule="auto"/>
        <w:rPr>
          <w:rFonts w:ascii="宋体" w:hAnsi="宋体" w:cs="宋体"/>
          <w:color w:val="auto"/>
          <w:szCs w:val="21"/>
          <w:highlight w:val="none"/>
        </w:rPr>
      </w:pPr>
    </w:p>
    <w:p w14:paraId="0F78815E">
      <w:pPr>
        <w:spacing w:line="300" w:lineRule="auto"/>
        <w:rPr>
          <w:rFonts w:ascii="宋体" w:hAnsi="宋体" w:cs="宋体"/>
          <w:color w:val="auto"/>
          <w:szCs w:val="21"/>
          <w:highlight w:val="none"/>
        </w:rPr>
      </w:pPr>
    </w:p>
    <w:p w14:paraId="77DCD59D">
      <w:pPr>
        <w:spacing w:line="300" w:lineRule="auto"/>
        <w:rPr>
          <w:rFonts w:ascii="宋体" w:hAnsi="宋体" w:cs="宋体"/>
          <w:color w:val="auto"/>
          <w:szCs w:val="21"/>
          <w:highlight w:val="none"/>
        </w:rPr>
      </w:pPr>
    </w:p>
    <w:p w14:paraId="01DDF93B">
      <w:pPr>
        <w:spacing w:line="300" w:lineRule="auto"/>
        <w:rPr>
          <w:rFonts w:ascii="宋体" w:hAnsi="宋体" w:cs="宋体"/>
          <w:color w:val="auto"/>
          <w:szCs w:val="21"/>
          <w:highlight w:val="none"/>
        </w:rPr>
      </w:pPr>
    </w:p>
    <w:p w14:paraId="2A34DEBF">
      <w:pPr>
        <w:spacing w:line="300" w:lineRule="auto"/>
        <w:rPr>
          <w:rFonts w:ascii="宋体" w:hAnsi="宋体" w:cs="宋体"/>
          <w:color w:val="auto"/>
          <w:szCs w:val="21"/>
          <w:highlight w:val="none"/>
        </w:rPr>
      </w:pPr>
    </w:p>
    <w:p w14:paraId="71F8C552">
      <w:pPr>
        <w:spacing w:line="300" w:lineRule="auto"/>
        <w:rPr>
          <w:rFonts w:ascii="宋体" w:hAnsi="宋体" w:cs="宋体"/>
          <w:color w:val="auto"/>
          <w:szCs w:val="21"/>
          <w:highlight w:val="none"/>
        </w:rPr>
      </w:pPr>
    </w:p>
    <w:p w14:paraId="272C0F1F">
      <w:pPr>
        <w:spacing w:line="300" w:lineRule="auto"/>
        <w:rPr>
          <w:rFonts w:ascii="宋体" w:hAnsi="宋体" w:cs="宋体"/>
          <w:color w:val="auto"/>
          <w:szCs w:val="21"/>
          <w:highlight w:val="none"/>
        </w:rPr>
      </w:pPr>
    </w:p>
    <w:p w14:paraId="24E002C7">
      <w:pPr>
        <w:spacing w:line="300" w:lineRule="auto"/>
        <w:rPr>
          <w:rFonts w:ascii="宋体" w:hAnsi="宋体" w:cs="宋体"/>
          <w:color w:val="auto"/>
          <w:szCs w:val="21"/>
          <w:highlight w:val="none"/>
        </w:rPr>
      </w:pPr>
    </w:p>
    <w:p w14:paraId="56E24BDE">
      <w:pPr>
        <w:spacing w:line="300" w:lineRule="auto"/>
        <w:rPr>
          <w:rFonts w:ascii="宋体" w:hAnsi="宋体" w:cs="宋体"/>
          <w:color w:val="auto"/>
          <w:szCs w:val="21"/>
          <w:highlight w:val="none"/>
        </w:rPr>
      </w:pPr>
    </w:p>
    <w:p w14:paraId="7622BE48">
      <w:pPr>
        <w:pStyle w:val="14"/>
        <w:spacing w:line="360" w:lineRule="auto"/>
        <w:ind w:firstLine="400" w:firstLineChars="200"/>
        <w:rPr>
          <w:rFonts w:hAnsi="宋体" w:cs="宋体"/>
          <w:b/>
          <w:color w:val="auto"/>
          <w:sz w:val="30"/>
          <w:szCs w:val="30"/>
          <w:highlight w:val="none"/>
        </w:rPr>
      </w:pPr>
      <w:r>
        <w:rPr>
          <w:rFonts w:hint="eastAsia" w:hAnsi="宋体" w:cs="宋体"/>
          <w:color w:val="auto"/>
          <w:highlight w:val="none"/>
        </w:rPr>
        <w:br w:type="page"/>
      </w:r>
      <w:r>
        <w:rPr>
          <w:rFonts w:hint="eastAsia" w:hAnsi="宋体" w:cs="宋体"/>
          <w:color w:val="auto"/>
          <w:highlight w:val="none"/>
        </w:rPr>
        <w:t xml:space="preserve">   </w:t>
      </w:r>
      <w:r>
        <w:rPr>
          <w:rFonts w:hint="eastAsia" w:hAnsi="宋体" w:cs="宋体"/>
          <w:b/>
          <w:color w:val="auto"/>
          <w:sz w:val="30"/>
          <w:szCs w:val="30"/>
          <w:highlight w:val="none"/>
        </w:rPr>
        <w:t>一、营业执照(或事业法人登记证或其他工商等登记证明材料)复印件（供应商为自然人的，提供自然人的身份证明）</w:t>
      </w:r>
    </w:p>
    <w:p w14:paraId="3532F129">
      <w:pPr>
        <w:pStyle w:val="14"/>
        <w:spacing w:line="360" w:lineRule="auto"/>
        <w:ind w:firstLine="602" w:firstLineChars="200"/>
        <w:rPr>
          <w:rFonts w:hAnsi="宋体" w:cs="宋体"/>
          <w:b/>
          <w:color w:val="auto"/>
          <w:sz w:val="30"/>
          <w:szCs w:val="30"/>
          <w:highlight w:val="none"/>
        </w:rPr>
      </w:pPr>
    </w:p>
    <w:p w14:paraId="0A4ACAB0">
      <w:pPr>
        <w:autoSpaceDE w:val="0"/>
        <w:autoSpaceDN w:val="0"/>
        <w:spacing w:line="360" w:lineRule="auto"/>
        <w:ind w:left="4365" w:leftChars="1850" w:hanging="480" w:hanging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5DD5AF45">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79791597">
      <w:pPr>
        <w:snapToGrid w:val="0"/>
        <w:spacing w:beforeLines="50" w:after="50"/>
        <w:rPr>
          <w:rFonts w:ascii="宋体" w:hAnsi="宋体" w:cs="宋体"/>
          <w:color w:val="auto"/>
          <w:sz w:val="24"/>
          <w:szCs w:val="20"/>
          <w:highlight w:val="none"/>
        </w:rPr>
      </w:pPr>
    </w:p>
    <w:p w14:paraId="40B63F5D">
      <w:pPr>
        <w:pStyle w:val="14"/>
        <w:spacing w:line="360" w:lineRule="auto"/>
        <w:ind w:firstLine="602" w:firstLineChars="200"/>
        <w:rPr>
          <w:rFonts w:hAnsi="宋体" w:cs="宋体"/>
          <w:b/>
          <w:color w:val="auto"/>
          <w:sz w:val="30"/>
          <w:szCs w:val="30"/>
          <w:highlight w:val="none"/>
        </w:rPr>
      </w:pPr>
      <w:r>
        <w:rPr>
          <w:rFonts w:hint="eastAsia" w:hAnsi="宋体" w:cs="宋体"/>
          <w:b/>
          <w:color w:val="auto"/>
          <w:sz w:val="30"/>
          <w:szCs w:val="30"/>
          <w:highlight w:val="none"/>
        </w:rPr>
        <w:t>二、符合参与政府采购活动的资格条件依法缴纳税收、社会保障资金等方面的材料</w:t>
      </w:r>
    </w:p>
    <w:p w14:paraId="5AEF2DEE">
      <w:pPr>
        <w:spacing w:line="300" w:lineRule="auto"/>
        <w:rPr>
          <w:rFonts w:ascii="宋体" w:hAnsi="宋体" w:cs="宋体"/>
          <w:color w:val="auto"/>
          <w:szCs w:val="21"/>
          <w:highlight w:val="none"/>
        </w:rPr>
      </w:pPr>
    </w:p>
    <w:p w14:paraId="19A1077C">
      <w:pPr>
        <w:autoSpaceDE w:val="0"/>
        <w:autoSpaceDN w:val="0"/>
        <w:spacing w:line="360" w:lineRule="auto"/>
        <w:ind w:left="4365" w:leftChars="1850" w:hanging="480" w:hanging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7A038167">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1CFB76DD">
      <w:pPr>
        <w:spacing w:line="300" w:lineRule="auto"/>
        <w:rPr>
          <w:rFonts w:ascii="宋体" w:hAnsi="宋体" w:cs="宋体"/>
          <w:color w:val="auto"/>
          <w:szCs w:val="21"/>
          <w:highlight w:val="none"/>
        </w:rPr>
      </w:pPr>
    </w:p>
    <w:p w14:paraId="67808195">
      <w:pPr>
        <w:spacing w:line="300" w:lineRule="auto"/>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三、财务状况报告方面的材料</w:t>
      </w:r>
    </w:p>
    <w:p w14:paraId="6934A932">
      <w:pPr>
        <w:spacing w:line="300" w:lineRule="auto"/>
        <w:rPr>
          <w:rFonts w:ascii="宋体" w:hAnsi="宋体" w:cs="宋体"/>
          <w:color w:val="auto"/>
          <w:szCs w:val="21"/>
          <w:highlight w:val="none"/>
        </w:rPr>
      </w:pPr>
    </w:p>
    <w:p w14:paraId="7B842AFE">
      <w:pPr>
        <w:autoSpaceDE w:val="0"/>
        <w:autoSpaceDN w:val="0"/>
        <w:spacing w:line="360" w:lineRule="auto"/>
        <w:ind w:left="4365" w:leftChars="1850" w:hanging="480" w:hanging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6955B56E">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7EDAFCA0">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 xml:space="preserve"> </w:t>
      </w:r>
    </w:p>
    <w:p w14:paraId="6974A6BD">
      <w:pPr>
        <w:snapToGrid w:val="0"/>
        <w:spacing w:beforeLines="50" w:after="50" w:line="360" w:lineRule="auto"/>
        <w:jc w:val="center"/>
        <w:rPr>
          <w:rFonts w:ascii="宋体" w:hAnsi="宋体" w:cs="宋体"/>
          <w:b/>
          <w:color w:val="auto"/>
          <w:sz w:val="24"/>
          <w:highlight w:val="none"/>
        </w:rPr>
      </w:pPr>
    </w:p>
    <w:p w14:paraId="617A9D32">
      <w:pPr>
        <w:spacing w:line="360" w:lineRule="auto"/>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四、供应商直接控股股东信息</w:t>
      </w:r>
    </w:p>
    <w:p w14:paraId="54F26CA9">
      <w:pPr>
        <w:spacing w:line="360" w:lineRule="auto"/>
        <w:jc w:val="center"/>
        <w:rPr>
          <w:rFonts w:ascii="宋体" w:hAnsi="宋体" w:cs="宋体"/>
          <w:b/>
          <w:color w:val="auto"/>
          <w:sz w:val="24"/>
          <w:highlight w:val="none"/>
        </w:rPr>
      </w:pPr>
    </w:p>
    <w:tbl>
      <w:tblPr>
        <w:tblStyle w:val="20"/>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296EAFD">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A0B56B">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64BDE2">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1CC5F2">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1C60CA">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CF07B6">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906291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138F0C">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BBD0C9">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7E276B">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8C5C6E">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5A439A">
            <w:pPr>
              <w:widowControl/>
              <w:spacing w:line="360" w:lineRule="auto"/>
              <w:jc w:val="center"/>
              <w:rPr>
                <w:rFonts w:ascii="宋体" w:hAnsi="宋体" w:cs="宋体"/>
                <w:color w:val="auto"/>
                <w:kern w:val="0"/>
                <w:sz w:val="24"/>
                <w:highlight w:val="none"/>
              </w:rPr>
            </w:pPr>
          </w:p>
        </w:tc>
      </w:tr>
      <w:tr w14:paraId="146D7CB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04D435">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E8191D">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D3E60A">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F56E0F">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D16036">
            <w:pPr>
              <w:widowControl/>
              <w:spacing w:line="360" w:lineRule="auto"/>
              <w:jc w:val="center"/>
              <w:rPr>
                <w:rFonts w:ascii="宋体" w:hAnsi="宋体" w:cs="宋体"/>
                <w:color w:val="auto"/>
                <w:kern w:val="0"/>
                <w:sz w:val="24"/>
                <w:highlight w:val="none"/>
              </w:rPr>
            </w:pPr>
          </w:p>
        </w:tc>
      </w:tr>
      <w:tr w14:paraId="3B8965D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8B0020">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599521">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DBEE7EC">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1411AC">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481FCE">
            <w:pPr>
              <w:widowControl/>
              <w:spacing w:line="360" w:lineRule="auto"/>
              <w:jc w:val="center"/>
              <w:rPr>
                <w:rFonts w:ascii="宋体" w:hAnsi="宋体" w:cs="宋体"/>
                <w:color w:val="auto"/>
                <w:kern w:val="0"/>
                <w:sz w:val="24"/>
                <w:highlight w:val="none"/>
              </w:rPr>
            </w:pPr>
          </w:p>
        </w:tc>
      </w:tr>
      <w:tr w14:paraId="24FAFC5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2AAD5C">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50CDE9">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F4BED7">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4DB643">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E896E1">
            <w:pPr>
              <w:widowControl/>
              <w:spacing w:line="360" w:lineRule="auto"/>
              <w:jc w:val="center"/>
              <w:rPr>
                <w:rFonts w:ascii="宋体" w:hAnsi="宋体" w:cs="宋体"/>
                <w:color w:val="auto"/>
                <w:kern w:val="0"/>
                <w:sz w:val="24"/>
                <w:highlight w:val="none"/>
              </w:rPr>
            </w:pPr>
          </w:p>
        </w:tc>
      </w:tr>
    </w:tbl>
    <w:p w14:paraId="7A8A24A4">
      <w:pPr>
        <w:spacing w:line="360"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注</w:t>
      </w:r>
      <w:r>
        <w:rPr>
          <w:rFonts w:hint="eastAsia" w:ascii="宋体" w:hAnsi="宋体" w:cs="宋体"/>
          <w:color w:val="auto"/>
          <w:kern w:val="0"/>
          <w:sz w:val="24"/>
          <w:highlight w:val="none"/>
          <w:lang w:eastAsia="zh-CN"/>
        </w:rPr>
        <w:t>：</w:t>
      </w:r>
    </w:p>
    <w:p w14:paraId="22D19D1D">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1.直接控股股东</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9FF5987">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2.本表所指的控股关系仅限于直接控股关系，不包括间接的控股关系。公司实际控制人与公司之间的关系不属于本表所指的直接控股关系。</w:t>
      </w:r>
    </w:p>
    <w:p w14:paraId="105C5C96">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3.供应商不存在直接控股股东的，则填“无”。</w:t>
      </w:r>
    </w:p>
    <w:p w14:paraId="599E8855">
      <w:pPr>
        <w:snapToGrid w:val="0"/>
        <w:spacing w:line="360" w:lineRule="auto"/>
        <w:jc w:val="left"/>
        <w:rPr>
          <w:rFonts w:ascii="宋体" w:hAnsi="宋体" w:cs="宋体"/>
          <w:color w:val="auto"/>
          <w:sz w:val="24"/>
          <w:highlight w:val="none"/>
        </w:rPr>
      </w:pPr>
    </w:p>
    <w:p w14:paraId="67031FDF">
      <w:pPr>
        <w:snapToGrid w:val="0"/>
        <w:spacing w:line="360" w:lineRule="auto"/>
        <w:jc w:val="left"/>
        <w:rPr>
          <w:rFonts w:ascii="宋体" w:hAnsi="宋体" w:cs="宋体"/>
          <w:color w:val="auto"/>
          <w:sz w:val="24"/>
          <w:highlight w:val="none"/>
        </w:rPr>
      </w:pPr>
    </w:p>
    <w:p w14:paraId="52292814">
      <w:pPr>
        <w:snapToGrid w:val="0"/>
        <w:spacing w:line="360" w:lineRule="auto"/>
        <w:jc w:val="left"/>
        <w:rPr>
          <w:rFonts w:ascii="宋体" w:hAnsi="宋体" w:cs="宋体"/>
          <w:color w:val="auto"/>
          <w:sz w:val="24"/>
          <w:highlight w:val="none"/>
        </w:rPr>
      </w:pPr>
    </w:p>
    <w:p w14:paraId="3769F1F8">
      <w:pPr>
        <w:autoSpaceDE w:val="0"/>
        <w:autoSpaceDN w:val="0"/>
        <w:spacing w:line="360" w:lineRule="auto"/>
        <w:ind w:left="4365" w:leftChars="1850" w:hanging="480" w:hanging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01A2705F">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5671E044">
      <w:pPr>
        <w:snapToGrid w:val="0"/>
        <w:rPr>
          <w:rFonts w:ascii="宋体" w:hAnsi="宋体" w:cs="宋体"/>
          <w:b/>
          <w:color w:val="auto"/>
          <w:kern w:val="0"/>
          <w:sz w:val="30"/>
          <w:szCs w:val="30"/>
          <w:highlight w:val="none"/>
        </w:rPr>
      </w:pPr>
    </w:p>
    <w:p w14:paraId="787B7C67">
      <w:pPr>
        <w:snapToGrid w:val="0"/>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五、供应商直接管理关系信息表</w:t>
      </w:r>
    </w:p>
    <w:p w14:paraId="0FE5C168">
      <w:pPr>
        <w:snapToGrid w:val="0"/>
        <w:spacing w:line="360" w:lineRule="auto"/>
        <w:jc w:val="center"/>
        <w:rPr>
          <w:rFonts w:ascii="宋体" w:hAnsi="宋体" w:cs="宋体"/>
          <w:b/>
          <w:color w:val="auto"/>
          <w:sz w:val="24"/>
          <w:highlight w:val="none"/>
        </w:rPr>
      </w:pPr>
    </w:p>
    <w:tbl>
      <w:tblPr>
        <w:tblStyle w:val="20"/>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5C7E935">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132ABA">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8E514C">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2435E8">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21734A">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08B90F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FD5315">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E1E533">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BAAEA2">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8A8663">
            <w:pPr>
              <w:widowControl/>
              <w:spacing w:line="360" w:lineRule="auto"/>
              <w:jc w:val="center"/>
              <w:rPr>
                <w:rFonts w:ascii="宋体" w:hAnsi="宋体" w:cs="宋体"/>
                <w:color w:val="auto"/>
                <w:kern w:val="0"/>
                <w:sz w:val="24"/>
                <w:highlight w:val="none"/>
              </w:rPr>
            </w:pPr>
          </w:p>
        </w:tc>
      </w:tr>
      <w:tr w14:paraId="37AA1C8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F2AFCC">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7755E5">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DBE9D2">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3D464A">
            <w:pPr>
              <w:widowControl/>
              <w:spacing w:line="360" w:lineRule="auto"/>
              <w:jc w:val="center"/>
              <w:rPr>
                <w:rFonts w:ascii="宋体" w:hAnsi="宋体" w:cs="宋体"/>
                <w:color w:val="auto"/>
                <w:kern w:val="0"/>
                <w:sz w:val="24"/>
                <w:highlight w:val="none"/>
              </w:rPr>
            </w:pPr>
          </w:p>
        </w:tc>
      </w:tr>
      <w:tr w14:paraId="15C95A9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7307D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C98D6F">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38F52C">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20FEB6">
            <w:pPr>
              <w:widowControl/>
              <w:spacing w:line="360" w:lineRule="auto"/>
              <w:jc w:val="center"/>
              <w:rPr>
                <w:rFonts w:ascii="宋体" w:hAnsi="宋体" w:cs="宋体"/>
                <w:color w:val="auto"/>
                <w:kern w:val="0"/>
                <w:sz w:val="24"/>
                <w:highlight w:val="none"/>
              </w:rPr>
            </w:pPr>
          </w:p>
        </w:tc>
      </w:tr>
      <w:tr w14:paraId="7291423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DE077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1A0D02">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50EED6">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6032FA">
            <w:pPr>
              <w:widowControl/>
              <w:spacing w:line="360" w:lineRule="auto"/>
              <w:jc w:val="center"/>
              <w:rPr>
                <w:rFonts w:ascii="宋体" w:hAnsi="宋体" w:cs="宋体"/>
                <w:color w:val="auto"/>
                <w:kern w:val="0"/>
                <w:sz w:val="24"/>
                <w:highlight w:val="none"/>
              </w:rPr>
            </w:pPr>
          </w:p>
        </w:tc>
      </w:tr>
    </w:tbl>
    <w:p w14:paraId="7CE201C5">
      <w:pPr>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注</w:t>
      </w:r>
      <w:r>
        <w:rPr>
          <w:rFonts w:hint="eastAsia" w:ascii="宋体" w:hAnsi="宋体" w:cs="宋体"/>
          <w:color w:val="auto"/>
          <w:kern w:val="0"/>
          <w:sz w:val="24"/>
          <w:highlight w:val="none"/>
          <w:lang w:eastAsia="zh-CN"/>
        </w:rPr>
        <w:t>：</w:t>
      </w:r>
    </w:p>
    <w:p w14:paraId="1AB03020">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1.管理关系</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是指不具有出资持股关系的其他单位之间存在的管理与被管理关系，如一些上下级关系的事业单位和团体组织。</w:t>
      </w:r>
    </w:p>
    <w:p w14:paraId="5FB4E381">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2.本表所指的管理关系仅限于直接管理关系，不包括间接的管理关系。</w:t>
      </w:r>
    </w:p>
    <w:p w14:paraId="71C4EE59">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3.供应商不存在直接管理关系的，则填“无”。</w:t>
      </w:r>
    </w:p>
    <w:p w14:paraId="228C9F56">
      <w:pPr>
        <w:spacing w:line="360" w:lineRule="auto"/>
        <w:jc w:val="left"/>
        <w:rPr>
          <w:rFonts w:ascii="宋体" w:hAnsi="宋体" w:cs="宋体"/>
          <w:color w:val="auto"/>
          <w:sz w:val="24"/>
          <w:highlight w:val="none"/>
        </w:rPr>
      </w:pPr>
    </w:p>
    <w:p w14:paraId="3C1C83D9">
      <w:pPr>
        <w:autoSpaceDE w:val="0"/>
        <w:autoSpaceDN w:val="0"/>
        <w:spacing w:line="360" w:lineRule="auto"/>
        <w:ind w:left="4365" w:leftChars="1850" w:hanging="480" w:hanging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325C9CC9">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28B8D293">
      <w:pPr>
        <w:spacing w:line="360" w:lineRule="auto"/>
        <w:ind w:right="480" w:firstLine="240" w:firstLineChars="100"/>
        <w:contextualSpacing/>
        <w:jc w:val="center"/>
        <w:rPr>
          <w:rFonts w:ascii="宋体" w:hAnsi="宋体" w:cs="宋体"/>
          <w:color w:val="auto"/>
          <w:sz w:val="28"/>
          <w:szCs w:val="28"/>
          <w:highlight w:val="none"/>
        </w:rPr>
      </w:pPr>
      <w:r>
        <w:rPr>
          <w:rFonts w:hint="eastAsia" w:ascii="宋体" w:hAnsi="宋体" w:cs="宋体"/>
          <w:color w:val="auto"/>
          <w:sz w:val="24"/>
          <w:highlight w:val="none"/>
        </w:rPr>
        <w:t xml:space="preserve">                                  </w:t>
      </w:r>
    </w:p>
    <w:p w14:paraId="0DCFF69A">
      <w:pPr>
        <w:spacing w:line="32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br w:type="page"/>
      </w:r>
      <w:r>
        <w:rPr>
          <w:rFonts w:hint="eastAsia" w:ascii="宋体" w:hAnsi="宋体" w:cs="宋体"/>
          <w:b/>
          <w:color w:val="auto"/>
          <w:kern w:val="0"/>
          <w:sz w:val="30"/>
          <w:szCs w:val="30"/>
          <w:highlight w:val="none"/>
        </w:rPr>
        <w:t>六、资格声明函</w:t>
      </w:r>
    </w:p>
    <w:p w14:paraId="7FEF1FED">
      <w:pPr>
        <w:spacing w:line="320" w:lineRule="exact"/>
        <w:jc w:val="center"/>
        <w:rPr>
          <w:rFonts w:ascii="宋体" w:hAnsi="宋体" w:cs="宋体"/>
          <w:b/>
          <w:color w:val="auto"/>
          <w:sz w:val="32"/>
          <w:szCs w:val="32"/>
          <w:highlight w:val="none"/>
        </w:rPr>
      </w:pPr>
    </w:p>
    <w:p w14:paraId="47085400">
      <w:pPr>
        <w:spacing w:line="24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资格声明函</w:t>
      </w:r>
    </w:p>
    <w:p w14:paraId="17EA3560">
      <w:pPr>
        <w:spacing w:line="320" w:lineRule="exact"/>
        <w:jc w:val="center"/>
        <w:rPr>
          <w:rFonts w:ascii="宋体" w:hAnsi="宋体" w:cs="宋体"/>
          <w:color w:val="auto"/>
          <w:sz w:val="24"/>
          <w:szCs w:val="20"/>
          <w:highlight w:val="none"/>
        </w:rPr>
      </w:pPr>
    </w:p>
    <w:p w14:paraId="7008B32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bookmarkStart w:id="78" w:name="PO_3000001868_PM031_6"/>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[采购组织机构]</w:t>
      </w:r>
      <w:bookmarkEnd w:id="78"/>
      <w:r>
        <w:rPr>
          <w:rFonts w:hint="eastAsia" w:ascii="宋体" w:hAnsi="宋体" w:cs="宋体"/>
          <w:color w:val="auto"/>
          <w:sz w:val="24"/>
          <w:highlight w:val="none"/>
          <w:lang w:eastAsia="zh-CN"/>
        </w:rPr>
        <w:t>：</w:t>
      </w:r>
    </w:p>
    <w:p w14:paraId="75165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F0FC2B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我方愿意参加贵方组织的</w:t>
      </w:r>
      <w:bookmarkStart w:id="79" w:name="PO_3000001868_PM002_4"/>
      <w:r>
        <w:rPr>
          <w:rFonts w:hint="eastAsia" w:ascii="宋体" w:hAnsi="宋体" w:cs="宋体"/>
          <w:color w:val="auto"/>
          <w:sz w:val="24"/>
          <w:highlight w:val="none"/>
          <w:u w:val="single"/>
        </w:rPr>
        <w:t>[项目名称]</w:t>
      </w:r>
      <w:bookmarkEnd w:id="79"/>
      <w:r>
        <w:rPr>
          <w:rFonts w:hint="eastAsia" w:ascii="宋体" w:hAnsi="宋体" w:cs="宋体"/>
          <w:color w:val="auto"/>
          <w:sz w:val="24"/>
          <w:highlight w:val="none"/>
          <w:u w:val="single"/>
        </w:rPr>
        <w:t>）</w:t>
      </w:r>
      <w:r>
        <w:rPr>
          <w:rFonts w:hint="eastAsia" w:ascii="宋体" w:hAnsi="宋体" w:cs="宋体"/>
          <w:color w:val="auto"/>
          <w:sz w:val="24"/>
          <w:highlight w:val="none"/>
        </w:rPr>
        <w:t>项目的竞标，为便于贵方公正、择优地确定成交供应商及其竞标产品和服务，我方就本次竞标有关事项郑重声明如下</w:t>
      </w:r>
      <w:r>
        <w:rPr>
          <w:rFonts w:hint="eastAsia" w:ascii="宋体" w:hAnsi="宋体" w:cs="宋体"/>
          <w:color w:val="auto"/>
          <w:sz w:val="24"/>
          <w:highlight w:val="none"/>
          <w:lang w:eastAsia="zh-CN"/>
        </w:rPr>
        <w:t>：</w:t>
      </w:r>
    </w:p>
    <w:p w14:paraId="3DAE47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08B67D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0A21F2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3.在此，我方宣布同意如下</w:t>
      </w:r>
      <w:r>
        <w:rPr>
          <w:rFonts w:hint="eastAsia" w:ascii="宋体" w:hAnsi="宋体" w:cs="宋体"/>
          <w:color w:val="auto"/>
          <w:sz w:val="24"/>
          <w:highlight w:val="none"/>
          <w:lang w:eastAsia="zh-CN"/>
        </w:rPr>
        <w:t>：</w:t>
      </w:r>
    </w:p>
    <w:p w14:paraId="74EA82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5215C3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73FE9F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14:paraId="2C1700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0CEF55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62D0AF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178E0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w:t>
      </w:r>
      <w:r>
        <w:rPr>
          <w:rFonts w:hint="eastAsia" w:ascii="宋体" w:hAnsi="宋体" w:cs="宋体"/>
          <w:color w:val="auto"/>
          <w:sz w:val="24"/>
          <w:highlight w:val="none"/>
          <w:lang w:eastAsia="zh-CN"/>
        </w:rPr>
        <w:t>：</w:t>
      </w:r>
      <w:r>
        <w:rPr>
          <w:rFonts w:hint="eastAsia" w:ascii="宋体" w:hAnsi="宋体" w:cs="宋体"/>
          <w:color w:val="auto"/>
          <w:sz w:val="24"/>
          <w:highlight w:val="none"/>
        </w:rPr>
        <w:t>（两项内容中必须选择一项）</w:t>
      </w:r>
    </w:p>
    <w:p w14:paraId="7CD885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29845B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46D1857">
      <w:pPr>
        <w:pStyle w:val="14"/>
        <w:spacing w:line="360" w:lineRule="auto"/>
        <w:ind w:firstLine="480" w:firstLineChars="200"/>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p>
    <w:p w14:paraId="694DCAF0">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电子邮寄</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43BFAB33">
      <w:pPr>
        <w:pStyle w:val="12"/>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p>
    <w:p w14:paraId="2533ED5F">
      <w:pPr>
        <w:pStyle w:val="12"/>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2AE3B8AF">
      <w:pPr>
        <w:pStyle w:val="12"/>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369DDFAE">
      <w:pPr>
        <w:pStyle w:val="12"/>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rPr>
        <w:t>如为联合体竞标，盖章处须加盖联合体各方公章并由联合体各方法定代表人签署，否则其响应文件按无效响应处理。</w:t>
      </w:r>
    </w:p>
    <w:p w14:paraId="017EA954">
      <w:pPr>
        <w:pStyle w:val="12"/>
        <w:tabs>
          <w:tab w:val="left" w:pos="939"/>
        </w:tabs>
        <w:spacing w:line="360" w:lineRule="auto"/>
        <w:ind w:left="0" w:leftChars="0" w:firstLine="480" w:firstLineChars="200"/>
        <w:rPr>
          <w:rFonts w:ascii="宋体" w:hAnsi="宋体" w:cs="宋体"/>
          <w:color w:val="auto"/>
          <w:sz w:val="24"/>
          <w:highlight w:val="none"/>
        </w:rPr>
      </w:pPr>
    </w:p>
    <w:p w14:paraId="1473EBA3">
      <w:pPr>
        <w:autoSpaceDE w:val="0"/>
        <w:autoSpaceDN w:val="0"/>
        <w:spacing w:line="360" w:lineRule="auto"/>
        <w:ind w:left="4365" w:leftChars="1850" w:hanging="480" w:hanging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3E39CE96">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5580A66">
      <w:pPr>
        <w:widowControl/>
        <w:spacing w:line="360" w:lineRule="auto"/>
        <w:jc w:val="left"/>
        <w:rPr>
          <w:rFonts w:ascii="宋体" w:hAnsi="宋体" w:cs="宋体"/>
          <w:color w:val="auto"/>
          <w:kern w:val="0"/>
          <w:sz w:val="24"/>
          <w:highlight w:val="none"/>
          <w:lang w:val="zh-CN"/>
        </w:rPr>
        <w:sectPr>
          <w:pgSz w:w="11910" w:h="16840"/>
          <w:pgMar w:top="1340" w:right="1500" w:bottom="280" w:left="1680" w:header="720" w:footer="720" w:gutter="0"/>
          <w:cols w:space="720" w:num="1"/>
        </w:sectPr>
      </w:pPr>
    </w:p>
    <w:p w14:paraId="55C0D70E">
      <w:pPr>
        <w:pStyle w:val="7"/>
        <w:overflowPunct w:val="0"/>
        <w:spacing w:line="520" w:lineRule="exact"/>
        <w:ind w:firstLine="0"/>
        <w:rPr>
          <w:rFonts w:ascii="宋体" w:hAnsi="宋体" w:cs="宋体"/>
          <w:b/>
          <w:bCs/>
          <w:color w:val="auto"/>
          <w:sz w:val="32"/>
          <w:szCs w:val="32"/>
          <w:highlight w:val="none"/>
        </w:rPr>
      </w:pPr>
      <w:r>
        <w:rPr>
          <w:rFonts w:hint="eastAsia" w:ascii="宋体" w:hAnsi="宋体" w:cs="宋体"/>
          <w:b/>
          <w:color w:val="auto"/>
          <w:kern w:val="0"/>
          <w:sz w:val="30"/>
          <w:szCs w:val="30"/>
          <w:highlight w:val="none"/>
        </w:rPr>
        <w:t>七、联合体协议书（如有）</w:t>
      </w:r>
    </w:p>
    <w:p w14:paraId="6AFCFD25">
      <w:pPr>
        <w:pStyle w:val="14"/>
        <w:spacing w:line="600" w:lineRule="exact"/>
        <w:jc w:val="center"/>
        <w:rPr>
          <w:rFonts w:hAnsi="宋体" w:cs="宋体"/>
          <w:color w:val="auto"/>
          <w:kern w:val="2"/>
          <w:sz w:val="44"/>
          <w:szCs w:val="44"/>
          <w:highlight w:val="none"/>
        </w:rPr>
      </w:pPr>
    </w:p>
    <w:p w14:paraId="1554D57F">
      <w:pPr>
        <w:pStyle w:val="14"/>
        <w:spacing w:line="600" w:lineRule="exact"/>
        <w:jc w:val="center"/>
        <w:rPr>
          <w:rFonts w:hAnsi="宋体" w:cs="宋体"/>
          <w:color w:val="auto"/>
          <w:kern w:val="2"/>
          <w:sz w:val="44"/>
          <w:szCs w:val="44"/>
          <w:highlight w:val="none"/>
        </w:rPr>
      </w:pPr>
      <w:r>
        <w:rPr>
          <w:rFonts w:hint="eastAsia" w:hAnsi="宋体" w:cs="宋体"/>
          <w:color w:val="auto"/>
          <w:kern w:val="2"/>
          <w:sz w:val="44"/>
          <w:szCs w:val="44"/>
          <w:highlight w:val="none"/>
        </w:rPr>
        <w:t>联合体竞标协议书（格式）</w:t>
      </w:r>
    </w:p>
    <w:p w14:paraId="60BE0D75">
      <w:pPr>
        <w:autoSpaceDE w:val="0"/>
        <w:autoSpaceDN w:val="0"/>
        <w:adjustRightInd w:val="0"/>
        <w:spacing w:line="360" w:lineRule="auto"/>
        <w:jc w:val="left"/>
        <w:rPr>
          <w:rFonts w:ascii="宋体" w:hAnsi="宋体" w:cs="宋体"/>
          <w:color w:val="auto"/>
          <w:kern w:val="0"/>
          <w:szCs w:val="21"/>
          <w:highlight w:val="none"/>
          <w:u w:val="single"/>
        </w:rPr>
      </w:pPr>
    </w:p>
    <w:p w14:paraId="048AD46F">
      <w:pPr>
        <w:autoSpaceDE w:val="0"/>
        <w:autoSpaceDN w:val="0"/>
        <w:adjustRightInd w:val="0"/>
        <w:spacing w:line="360"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（所有成员单位名称）自愿组成联合体，共同参加</w:t>
      </w:r>
      <w:r>
        <w:rPr>
          <w:rFonts w:hint="eastAsia" w:ascii="宋体" w:hAnsi="宋体" w:cs="宋体"/>
          <w:color w:val="auto"/>
          <w:kern w:val="0"/>
          <w:sz w:val="24"/>
          <w:highlight w:val="none"/>
          <w:u w:val="single"/>
        </w:rPr>
        <w:t xml:space="preserve">    </w:t>
      </w:r>
      <w:bookmarkStart w:id="80" w:name="PO_3000001868_PM031"/>
      <w:r>
        <w:rPr>
          <w:rFonts w:hint="eastAsia" w:ascii="宋体" w:hAnsi="宋体" w:cs="宋体"/>
          <w:color w:val="auto"/>
          <w:kern w:val="0"/>
          <w:sz w:val="24"/>
          <w:highlight w:val="none"/>
          <w:u w:val="single"/>
        </w:rPr>
        <w:t>[采购组织机构]</w:t>
      </w:r>
      <w:bookmarkEnd w:id="80"/>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组织的</w:t>
      </w:r>
      <w:r>
        <w:rPr>
          <w:rFonts w:hint="eastAsia" w:ascii="宋体" w:hAnsi="宋体" w:cs="宋体"/>
          <w:color w:val="auto"/>
          <w:kern w:val="0"/>
          <w:sz w:val="24"/>
          <w:highlight w:val="none"/>
          <w:u w:val="single"/>
        </w:rPr>
        <w:t xml:space="preserve">       </w:t>
      </w:r>
      <w:bookmarkStart w:id="81" w:name="PO_3000001868_PM002_5"/>
      <w:r>
        <w:rPr>
          <w:rFonts w:hint="eastAsia" w:ascii="宋体" w:hAnsi="宋体" w:cs="宋体"/>
          <w:color w:val="auto"/>
          <w:kern w:val="0"/>
          <w:sz w:val="24"/>
          <w:highlight w:val="none"/>
          <w:u w:val="single"/>
        </w:rPr>
        <w:t>[项目名称]</w:t>
      </w:r>
      <w:bookmarkEnd w:id="81"/>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（项目编号</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rPr>
        <w:t xml:space="preserve">  </w:t>
      </w:r>
      <w:bookmarkStart w:id="82" w:name="PO_3000001868_PM001_6"/>
      <w:r>
        <w:rPr>
          <w:rFonts w:hint="eastAsia" w:ascii="宋体" w:hAnsi="宋体" w:cs="宋体"/>
          <w:color w:val="auto"/>
          <w:kern w:val="0"/>
          <w:sz w:val="24"/>
          <w:highlight w:val="none"/>
          <w:u w:val="single"/>
        </w:rPr>
        <w:t>[项目编号]</w:t>
      </w:r>
      <w:bookmarkEnd w:id="82"/>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）竞争性磋商采购。现就联合体竞标事宜订立如下协议</w:t>
      </w:r>
      <w:r>
        <w:rPr>
          <w:rFonts w:hint="eastAsia" w:ascii="宋体" w:hAnsi="宋体" w:cs="宋体"/>
          <w:color w:val="auto"/>
          <w:kern w:val="0"/>
          <w:sz w:val="24"/>
          <w:highlight w:val="none"/>
          <w:lang w:eastAsia="zh-CN"/>
        </w:rPr>
        <w:t>：</w:t>
      </w:r>
    </w:p>
    <w:p w14:paraId="04808CBB">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________________________</w:t>
      </w:r>
      <w:r>
        <w:rPr>
          <w:rFonts w:hint="eastAsia" w:ascii="宋体" w:hAnsi="宋体" w:cs="宋体"/>
          <w:color w:val="auto"/>
          <w:kern w:val="0"/>
          <w:sz w:val="24"/>
          <w:highlight w:val="none"/>
        </w:rPr>
        <w:t>（某成员单位名称）为联合体名称牵头人。</w:t>
      </w:r>
    </w:p>
    <w:p w14:paraId="5863D90E">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0B84DEA9">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759E8587">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4、联合体各成员单位内部的职责分工如下</w:t>
      </w:r>
      <w:r>
        <w:rPr>
          <w:rFonts w:hint="eastAsia" w:ascii="宋体" w:hAnsi="宋体" w:cs="宋体"/>
          <w:color w:val="auto"/>
          <w:kern w:val="0"/>
          <w:sz w:val="24"/>
          <w:highlight w:val="none"/>
          <w:u w:val="single"/>
          <w:lang w:eastAsia="zh-CN"/>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4B64D758">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5、本联合体中</w:t>
      </w:r>
      <w:r>
        <w:rPr>
          <w:rFonts w:hint="eastAsia" w:hAnsi="宋体" w:cs="宋体"/>
          <w:color w:val="auto"/>
          <w:sz w:val="24"/>
          <w:szCs w:val="24"/>
          <w:highlight w:val="none"/>
          <w:u w:val="single"/>
        </w:rPr>
        <w:t>，</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single"/>
        </w:rPr>
        <w:t>（某成员单位名称）为</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（请填写</w:t>
      </w:r>
      <w:r>
        <w:rPr>
          <w:rFonts w:hint="eastAsia" w:hAnsi="宋体" w:cs="宋体"/>
          <w:color w:val="auto"/>
          <w:sz w:val="24"/>
          <w:szCs w:val="24"/>
          <w:highlight w:val="none"/>
          <w:lang w:eastAsia="zh-CN"/>
        </w:rPr>
        <w:t>：</w:t>
      </w:r>
      <w:r>
        <w:rPr>
          <w:rFonts w:hint="eastAsia" w:hAnsi="宋体" w:cs="宋体"/>
          <w:color w:val="auto"/>
          <w:sz w:val="24"/>
          <w:szCs w:val="24"/>
          <w:highlight w:val="none"/>
        </w:rPr>
        <w:t>中型、小型、微型）企业，其协议合同金额占联合体协议合同总金额的</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%。【如联合体成员中有小型、微型企业的，请填写此条，否则无需填写；如联合体成员中有多个小型、微型企业的，请逐一列出。】</w:t>
      </w:r>
    </w:p>
    <w:p w14:paraId="4F06A30C">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6、本协议书自签署之日起生效，合同履行完毕后自动失效。</w:t>
      </w:r>
    </w:p>
    <w:p w14:paraId="70453B99">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7、本协议书一式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份，联合体成员和采购代理机构各执一份。</w:t>
      </w:r>
    </w:p>
    <w:p w14:paraId="047F940D">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注</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本协议书由法定代表人签字的，应附法定代表人身份证明；本协议书由委托代理人签字的，应附法定代表人授权委托书。</w:t>
      </w:r>
    </w:p>
    <w:p w14:paraId="3EE7F8AF">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牵头人名称</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273755A7">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（签字或盖章）</w:t>
      </w:r>
    </w:p>
    <w:p w14:paraId="44E4F8C2">
      <w:pPr>
        <w:autoSpaceDE w:val="0"/>
        <w:autoSpaceDN w:val="0"/>
        <w:adjustRightInd w:val="0"/>
        <w:spacing w:line="360" w:lineRule="auto"/>
        <w:jc w:val="left"/>
        <w:rPr>
          <w:rFonts w:ascii="宋体" w:hAnsi="宋体" w:cs="宋体"/>
          <w:color w:val="auto"/>
          <w:kern w:val="0"/>
          <w:sz w:val="24"/>
          <w:highlight w:val="none"/>
        </w:rPr>
      </w:pPr>
    </w:p>
    <w:p w14:paraId="0CEEB5C2">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成员一名称</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0DB8AE07">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（签字或盖章）</w:t>
      </w:r>
    </w:p>
    <w:p w14:paraId="246C5DDD">
      <w:pPr>
        <w:autoSpaceDE w:val="0"/>
        <w:autoSpaceDN w:val="0"/>
        <w:adjustRightInd w:val="0"/>
        <w:spacing w:line="360" w:lineRule="auto"/>
        <w:jc w:val="left"/>
        <w:rPr>
          <w:rFonts w:ascii="宋体" w:hAnsi="宋体" w:cs="宋体"/>
          <w:color w:val="auto"/>
          <w:kern w:val="0"/>
          <w:szCs w:val="21"/>
          <w:highlight w:val="none"/>
        </w:rPr>
      </w:pPr>
    </w:p>
    <w:p w14:paraId="6037496D">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成员二名称</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13F7C0CB">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                         （签字或盖章）</w:t>
      </w:r>
    </w:p>
    <w:p w14:paraId="224DEC1F">
      <w:pPr>
        <w:autoSpaceDE w:val="0"/>
        <w:autoSpaceDN w:val="0"/>
        <w:adjustRightInd w:val="0"/>
        <w:spacing w:line="360" w:lineRule="auto"/>
        <w:jc w:val="left"/>
        <w:rPr>
          <w:rFonts w:ascii="宋体" w:hAnsi="宋体" w:cs="宋体"/>
          <w:color w:val="auto"/>
          <w:kern w:val="0"/>
          <w:sz w:val="24"/>
          <w:highlight w:val="none"/>
        </w:rPr>
      </w:pPr>
    </w:p>
    <w:p w14:paraId="424F5147">
      <w:pPr>
        <w:autoSpaceDE w:val="0"/>
        <w:autoSpaceDN w:val="0"/>
        <w:adjustRightInd w:val="0"/>
        <w:spacing w:line="360" w:lineRule="auto"/>
        <w:jc w:val="left"/>
        <w:rPr>
          <w:rFonts w:ascii="宋体" w:hAnsi="宋体" w:cs="宋体"/>
          <w:color w:val="auto"/>
          <w:kern w:val="0"/>
          <w:sz w:val="24"/>
          <w:highlight w:val="none"/>
        </w:rPr>
      </w:pPr>
    </w:p>
    <w:p w14:paraId="37F80D4A">
      <w:pPr>
        <w:autoSpaceDE w:val="0"/>
        <w:autoSpaceDN w:val="0"/>
        <w:spacing w:line="360" w:lineRule="auto"/>
        <w:ind w:left="4365" w:leftChars="1850" w:hanging="480" w:hanging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64B01E44">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87DAFA8">
      <w:pPr>
        <w:autoSpaceDE w:val="0"/>
        <w:autoSpaceDN w:val="0"/>
        <w:spacing w:line="360" w:lineRule="auto"/>
        <w:ind w:firstLine="6120" w:firstLineChars="2550"/>
        <w:rPr>
          <w:rFonts w:ascii="宋体" w:hAnsi="宋体" w:cs="宋体"/>
          <w:color w:val="auto"/>
          <w:kern w:val="0"/>
          <w:sz w:val="24"/>
          <w:highlight w:val="none"/>
          <w:lang w:val="zh-CN"/>
        </w:rPr>
      </w:pPr>
    </w:p>
    <w:p w14:paraId="49118065">
      <w:pPr>
        <w:autoSpaceDE w:val="0"/>
        <w:autoSpaceDN w:val="0"/>
        <w:spacing w:line="360" w:lineRule="auto"/>
        <w:ind w:firstLine="6120" w:firstLineChars="2550"/>
        <w:rPr>
          <w:rFonts w:ascii="宋体" w:hAnsi="宋体" w:cs="宋体"/>
          <w:color w:val="auto"/>
          <w:kern w:val="0"/>
          <w:sz w:val="24"/>
          <w:highlight w:val="none"/>
          <w:lang w:val="zh-CN"/>
        </w:rPr>
      </w:pPr>
    </w:p>
    <w:p w14:paraId="1D8EEB19">
      <w:pPr>
        <w:autoSpaceDE w:val="0"/>
        <w:autoSpaceDN w:val="0"/>
        <w:spacing w:line="360" w:lineRule="auto"/>
        <w:ind w:firstLine="6120" w:firstLineChars="2550"/>
        <w:rPr>
          <w:rFonts w:ascii="宋体" w:hAnsi="宋体" w:cs="宋体"/>
          <w:color w:val="auto"/>
          <w:kern w:val="0"/>
          <w:sz w:val="24"/>
          <w:highlight w:val="none"/>
          <w:lang w:val="zh-CN"/>
        </w:rPr>
      </w:pPr>
    </w:p>
    <w:p w14:paraId="7C309A46">
      <w:pPr>
        <w:snapToGrid w:val="0"/>
        <w:spacing w:line="360" w:lineRule="auto"/>
        <w:ind w:firstLine="602" w:firstLineChars="200"/>
        <w:rPr>
          <w:rFonts w:ascii="宋体" w:hAnsi="宋体" w:cs="宋体"/>
          <w:b/>
          <w:color w:val="auto"/>
          <w:sz w:val="30"/>
          <w:szCs w:val="30"/>
          <w:highlight w:val="none"/>
        </w:rPr>
      </w:pPr>
    </w:p>
    <w:p w14:paraId="4C8001A3">
      <w:pPr>
        <w:snapToGrid w:val="0"/>
        <w:spacing w:line="360" w:lineRule="auto"/>
        <w:ind w:firstLine="602" w:firstLineChars="200"/>
        <w:rPr>
          <w:rFonts w:ascii="宋体" w:hAnsi="宋体" w:cs="宋体"/>
          <w:b/>
          <w:color w:val="auto"/>
          <w:sz w:val="30"/>
          <w:szCs w:val="30"/>
          <w:highlight w:val="none"/>
        </w:rPr>
      </w:pPr>
    </w:p>
    <w:p w14:paraId="0C841272">
      <w:pPr>
        <w:snapToGrid w:val="0"/>
        <w:spacing w:line="360" w:lineRule="auto"/>
        <w:ind w:firstLine="602" w:firstLineChars="200"/>
        <w:rPr>
          <w:rFonts w:ascii="宋体" w:hAnsi="宋体" w:cs="宋体"/>
          <w:b/>
          <w:color w:val="auto"/>
          <w:sz w:val="30"/>
          <w:szCs w:val="30"/>
          <w:highlight w:val="none"/>
        </w:rPr>
      </w:pPr>
    </w:p>
    <w:p w14:paraId="5E9098A8">
      <w:pPr>
        <w:snapToGrid w:val="0"/>
        <w:spacing w:line="360" w:lineRule="auto"/>
        <w:ind w:firstLine="602" w:firstLineChars="200"/>
        <w:rPr>
          <w:rFonts w:ascii="宋体" w:hAnsi="宋体" w:cs="宋体"/>
          <w:b/>
          <w:color w:val="auto"/>
          <w:sz w:val="30"/>
          <w:szCs w:val="30"/>
          <w:highlight w:val="none"/>
        </w:rPr>
      </w:pPr>
    </w:p>
    <w:p w14:paraId="467ABC09">
      <w:pPr>
        <w:snapToGrid w:val="0"/>
        <w:spacing w:line="360" w:lineRule="auto"/>
        <w:ind w:firstLine="602" w:firstLineChars="200"/>
        <w:rPr>
          <w:rFonts w:ascii="宋体" w:hAnsi="宋体" w:cs="宋体"/>
          <w:b/>
          <w:color w:val="auto"/>
          <w:sz w:val="30"/>
          <w:szCs w:val="30"/>
          <w:highlight w:val="none"/>
        </w:rPr>
      </w:pPr>
    </w:p>
    <w:p w14:paraId="5A00FFD6">
      <w:pPr>
        <w:snapToGrid w:val="0"/>
        <w:spacing w:line="360" w:lineRule="auto"/>
        <w:ind w:firstLine="602" w:firstLineChars="200"/>
        <w:rPr>
          <w:rFonts w:ascii="宋体" w:hAnsi="宋体" w:cs="宋体"/>
          <w:b/>
          <w:color w:val="auto"/>
          <w:sz w:val="30"/>
          <w:szCs w:val="30"/>
          <w:highlight w:val="none"/>
        </w:rPr>
      </w:pPr>
    </w:p>
    <w:p w14:paraId="26DA33DA">
      <w:pPr>
        <w:snapToGrid w:val="0"/>
        <w:spacing w:line="360" w:lineRule="auto"/>
        <w:ind w:firstLine="602" w:firstLineChars="200"/>
        <w:rPr>
          <w:rFonts w:ascii="宋体" w:hAnsi="宋体" w:cs="宋体"/>
          <w:b/>
          <w:color w:val="auto"/>
          <w:sz w:val="30"/>
          <w:szCs w:val="30"/>
          <w:highlight w:val="none"/>
        </w:rPr>
      </w:pPr>
    </w:p>
    <w:p w14:paraId="6DEE04B2">
      <w:pPr>
        <w:snapToGrid w:val="0"/>
        <w:spacing w:line="360" w:lineRule="auto"/>
        <w:ind w:firstLine="602" w:firstLineChars="200"/>
        <w:rPr>
          <w:rFonts w:ascii="宋体" w:hAnsi="宋体" w:cs="宋体"/>
          <w:b/>
          <w:color w:val="auto"/>
          <w:sz w:val="30"/>
          <w:szCs w:val="30"/>
          <w:highlight w:val="none"/>
        </w:rPr>
      </w:pPr>
    </w:p>
    <w:p w14:paraId="26E17569">
      <w:pPr>
        <w:snapToGrid w:val="0"/>
        <w:spacing w:line="360" w:lineRule="auto"/>
        <w:ind w:firstLine="602" w:firstLineChars="200"/>
        <w:rPr>
          <w:rFonts w:ascii="宋体" w:hAnsi="宋体" w:cs="宋体"/>
          <w:b/>
          <w:color w:val="auto"/>
          <w:sz w:val="30"/>
          <w:szCs w:val="30"/>
          <w:highlight w:val="none"/>
        </w:rPr>
      </w:pPr>
    </w:p>
    <w:p w14:paraId="618E86F6">
      <w:pPr>
        <w:snapToGrid w:val="0"/>
        <w:spacing w:line="360" w:lineRule="auto"/>
        <w:ind w:firstLine="602" w:firstLineChars="200"/>
        <w:rPr>
          <w:rFonts w:ascii="宋体" w:hAnsi="宋体" w:cs="宋体"/>
          <w:b/>
          <w:color w:val="auto"/>
          <w:sz w:val="30"/>
          <w:szCs w:val="30"/>
          <w:highlight w:val="none"/>
        </w:rPr>
      </w:pPr>
    </w:p>
    <w:p w14:paraId="3D12B541">
      <w:pPr>
        <w:snapToGrid w:val="0"/>
        <w:spacing w:line="360" w:lineRule="auto"/>
        <w:ind w:firstLine="602" w:firstLineChars="200"/>
        <w:rPr>
          <w:rFonts w:ascii="宋体" w:hAnsi="宋体" w:cs="宋体"/>
          <w:b/>
          <w:color w:val="auto"/>
          <w:sz w:val="30"/>
          <w:szCs w:val="30"/>
          <w:highlight w:val="none"/>
        </w:rPr>
      </w:pPr>
    </w:p>
    <w:p w14:paraId="387A12B5">
      <w:pPr>
        <w:snapToGrid w:val="0"/>
        <w:spacing w:line="360" w:lineRule="auto"/>
        <w:ind w:firstLine="602" w:firstLineChars="200"/>
        <w:rPr>
          <w:rFonts w:ascii="宋体" w:hAnsi="宋体" w:cs="宋体"/>
          <w:b/>
          <w:color w:val="auto"/>
          <w:sz w:val="30"/>
          <w:szCs w:val="30"/>
          <w:highlight w:val="none"/>
        </w:rPr>
      </w:pPr>
    </w:p>
    <w:p w14:paraId="2B2765B6">
      <w:pPr>
        <w:snapToGrid w:val="0"/>
        <w:spacing w:line="360" w:lineRule="auto"/>
        <w:ind w:firstLine="602" w:firstLineChars="200"/>
        <w:rPr>
          <w:rFonts w:ascii="宋体" w:hAnsi="宋体" w:cs="宋体"/>
          <w:b/>
          <w:color w:val="auto"/>
          <w:sz w:val="30"/>
          <w:szCs w:val="30"/>
          <w:highlight w:val="none"/>
        </w:rPr>
      </w:pPr>
    </w:p>
    <w:p w14:paraId="1925476B">
      <w:pPr>
        <w:snapToGrid w:val="0"/>
        <w:spacing w:line="360" w:lineRule="auto"/>
        <w:ind w:firstLine="602" w:firstLineChars="200"/>
        <w:rPr>
          <w:rFonts w:ascii="宋体" w:hAnsi="宋体" w:cs="宋体"/>
          <w:b/>
          <w:color w:val="auto"/>
          <w:sz w:val="30"/>
          <w:szCs w:val="30"/>
          <w:highlight w:val="none"/>
        </w:rPr>
      </w:pPr>
    </w:p>
    <w:p w14:paraId="6D55E3F5">
      <w:pPr>
        <w:snapToGrid w:val="0"/>
        <w:spacing w:line="360" w:lineRule="auto"/>
        <w:ind w:firstLine="602" w:firstLineChars="200"/>
        <w:rPr>
          <w:rFonts w:ascii="宋体" w:hAnsi="宋体" w:cs="宋体"/>
          <w:b/>
          <w:color w:val="auto"/>
          <w:sz w:val="30"/>
          <w:szCs w:val="30"/>
          <w:highlight w:val="none"/>
        </w:rPr>
      </w:pPr>
    </w:p>
    <w:p w14:paraId="6D26644A">
      <w:pPr>
        <w:rPr>
          <w:rFonts w:ascii="宋体" w:hAnsi="宋体" w:cs="宋体"/>
          <w:b/>
          <w:color w:val="auto"/>
          <w:sz w:val="30"/>
          <w:szCs w:val="30"/>
          <w:highlight w:val="none"/>
        </w:rPr>
      </w:pPr>
      <w:r>
        <w:rPr>
          <w:rFonts w:hint="eastAsia" w:ascii="宋体" w:hAnsi="宋体" w:cs="宋体"/>
          <w:b/>
          <w:color w:val="auto"/>
          <w:sz w:val="30"/>
          <w:szCs w:val="30"/>
          <w:highlight w:val="none"/>
        </w:rPr>
        <w:br w:type="page"/>
      </w:r>
    </w:p>
    <w:p w14:paraId="20C72379">
      <w:pPr>
        <w:pStyle w:val="3"/>
        <w:jc w:val="center"/>
        <w:rPr>
          <w:rFonts w:ascii="宋体" w:hAnsi="宋体" w:cs="宋体"/>
          <w:b w:val="0"/>
          <w:color w:val="auto"/>
          <w:highlight w:val="none"/>
        </w:rPr>
      </w:pPr>
      <w:bookmarkStart w:id="83" w:name="_Toc10861"/>
      <w:bookmarkStart w:id="84" w:name="_Toc80205940"/>
      <w:r>
        <w:rPr>
          <w:rFonts w:hint="eastAsia" w:ascii="宋体" w:hAnsi="宋体" w:cs="宋体"/>
          <w:b w:val="0"/>
          <w:bCs w:val="0"/>
          <w:color w:val="auto"/>
          <w:highlight w:val="none"/>
        </w:rPr>
        <w:t xml:space="preserve">第三节 </w:t>
      </w:r>
      <w:r>
        <w:rPr>
          <w:rFonts w:hint="eastAsia" w:ascii="宋体" w:hAnsi="宋体" w:cs="宋体"/>
          <w:b w:val="0"/>
          <w:color w:val="auto"/>
          <w:highlight w:val="none"/>
        </w:rPr>
        <w:t>商务技术文件格式</w:t>
      </w:r>
      <w:bookmarkEnd w:id="83"/>
      <w:bookmarkEnd w:id="84"/>
    </w:p>
    <w:p w14:paraId="0358A4BE">
      <w:pPr>
        <w:snapToGrid w:val="0"/>
        <w:spacing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388C61DF">
      <w:pPr>
        <w:snapToGrid w:val="0"/>
        <w:spacing w:beforeLines="50" w:after="50"/>
        <w:rPr>
          <w:rFonts w:ascii="宋体" w:hAnsi="宋体" w:cs="宋体"/>
          <w:color w:val="auto"/>
          <w:sz w:val="24"/>
          <w:szCs w:val="20"/>
          <w:highlight w:val="none"/>
        </w:rPr>
      </w:pPr>
    </w:p>
    <w:p w14:paraId="2749B12C">
      <w:pPr>
        <w:snapToGrid w:val="0"/>
        <w:spacing w:beforeLines="50" w:after="50"/>
        <w:rPr>
          <w:rFonts w:ascii="宋体" w:hAnsi="宋体" w:cs="宋体"/>
          <w:color w:val="auto"/>
          <w:sz w:val="24"/>
          <w:szCs w:val="20"/>
          <w:highlight w:val="none"/>
        </w:rPr>
      </w:pPr>
    </w:p>
    <w:p w14:paraId="2CE72671">
      <w:pPr>
        <w:snapToGrid w:val="0"/>
        <w:spacing w:beforeLines="50" w:after="50"/>
        <w:rPr>
          <w:rFonts w:ascii="宋体" w:hAnsi="宋体" w:cs="宋体"/>
          <w:color w:val="auto"/>
          <w:sz w:val="24"/>
          <w:szCs w:val="20"/>
          <w:highlight w:val="none"/>
        </w:rPr>
      </w:pPr>
    </w:p>
    <w:p w14:paraId="527AFD36">
      <w:pPr>
        <w:snapToGrid w:val="0"/>
        <w:spacing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  务  技  术  文  件（封面）</w:t>
      </w:r>
    </w:p>
    <w:p w14:paraId="54601A30">
      <w:pPr>
        <w:snapToGrid w:val="0"/>
        <w:spacing w:beforeLines="50" w:after="50"/>
        <w:rPr>
          <w:rFonts w:ascii="宋体" w:hAnsi="宋体" w:cs="宋体"/>
          <w:bCs/>
          <w:color w:val="auto"/>
          <w:sz w:val="24"/>
          <w:szCs w:val="20"/>
          <w:highlight w:val="none"/>
        </w:rPr>
      </w:pPr>
    </w:p>
    <w:p w14:paraId="7D42281E">
      <w:pPr>
        <w:snapToGrid w:val="0"/>
        <w:spacing w:beforeLines="50" w:after="50"/>
        <w:rPr>
          <w:rFonts w:ascii="宋体" w:hAnsi="宋体" w:cs="宋体"/>
          <w:bCs/>
          <w:color w:val="auto"/>
          <w:sz w:val="24"/>
          <w:szCs w:val="20"/>
          <w:highlight w:val="none"/>
        </w:rPr>
      </w:pPr>
    </w:p>
    <w:p w14:paraId="4F4EAE64">
      <w:pPr>
        <w:snapToGrid w:val="0"/>
        <w:spacing w:beforeLines="50" w:after="50"/>
        <w:rPr>
          <w:rFonts w:ascii="宋体" w:hAnsi="宋体" w:cs="宋体"/>
          <w:bCs/>
          <w:color w:val="auto"/>
          <w:sz w:val="24"/>
          <w:szCs w:val="20"/>
          <w:highlight w:val="none"/>
        </w:rPr>
      </w:pPr>
    </w:p>
    <w:p w14:paraId="5D221B6D">
      <w:pPr>
        <w:snapToGrid w:val="0"/>
        <w:spacing w:beforeLines="50" w:after="50"/>
        <w:rPr>
          <w:rFonts w:ascii="宋体" w:hAnsi="宋体" w:cs="宋体"/>
          <w:bCs/>
          <w:color w:val="auto"/>
          <w:sz w:val="24"/>
          <w:szCs w:val="20"/>
          <w:highlight w:val="none"/>
        </w:rPr>
      </w:pPr>
    </w:p>
    <w:p w14:paraId="0ED52C2F">
      <w:pPr>
        <w:snapToGrid w:val="0"/>
        <w:spacing w:beforeLines="50" w:after="50"/>
        <w:rPr>
          <w:rFonts w:ascii="宋体" w:hAnsi="宋体" w:cs="宋体"/>
          <w:bCs/>
          <w:color w:val="auto"/>
          <w:sz w:val="24"/>
          <w:szCs w:val="20"/>
          <w:highlight w:val="none"/>
        </w:rPr>
      </w:pPr>
    </w:p>
    <w:p w14:paraId="1ABCCA77">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85" w:name="PO_3000001868_PM002_6"/>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[项目名称]</w:t>
      </w:r>
      <w:bookmarkEnd w:id="85"/>
    </w:p>
    <w:p w14:paraId="2C1D3C1F">
      <w:pPr>
        <w:snapToGrid w:val="0"/>
        <w:spacing w:beforeLines="50" w:after="50"/>
        <w:ind w:firstLine="720" w:firstLineChars="225"/>
        <w:rPr>
          <w:rFonts w:ascii="宋体" w:hAnsi="宋体" w:cs="宋体"/>
          <w:bCs/>
          <w:color w:val="auto"/>
          <w:sz w:val="32"/>
          <w:szCs w:val="32"/>
          <w:highlight w:val="none"/>
        </w:rPr>
      </w:pPr>
    </w:p>
    <w:p w14:paraId="6F49CD4A">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86" w:name="PO_3000001868_PM001_7"/>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[项目编号]</w:t>
      </w:r>
      <w:bookmarkEnd w:id="86"/>
    </w:p>
    <w:p w14:paraId="435A33E6">
      <w:pPr>
        <w:snapToGrid w:val="0"/>
        <w:spacing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43DF3D5D">
      <w:pPr>
        <w:snapToGrid w:val="0"/>
        <w:spacing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所竞分标（如有则填写，无分标时填写“无”或者留空）</w:t>
      </w:r>
      <w:r>
        <w:rPr>
          <w:rFonts w:hint="eastAsia" w:ascii="宋体" w:hAnsi="宋体" w:cs="宋体"/>
          <w:bCs/>
          <w:color w:val="auto"/>
          <w:sz w:val="32"/>
          <w:szCs w:val="32"/>
          <w:highlight w:val="none"/>
          <w:lang w:eastAsia="zh-CN"/>
        </w:rPr>
        <w:t>：</w:t>
      </w:r>
    </w:p>
    <w:p w14:paraId="524F87E4">
      <w:pPr>
        <w:snapToGrid w:val="0"/>
        <w:spacing w:beforeLines="50" w:after="50"/>
        <w:ind w:firstLine="720" w:firstLineChars="225"/>
        <w:rPr>
          <w:rFonts w:ascii="宋体" w:hAnsi="宋体" w:cs="宋体"/>
          <w:bCs/>
          <w:color w:val="auto"/>
          <w:sz w:val="32"/>
          <w:szCs w:val="32"/>
          <w:highlight w:val="none"/>
        </w:rPr>
      </w:pPr>
    </w:p>
    <w:p w14:paraId="2FA7F2E6">
      <w:pPr>
        <w:pStyle w:val="7"/>
        <w:snapToGrid w:val="0"/>
        <w:spacing w:before="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供应商名称</w:t>
      </w:r>
      <w:r>
        <w:rPr>
          <w:rFonts w:hint="eastAsia" w:ascii="宋体" w:hAnsi="宋体" w:cs="宋体"/>
          <w:bCs/>
          <w:color w:val="auto"/>
          <w:sz w:val="32"/>
          <w:szCs w:val="32"/>
          <w:highlight w:val="none"/>
          <w:lang w:eastAsia="zh-CN"/>
        </w:rPr>
        <w:t>：</w:t>
      </w:r>
    </w:p>
    <w:p w14:paraId="00A20EEB">
      <w:pPr>
        <w:pStyle w:val="7"/>
        <w:snapToGrid w:val="0"/>
        <w:spacing w:before="50" w:after="50"/>
        <w:ind w:firstLine="720" w:firstLineChars="225"/>
        <w:rPr>
          <w:rFonts w:ascii="宋体" w:hAnsi="宋体" w:cs="宋体"/>
          <w:bCs/>
          <w:color w:val="auto"/>
          <w:sz w:val="32"/>
          <w:szCs w:val="32"/>
          <w:highlight w:val="none"/>
        </w:rPr>
      </w:pPr>
    </w:p>
    <w:p w14:paraId="218432A0">
      <w:pPr>
        <w:pStyle w:val="7"/>
        <w:snapToGrid w:val="0"/>
        <w:spacing w:before="50" w:after="50"/>
        <w:ind w:firstLine="720" w:firstLineChars="225"/>
        <w:rPr>
          <w:rFonts w:ascii="宋体" w:hAnsi="宋体" w:cs="宋体"/>
          <w:bCs/>
          <w:color w:val="auto"/>
          <w:sz w:val="32"/>
          <w:szCs w:val="32"/>
          <w:highlight w:val="none"/>
        </w:rPr>
      </w:pPr>
    </w:p>
    <w:p w14:paraId="45971528">
      <w:pPr>
        <w:pStyle w:val="7"/>
        <w:snapToGrid w:val="0"/>
        <w:spacing w:before="50" w:after="50"/>
        <w:ind w:firstLine="1280" w:firstLineChars="400"/>
        <w:rPr>
          <w:rFonts w:ascii="宋体" w:hAnsi="宋体" w:cs="宋体"/>
          <w:bCs/>
          <w:color w:val="auto"/>
          <w:sz w:val="32"/>
          <w:szCs w:val="32"/>
          <w:highlight w:val="none"/>
        </w:rPr>
      </w:pPr>
    </w:p>
    <w:p w14:paraId="4B9DBABD">
      <w:pPr>
        <w:snapToGrid w:val="0"/>
        <w:spacing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78DBA40C">
      <w:pPr>
        <w:widowControl/>
        <w:spacing w:line="360" w:lineRule="auto"/>
        <w:jc w:val="left"/>
        <w:rPr>
          <w:rFonts w:ascii="宋体" w:hAnsi="宋体" w:cs="宋体"/>
          <w:b/>
          <w:bCs/>
          <w:color w:val="auto"/>
          <w:sz w:val="32"/>
          <w:szCs w:val="32"/>
          <w:highlight w:val="none"/>
        </w:rPr>
        <w:sectPr>
          <w:pgSz w:w="11910" w:h="16840"/>
          <w:pgMar w:top="1340" w:right="1500" w:bottom="280" w:left="1680" w:header="720" w:footer="720" w:gutter="0"/>
          <w:cols w:space="720" w:num="1"/>
        </w:sectPr>
      </w:pPr>
    </w:p>
    <w:p w14:paraId="6F6D5E28">
      <w:pPr>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商务技术文件目录</w:t>
      </w:r>
    </w:p>
    <w:p w14:paraId="4BD399A9">
      <w:pPr>
        <w:jc w:val="center"/>
        <w:rPr>
          <w:rFonts w:ascii="宋体" w:hAnsi="宋体" w:cs="宋体"/>
          <w:b/>
          <w:color w:val="auto"/>
          <w:kern w:val="0"/>
          <w:sz w:val="28"/>
          <w:szCs w:val="28"/>
          <w:highlight w:val="none"/>
        </w:rPr>
      </w:pPr>
    </w:p>
    <w:p w14:paraId="3B9BF1CE">
      <w:pPr>
        <w:pStyle w:val="25"/>
        <w:spacing w:line="360" w:lineRule="auto"/>
        <w:rPr>
          <w:rFonts w:ascii="宋体" w:hAnsi="宋体" w:eastAsia="宋体" w:cs="宋体"/>
          <w:color w:val="auto"/>
          <w:highlight w:val="none"/>
        </w:rPr>
      </w:pPr>
      <w:r>
        <w:rPr>
          <w:rFonts w:hint="eastAsia" w:ascii="宋体" w:hAnsi="宋体" w:eastAsia="宋体" w:cs="宋体"/>
          <w:color w:val="auto"/>
          <w:highlight w:val="none"/>
        </w:rPr>
        <w:t>一、无串标行为承诺函………………………………………………………（页码）</w:t>
      </w:r>
    </w:p>
    <w:p w14:paraId="0AC743CF">
      <w:pPr>
        <w:pStyle w:val="25"/>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17B6E5ED">
      <w:pPr>
        <w:pStyle w:val="25"/>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2293B2BF">
      <w:pPr>
        <w:pStyle w:val="25"/>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1E7E413E">
      <w:pPr>
        <w:pStyle w:val="25"/>
        <w:spacing w:line="360" w:lineRule="auto"/>
        <w:rPr>
          <w:rFonts w:ascii="宋体" w:hAnsi="宋体" w:eastAsia="宋体" w:cs="宋体"/>
          <w:color w:val="auto"/>
          <w:highlight w:val="none"/>
        </w:rPr>
      </w:pPr>
      <w:bookmarkStart w:id="87" w:name="OLE_LINK7"/>
      <w:bookmarkStart w:id="88" w:name="OLE_LINK6"/>
      <w:bookmarkStart w:id="89"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CF60461">
      <w:pPr>
        <w:pStyle w:val="25"/>
        <w:spacing w:line="360" w:lineRule="auto"/>
        <w:rPr>
          <w:rFonts w:ascii="宋体" w:hAnsi="宋体" w:eastAsia="宋体" w:cs="宋体"/>
          <w:color w:val="auto"/>
          <w:highlight w:val="none"/>
        </w:rPr>
      </w:pPr>
      <w:r>
        <w:rPr>
          <w:rFonts w:hint="eastAsia" w:ascii="宋体" w:hAnsi="宋体" w:eastAsia="宋体" w:cs="宋体"/>
          <w:color w:val="auto"/>
          <w:highlight w:val="none"/>
        </w:rPr>
        <w:t>六、供应商类似业绩的证明文件（如有要求）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87"/>
      <w:bookmarkEnd w:id="88"/>
    </w:p>
    <w:bookmarkEnd w:id="89"/>
    <w:p w14:paraId="1F885CAC">
      <w:pPr>
        <w:pStyle w:val="25"/>
        <w:spacing w:line="360" w:lineRule="auto"/>
        <w:rPr>
          <w:rFonts w:ascii="宋体" w:hAnsi="宋体" w:eastAsia="宋体" w:cs="宋体"/>
          <w:color w:val="auto"/>
          <w:highlight w:val="none"/>
        </w:rPr>
      </w:pPr>
      <w:r>
        <w:rPr>
          <w:rFonts w:hint="eastAsia" w:ascii="宋体" w:hAnsi="宋体" w:eastAsia="宋体" w:cs="宋体"/>
          <w:color w:val="auto"/>
          <w:highlight w:val="none"/>
        </w:rPr>
        <w:t>七、服务需求偏离表…………………………………………………………（页码）</w:t>
      </w:r>
    </w:p>
    <w:p w14:paraId="382FADA7">
      <w:pPr>
        <w:pStyle w:val="25"/>
        <w:spacing w:line="360" w:lineRule="auto"/>
        <w:rPr>
          <w:rFonts w:ascii="宋体" w:hAnsi="宋体" w:eastAsia="宋体" w:cs="宋体"/>
          <w:color w:val="auto"/>
          <w:highlight w:val="none"/>
        </w:rPr>
      </w:pPr>
      <w:r>
        <w:rPr>
          <w:rFonts w:hint="eastAsia" w:ascii="宋体" w:hAnsi="宋体" w:eastAsia="宋体" w:cs="宋体"/>
          <w:color w:val="auto"/>
          <w:highlight w:val="none"/>
        </w:rPr>
        <w:t>八、组织服务方案……………………………………………………………（页码）</w:t>
      </w:r>
    </w:p>
    <w:p w14:paraId="2ACD1957">
      <w:pPr>
        <w:pStyle w:val="25"/>
        <w:spacing w:line="360" w:lineRule="auto"/>
        <w:rPr>
          <w:rFonts w:ascii="宋体" w:hAnsi="宋体" w:eastAsia="宋体" w:cs="宋体"/>
          <w:color w:val="auto"/>
          <w:highlight w:val="none"/>
        </w:rPr>
      </w:pPr>
      <w:r>
        <w:rPr>
          <w:rFonts w:hint="eastAsia" w:ascii="宋体" w:hAnsi="宋体" w:eastAsia="宋体" w:cs="宋体"/>
          <w:color w:val="auto"/>
          <w:highlight w:val="none"/>
        </w:rPr>
        <w:t>九、售后服务方案………………………………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91CBFDC">
      <w:pPr>
        <w:pStyle w:val="25"/>
        <w:spacing w:line="360" w:lineRule="auto"/>
        <w:rPr>
          <w:rFonts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……………………（页码）</w:t>
      </w:r>
    </w:p>
    <w:p w14:paraId="2BC82434">
      <w:pPr>
        <w:pStyle w:val="25"/>
        <w:spacing w:line="360" w:lineRule="auto"/>
        <w:rPr>
          <w:rFonts w:ascii="宋体" w:hAnsi="宋体" w:eastAsia="宋体" w:cs="宋体"/>
          <w:color w:val="auto"/>
          <w:highlight w:val="none"/>
        </w:rPr>
      </w:pPr>
      <w:r>
        <w:rPr>
          <w:rFonts w:hint="eastAsia" w:ascii="宋体" w:hAnsi="宋体" w:eastAsia="宋体" w:cs="宋体"/>
          <w:color w:val="auto"/>
          <w:highlight w:val="none"/>
        </w:rPr>
        <w:t>十一、服务需求、商务条款要求提供的其他材料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6B52873">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以上目录是基本格式要求，各供应商可根据自身情况进一步向下增加内容或细化。</w:t>
      </w:r>
    </w:p>
    <w:p w14:paraId="45111C85">
      <w:pPr>
        <w:spacing w:line="400" w:lineRule="exact"/>
        <w:rPr>
          <w:rFonts w:ascii="宋体" w:hAnsi="宋体" w:cs="宋体"/>
          <w:color w:val="auto"/>
          <w:sz w:val="32"/>
          <w:szCs w:val="32"/>
          <w:highlight w:val="none"/>
        </w:rPr>
      </w:pPr>
    </w:p>
    <w:p w14:paraId="2C8F2C9B">
      <w:pPr>
        <w:spacing w:line="520" w:lineRule="exact"/>
        <w:ind w:firstLine="880" w:firstLineChars="200"/>
        <w:rPr>
          <w:rFonts w:ascii="宋体" w:hAnsi="宋体" w:cs="宋体"/>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一、无串标行为承诺函</w:t>
      </w:r>
    </w:p>
    <w:p w14:paraId="156B6BFA">
      <w:pPr>
        <w:spacing w:line="520" w:lineRule="exact"/>
        <w:jc w:val="center"/>
        <w:rPr>
          <w:rFonts w:ascii="宋体" w:hAnsi="宋体" w:cs="宋体"/>
          <w:color w:val="auto"/>
          <w:sz w:val="44"/>
          <w:szCs w:val="44"/>
          <w:highlight w:val="none"/>
        </w:rPr>
      </w:pPr>
    </w:p>
    <w:p w14:paraId="4AFCA27F">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无串通竞标行为的承诺函</w:t>
      </w:r>
    </w:p>
    <w:p w14:paraId="52D3663A">
      <w:pPr>
        <w:spacing w:line="520" w:lineRule="exact"/>
        <w:ind w:firstLine="640" w:firstLineChars="200"/>
        <w:rPr>
          <w:rFonts w:ascii="宋体" w:hAnsi="宋体" w:cs="宋体"/>
          <w:color w:val="auto"/>
          <w:sz w:val="32"/>
          <w:szCs w:val="32"/>
          <w:highlight w:val="none"/>
        </w:rPr>
      </w:pPr>
    </w:p>
    <w:p w14:paraId="1293922B">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一、我方承诺无下列相互串通竞标的情形</w:t>
      </w:r>
      <w:r>
        <w:rPr>
          <w:rFonts w:hint="eastAsia" w:ascii="宋体" w:hAnsi="宋体" w:cs="宋体"/>
          <w:b/>
          <w:bCs/>
          <w:color w:val="auto"/>
          <w:sz w:val="24"/>
          <w:highlight w:val="none"/>
          <w:lang w:eastAsia="zh-CN"/>
        </w:rPr>
        <w:t>：</w:t>
      </w:r>
    </w:p>
    <w:p w14:paraId="2343F2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1.不同供应商的响应文件由同一单位或者个人编制；或者不同供应商报名的IP地址一致的；或者编制响应文件硬件设备CPU编号、硬盘编号、网卡地址一致的情况。  </w:t>
      </w:r>
    </w:p>
    <w:p w14:paraId="6EF347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729B5C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43EDAC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同供应商的响应文件异常一致或者响应报价呈规律性差异；</w:t>
      </w:r>
    </w:p>
    <w:p w14:paraId="52E701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14:paraId="264333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6.不同供应商的磋商保证金从同一单位或者个人账户转出。</w:t>
      </w:r>
    </w:p>
    <w:p w14:paraId="22E9E1D3">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二、我方承诺无下列恶意串通的情形</w:t>
      </w:r>
      <w:r>
        <w:rPr>
          <w:rFonts w:hint="eastAsia" w:ascii="宋体" w:hAnsi="宋体" w:cs="宋体"/>
          <w:b/>
          <w:bCs/>
          <w:color w:val="auto"/>
          <w:sz w:val="24"/>
          <w:highlight w:val="none"/>
          <w:lang w:eastAsia="zh-CN"/>
        </w:rPr>
        <w:t>：</w:t>
      </w:r>
    </w:p>
    <w:p w14:paraId="7ED267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33BC9D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25F248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14:paraId="0E0F77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5FFAAF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61DFAD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3FA14D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617E9BA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14:paraId="4B49FABF">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281878D6">
      <w:pPr>
        <w:spacing w:line="520" w:lineRule="exact"/>
        <w:ind w:left="239" w:leftChars="114" w:firstLine="6120" w:firstLineChars="2550"/>
        <w:jc w:val="left"/>
        <w:rPr>
          <w:rFonts w:ascii="宋体" w:hAnsi="宋体" w:cs="宋体"/>
          <w:bCs/>
          <w:color w:val="auto"/>
          <w:sz w:val="44"/>
          <w:szCs w:val="44"/>
          <w:highlight w:val="none"/>
        </w:rPr>
      </w:pPr>
      <w:r>
        <w:rPr>
          <w:rFonts w:hint="eastAsia" w:ascii="宋体" w:hAnsi="宋体" w:cs="宋体"/>
          <w:color w:val="auto"/>
          <w:kern w:val="0"/>
          <w:sz w:val="24"/>
          <w:highlight w:val="none"/>
          <w:lang w:val="zh-CN"/>
        </w:rPr>
        <w:t xml:space="preserve">日期：  年  月   日   </w:t>
      </w:r>
      <w:r>
        <w:rPr>
          <w:rFonts w:hint="eastAsia" w:ascii="宋体" w:hAnsi="宋体" w:cs="宋体"/>
          <w:b/>
          <w:bCs/>
          <w:color w:val="auto"/>
          <w:sz w:val="32"/>
          <w:szCs w:val="32"/>
          <w:highlight w:val="none"/>
        </w:rPr>
        <w:br w:type="page"/>
      </w:r>
      <w:r>
        <w:rPr>
          <w:rFonts w:hint="eastAsia" w:ascii="宋体" w:hAnsi="宋体" w:cs="宋体"/>
          <w:b/>
          <w:color w:val="auto"/>
          <w:sz w:val="30"/>
          <w:szCs w:val="30"/>
          <w:highlight w:val="none"/>
        </w:rPr>
        <w:t>二、法定代表人身份证明及法定代表人有效身份证正反面复印件</w:t>
      </w:r>
    </w:p>
    <w:p w14:paraId="337492CF">
      <w:pPr>
        <w:spacing w:line="520" w:lineRule="exact"/>
        <w:jc w:val="center"/>
        <w:rPr>
          <w:rFonts w:ascii="宋体" w:hAnsi="宋体" w:cs="宋体"/>
          <w:color w:val="auto"/>
          <w:sz w:val="32"/>
          <w:szCs w:val="32"/>
          <w:highlight w:val="none"/>
        </w:rPr>
      </w:pPr>
      <w:r>
        <w:rPr>
          <w:rFonts w:hint="eastAsia" w:ascii="宋体" w:hAnsi="宋体" w:cs="宋体"/>
          <w:bCs/>
          <w:color w:val="auto"/>
          <w:sz w:val="44"/>
          <w:szCs w:val="44"/>
          <w:highlight w:val="none"/>
        </w:rPr>
        <w:t>法定代表人证明书</w:t>
      </w:r>
    </w:p>
    <w:p w14:paraId="54C9D521">
      <w:pPr>
        <w:spacing w:line="360" w:lineRule="auto"/>
        <w:ind w:left="540"/>
        <w:contextualSpacing/>
        <w:rPr>
          <w:rFonts w:ascii="宋体" w:hAnsi="宋体" w:cs="宋体"/>
          <w:color w:val="auto"/>
          <w:sz w:val="32"/>
          <w:szCs w:val="32"/>
          <w:highlight w:val="none"/>
        </w:rPr>
      </w:pPr>
    </w:p>
    <w:p w14:paraId="78C064A3">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p>
    <w:p w14:paraId="3B360B01">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p>
    <w:p w14:paraId="248F1115">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p>
    <w:p w14:paraId="48B35B15">
      <w:pPr>
        <w:spacing w:line="360" w:lineRule="auto"/>
        <w:ind w:left="540"/>
        <w:contextualSpacing/>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p>
    <w:p w14:paraId="4C62096D">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p>
    <w:p w14:paraId="65121E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7CA9DFB4">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特此证明。</w:t>
      </w:r>
    </w:p>
    <w:p w14:paraId="3B06642E">
      <w:pPr>
        <w:spacing w:line="360" w:lineRule="auto"/>
        <w:ind w:left="540"/>
        <w:contextualSpacing/>
        <w:rPr>
          <w:rFonts w:ascii="宋体" w:hAnsi="宋体" w:cs="宋体"/>
          <w:color w:val="auto"/>
          <w:sz w:val="24"/>
          <w:highlight w:val="none"/>
        </w:rPr>
      </w:pPr>
    </w:p>
    <w:p w14:paraId="32FE13A5">
      <w:pPr>
        <w:spacing w:line="360" w:lineRule="auto"/>
        <w:ind w:left="540"/>
        <w:contextualSpacing/>
        <w:rPr>
          <w:rFonts w:ascii="宋体" w:hAnsi="宋体" w:cs="宋体"/>
          <w:color w:val="auto"/>
          <w:sz w:val="24"/>
          <w:highlight w:val="none"/>
        </w:rPr>
      </w:pPr>
    </w:p>
    <w:p w14:paraId="334721FF">
      <w:pPr>
        <w:spacing w:line="360" w:lineRule="auto"/>
        <w:ind w:left="540"/>
        <w:contextualSpacing/>
        <w:rPr>
          <w:rFonts w:ascii="宋体" w:hAnsi="宋体" w:cs="宋体"/>
          <w:color w:val="auto"/>
          <w:sz w:val="24"/>
          <w:highlight w:val="none"/>
        </w:rPr>
      </w:pPr>
    </w:p>
    <w:p w14:paraId="0D14DA43">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附件</w:t>
      </w:r>
      <w:r>
        <w:rPr>
          <w:rFonts w:hint="eastAsia" w:ascii="宋体" w:hAnsi="宋体" w:cs="宋体"/>
          <w:color w:val="auto"/>
          <w:sz w:val="24"/>
          <w:highlight w:val="none"/>
          <w:lang w:eastAsia="zh-CN"/>
        </w:rPr>
        <w:t>：</w:t>
      </w:r>
      <w:r>
        <w:rPr>
          <w:rFonts w:hint="eastAsia" w:ascii="宋体" w:hAnsi="宋体" w:cs="宋体"/>
          <w:color w:val="auto"/>
          <w:sz w:val="24"/>
          <w:highlight w:val="none"/>
        </w:rPr>
        <w:t>法定代表人有效身份证正反面复印件</w:t>
      </w:r>
    </w:p>
    <w:p w14:paraId="4A916824">
      <w:pPr>
        <w:spacing w:line="360" w:lineRule="auto"/>
        <w:ind w:left="540"/>
        <w:contextualSpacing/>
        <w:rPr>
          <w:rFonts w:ascii="宋体" w:hAnsi="宋体" w:cs="宋体"/>
          <w:color w:val="auto"/>
          <w:sz w:val="24"/>
          <w:highlight w:val="none"/>
        </w:rPr>
      </w:pPr>
    </w:p>
    <w:p w14:paraId="7D19CFEA">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49BB8148">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59B02674">
      <w:pPr>
        <w:spacing w:line="360" w:lineRule="auto"/>
        <w:jc w:val="left"/>
        <w:rPr>
          <w:rFonts w:ascii="宋体" w:hAnsi="宋体" w:cs="宋体"/>
          <w:color w:val="auto"/>
          <w:sz w:val="24"/>
          <w:highlight w:val="none"/>
        </w:rPr>
      </w:pPr>
    </w:p>
    <w:p w14:paraId="5DFF536E">
      <w:pPr>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rPr>
        <w:t>1.自然人竞标的无需提供，联合体竞标的只需牵头人出具。</w:t>
      </w:r>
    </w:p>
    <w:p w14:paraId="4C4F2DF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3DAEC88">
      <w:pPr>
        <w:widowControl/>
        <w:spacing w:line="360" w:lineRule="auto"/>
        <w:jc w:val="left"/>
        <w:rPr>
          <w:rFonts w:ascii="宋体" w:hAnsi="宋体" w:cs="宋体"/>
          <w:color w:val="auto"/>
          <w:sz w:val="24"/>
          <w:highlight w:val="none"/>
        </w:rPr>
        <w:sectPr>
          <w:pgSz w:w="11910" w:h="16840"/>
          <w:pgMar w:top="1340" w:right="1500" w:bottom="280" w:left="1680" w:header="720" w:footer="720" w:gutter="0"/>
          <w:cols w:space="720" w:num="1"/>
        </w:sectPr>
      </w:pPr>
    </w:p>
    <w:tbl>
      <w:tblPr>
        <w:tblStyle w:val="20"/>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7310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noWrap w:val="0"/>
            <w:vAlign w:val="top"/>
          </w:tcPr>
          <w:p w14:paraId="0D4AD97E">
            <w:pPr>
              <w:spacing w:line="360" w:lineRule="auto"/>
              <w:rPr>
                <w:rFonts w:ascii="宋体" w:hAnsi="宋体" w:cs="宋体"/>
                <w:b/>
                <w:color w:val="auto"/>
                <w:sz w:val="24"/>
                <w:highlight w:val="none"/>
              </w:rPr>
            </w:pPr>
          </w:p>
          <w:p w14:paraId="66CE052D">
            <w:pPr>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14:paraId="6FE15BEC">
      <w:pPr>
        <w:spacing w:line="360" w:lineRule="auto"/>
        <w:ind w:firstLine="482" w:firstLineChars="200"/>
        <w:jc w:val="left"/>
        <w:rPr>
          <w:rFonts w:hint="eastAsia" w:ascii="宋体" w:hAnsi="宋体" w:eastAsia="宋体" w:cs="宋体"/>
          <w:b/>
          <w:color w:val="auto"/>
          <w:sz w:val="32"/>
          <w:szCs w:val="32"/>
          <w:highlight w:val="none"/>
          <w:lang w:eastAsia="zh-CN"/>
        </w:rPr>
      </w:pPr>
      <w:r>
        <w:rPr>
          <w:rFonts w:hint="eastAsia" w:ascii="宋体" w:hAnsi="宋体" w:cs="宋体"/>
          <w:b/>
          <w:color w:val="auto"/>
          <w:sz w:val="24"/>
          <w:highlight w:val="none"/>
        </w:rPr>
        <w:t>附件</w:t>
      </w:r>
      <w:r>
        <w:rPr>
          <w:rFonts w:hint="eastAsia" w:ascii="宋体" w:hAnsi="宋体" w:cs="宋体"/>
          <w:b/>
          <w:color w:val="auto"/>
          <w:sz w:val="24"/>
          <w:highlight w:val="none"/>
          <w:lang w:eastAsia="zh-CN"/>
        </w:rPr>
        <w:t>：</w:t>
      </w:r>
    </w:p>
    <w:p w14:paraId="34C2C4DC">
      <w:pPr>
        <w:adjustRightInd w:val="0"/>
        <w:snapToGrid w:val="0"/>
        <w:spacing w:line="300" w:lineRule="auto"/>
        <w:jc w:val="left"/>
        <w:rPr>
          <w:rFonts w:ascii="宋体" w:hAnsi="宋体" w:cs="宋体"/>
          <w:b/>
          <w:color w:val="auto"/>
          <w:szCs w:val="21"/>
          <w:highlight w:val="none"/>
        </w:rPr>
      </w:pPr>
    </w:p>
    <w:p w14:paraId="5CEBCA71">
      <w:pPr>
        <w:spacing w:line="520" w:lineRule="exact"/>
        <w:ind w:firstLine="880"/>
        <w:jc w:val="left"/>
        <w:rPr>
          <w:rFonts w:ascii="宋体" w:hAnsi="宋体" w:cs="宋体"/>
          <w:bCs/>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三、法定代表人授权委托书</w:t>
      </w:r>
    </w:p>
    <w:p w14:paraId="00F53365">
      <w:pPr>
        <w:spacing w:line="500" w:lineRule="exact"/>
        <w:jc w:val="center"/>
        <w:rPr>
          <w:rFonts w:ascii="宋体" w:hAnsi="宋体" w:cs="宋体"/>
          <w:color w:val="auto"/>
          <w:sz w:val="44"/>
          <w:szCs w:val="44"/>
          <w:highlight w:val="none"/>
        </w:rPr>
      </w:pPr>
    </w:p>
    <w:p w14:paraId="5E2EEDC3">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授权委托书（非联合体竞标格式）</w:t>
      </w:r>
    </w:p>
    <w:p w14:paraId="0C62172B">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14:paraId="4CA25D66">
      <w:pPr>
        <w:spacing w:line="520" w:lineRule="exact"/>
        <w:rPr>
          <w:rFonts w:ascii="宋体" w:hAnsi="宋体" w:cs="宋体"/>
          <w:color w:val="auto"/>
          <w:sz w:val="32"/>
          <w:szCs w:val="32"/>
          <w:highlight w:val="none"/>
        </w:rPr>
      </w:pPr>
    </w:p>
    <w:p w14:paraId="4070144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bookmarkStart w:id="90" w:name="PO_3000001868_PM031_7"/>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[采购组织机构]</w:t>
      </w:r>
      <w:bookmarkEnd w:id="90"/>
      <w:r>
        <w:rPr>
          <w:rFonts w:hint="eastAsia" w:ascii="宋体" w:hAnsi="宋体" w:cs="宋体"/>
          <w:color w:val="auto"/>
          <w:sz w:val="24"/>
          <w:highlight w:val="none"/>
          <w:lang w:eastAsia="zh-CN"/>
        </w:rPr>
        <w:t>：</w:t>
      </w:r>
    </w:p>
    <w:p w14:paraId="0D8B4B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bookmarkStart w:id="91" w:name="PO_3000001868_PM002_7"/>
      <w:r>
        <w:rPr>
          <w:rFonts w:hint="eastAsia" w:ascii="宋体" w:hAnsi="宋体" w:cs="宋体"/>
          <w:color w:val="auto"/>
          <w:sz w:val="24"/>
          <w:highlight w:val="none"/>
          <w:u w:val="single"/>
        </w:rPr>
        <w:t>[项目名称]</w:t>
      </w:r>
      <w:bookmarkEnd w:id="91"/>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14:paraId="18D8CAE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07A402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5843C6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09F1D5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w:t>
      </w:r>
      <w:r>
        <w:rPr>
          <w:rFonts w:hint="eastAsia" w:ascii="宋体" w:hAnsi="宋体" w:cs="宋体"/>
          <w:color w:val="auto"/>
          <w:sz w:val="24"/>
          <w:highlight w:val="none"/>
          <w:lang w:eastAsia="zh-CN"/>
        </w:rPr>
        <w:t>：</w:t>
      </w:r>
      <w:r>
        <w:rPr>
          <w:rFonts w:hint="eastAsia" w:ascii="宋体" w:hAnsi="宋体" w:cs="宋体"/>
          <w:color w:val="auto"/>
          <w:sz w:val="24"/>
          <w:highlight w:val="none"/>
        </w:rPr>
        <w:t>法定代表人身份证明书及委托代理人有效身份证正反面复印件</w:t>
      </w:r>
    </w:p>
    <w:p w14:paraId="66EA3493">
      <w:pPr>
        <w:spacing w:line="360" w:lineRule="auto"/>
        <w:rPr>
          <w:rFonts w:ascii="宋体" w:hAnsi="宋体" w:cs="宋体"/>
          <w:color w:val="auto"/>
          <w:sz w:val="24"/>
          <w:highlight w:val="none"/>
        </w:rPr>
      </w:pPr>
    </w:p>
    <w:p w14:paraId="127A8AD3">
      <w:pPr>
        <w:spacing w:line="360" w:lineRule="auto"/>
        <w:rPr>
          <w:rFonts w:ascii="宋体" w:hAnsi="宋体" w:cs="宋体"/>
          <w:color w:val="auto"/>
          <w:sz w:val="24"/>
          <w:highlight w:val="none"/>
        </w:rPr>
      </w:pPr>
      <w:r>
        <w:rPr>
          <w:rFonts w:hint="eastAsia" w:ascii="宋体" w:hAnsi="宋体" w:cs="宋体"/>
          <w:color w:val="auto"/>
          <w:sz w:val="24"/>
          <w:highlight w:val="none"/>
        </w:rPr>
        <w:t>委托代理人（签字）</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法定代表人（签字或盖章）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611A9DDD">
      <w:pPr>
        <w:spacing w:line="360" w:lineRule="auto"/>
        <w:rPr>
          <w:rFonts w:ascii="宋体" w:hAnsi="宋体" w:cs="宋体"/>
          <w:color w:val="auto"/>
          <w:sz w:val="24"/>
          <w:highlight w:val="none"/>
        </w:rPr>
      </w:pPr>
      <w:r>
        <w:rPr>
          <w:rFonts w:hint="eastAsia" w:ascii="宋体" w:hAnsi="宋体" w:cs="宋体"/>
          <w:color w:val="auto"/>
          <w:sz w:val="24"/>
          <w:highlight w:val="none"/>
        </w:rPr>
        <w:t>委托代理人身份证号码</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45F1FD6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22263C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71ED031E">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6143B75A">
      <w:pPr>
        <w:spacing w:line="360" w:lineRule="auto"/>
        <w:rPr>
          <w:rFonts w:ascii="宋体" w:hAnsi="宋体" w:cs="宋体"/>
          <w:color w:val="auto"/>
          <w:sz w:val="24"/>
          <w:highlight w:val="none"/>
        </w:rPr>
      </w:pPr>
    </w:p>
    <w:p w14:paraId="1A32265F">
      <w:pPr>
        <w:spacing w:line="360" w:lineRule="auto"/>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rPr>
        <w:t>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14:paraId="6DA9A67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0EB63C3">
      <w:pPr>
        <w:spacing w:line="360" w:lineRule="auto"/>
        <w:ind w:firstLine="480" w:firstLineChars="200"/>
        <w:jc w:val="left"/>
        <w:rPr>
          <w:rFonts w:ascii="宋体" w:hAnsi="宋体" w:cs="宋体"/>
          <w:color w:val="auto"/>
          <w:szCs w:val="21"/>
          <w:highlight w:val="none"/>
        </w:rPr>
      </w:pPr>
      <w:r>
        <w:rPr>
          <w:rFonts w:hint="eastAsia" w:ascii="宋体" w:hAnsi="宋体" w:cs="宋体"/>
          <w:color w:val="auto"/>
          <w:sz w:val="24"/>
          <w:highlight w:val="none"/>
        </w:rPr>
        <w:t>3. 法人、其他组织竞标时“我方”是指“我单位”，自然人竞标时“我方”是指“本人”。</w:t>
      </w:r>
    </w:p>
    <w:p w14:paraId="0A79749D">
      <w:pPr>
        <w:spacing w:line="500" w:lineRule="exact"/>
        <w:jc w:val="center"/>
        <w:rPr>
          <w:rFonts w:ascii="宋体" w:hAnsi="宋体" w:cs="宋体"/>
          <w:color w:val="auto"/>
          <w:sz w:val="44"/>
          <w:szCs w:val="44"/>
          <w:highlight w:val="none"/>
        </w:rPr>
      </w:pPr>
      <w:r>
        <w:rPr>
          <w:rFonts w:hint="eastAsia" w:ascii="宋体" w:hAnsi="宋体" w:cs="宋体"/>
          <w:color w:val="auto"/>
          <w:szCs w:val="21"/>
          <w:highlight w:val="none"/>
        </w:rPr>
        <w:br w:type="page"/>
      </w:r>
      <w:r>
        <w:rPr>
          <w:rFonts w:hint="eastAsia" w:ascii="宋体" w:hAnsi="宋体" w:cs="宋体"/>
          <w:color w:val="auto"/>
          <w:sz w:val="44"/>
          <w:szCs w:val="44"/>
          <w:highlight w:val="none"/>
        </w:rPr>
        <w:t>授权委托书（联合体竞标格式）</w:t>
      </w:r>
    </w:p>
    <w:p w14:paraId="1F640011">
      <w:pPr>
        <w:spacing w:line="5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14:paraId="6BDB42FA">
      <w:pPr>
        <w:spacing w:line="500" w:lineRule="exact"/>
        <w:jc w:val="center"/>
        <w:rPr>
          <w:rFonts w:ascii="宋体" w:hAnsi="宋体" w:cs="宋体"/>
          <w:color w:val="auto"/>
          <w:sz w:val="44"/>
          <w:szCs w:val="44"/>
          <w:highlight w:val="none"/>
        </w:rPr>
      </w:pPr>
    </w:p>
    <w:p w14:paraId="327AD6F7">
      <w:pPr>
        <w:spacing w:line="500" w:lineRule="exact"/>
        <w:jc w:val="center"/>
        <w:rPr>
          <w:rFonts w:ascii="宋体" w:hAnsi="宋体" w:cs="宋体"/>
          <w:color w:val="auto"/>
          <w:sz w:val="32"/>
          <w:szCs w:val="32"/>
          <w:highlight w:val="none"/>
        </w:rPr>
      </w:pPr>
    </w:p>
    <w:p w14:paraId="6EB3630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本授权委托书声明</w:t>
      </w:r>
      <w:r>
        <w:rPr>
          <w:rFonts w:hint="eastAsia" w:ascii="宋体" w:hAnsi="宋体" w:cs="宋体"/>
          <w:color w:val="auto"/>
          <w:sz w:val="24"/>
          <w:highlight w:val="none"/>
          <w:lang w:eastAsia="zh-CN"/>
        </w:rPr>
        <w:t>：</w:t>
      </w:r>
      <w:r>
        <w:rPr>
          <w:rFonts w:hint="eastAsia" w:ascii="宋体" w:hAnsi="宋体" w:cs="宋体"/>
          <w:color w:val="auto"/>
          <w:sz w:val="24"/>
          <w:highlight w:val="none"/>
        </w:rPr>
        <w:t>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（联合体其他成员名称）签订的《联合体竞标协议书》的内容，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（牵头人名称）的法定代表人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（姓名）为联合委托代理人，并代表我方全权办理针对上述项目的所有采购程序和环节的具体事务和签署相关文件。</w:t>
      </w:r>
    </w:p>
    <w:p w14:paraId="6C3726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14:paraId="3820BF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269327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298E983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D78038D">
      <w:pPr>
        <w:spacing w:line="360" w:lineRule="auto"/>
        <w:ind w:firstLine="1560" w:firstLineChars="650"/>
        <w:rPr>
          <w:rFonts w:hint="eastAsia" w:ascii="宋体" w:hAnsi="宋体" w:eastAsia="宋体" w:cs="宋体"/>
          <w:color w:val="auto"/>
          <w:sz w:val="24"/>
          <w:highlight w:val="none"/>
          <w:lang w:eastAsia="zh-CN"/>
        </w:rPr>
      </w:pPr>
      <w:r>
        <w:rPr>
          <w:rFonts w:hint="eastAsia" w:ascii="宋体" w:hAnsi="宋体" w:cs="宋体"/>
          <w:color w:val="auto"/>
          <w:sz w:val="24"/>
          <w:highlight w:val="none"/>
        </w:rPr>
        <w:t>牵头人法定代表人（签字或盖章）</w:t>
      </w:r>
      <w:r>
        <w:rPr>
          <w:rFonts w:hint="eastAsia" w:ascii="宋体" w:hAnsi="宋体" w:cs="宋体"/>
          <w:color w:val="auto"/>
          <w:sz w:val="24"/>
          <w:highlight w:val="none"/>
          <w:lang w:eastAsia="zh-CN"/>
        </w:rPr>
        <w:t>：</w:t>
      </w:r>
    </w:p>
    <w:p w14:paraId="698FF44B">
      <w:pPr>
        <w:spacing w:line="360" w:lineRule="auto"/>
        <w:ind w:firstLine="3120" w:firstLineChars="1300"/>
        <w:rPr>
          <w:rFonts w:hint="eastAsia" w:ascii="宋体" w:hAnsi="宋体" w:eastAsia="宋体" w:cs="宋体"/>
          <w:color w:val="auto"/>
          <w:sz w:val="24"/>
          <w:highlight w:val="none"/>
          <w:lang w:eastAsia="zh-CN"/>
        </w:rPr>
      </w:pPr>
      <w:r>
        <w:rPr>
          <w:rFonts w:hint="eastAsia" w:ascii="宋体" w:hAnsi="宋体" w:cs="宋体"/>
          <w:color w:val="auto"/>
          <w:sz w:val="24"/>
          <w:highlight w:val="none"/>
        </w:rPr>
        <w:t>牵头人（电子签章）</w:t>
      </w:r>
      <w:r>
        <w:rPr>
          <w:rFonts w:hint="eastAsia" w:ascii="宋体" w:hAnsi="宋体" w:cs="宋体"/>
          <w:color w:val="auto"/>
          <w:sz w:val="24"/>
          <w:highlight w:val="none"/>
          <w:lang w:eastAsia="zh-CN"/>
        </w:rPr>
        <w:t>：</w:t>
      </w:r>
    </w:p>
    <w:p w14:paraId="19380896">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年   月   日</w:t>
      </w:r>
    </w:p>
    <w:p w14:paraId="4F3D261D">
      <w:pPr>
        <w:spacing w:line="360" w:lineRule="auto"/>
        <w:rPr>
          <w:rFonts w:ascii="宋体" w:hAnsi="宋体" w:cs="宋体"/>
          <w:color w:val="auto"/>
          <w:sz w:val="24"/>
          <w:highlight w:val="none"/>
        </w:rPr>
      </w:pPr>
    </w:p>
    <w:p w14:paraId="715B20B7">
      <w:pPr>
        <w:spacing w:line="360" w:lineRule="auto"/>
        <w:ind w:firstLine="3120" w:firstLineChars="13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被授权人（签字）</w:t>
      </w:r>
      <w:r>
        <w:rPr>
          <w:rFonts w:hint="eastAsia" w:ascii="宋体" w:hAnsi="宋体" w:cs="宋体"/>
          <w:color w:val="auto"/>
          <w:sz w:val="24"/>
          <w:highlight w:val="none"/>
          <w:lang w:eastAsia="zh-CN"/>
        </w:rPr>
        <w:t>：</w:t>
      </w:r>
    </w:p>
    <w:p w14:paraId="373D312C">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年   月   日</w:t>
      </w:r>
    </w:p>
    <w:p w14:paraId="2AC0E62A">
      <w:pPr>
        <w:spacing w:line="360" w:lineRule="auto"/>
        <w:rPr>
          <w:rFonts w:ascii="宋体" w:hAnsi="宋体" w:cs="宋体"/>
          <w:color w:val="auto"/>
          <w:sz w:val="24"/>
          <w:highlight w:val="none"/>
        </w:rPr>
      </w:pPr>
    </w:p>
    <w:p w14:paraId="13A74468">
      <w:pPr>
        <w:spacing w:line="360" w:lineRule="auto"/>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rPr>
        <w:t>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14:paraId="38CF300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2.本授权委托书应由联合体牵头人的法定代表人按上述规定签署。</w:t>
      </w:r>
    </w:p>
    <w:p w14:paraId="6CD00BE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9F5734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4.法人、其他组织竞标时“我方”是指“我单位”，自然人竞标时“我方”是指“本人”。</w:t>
      </w:r>
    </w:p>
    <w:p w14:paraId="033C514D">
      <w:pPr>
        <w:spacing w:line="360" w:lineRule="auto"/>
        <w:ind w:firstLine="420" w:firstLineChars="200"/>
        <w:jc w:val="left"/>
        <w:rPr>
          <w:rFonts w:ascii="宋体" w:hAnsi="宋体" w:cs="宋体"/>
          <w:color w:val="auto"/>
          <w:szCs w:val="21"/>
          <w:highlight w:val="none"/>
        </w:rPr>
      </w:pPr>
    </w:p>
    <w:p w14:paraId="60AF9926">
      <w:pPr>
        <w:spacing w:line="520" w:lineRule="exact"/>
        <w:ind w:firstLine="640" w:firstLineChars="200"/>
        <w:jc w:val="left"/>
        <w:rPr>
          <w:rFonts w:ascii="宋体" w:hAnsi="宋体" w:cs="宋体"/>
          <w:b/>
          <w:color w:val="auto"/>
          <w:sz w:val="30"/>
          <w:szCs w:val="30"/>
          <w:highlight w:val="none"/>
        </w:rPr>
      </w:pPr>
      <w:r>
        <w:rPr>
          <w:rFonts w:hint="eastAsia" w:ascii="宋体" w:hAnsi="宋体" w:cs="宋体"/>
          <w:color w:val="auto"/>
          <w:sz w:val="32"/>
          <w:szCs w:val="32"/>
          <w:highlight w:val="none"/>
        </w:rPr>
        <w:br w:type="page"/>
      </w:r>
      <w:r>
        <w:rPr>
          <w:rFonts w:hint="eastAsia" w:ascii="宋体" w:hAnsi="宋体" w:cs="宋体"/>
          <w:b/>
          <w:color w:val="auto"/>
          <w:sz w:val="30"/>
          <w:szCs w:val="30"/>
          <w:highlight w:val="none"/>
        </w:rPr>
        <w:t>四、商务条款偏离表</w:t>
      </w:r>
    </w:p>
    <w:p w14:paraId="642113D6">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商务条款偏离表</w:t>
      </w:r>
    </w:p>
    <w:p w14:paraId="31E70318">
      <w:pPr>
        <w:spacing w:line="520" w:lineRule="exact"/>
        <w:rPr>
          <w:rFonts w:ascii="宋体" w:hAnsi="宋体" w:cs="宋体"/>
          <w:color w:val="auto"/>
          <w:sz w:val="32"/>
          <w:szCs w:val="32"/>
          <w:highlight w:val="none"/>
        </w:rPr>
      </w:pPr>
    </w:p>
    <w:p w14:paraId="08C20D2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bookmarkStart w:id="92" w:name="PO_3000001868_PM001_8"/>
      <w:r>
        <w:rPr>
          <w:rFonts w:hint="eastAsia" w:ascii="宋体" w:hAnsi="宋体" w:cs="宋体"/>
          <w:color w:val="auto"/>
          <w:sz w:val="24"/>
          <w:highlight w:val="none"/>
          <w:u w:val="single"/>
        </w:rPr>
        <w:t>[项目编号]</w:t>
      </w:r>
      <w:bookmarkEnd w:id="92"/>
      <w:r>
        <w:rPr>
          <w:rFonts w:hint="eastAsia" w:ascii="宋体" w:hAnsi="宋体" w:cs="宋体"/>
          <w:color w:val="auto"/>
          <w:sz w:val="24"/>
          <w:highlight w:val="none"/>
          <w:u w:val="single"/>
        </w:rPr>
        <w:t xml:space="preserve">  </w:t>
      </w:r>
    </w:p>
    <w:p w14:paraId="251D7F96">
      <w:pPr>
        <w:spacing w:line="360" w:lineRule="auto"/>
        <w:rPr>
          <w:rFonts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bookmarkStart w:id="93" w:name="PO_3000001868_PM002_8"/>
      <w:r>
        <w:rPr>
          <w:rFonts w:hint="eastAsia" w:ascii="宋体" w:hAnsi="宋体" w:cs="宋体"/>
          <w:color w:val="auto"/>
          <w:sz w:val="24"/>
          <w:highlight w:val="none"/>
          <w:u w:val="single"/>
        </w:rPr>
        <w:t>[项目名称]</w:t>
      </w:r>
      <w:bookmarkEnd w:id="93"/>
      <w:r>
        <w:rPr>
          <w:rFonts w:hint="eastAsia" w:ascii="宋体" w:hAnsi="宋体" w:cs="宋体"/>
          <w:color w:val="auto"/>
          <w:sz w:val="24"/>
          <w:highlight w:val="none"/>
          <w:u w:val="single"/>
        </w:rPr>
        <w:t xml:space="preserve"> </w:t>
      </w:r>
    </w:p>
    <w:p w14:paraId="6B6918E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分标号</w:t>
      </w:r>
      <w:r>
        <w:rPr>
          <w:rFonts w:hint="eastAsia" w:ascii="宋体" w:hAnsi="宋体" w:cs="宋体"/>
          <w:color w:val="auto"/>
          <w:szCs w:val="21"/>
          <w:highlight w:val="none"/>
        </w:rPr>
        <w:t>（此处有分标时填写具体分标号，无分标时填写“无”）</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p>
    <w:tbl>
      <w:tblPr>
        <w:tblStyle w:val="2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2F83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55043C6B">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18B78CD5">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0886AC6B">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414A23E7">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07DC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236B3005">
            <w:pPr>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4A1632D2">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5A997C5B">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0AB725A7">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164D055E">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13C2466B">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38B22F37">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498DBE83">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2A13D61A">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79E526AF">
            <w:pPr>
              <w:spacing w:line="300" w:lineRule="exact"/>
              <w:rPr>
                <w:rFonts w:ascii="宋体" w:hAnsi="宋体" w:cs="宋体"/>
                <w:color w:val="auto"/>
                <w:szCs w:val="21"/>
                <w:highlight w:val="none"/>
              </w:rPr>
            </w:pPr>
          </w:p>
        </w:tc>
      </w:tr>
      <w:tr w14:paraId="2931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F4554F3">
            <w:pPr>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4B67C6A5">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3DF09F15">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49B419F1">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5733D57B">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312FA251">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7F2F8E00">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74AF5B5C">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73DFDFDB">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14F011A9">
            <w:pPr>
              <w:spacing w:line="300" w:lineRule="exact"/>
              <w:rPr>
                <w:rFonts w:ascii="宋体" w:hAnsi="宋体" w:cs="宋体"/>
                <w:color w:val="auto"/>
                <w:szCs w:val="21"/>
                <w:highlight w:val="none"/>
              </w:rPr>
            </w:pPr>
          </w:p>
        </w:tc>
      </w:tr>
      <w:tr w14:paraId="4CB9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7D32216">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6BDE772F">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789E8CA0">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6ED8D2B6">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30CB8494">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30CC7678">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23089DC0">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1EA27D07">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197C67BB">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22AA0D05">
            <w:pPr>
              <w:spacing w:line="300" w:lineRule="exact"/>
              <w:rPr>
                <w:rFonts w:ascii="宋体" w:hAnsi="宋体" w:cs="宋体"/>
                <w:color w:val="auto"/>
                <w:szCs w:val="21"/>
                <w:highlight w:val="none"/>
              </w:rPr>
            </w:pPr>
          </w:p>
        </w:tc>
      </w:tr>
    </w:tbl>
    <w:p w14:paraId="04E5EEBC">
      <w:pPr>
        <w:pStyle w:val="11"/>
        <w:spacing w:line="400" w:lineRule="exact"/>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p>
    <w:p w14:paraId="78AD1306">
      <w:pPr>
        <w:pStyle w:val="11"/>
        <w:spacing w:line="40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应对照磋商文件“第二章 采购需求”中的商务条款逐条作出明确响应，并作出偏离说明。</w:t>
      </w:r>
    </w:p>
    <w:p w14:paraId="442397C5">
      <w:pPr>
        <w:pStyle w:val="11"/>
        <w:spacing w:line="40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31B0E349">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3.表格内容均需按要求填写，不得留空，否则按竞标无效处理。</w:t>
      </w:r>
    </w:p>
    <w:p w14:paraId="7621892A">
      <w:pPr>
        <w:pStyle w:val="14"/>
        <w:spacing w:line="400" w:lineRule="exact"/>
        <w:rPr>
          <w:rFonts w:hAnsi="宋体" w:cs="宋体"/>
          <w:color w:val="auto"/>
          <w:sz w:val="24"/>
          <w:highlight w:val="none"/>
        </w:rPr>
      </w:pPr>
      <w:r>
        <w:rPr>
          <w:rFonts w:hint="eastAsia" w:hAnsi="宋体" w:cs="宋体"/>
          <w:color w:val="auto"/>
          <w:sz w:val="24"/>
          <w:szCs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2489360B">
      <w:pPr>
        <w:spacing w:line="360" w:lineRule="auto"/>
        <w:ind w:firstLine="3840" w:firstLineChars="1600"/>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090C4C11">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7475980F">
      <w:pPr>
        <w:snapToGrid w:val="0"/>
        <w:spacing w:line="360" w:lineRule="auto"/>
        <w:ind w:firstLine="602" w:firstLineChars="200"/>
        <w:rPr>
          <w:rFonts w:ascii="宋体" w:hAnsi="宋体" w:cs="宋体"/>
          <w:b/>
          <w:color w:val="auto"/>
          <w:sz w:val="30"/>
          <w:szCs w:val="30"/>
          <w:highlight w:val="none"/>
        </w:rPr>
      </w:pPr>
    </w:p>
    <w:p w14:paraId="712DF88C">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五、竞标人情况介绍</w:t>
      </w:r>
    </w:p>
    <w:p w14:paraId="195D92AA">
      <w:pPr>
        <w:snapToGrid w:val="0"/>
        <w:spacing w:line="360" w:lineRule="auto"/>
        <w:ind w:firstLine="602" w:firstLineChars="200"/>
        <w:rPr>
          <w:rFonts w:ascii="宋体" w:hAnsi="宋体" w:cs="宋体"/>
          <w:b/>
          <w:color w:val="auto"/>
          <w:sz w:val="30"/>
          <w:szCs w:val="30"/>
          <w:highlight w:val="none"/>
        </w:rPr>
      </w:pPr>
    </w:p>
    <w:p w14:paraId="0D0B39C8">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080A1916">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2FF07C8E">
      <w:pPr>
        <w:snapToGrid w:val="0"/>
        <w:spacing w:beforeLines="50" w:after="50"/>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六、供应商类似的业绩证明文件</w:t>
      </w:r>
    </w:p>
    <w:p w14:paraId="53BE1356">
      <w:pPr>
        <w:pStyle w:val="18"/>
        <w:snapToGrid w:val="0"/>
        <w:ind w:left="480" w:hanging="480"/>
        <w:rPr>
          <w:rFonts w:ascii="宋体" w:hAnsi="宋体" w:cs="宋体"/>
          <w:color w:val="auto"/>
          <w:sz w:val="24"/>
          <w:highlight w:val="none"/>
        </w:rPr>
      </w:pPr>
    </w:p>
    <w:tbl>
      <w:tblPr>
        <w:tblStyle w:val="20"/>
        <w:tblpPr w:leftFromText="180" w:rightFromText="180" w:vertAnchor="page" w:horzAnchor="margin" w:tblpXSpec="center" w:tblpY="4783"/>
        <w:tblW w:w="10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14:paraId="592347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3" w:type="dxa"/>
            <w:vMerge w:val="restart"/>
            <w:tcBorders>
              <w:top w:val="single" w:color="auto" w:sz="4" w:space="0"/>
              <w:left w:val="single" w:color="auto" w:sz="4" w:space="0"/>
              <w:bottom w:val="single" w:color="auto" w:sz="4" w:space="0"/>
              <w:right w:val="single" w:color="auto" w:sz="4" w:space="0"/>
            </w:tcBorders>
            <w:noWrap w:val="0"/>
            <w:vAlign w:val="center"/>
          </w:tcPr>
          <w:p w14:paraId="6EDF0DEF">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14:paraId="268CA5D7">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3933C166">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p w14:paraId="56DEAFB2">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金额</w:t>
            </w:r>
          </w:p>
          <w:p w14:paraId="6F1FE58B">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4110" w:type="dxa"/>
            <w:gridSpan w:val="3"/>
            <w:tcBorders>
              <w:top w:val="single" w:color="auto" w:sz="4" w:space="0"/>
              <w:left w:val="single" w:color="auto" w:sz="4" w:space="0"/>
              <w:bottom w:val="single" w:color="auto" w:sz="4" w:space="0"/>
              <w:right w:val="single" w:color="auto" w:sz="4" w:space="0"/>
            </w:tcBorders>
            <w:noWrap w:val="0"/>
            <w:vAlign w:val="center"/>
          </w:tcPr>
          <w:p w14:paraId="5F9FD1B5">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附件在响应文件中页码</w:t>
            </w:r>
          </w:p>
        </w:tc>
        <w:tc>
          <w:tcPr>
            <w:tcW w:w="1841" w:type="dxa"/>
            <w:vMerge w:val="restart"/>
            <w:tcBorders>
              <w:top w:val="single" w:color="auto" w:sz="4" w:space="0"/>
              <w:left w:val="single" w:color="auto" w:sz="4" w:space="0"/>
              <w:bottom w:val="single" w:color="auto" w:sz="4" w:space="0"/>
              <w:right w:val="single" w:color="auto" w:sz="4" w:space="0"/>
            </w:tcBorders>
            <w:noWrap w:val="0"/>
            <w:vAlign w:val="center"/>
          </w:tcPr>
          <w:p w14:paraId="7EC76213">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采购人联系人及联系电话</w:t>
            </w:r>
          </w:p>
        </w:tc>
      </w:tr>
      <w:tr w14:paraId="2A74F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14:paraId="057E95B9">
            <w:pPr>
              <w:widowControl/>
              <w:jc w:val="left"/>
              <w:rPr>
                <w:rFonts w:ascii="宋体" w:hAnsi="宋体" w:cs="宋体"/>
                <w:color w:val="auto"/>
                <w:sz w:val="24"/>
                <w:highlight w:val="none"/>
              </w:rPr>
            </w:pP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14:paraId="0CC424FB">
            <w:pPr>
              <w:widowControl/>
              <w:jc w:val="left"/>
              <w:rPr>
                <w:rFonts w:ascii="宋体" w:hAnsi="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0850E7E0">
            <w:pPr>
              <w:widowControl/>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71F5322">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64870C82">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500241D">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1841" w:type="dxa"/>
            <w:vMerge w:val="continue"/>
            <w:tcBorders>
              <w:top w:val="single" w:color="auto" w:sz="4" w:space="0"/>
              <w:left w:val="single" w:color="auto" w:sz="4" w:space="0"/>
              <w:bottom w:val="single" w:color="auto" w:sz="4" w:space="0"/>
              <w:right w:val="single" w:color="auto" w:sz="4" w:space="0"/>
            </w:tcBorders>
            <w:noWrap w:val="0"/>
            <w:vAlign w:val="center"/>
          </w:tcPr>
          <w:p w14:paraId="29355BCF">
            <w:pPr>
              <w:widowControl/>
              <w:jc w:val="left"/>
              <w:rPr>
                <w:rFonts w:ascii="宋体" w:hAnsi="宋体" w:cs="宋体"/>
                <w:color w:val="auto"/>
                <w:sz w:val="24"/>
                <w:highlight w:val="none"/>
              </w:rPr>
            </w:pPr>
          </w:p>
        </w:tc>
      </w:tr>
      <w:tr w14:paraId="55655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3" w:type="dxa"/>
            <w:tcBorders>
              <w:top w:val="single" w:color="auto" w:sz="4" w:space="0"/>
              <w:left w:val="single" w:color="auto" w:sz="4" w:space="0"/>
              <w:bottom w:val="single" w:color="auto" w:sz="4" w:space="0"/>
              <w:right w:val="single" w:color="auto" w:sz="4" w:space="0"/>
            </w:tcBorders>
            <w:noWrap w:val="0"/>
            <w:vAlign w:val="top"/>
          </w:tcPr>
          <w:p w14:paraId="059E5C10">
            <w:pPr>
              <w:snapToGrid w:val="0"/>
              <w:spacing w:line="24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947BCA2">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69D3706">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BCD7602">
            <w:pPr>
              <w:snapToGrid w:val="0"/>
              <w:spacing w:line="24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27BD0B08">
            <w:pPr>
              <w:snapToGrid w:val="0"/>
              <w:spacing w:line="24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EFA4C9B">
            <w:pPr>
              <w:snapToGrid w:val="0"/>
              <w:spacing w:line="24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58AF786C">
            <w:pPr>
              <w:snapToGrid w:val="0"/>
              <w:spacing w:line="240" w:lineRule="exact"/>
              <w:jc w:val="left"/>
              <w:rPr>
                <w:rFonts w:ascii="宋体" w:hAnsi="宋体" w:cs="宋体"/>
                <w:color w:val="auto"/>
                <w:sz w:val="24"/>
                <w:highlight w:val="none"/>
              </w:rPr>
            </w:pPr>
          </w:p>
        </w:tc>
      </w:tr>
      <w:tr w14:paraId="6E21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noWrap w:val="0"/>
            <w:vAlign w:val="top"/>
          </w:tcPr>
          <w:p w14:paraId="6E4FEE7D">
            <w:pPr>
              <w:snapToGrid w:val="0"/>
              <w:spacing w:before="5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5E07A6FA">
            <w:pPr>
              <w:snapToGrid w:val="0"/>
              <w:spacing w:before="5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0316FAF">
            <w:pPr>
              <w:snapToGrid w:val="0"/>
              <w:spacing w:before="5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4287AFC">
            <w:pPr>
              <w:snapToGrid w:val="0"/>
              <w:spacing w:before="5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5B288348">
            <w:pPr>
              <w:snapToGrid w:val="0"/>
              <w:spacing w:before="5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50232DA">
            <w:pPr>
              <w:snapToGrid w:val="0"/>
              <w:spacing w:before="5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45C31B55">
            <w:pPr>
              <w:snapToGrid w:val="0"/>
              <w:spacing w:before="50" w:afterLines="50" w:line="400" w:lineRule="exact"/>
              <w:jc w:val="left"/>
              <w:rPr>
                <w:rFonts w:ascii="宋体" w:hAnsi="宋体" w:cs="宋体"/>
                <w:color w:val="auto"/>
                <w:sz w:val="24"/>
                <w:highlight w:val="none"/>
              </w:rPr>
            </w:pPr>
          </w:p>
        </w:tc>
      </w:tr>
      <w:tr w14:paraId="19B10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3" w:type="dxa"/>
            <w:tcBorders>
              <w:top w:val="single" w:color="auto" w:sz="4" w:space="0"/>
              <w:left w:val="single" w:color="auto" w:sz="4" w:space="0"/>
              <w:bottom w:val="single" w:color="auto" w:sz="4" w:space="0"/>
              <w:right w:val="single" w:color="auto" w:sz="4" w:space="0"/>
            </w:tcBorders>
            <w:noWrap w:val="0"/>
            <w:vAlign w:val="top"/>
          </w:tcPr>
          <w:p w14:paraId="466BC95F">
            <w:pPr>
              <w:snapToGrid w:val="0"/>
              <w:spacing w:before="5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73AB4D87">
            <w:pPr>
              <w:snapToGrid w:val="0"/>
              <w:spacing w:before="5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E895B75">
            <w:pPr>
              <w:snapToGrid w:val="0"/>
              <w:spacing w:before="5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D2F466F">
            <w:pPr>
              <w:snapToGrid w:val="0"/>
              <w:spacing w:before="5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7847B385">
            <w:pPr>
              <w:snapToGrid w:val="0"/>
              <w:spacing w:before="5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8F5E382">
            <w:pPr>
              <w:snapToGrid w:val="0"/>
              <w:spacing w:before="5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31838097">
            <w:pPr>
              <w:snapToGrid w:val="0"/>
              <w:spacing w:before="50" w:afterLines="50" w:line="400" w:lineRule="exact"/>
              <w:jc w:val="left"/>
              <w:rPr>
                <w:rFonts w:ascii="宋体" w:hAnsi="宋体" w:cs="宋体"/>
                <w:color w:val="auto"/>
                <w:sz w:val="24"/>
                <w:highlight w:val="none"/>
              </w:rPr>
            </w:pPr>
          </w:p>
        </w:tc>
      </w:tr>
      <w:tr w14:paraId="75E4D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noWrap w:val="0"/>
            <w:vAlign w:val="top"/>
          </w:tcPr>
          <w:p w14:paraId="7EF2B1CB">
            <w:pPr>
              <w:snapToGrid w:val="0"/>
              <w:spacing w:before="5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79BF5112">
            <w:pPr>
              <w:snapToGrid w:val="0"/>
              <w:spacing w:before="5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FF124C7">
            <w:pPr>
              <w:snapToGrid w:val="0"/>
              <w:spacing w:before="5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5D8EF8E">
            <w:pPr>
              <w:snapToGrid w:val="0"/>
              <w:spacing w:before="5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26FCDF71">
            <w:pPr>
              <w:snapToGrid w:val="0"/>
              <w:spacing w:before="5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802DFCC">
            <w:pPr>
              <w:snapToGrid w:val="0"/>
              <w:spacing w:before="5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5C5C36E9">
            <w:pPr>
              <w:snapToGrid w:val="0"/>
              <w:spacing w:before="50" w:afterLines="50" w:line="400" w:lineRule="exact"/>
              <w:jc w:val="left"/>
              <w:rPr>
                <w:rFonts w:ascii="宋体" w:hAnsi="宋体" w:cs="宋体"/>
                <w:color w:val="auto"/>
                <w:sz w:val="24"/>
                <w:highlight w:val="none"/>
              </w:rPr>
            </w:pPr>
          </w:p>
        </w:tc>
      </w:tr>
      <w:tr w14:paraId="6135E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noWrap w:val="0"/>
            <w:vAlign w:val="top"/>
          </w:tcPr>
          <w:p w14:paraId="4470A94D">
            <w:pPr>
              <w:snapToGrid w:val="0"/>
              <w:spacing w:before="5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5FF50E54">
            <w:pPr>
              <w:snapToGrid w:val="0"/>
              <w:spacing w:before="5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F3430B8">
            <w:pPr>
              <w:snapToGrid w:val="0"/>
              <w:spacing w:before="5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52BACF0">
            <w:pPr>
              <w:snapToGrid w:val="0"/>
              <w:spacing w:before="5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367AA333">
            <w:pPr>
              <w:snapToGrid w:val="0"/>
              <w:spacing w:before="5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7B53009">
            <w:pPr>
              <w:snapToGrid w:val="0"/>
              <w:spacing w:before="5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179D5F54">
            <w:pPr>
              <w:snapToGrid w:val="0"/>
              <w:spacing w:before="50" w:afterLines="50" w:line="400" w:lineRule="exact"/>
              <w:jc w:val="left"/>
              <w:rPr>
                <w:rFonts w:ascii="宋体" w:hAnsi="宋体" w:cs="宋体"/>
                <w:color w:val="auto"/>
                <w:sz w:val="24"/>
                <w:highlight w:val="none"/>
              </w:rPr>
            </w:pPr>
          </w:p>
        </w:tc>
      </w:tr>
    </w:tbl>
    <w:p w14:paraId="6EAF2084">
      <w:pPr>
        <w:pStyle w:val="18"/>
        <w:snapToGrid w:val="0"/>
        <w:ind w:left="480" w:hanging="480"/>
        <w:rPr>
          <w:rFonts w:ascii="宋体" w:hAnsi="宋体" w:cs="宋体"/>
          <w:color w:val="auto"/>
          <w:sz w:val="24"/>
          <w:highlight w:val="none"/>
        </w:rPr>
      </w:pPr>
    </w:p>
    <w:p w14:paraId="7BBF586B">
      <w:pPr>
        <w:pStyle w:val="18"/>
        <w:snapToGrid w:val="0"/>
        <w:ind w:left="480" w:hanging="480"/>
        <w:rPr>
          <w:rFonts w:ascii="宋体" w:hAnsi="宋体" w:cs="宋体"/>
          <w:color w:val="auto"/>
          <w:sz w:val="24"/>
          <w:highlight w:val="none"/>
        </w:rPr>
      </w:pPr>
    </w:p>
    <w:p w14:paraId="095B7388">
      <w:pPr>
        <w:autoSpaceDE w:val="0"/>
        <w:autoSpaceDN w:val="0"/>
        <w:spacing w:line="360" w:lineRule="auto"/>
        <w:ind w:firstLine="120"/>
        <w:rPr>
          <w:rFonts w:ascii="宋体" w:hAnsi="宋体" w:cs="宋体"/>
          <w:color w:val="auto"/>
          <w:sz w:val="24"/>
          <w:highlight w:val="none"/>
        </w:rPr>
      </w:pPr>
      <w:r>
        <w:rPr>
          <w:rFonts w:hint="eastAsia" w:ascii="宋体" w:hAnsi="宋体" w:cs="宋体"/>
          <w:b/>
          <w:color w:val="auto"/>
          <w:sz w:val="24"/>
          <w:highlight w:val="none"/>
        </w:rPr>
        <w:t>附表 :相关项目业绩一览表</w:t>
      </w:r>
    </w:p>
    <w:p w14:paraId="24D43AEA">
      <w:pPr>
        <w:pStyle w:val="14"/>
        <w:spacing w:line="360" w:lineRule="auto"/>
        <w:ind w:left="72"/>
        <w:rPr>
          <w:rFonts w:hAnsi="宋体" w:cs="宋体"/>
          <w:color w:val="auto"/>
          <w:highlight w:val="none"/>
        </w:rPr>
      </w:pPr>
      <w:r>
        <w:rPr>
          <w:rFonts w:hint="eastAsia" w:hAnsi="宋体" w:cs="宋体"/>
          <w:color w:val="auto"/>
          <w:highlight w:val="none"/>
        </w:rPr>
        <w:t>注</w:t>
      </w:r>
      <w:r>
        <w:rPr>
          <w:rFonts w:hint="eastAsia" w:hAnsi="宋体" w:cs="宋体"/>
          <w:color w:val="auto"/>
          <w:highlight w:val="none"/>
          <w:lang w:eastAsia="zh-CN"/>
        </w:rPr>
        <w:t>：</w:t>
      </w:r>
      <w:r>
        <w:rPr>
          <w:rFonts w:hint="eastAsia" w:hAnsi="宋体" w:cs="宋体"/>
          <w:color w:val="auto"/>
          <w:highlight w:val="none"/>
        </w:rPr>
        <w:t>供应商可按上述的格式自行编制，须随表提交相应的合同复印件</w:t>
      </w:r>
      <w:r>
        <w:rPr>
          <w:rFonts w:hint="eastAsia" w:hAnsi="宋体" w:cs="宋体"/>
          <w:color w:val="auto"/>
          <w:highlight w:val="none"/>
          <w:lang w:val="en-US" w:eastAsia="zh-CN"/>
        </w:rPr>
        <w:t>或</w:t>
      </w:r>
      <w:r>
        <w:rPr>
          <w:rFonts w:hint="eastAsia" w:hAnsi="宋体" w:cs="宋体"/>
          <w:color w:val="auto"/>
          <w:highlight w:val="none"/>
        </w:rPr>
        <w:t>用户单位验收证明并注明所在供应商商务技术文件页码。</w:t>
      </w:r>
    </w:p>
    <w:p w14:paraId="57E4B6E7">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3F21CE7E">
      <w:pPr>
        <w:snapToGrid w:val="0"/>
        <w:spacing w:line="360" w:lineRule="auto"/>
        <w:ind w:firstLine="4935" w:firstLineChars="2350"/>
        <w:rPr>
          <w:rFonts w:ascii="宋体" w:hAnsi="宋体" w:cs="宋体"/>
          <w:color w:val="auto"/>
          <w:szCs w:val="21"/>
          <w:highlight w:val="none"/>
        </w:rPr>
      </w:pPr>
    </w:p>
    <w:p w14:paraId="26F032D1">
      <w:pPr>
        <w:snapToGrid w:val="0"/>
        <w:spacing w:line="360" w:lineRule="auto"/>
        <w:ind w:left="4410" w:leftChars="2100" w:firstLine="5670" w:firstLineChars="27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14:paraId="60806117">
      <w:pPr>
        <w:spacing w:line="500" w:lineRule="exact"/>
        <w:jc w:val="center"/>
        <w:rPr>
          <w:rFonts w:ascii="宋体" w:hAnsi="宋体" w:cs="宋体"/>
          <w:color w:val="auto"/>
          <w:sz w:val="32"/>
          <w:szCs w:val="32"/>
          <w:highlight w:val="none"/>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DB6C5AA">
      <w:pPr>
        <w:widowControl/>
        <w:jc w:val="left"/>
        <w:rPr>
          <w:rFonts w:ascii="宋体" w:hAnsi="宋体" w:cs="宋体"/>
          <w:color w:val="auto"/>
          <w:sz w:val="32"/>
          <w:szCs w:val="32"/>
          <w:highlight w:val="none"/>
        </w:rPr>
        <w:sectPr>
          <w:pgSz w:w="11910" w:h="16840"/>
          <w:pgMar w:top="1340" w:right="1500" w:bottom="280" w:left="1680" w:header="720" w:footer="720" w:gutter="0"/>
          <w:cols w:space="720" w:num="1"/>
        </w:sectPr>
      </w:pPr>
    </w:p>
    <w:p w14:paraId="78DBB781">
      <w:pPr>
        <w:snapToGrid w:val="0"/>
        <w:spacing w:line="360" w:lineRule="auto"/>
        <w:ind w:firstLine="602" w:firstLineChars="200"/>
        <w:rPr>
          <w:rFonts w:ascii="宋体" w:hAnsi="宋体" w:cs="宋体"/>
          <w:color w:val="auto"/>
          <w:sz w:val="32"/>
          <w:szCs w:val="32"/>
          <w:highlight w:val="none"/>
        </w:rPr>
      </w:pPr>
      <w:r>
        <w:rPr>
          <w:rFonts w:hint="eastAsia" w:ascii="宋体" w:hAnsi="宋体" w:cs="宋体"/>
          <w:b/>
          <w:color w:val="auto"/>
          <w:sz w:val="30"/>
          <w:szCs w:val="30"/>
          <w:highlight w:val="none"/>
        </w:rPr>
        <w:t>七、服务需求偏离表</w:t>
      </w:r>
    </w:p>
    <w:p w14:paraId="2BC163CF">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竞标产品服务需求偏离表</w:t>
      </w:r>
    </w:p>
    <w:p w14:paraId="097D88C7">
      <w:pPr>
        <w:spacing w:line="500" w:lineRule="exact"/>
        <w:jc w:val="center"/>
        <w:rPr>
          <w:rFonts w:ascii="宋体" w:hAnsi="宋体" w:cs="宋体"/>
          <w:b/>
          <w:color w:val="auto"/>
          <w:sz w:val="32"/>
          <w:szCs w:val="32"/>
          <w:highlight w:val="none"/>
        </w:rPr>
      </w:pPr>
      <w:r>
        <w:rPr>
          <w:rFonts w:hint="eastAsia" w:ascii="宋体" w:hAnsi="宋体" w:cs="宋体"/>
          <w:bCs/>
          <w:color w:val="auto"/>
          <w:sz w:val="44"/>
          <w:szCs w:val="44"/>
          <w:highlight w:val="none"/>
        </w:rPr>
        <w:t>(注</w:t>
      </w:r>
      <w:r>
        <w:rPr>
          <w:rFonts w:hint="eastAsia" w:ascii="宋体" w:hAnsi="宋体" w:cs="宋体"/>
          <w:bCs/>
          <w:color w:val="auto"/>
          <w:sz w:val="44"/>
          <w:szCs w:val="44"/>
          <w:highlight w:val="none"/>
          <w:lang w:eastAsia="zh-CN"/>
        </w:rPr>
        <w:t>：</w:t>
      </w:r>
      <w:r>
        <w:rPr>
          <w:rFonts w:hint="eastAsia" w:ascii="宋体" w:hAnsi="宋体" w:cs="宋体"/>
          <w:bCs/>
          <w:color w:val="auto"/>
          <w:sz w:val="44"/>
          <w:szCs w:val="44"/>
          <w:highlight w:val="none"/>
        </w:rPr>
        <w:t>按采购需求具体条款修改)</w:t>
      </w:r>
    </w:p>
    <w:p w14:paraId="494595CE">
      <w:pPr>
        <w:spacing w:line="360" w:lineRule="auto"/>
        <w:jc w:val="left"/>
        <w:rPr>
          <w:rFonts w:ascii="宋体" w:hAnsi="宋体" w:cs="宋体"/>
          <w:color w:val="auto"/>
          <w:sz w:val="24"/>
          <w:highlight w:val="none"/>
        </w:rPr>
      </w:pPr>
    </w:p>
    <w:p w14:paraId="585807D8">
      <w:pPr>
        <w:pStyle w:val="14"/>
        <w:spacing w:line="360" w:lineRule="auto"/>
        <w:rPr>
          <w:rFonts w:hAnsi="宋体" w:cs="宋体"/>
          <w:color w:val="auto"/>
          <w:sz w:val="24"/>
          <w:szCs w:val="24"/>
          <w:highlight w:val="none"/>
        </w:rPr>
      </w:pPr>
      <w:r>
        <w:rPr>
          <w:rFonts w:hint="eastAsia" w:hAnsi="宋体" w:cs="宋体"/>
          <w:color w:val="auto"/>
          <w:sz w:val="24"/>
          <w:szCs w:val="24"/>
          <w:highlight w:val="none"/>
        </w:rPr>
        <w:t>所竞分标</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p>
    <w:tbl>
      <w:tblPr>
        <w:tblStyle w:val="20"/>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14:paraId="61BE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2" w:type="dxa"/>
            <w:vMerge w:val="restart"/>
            <w:tcBorders>
              <w:top w:val="single" w:color="auto" w:sz="4" w:space="0"/>
              <w:left w:val="single" w:color="auto" w:sz="4" w:space="0"/>
              <w:bottom w:val="single" w:color="auto" w:sz="4" w:space="0"/>
              <w:right w:val="single" w:color="auto" w:sz="4" w:space="0"/>
            </w:tcBorders>
            <w:noWrap w:val="0"/>
            <w:vAlign w:val="center"/>
          </w:tcPr>
          <w:p w14:paraId="5A5AFDC7">
            <w:pPr>
              <w:rPr>
                <w:rFonts w:ascii="宋体" w:hAnsi="宋体" w:cs="宋体"/>
                <w:color w:val="auto"/>
                <w:szCs w:val="21"/>
                <w:highlight w:val="none"/>
              </w:rPr>
            </w:pPr>
            <w:r>
              <w:rPr>
                <w:rFonts w:hint="eastAsia" w:ascii="宋体" w:hAnsi="宋体" w:cs="宋体"/>
                <w:color w:val="auto"/>
                <w:szCs w:val="21"/>
                <w:highlight w:val="none"/>
              </w:rPr>
              <w:t>项号</w:t>
            </w:r>
          </w:p>
        </w:tc>
        <w:tc>
          <w:tcPr>
            <w:tcW w:w="3456" w:type="dxa"/>
            <w:gridSpan w:val="3"/>
            <w:tcBorders>
              <w:top w:val="single" w:color="auto" w:sz="4" w:space="0"/>
              <w:left w:val="single" w:color="auto" w:sz="4" w:space="0"/>
              <w:bottom w:val="single" w:color="auto" w:sz="4" w:space="0"/>
              <w:right w:val="single" w:color="auto" w:sz="4" w:space="0"/>
            </w:tcBorders>
            <w:noWrap w:val="0"/>
            <w:vAlign w:val="center"/>
          </w:tcPr>
          <w:p w14:paraId="6AACCDE4">
            <w:pPr>
              <w:jc w:val="center"/>
              <w:rPr>
                <w:rFonts w:ascii="宋体" w:hAnsi="宋体" w:cs="宋体"/>
                <w:color w:val="auto"/>
                <w:szCs w:val="21"/>
                <w:highlight w:val="none"/>
              </w:rPr>
            </w:pPr>
            <w:r>
              <w:rPr>
                <w:rFonts w:hint="eastAsia" w:ascii="宋体" w:hAnsi="宋体" w:cs="宋体"/>
                <w:color w:val="auto"/>
                <w:szCs w:val="21"/>
                <w:highlight w:val="none"/>
              </w:rPr>
              <w:t>竞争性磋商采购文件需求</w:t>
            </w:r>
          </w:p>
        </w:tc>
        <w:tc>
          <w:tcPr>
            <w:tcW w:w="2946" w:type="dxa"/>
            <w:gridSpan w:val="3"/>
            <w:tcBorders>
              <w:top w:val="single" w:color="auto" w:sz="4" w:space="0"/>
              <w:left w:val="single" w:color="auto" w:sz="4" w:space="0"/>
              <w:bottom w:val="single" w:color="auto" w:sz="4" w:space="0"/>
              <w:right w:val="single" w:color="auto" w:sz="4" w:space="0"/>
            </w:tcBorders>
            <w:noWrap w:val="0"/>
            <w:vAlign w:val="center"/>
          </w:tcPr>
          <w:p w14:paraId="1F2D5D05">
            <w:pPr>
              <w:jc w:val="center"/>
              <w:rPr>
                <w:rFonts w:ascii="宋体" w:hAnsi="宋体" w:cs="宋体"/>
                <w:color w:val="auto"/>
                <w:szCs w:val="21"/>
                <w:highlight w:val="none"/>
              </w:rPr>
            </w:pPr>
            <w:r>
              <w:rPr>
                <w:rFonts w:hint="eastAsia" w:ascii="宋体" w:hAnsi="宋体" w:cs="宋体"/>
                <w:color w:val="auto"/>
                <w:szCs w:val="21"/>
                <w:highlight w:val="none"/>
              </w:rPr>
              <w:t>响应文件承诺</w:t>
            </w:r>
          </w:p>
        </w:tc>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14:paraId="467804E3">
            <w:pPr>
              <w:rPr>
                <w:rFonts w:ascii="宋体" w:hAnsi="宋体" w:cs="宋体"/>
                <w:color w:val="auto"/>
                <w:szCs w:val="21"/>
                <w:highlight w:val="none"/>
              </w:rPr>
            </w:pPr>
            <w:r>
              <w:rPr>
                <w:rFonts w:hint="eastAsia" w:ascii="宋体" w:hAnsi="宋体" w:cs="宋体"/>
                <w:color w:val="auto"/>
                <w:szCs w:val="21"/>
                <w:highlight w:val="none"/>
              </w:rPr>
              <w:t>偏离说明</w:t>
            </w:r>
          </w:p>
        </w:tc>
      </w:tr>
      <w:tr w14:paraId="297C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06D40EA2">
            <w:pPr>
              <w:widowControl/>
              <w:jc w:val="left"/>
              <w:rPr>
                <w:rFonts w:ascii="宋体" w:hAnsi="宋体" w:cs="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6A43AAC6">
            <w:pPr>
              <w:rPr>
                <w:rFonts w:ascii="宋体" w:hAnsi="宋体" w:cs="宋体"/>
                <w:color w:val="auto"/>
                <w:szCs w:val="21"/>
                <w:highlight w:val="none"/>
              </w:rPr>
            </w:pPr>
            <w:r>
              <w:rPr>
                <w:rFonts w:hint="eastAsia" w:ascii="宋体" w:hAnsi="宋体" w:cs="宋体"/>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22D8504F">
            <w:pPr>
              <w:rPr>
                <w:rFonts w:ascii="宋体" w:hAnsi="宋体" w:cs="宋体"/>
                <w:color w:val="auto"/>
                <w:szCs w:val="21"/>
                <w:highlight w:val="none"/>
              </w:rPr>
            </w:pPr>
            <w:r>
              <w:rPr>
                <w:rFonts w:hint="eastAsia" w:ascii="宋体" w:hAnsi="宋体" w:cs="宋体"/>
                <w:color w:val="auto"/>
                <w:szCs w:val="21"/>
                <w:highlight w:val="none"/>
              </w:rPr>
              <w:t>数量</w:t>
            </w:r>
          </w:p>
        </w:tc>
        <w:tc>
          <w:tcPr>
            <w:tcW w:w="1577" w:type="dxa"/>
            <w:tcBorders>
              <w:top w:val="single" w:color="auto" w:sz="4" w:space="0"/>
              <w:left w:val="single" w:color="auto" w:sz="4" w:space="0"/>
              <w:bottom w:val="single" w:color="auto" w:sz="4" w:space="0"/>
              <w:right w:val="single" w:color="auto" w:sz="4" w:space="0"/>
            </w:tcBorders>
            <w:noWrap w:val="0"/>
            <w:vAlign w:val="center"/>
          </w:tcPr>
          <w:p w14:paraId="399798D0">
            <w:pPr>
              <w:rPr>
                <w:rFonts w:ascii="宋体" w:hAnsi="宋体" w:cs="宋体"/>
                <w:color w:val="auto"/>
                <w:szCs w:val="21"/>
                <w:highlight w:val="none"/>
              </w:rPr>
            </w:pPr>
            <w:r>
              <w:rPr>
                <w:rFonts w:hint="eastAsia" w:ascii="宋体" w:hAnsi="宋体" w:cs="宋体"/>
                <w:color w:val="auto"/>
                <w:szCs w:val="21"/>
                <w:highlight w:val="none"/>
              </w:rPr>
              <w:t>服务参数要求</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55532C67">
            <w:pPr>
              <w:rPr>
                <w:rFonts w:ascii="宋体" w:hAnsi="宋体" w:cs="宋体"/>
                <w:color w:val="auto"/>
                <w:szCs w:val="21"/>
                <w:highlight w:val="none"/>
              </w:rPr>
            </w:pPr>
            <w:r>
              <w:rPr>
                <w:rFonts w:hint="eastAsia" w:ascii="宋体" w:hAnsi="宋体" w:cs="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75FD6A8D">
            <w:pPr>
              <w:rPr>
                <w:rFonts w:ascii="宋体" w:hAnsi="宋体" w:cs="宋体"/>
                <w:color w:val="auto"/>
                <w:szCs w:val="21"/>
                <w:highlight w:val="none"/>
              </w:rPr>
            </w:pPr>
            <w:r>
              <w:rPr>
                <w:rFonts w:hint="eastAsia" w:ascii="宋体" w:hAnsi="宋体" w:cs="宋体"/>
                <w:color w:val="auto"/>
                <w:szCs w:val="21"/>
                <w:highlight w:val="none"/>
              </w:rPr>
              <w:t>数量</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787E3895">
            <w:pPr>
              <w:rPr>
                <w:rFonts w:ascii="宋体" w:hAnsi="宋体" w:cs="宋体"/>
                <w:color w:val="auto"/>
                <w:szCs w:val="21"/>
                <w:highlight w:val="none"/>
              </w:rPr>
            </w:pPr>
            <w:r>
              <w:rPr>
                <w:rFonts w:hint="eastAsia" w:ascii="宋体" w:hAnsi="宋体" w:cs="宋体"/>
                <w:color w:val="auto"/>
                <w:szCs w:val="21"/>
                <w:highlight w:val="none"/>
              </w:rPr>
              <w:t>服务参数</w:t>
            </w:r>
          </w:p>
        </w:tc>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14:paraId="15F4673D">
            <w:pPr>
              <w:widowControl/>
              <w:jc w:val="left"/>
              <w:rPr>
                <w:rFonts w:ascii="宋体" w:hAnsi="宋体" w:cs="宋体"/>
                <w:color w:val="auto"/>
                <w:szCs w:val="21"/>
                <w:highlight w:val="none"/>
              </w:rPr>
            </w:pPr>
          </w:p>
        </w:tc>
      </w:tr>
      <w:tr w14:paraId="01B7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02210D9E">
            <w:pPr>
              <w:rPr>
                <w:rFonts w:ascii="宋体" w:hAnsi="宋体" w:cs="宋体"/>
                <w:color w:val="auto"/>
                <w:szCs w:val="21"/>
                <w:highlight w:val="none"/>
              </w:rPr>
            </w:pPr>
            <w:r>
              <w:rPr>
                <w:rFonts w:hint="eastAsia" w:ascii="宋体" w:hAnsi="宋体" w:cs="宋体"/>
                <w:color w:val="auto"/>
                <w:szCs w:val="21"/>
                <w:highlight w:val="none"/>
              </w:rPr>
              <w:t>1</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75E6DB22">
            <w:pPr>
              <w:rPr>
                <w:rFonts w:ascii="宋体" w:hAnsi="宋体" w:cs="宋体"/>
                <w:color w:val="auto"/>
                <w:szCs w:val="21"/>
                <w:highlight w:val="none"/>
              </w:rPr>
            </w:pPr>
            <w:r>
              <w:rPr>
                <w:rFonts w:hint="eastAsia" w:ascii="宋体" w:hAnsi="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6C00A00A">
            <w:pPr>
              <w:rPr>
                <w:rFonts w:ascii="宋体" w:hAnsi="宋体" w:cs="宋体"/>
                <w:color w:val="auto"/>
                <w:szCs w:val="21"/>
                <w:highlight w:val="none"/>
              </w:rPr>
            </w:pPr>
            <w:r>
              <w:rPr>
                <w:rFonts w:hint="eastAsia" w:ascii="宋体" w:hAnsi="宋体" w:cs="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noWrap w:val="0"/>
            <w:vAlign w:val="center"/>
          </w:tcPr>
          <w:p w14:paraId="512E6DCB">
            <w:pPr>
              <w:rPr>
                <w:rFonts w:ascii="宋体" w:hAnsi="宋体" w:cs="宋体"/>
                <w:color w:val="auto"/>
                <w:szCs w:val="21"/>
                <w:highlight w:val="none"/>
              </w:rPr>
            </w:pPr>
            <w:r>
              <w:rPr>
                <w:rFonts w:hint="eastAsia" w:ascii="宋体" w:hAnsi="宋体" w:cs="宋体"/>
                <w:color w:val="auto"/>
                <w:szCs w:val="21"/>
                <w:highlight w:val="none"/>
              </w:rPr>
              <w:t>1  ……</w:t>
            </w:r>
          </w:p>
          <w:p w14:paraId="4B03F965">
            <w:pPr>
              <w:rPr>
                <w:rFonts w:ascii="宋体" w:hAnsi="宋体" w:cs="宋体"/>
                <w:color w:val="auto"/>
                <w:szCs w:val="21"/>
                <w:highlight w:val="none"/>
              </w:rPr>
            </w:pPr>
            <w:r>
              <w:rPr>
                <w:rFonts w:hint="eastAsia" w:ascii="宋体" w:hAnsi="宋体" w:cs="宋体"/>
                <w:color w:val="auto"/>
                <w:szCs w:val="21"/>
                <w:highlight w:val="none"/>
              </w:rPr>
              <w:t>2  ……</w:t>
            </w:r>
          </w:p>
          <w:p w14:paraId="7E88C895">
            <w:pPr>
              <w:rPr>
                <w:rFonts w:ascii="宋体" w:hAnsi="宋体" w:cs="宋体"/>
                <w:color w:val="auto"/>
                <w:szCs w:val="21"/>
                <w:highlight w:val="none"/>
              </w:rPr>
            </w:pPr>
            <w:r>
              <w:rPr>
                <w:rFonts w:hint="eastAsia" w:ascii="宋体" w:hAnsi="宋体" w:cs="宋体"/>
                <w:color w:val="auto"/>
                <w:szCs w:val="21"/>
                <w:highlight w:val="none"/>
              </w:rPr>
              <w:t>3  ……</w:t>
            </w:r>
          </w:p>
          <w:p w14:paraId="40C20D1D">
            <w:pPr>
              <w:rPr>
                <w:rFonts w:ascii="宋体" w:hAnsi="宋体" w:cs="宋体"/>
                <w:color w:val="auto"/>
                <w:szCs w:val="21"/>
                <w:highlight w:val="none"/>
              </w:rPr>
            </w:pPr>
            <w:r>
              <w:rPr>
                <w:rFonts w:hint="eastAsia" w:ascii="宋体" w:hAnsi="宋体" w:cs="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2DB34982">
            <w:pPr>
              <w:rPr>
                <w:rFonts w:ascii="宋体" w:hAnsi="宋体" w:cs="宋体"/>
                <w:color w:val="auto"/>
                <w:szCs w:val="21"/>
                <w:highlight w:val="none"/>
              </w:rPr>
            </w:pPr>
            <w:r>
              <w:rPr>
                <w:rFonts w:hint="eastAsia" w:ascii="宋体" w:hAnsi="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437F8FBE">
            <w:pPr>
              <w:rPr>
                <w:rFonts w:ascii="宋体" w:hAnsi="宋体" w:cs="宋体"/>
                <w:color w:val="auto"/>
                <w:szCs w:val="21"/>
                <w:highlight w:val="none"/>
              </w:rPr>
            </w:pPr>
            <w:r>
              <w:rPr>
                <w:rFonts w:hint="eastAsia" w:ascii="宋体" w:hAnsi="宋体" w:cs="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3D5D89F2">
            <w:pPr>
              <w:rPr>
                <w:rFonts w:ascii="宋体" w:hAnsi="宋体" w:cs="宋体"/>
                <w:color w:val="auto"/>
                <w:szCs w:val="21"/>
                <w:highlight w:val="none"/>
              </w:rPr>
            </w:pPr>
            <w:r>
              <w:rPr>
                <w:rFonts w:hint="eastAsia" w:ascii="宋体" w:hAnsi="宋体" w:cs="宋体"/>
                <w:color w:val="auto"/>
                <w:szCs w:val="21"/>
                <w:highlight w:val="none"/>
              </w:rPr>
              <w:t>1  ……</w:t>
            </w:r>
          </w:p>
          <w:p w14:paraId="47526728">
            <w:pPr>
              <w:rPr>
                <w:rFonts w:ascii="宋体" w:hAnsi="宋体" w:cs="宋体"/>
                <w:color w:val="auto"/>
                <w:szCs w:val="21"/>
                <w:highlight w:val="none"/>
              </w:rPr>
            </w:pPr>
            <w:r>
              <w:rPr>
                <w:rFonts w:hint="eastAsia" w:ascii="宋体" w:hAnsi="宋体" w:cs="宋体"/>
                <w:color w:val="auto"/>
                <w:szCs w:val="21"/>
                <w:highlight w:val="none"/>
              </w:rPr>
              <w:t>2  ……</w:t>
            </w:r>
          </w:p>
          <w:p w14:paraId="6D76B57C">
            <w:pPr>
              <w:rPr>
                <w:rFonts w:ascii="宋体" w:hAnsi="宋体" w:cs="宋体"/>
                <w:color w:val="auto"/>
                <w:szCs w:val="21"/>
                <w:highlight w:val="none"/>
              </w:rPr>
            </w:pPr>
            <w:r>
              <w:rPr>
                <w:rFonts w:hint="eastAsia" w:ascii="宋体" w:hAnsi="宋体" w:cs="宋体"/>
                <w:color w:val="auto"/>
                <w:szCs w:val="21"/>
                <w:highlight w:val="none"/>
              </w:rPr>
              <w:t>3  ……</w:t>
            </w:r>
          </w:p>
          <w:p w14:paraId="494BB587">
            <w:pPr>
              <w:rPr>
                <w:rFonts w:ascii="宋体" w:hAnsi="宋体" w:cs="宋体"/>
                <w:color w:val="auto"/>
                <w:szCs w:val="21"/>
                <w:highlight w:val="none"/>
              </w:rPr>
            </w:pPr>
            <w:r>
              <w:rPr>
                <w:rFonts w:hint="eastAsia" w:ascii="宋体" w:hAnsi="宋体" w:cs="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6669C32E">
            <w:pPr>
              <w:rPr>
                <w:rFonts w:ascii="宋体" w:hAnsi="宋体" w:cs="宋体"/>
                <w:color w:val="auto"/>
                <w:szCs w:val="21"/>
                <w:highlight w:val="none"/>
              </w:rPr>
            </w:pPr>
          </w:p>
        </w:tc>
      </w:tr>
      <w:tr w14:paraId="63B1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0F3717E9">
            <w:pPr>
              <w:rPr>
                <w:rFonts w:ascii="宋体" w:hAnsi="宋体" w:cs="宋体"/>
                <w:color w:val="auto"/>
                <w:szCs w:val="21"/>
                <w:highlight w:val="none"/>
              </w:rPr>
            </w:pPr>
            <w:r>
              <w:rPr>
                <w:rFonts w:hint="eastAsia" w:ascii="宋体" w:hAnsi="宋体" w:cs="宋体"/>
                <w:color w:val="auto"/>
                <w:szCs w:val="21"/>
                <w:highlight w:val="none"/>
              </w:rPr>
              <w:t>2</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12B869C4">
            <w:pPr>
              <w:rPr>
                <w:rFonts w:ascii="宋体" w:hAnsi="宋体" w:cs="宋体"/>
                <w:color w:val="auto"/>
                <w:szCs w:val="21"/>
                <w:highlight w:val="none"/>
              </w:rPr>
            </w:pPr>
            <w:r>
              <w:rPr>
                <w:rFonts w:hint="eastAsia" w:ascii="宋体" w:hAnsi="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77948B07">
            <w:pPr>
              <w:rPr>
                <w:rFonts w:ascii="宋体" w:hAnsi="宋体" w:cs="宋体"/>
                <w:color w:val="auto"/>
                <w:szCs w:val="21"/>
                <w:highlight w:val="none"/>
              </w:rPr>
            </w:pPr>
            <w:r>
              <w:rPr>
                <w:rFonts w:hint="eastAsia" w:ascii="宋体" w:hAnsi="宋体" w:cs="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noWrap w:val="0"/>
            <w:vAlign w:val="center"/>
          </w:tcPr>
          <w:p w14:paraId="29954309">
            <w:pPr>
              <w:rPr>
                <w:rFonts w:ascii="宋体" w:hAnsi="宋体" w:cs="宋体"/>
                <w:color w:val="auto"/>
                <w:szCs w:val="21"/>
                <w:highlight w:val="none"/>
              </w:rPr>
            </w:pPr>
            <w:r>
              <w:rPr>
                <w:rFonts w:hint="eastAsia" w:ascii="宋体" w:hAnsi="宋体" w:cs="宋体"/>
                <w:color w:val="auto"/>
                <w:szCs w:val="21"/>
                <w:highlight w:val="none"/>
              </w:rPr>
              <w:t>1  ……</w:t>
            </w:r>
          </w:p>
          <w:p w14:paraId="7F92CD49">
            <w:pPr>
              <w:rPr>
                <w:rFonts w:ascii="宋体" w:hAnsi="宋体" w:cs="宋体"/>
                <w:color w:val="auto"/>
                <w:szCs w:val="21"/>
                <w:highlight w:val="none"/>
              </w:rPr>
            </w:pPr>
            <w:r>
              <w:rPr>
                <w:rFonts w:hint="eastAsia" w:ascii="宋体" w:hAnsi="宋体" w:cs="宋体"/>
                <w:color w:val="auto"/>
                <w:szCs w:val="21"/>
                <w:highlight w:val="none"/>
              </w:rPr>
              <w:t>2  ……</w:t>
            </w:r>
          </w:p>
          <w:p w14:paraId="312443D3">
            <w:pPr>
              <w:rPr>
                <w:rFonts w:ascii="宋体" w:hAnsi="宋体" w:cs="宋体"/>
                <w:color w:val="auto"/>
                <w:szCs w:val="21"/>
                <w:highlight w:val="none"/>
              </w:rPr>
            </w:pPr>
            <w:r>
              <w:rPr>
                <w:rFonts w:hint="eastAsia" w:ascii="宋体" w:hAnsi="宋体" w:cs="宋体"/>
                <w:color w:val="auto"/>
                <w:szCs w:val="21"/>
                <w:highlight w:val="none"/>
              </w:rPr>
              <w:t>3  ……</w:t>
            </w:r>
          </w:p>
          <w:p w14:paraId="21286544">
            <w:pPr>
              <w:rPr>
                <w:rFonts w:ascii="宋体" w:hAnsi="宋体" w:cs="宋体"/>
                <w:color w:val="auto"/>
                <w:szCs w:val="21"/>
                <w:highlight w:val="none"/>
              </w:rPr>
            </w:pPr>
            <w:r>
              <w:rPr>
                <w:rFonts w:hint="eastAsia" w:ascii="宋体" w:hAnsi="宋体" w:cs="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06D44F9B">
            <w:pPr>
              <w:rPr>
                <w:rFonts w:ascii="宋体" w:hAnsi="宋体" w:cs="宋体"/>
                <w:color w:val="auto"/>
                <w:szCs w:val="21"/>
                <w:highlight w:val="none"/>
              </w:rPr>
            </w:pPr>
            <w:r>
              <w:rPr>
                <w:rFonts w:hint="eastAsia" w:ascii="宋体" w:hAnsi="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440B9F0E">
            <w:pPr>
              <w:rPr>
                <w:rFonts w:ascii="宋体" w:hAnsi="宋体" w:cs="宋体"/>
                <w:color w:val="auto"/>
                <w:szCs w:val="21"/>
                <w:highlight w:val="none"/>
              </w:rPr>
            </w:pPr>
            <w:r>
              <w:rPr>
                <w:rFonts w:hint="eastAsia" w:ascii="宋体" w:hAnsi="宋体" w:cs="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53FFAB20">
            <w:pPr>
              <w:rPr>
                <w:rFonts w:ascii="宋体" w:hAnsi="宋体" w:cs="宋体"/>
                <w:color w:val="auto"/>
                <w:szCs w:val="21"/>
                <w:highlight w:val="none"/>
              </w:rPr>
            </w:pPr>
            <w:r>
              <w:rPr>
                <w:rFonts w:hint="eastAsia" w:ascii="宋体" w:hAnsi="宋体" w:cs="宋体"/>
                <w:color w:val="auto"/>
                <w:szCs w:val="21"/>
                <w:highlight w:val="none"/>
              </w:rPr>
              <w:t>1  ……</w:t>
            </w:r>
          </w:p>
          <w:p w14:paraId="4AD6576E">
            <w:pPr>
              <w:rPr>
                <w:rFonts w:ascii="宋体" w:hAnsi="宋体" w:cs="宋体"/>
                <w:color w:val="auto"/>
                <w:szCs w:val="21"/>
                <w:highlight w:val="none"/>
              </w:rPr>
            </w:pPr>
            <w:r>
              <w:rPr>
                <w:rFonts w:hint="eastAsia" w:ascii="宋体" w:hAnsi="宋体" w:cs="宋体"/>
                <w:color w:val="auto"/>
                <w:szCs w:val="21"/>
                <w:highlight w:val="none"/>
              </w:rPr>
              <w:t>2  ……</w:t>
            </w:r>
          </w:p>
          <w:p w14:paraId="07784DD2">
            <w:pPr>
              <w:rPr>
                <w:rFonts w:ascii="宋体" w:hAnsi="宋体" w:cs="宋体"/>
                <w:color w:val="auto"/>
                <w:szCs w:val="21"/>
                <w:highlight w:val="none"/>
              </w:rPr>
            </w:pPr>
            <w:r>
              <w:rPr>
                <w:rFonts w:hint="eastAsia" w:ascii="宋体" w:hAnsi="宋体" w:cs="宋体"/>
                <w:color w:val="auto"/>
                <w:szCs w:val="21"/>
                <w:highlight w:val="none"/>
              </w:rPr>
              <w:t>3  ……</w:t>
            </w:r>
          </w:p>
          <w:p w14:paraId="7D67FDC5">
            <w:pPr>
              <w:rPr>
                <w:rFonts w:ascii="宋体" w:hAnsi="宋体" w:cs="宋体"/>
                <w:color w:val="auto"/>
                <w:szCs w:val="21"/>
                <w:highlight w:val="none"/>
              </w:rPr>
            </w:pPr>
            <w:r>
              <w:rPr>
                <w:rFonts w:hint="eastAsia" w:ascii="宋体" w:hAnsi="宋体" w:cs="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588A61B7">
            <w:pPr>
              <w:rPr>
                <w:rFonts w:ascii="宋体" w:hAnsi="宋体" w:cs="宋体"/>
                <w:color w:val="auto"/>
                <w:szCs w:val="21"/>
                <w:highlight w:val="none"/>
              </w:rPr>
            </w:pPr>
          </w:p>
        </w:tc>
      </w:tr>
      <w:tr w14:paraId="1456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5A39BCB5">
            <w:pPr>
              <w:rPr>
                <w:rFonts w:ascii="宋体" w:hAnsi="宋体" w:cs="宋体"/>
                <w:color w:val="auto"/>
                <w:szCs w:val="21"/>
                <w:highlight w:val="none"/>
              </w:rPr>
            </w:pPr>
            <w:r>
              <w:rPr>
                <w:rFonts w:hint="eastAsia" w:ascii="宋体" w:hAnsi="宋体" w:cs="宋体"/>
                <w:color w:val="auto"/>
                <w:szCs w:val="21"/>
                <w:highlight w:val="none"/>
              </w:rPr>
              <w:t>...</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56DF7A3E">
            <w:pPr>
              <w:rPr>
                <w:rFonts w:ascii="宋体" w:hAnsi="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3B39BE28">
            <w:pPr>
              <w:rPr>
                <w:rFonts w:ascii="宋体" w:hAnsi="宋体" w:cs="宋体"/>
                <w:color w:val="auto"/>
                <w:szCs w:val="21"/>
                <w:highlight w:val="none"/>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14:paraId="64931C1E">
            <w:pPr>
              <w:rPr>
                <w:rFonts w:ascii="宋体" w:hAnsi="宋体" w:cs="宋体"/>
                <w:color w:val="auto"/>
                <w:szCs w:val="21"/>
                <w:highlight w:val="none"/>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14:paraId="6EF450A2">
            <w:pPr>
              <w:rPr>
                <w:rFonts w:ascii="宋体" w:hAnsi="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59BF887F">
            <w:pPr>
              <w:rPr>
                <w:rFonts w:ascii="宋体" w:hAnsi="宋体" w:cs="宋体"/>
                <w:color w:val="auto"/>
                <w:szCs w:val="21"/>
                <w:highlight w:val="none"/>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58B70526">
            <w:pPr>
              <w:rPr>
                <w:rFonts w:ascii="宋体"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0A4CF648">
            <w:pPr>
              <w:rPr>
                <w:rFonts w:ascii="宋体" w:hAnsi="宋体" w:cs="宋体"/>
                <w:color w:val="auto"/>
                <w:szCs w:val="21"/>
                <w:highlight w:val="none"/>
              </w:rPr>
            </w:pPr>
          </w:p>
        </w:tc>
      </w:tr>
    </w:tbl>
    <w:p w14:paraId="3B3767CE">
      <w:pPr>
        <w:pStyle w:val="9"/>
        <w:spacing w:after="0" w:line="360" w:lineRule="auto"/>
        <w:contextualSpacing/>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注</w:t>
      </w:r>
      <w:r>
        <w:rPr>
          <w:rFonts w:hint="eastAsia" w:ascii="宋体" w:hAnsi="宋体" w:cs="宋体"/>
          <w:color w:val="auto"/>
          <w:kern w:val="0"/>
          <w:sz w:val="24"/>
          <w:szCs w:val="24"/>
          <w:highlight w:val="none"/>
          <w:lang w:eastAsia="zh-CN"/>
        </w:rPr>
        <w:t>：</w:t>
      </w:r>
    </w:p>
    <w:p w14:paraId="425DD578">
      <w:pPr>
        <w:pStyle w:val="9"/>
        <w:spacing w:after="0" w:line="360" w:lineRule="auto"/>
        <w:contextualSpacing/>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注</w:t>
      </w:r>
      <w:r>
        <w:rPr>
          <w:rFonts w:hint="eastAsia" w:ascii="宋体" w:hAnsi="宋体" w:cs="宋体"/>
          <w:color w:val="auto"/>
          <w:kern w:val="0"/>
          <w:sz w:val="21"/>
          <w:szCs w:val="21"/>
          <w:highlight w:val="none"/>
          <w:lang w:eastAsia="zh-CN"/>
        </w:rPr>
        <w:t>：</w:t>
      </w:r>
    </w:p>
    <w:p w14:paraId="057E930E">
      <w:pPr>
        <w:pStyle w:val="9"/>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1.说明</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应对照磋商文件“第二章”中“服务需求一览表”的采购清单及技术参数条款逐条作出明确响应，并作出偏离说明。</w:t>
      </w:r>
    </w:p>
    <w:p w14:paraId="198F87AF">
      <w:pPr>
        <w:pStyle w:val="11"/>
        <w:spacing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6A04F869">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3.表格内容均需按要求填写并盖章，不得留空，否则按竞标无效处理。</w:t>
      </w:r>
    </w:p>
    <w:p w14:paraId="30ECD82B">
      <w:pPr>
        <w:pStyle w:val="14"/>
        <w:spacing w:line="400" w:lineRule="exact"/>
        <w:rPr>
          <w:rFonts w:hAnsi="宋体" w:cs="宋体"/>
          <w:color w:val="auto"/>
          <w:sz w:val="21"/>
          <w:highlight w:val="none"/>
        </w:rPr>
      </w:pPr>
      <w:r>
        <w:rPr>
          <w:rFonts w:hint="eastAsia" w:hAnsi="宋体" w:cs="宋体"/>
          <w:color w:val="auto"/>
          <w:sz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3733A716">
      <w:pPr>
        <w:pStyle w:val="11"/>
        <w:spacing w:line="360" w:lineRule="auto"/>
        <w:ind w:firstLine="0" w:firstLineChars="0"/>
        <w:rPr>
          <w:rFonts w:ascii="宋体" w:hAnsi="宋体" w:eastAsia="宋体" w:cs="宋体"/>
          <w:color w:val="auto"/>
          <w:sz w:val="24"/>
          <w:highlight w:val="none"/>
        </w:rPr>
      </w:pPr>
      <w:r>
        <w:rPr>
          <w:rFonts w:hint="eastAsia" w:ascii="宋体" w:hAnsi="宋体" w:eastAsia="宋体" w:cs="宋体"/>
          <w:color w:val="auto"/>
          <w:sz w:val="21"/>
          <w:szCs w:val="21"/>
          <w:highlight w:val="none"/>
        </w:rPr>
        <w:t>5. 如技术偏离表中的竞标响应与佐证材料不一致的，以佐证材料为准。</w:t>
      </w:r>
    </w:p>
    <w:p w14:paraId="7F9A6C0B">
      <w:pPr>
        <w:snapToGrid w:val="0"/>
        <w:spacing w:line="360" w:lineRule="auto"/>
        <w:ind w:firstLine="602" w:firstLineChars="200"/>
        <w:rPr>
          <w:rFonts w:ascii="宋体" w:hAnsi="宋体" w:cs="宋体"/>
          <w:b/>
          <w:color w:val="auto"/>
          <w:sz w:val="30"/>
          <w:szCs w:val="30"/>
          <w:highlight w:val="none"/>
        </w:rPr>
      </w:pPr>
    </w:p>
    <w:p w14:paraId="7E4080EA">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6E1AFDB8">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71D06579">
      <w:pPr>
        <w:adjustRightInd w:val="0"/>
        <w:snapToGrid w:val="0"/>
        <w:spacing w:line="520" w:lineRule="exact"/>
        <w:jc w:val="center"/>
        <w:rPr>
          <w:rFonts w:ascii="宋体" w:hAnsi="宋体" w:cs="宋体"/>
          <w:bCs/>
          <w:color w:val="auto"/>
          <w:sz w:val="44"/>
          <w:szCs w:val="44"/>
          <w:highlight w:val="none"/>
        </w:rPr>
      </w:pPr>
    </w:p>
    <w:p w14:paraId="1E9AB96B">
      <w:pPr>
        <w:pStyle w:val="26"/>
        <w:rPr>
          <w:rFonts w:ascii="宋体" w:hAnsi="宋体" w:eastAsia="宋体" w:cs="宋体"/>
          <w:color w:val="auto"/>
          <w:highlight w:val="none"/>
        </w:rPr>
      </w:pPr>
    </w:p>
    <w:p w14:paraId="4E526019">
      <w:pPr>
        <w:snapToGrid w:val="0"/>
        <w:spacing w:line="360" w:lineRule="auto"/>
        <w:ind w:firstLine="602" w:firstLineChars="200"/>
        <w:rPr>
          <w:rFonts w:ascii="宋体" w:hAnsi="宋体" w:cs="宋体"/>
          <w:b/>
          <w:color w:val="auto"/>
          <w:sz w:val="30"/>
          <w:szCs w:val="30"/>
          <w:highlight w:val="none"/>
        </w:rPr>
      </w:pPr>
    </w:p>
    <w:p w14:paraId="5CCFC4B2">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八、组织服务方案</w:t>
      </w:r>
    </w:p>
    <w:p w14:paraId="54B9EFA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（由供应商根据采购需求及采购文件要求编制）</w:t>
      </w:r>
    </w:p>
    <w:p w14:paraId="7E9FE751">
      <w:pPr>
        <w:rPr>
          <w:rFonts w:ascii="宋体" w:hAnsi="宋体" w:cs="宋体"/>
          <w:b/>
          <w:bCs/>
          <w:color w:val="auto"/>
          <w:kern w:val="0"/>
          <w:sz w:val="24"/>
          <w:highlight w:val="none"/>
          <w:lang w:val="zh-CN"/>
        </w:rPr>
      </w:pPr>
      <w:bookmarkStart w:id="94"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94"/>
      <w:r>
        <w:rPr>
          <w:rFonts w:hint="eastAsia" w:ascii="宋体" w:hAnsi="宋体" w:cs="宋体"/>
          <w:b/>
          <w:color w:val="auto"/>
          <w:sz w:val="24"/>
          <w:highlight w:val="none"/>
        </w:rPr>
        <w:t xml:space="preserve"> </w:t>
      </w:r>
    </w:p>
    <w:tbl>
      <w:tblPr>
        <w:tblStyle w:val="2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3A32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3F3CEBBF">
            <w:pPr>
              <w:spacing w:line="360" w:lineRule="auto"/>
              <w:rPr>
                <w:rFonts w:ascii="宋体" w:hAnsi="宋体" w:cs="宋体"/>
                <w:color w:val="auto"/>
                <w:sz w:val="24"/>
                <w:highlight w:val="none"/>
              </w:rPr>
            </w:pPr>
            <w:r>
              <w:rPr>
                <w:rFonts w:ascii="宋体" w:hAnsi="宋体" w:cs="宋体"/>
                <w:color w:val="auto"/>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0160"/>
                      <wp:wrapNone/>
                      <wp:docPr id="10" name="组合 2"/>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20CDC285">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3C641190">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11BD840C">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组合 2"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PO/dQxQDAABJ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0CDC285">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C641190">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1BD840C">
                              <w:pPr>
                                <w:snapToGrid w:val="0"/>
                              </w:pPr>
                              <w:r>
                                <w:rPr>
                                  <w:rFonts w:hint="eastAsia"/>
                                </w:rPr>
                                <w:t>日</w:t>
                              </w:r>
                            </w:p>
                          </w:txbxContent>
                        </v:textbox>
                      </v:shape>
                    </v:group>
                  </w:pict>
                </mc:Fallback>
              </mc:AlternateContent>
            </w:r>
          </w:p>
          <w:p w14:paraId="1FCB8A41">
            <w:pPr>
              <w:spacing w:line="360" w:lineRule="auto"/>
              <w:rPr>
                <w:rFonts w:ascii="宋体" w:hAnsi="宋体" w:cs="宋体"/>
                <w:color w:val="auto"/>
                <w:sz w:val="24"/>
                <w:highlight w:val="none"/>
              </w:rPr>
            </w:pPr>
          </w:p>
          <w:p w14:paraId="60B8E8D6">
            <w:pPr>
              <w:spacing w:line="360" w:lineRule="auto"/>
              <w:rPr>
                <w:rFonts w:ascii="宋体" w:hAnsi="宋体" w:cs="宋体"/>
                <w:color w:val="auto"/>
                <w:sz w:val="24"/>
                <w:highlight w:val="none"/>
              </w:rPr>
            </w:pPr>
          </w:p>
          <w:p w14:paraId="4DC2076F">
            <w:pPr>
              <w:spacing w:line="360" w:lineRule="auto"/>
              <w:rPr>
                <w:rFonts w:ascii="宋体" w:hAnsi="宋体" w:cs="宋体"/>
                <w:color w:val="auto"/>
                <w:sz w:val="24"/>
                <w:highlight w:val="none"/>
              </w:rPr>
            </w:pPr>
            <w:r>
              <w:rPr>
                <w:rFonts w:hint="eastAsia" w:ascii="宋体" w:hAnsi="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4B3F09D2">
            <w:pPr>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0364CCEF">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34360122">
            <w:pPr>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47E03B0F">
            <w:pPr>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779FE51F">
            <w:pPr>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290BCCDB">
            <w:pPr>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1A6CDFF9">
            <w:pPr>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2750C9A9">
            <w:pPr>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625D37EF">
            <w:pPr>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795FF925">
            <w:pPr>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15A94D45">
            <w:pPr>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43A57885">
            <w:pPr>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4F73C0C6">
            <w:pPr>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10841118">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0733C4EB">
            <w:pPr>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11CC1480">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0538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414C1FB8">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5514D26">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07B4169">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45ED60A">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4C7A98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936091C">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0DB5A4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2EEB12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374904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DF515A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09D504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68CD10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87FABF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66B5D1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A09811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9FA15F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B338995">
            <w:pPr>
              <w:spacing w:line="360" w:lineRule="auto"/>
              <w:rPr>
                <w:rFonts w:ascii="宋体" w:hAnsi="宋体" w:cs="宋体"/>
                <w:color w:val="auto"/>
                <w:sz w:val="24"/>
                <w:highlight w:val="none"/>
              </w:rPr>
            </w:pPr>
          </w:p>
        </w:tc>
      </w:tr>
      <w:tr w14:paraId="650A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01A802C8">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528089A">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63B423F">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ABB5373">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6E9EFA9">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BFEE692">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949275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0CD4F1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79C508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823DC7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EF89F2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5CF454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A02536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9AEFAE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7646A3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694F9D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789BB39">
            <w:pPr>
              <w:spacing w:line="360" w:lineRule="auto"/>
              <w:rPr>
                <w:rFonts w:ascii="宋体" w:hAnsi="宋体" w:cs="宋体"/>
                <w:color w:val="auto"/>
                <w:sz w:val="24"/>
                <w:highlight w:val="none"/>
              </w:rPr>
            </w:pPr>
          </w:p>
        </w:tc>
      </w:tr>
      <w:tr w14:paraId="51AB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15B08E7C">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2C87932">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FF6991B">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E8058F8">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D3961C2">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931E7BA">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FB90D7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57457B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8E3BD2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1A27D7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097B64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5759B3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BF1D36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9C7EE4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BB67A2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D7FA1C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194AE1D">
            <w:pPr>
              <w:spacing w:line="360" w:lineRule="auto"/>
              <w:rPr>
                <w:rFonts w:ascii="宋体" w:hAnsi="宋体" w:cs="宋体"/>
                <w:color w:val="auto"/>
                <w:sz w:val="24"/>
                <w:highlight w:val="none"/>
              </w:rPr>
            </w:pPr>
          </w:p>
        </w:tc>
      </w:tr>
      <w:tr w14:paraId="3957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66468C7D">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935602E">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041154F">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597A9BB">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67B8087">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EFB854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9058EF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EB4081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A42A2C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42C7C0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226EF0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72A3F7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60B9BC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FAEB6B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227AE0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B55804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5DBF40F">
            <w:pPr>
              <w:spacing w:line="360" w:lineRule="auto"/>
              <w:rPr>
                <w:rFonts w:ascii="宋体" w:hAnsi="宋体" w:cs="宋体"/>
                <w:color w:val="auto"/>
                <w:sz w:val="24"/>
                <w:highlight w:val="none"/>
              </w:rPr>
            </w:pPr>
          </w:p>
        </w:tc>
      </w:tr>
      <w:tr w14:paraId="729F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3356368C">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6323183">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EDF031D">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4688A28">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D950C9B">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D3116EF">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B63387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45ACBA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8BD61E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CCE3C2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F25879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3500F6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4D4D25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2D83AE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F4BB34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7B2030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595BA3D">
            <w:pPr>
              <w:spacing w:line="360" w:lineRule="auto"/>
              <w:rPr>
                <w:rFonts w:ascii="宋体" w:hAnsi="宋体" w:cs="宋体"/>
                <w:color w:val="auto"/>
                <w:sz w:val="24"/>
                <w:highlight w:val="none"/>
              </w:rPr>
            </w:pPr>
          </w:p>
        </w:tc>
      </w:tr>
      <w:tr w14:paraId="03C7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35A859C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EC66289">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A331D63">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C5323EF">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CB38561">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205E0FD">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702B43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4F08EF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482801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398D27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48CF4D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762837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4C2B3F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1F5AC9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9F07D1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7F4C91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8957C0A">
            <w:pPr>
              <w:spacing w:line="360" w:lineRule="auto"/>
              <w:rPr>
                <w:rFonts w:ascii="宋体" w:hAnsi="宋体" w:cs="宋体"/>
                <w:color w:val="auto"/>
                <w:sz w:val="24"/>
                <w:highlight w:val="none"/>
              </w:rPr>
            </w:pPr>
          </w:p>
        </w:tc>
      </w:tr>
      <w:tr w14:paraId="6345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510DC937">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3B22C4A">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0CD87D3">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ABED5E6">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3E5B17B">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3E7FD18">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A176E0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8BCDB8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724586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4B9E93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DA1BCF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A00588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511DC7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512C5D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83AFA6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3C81C0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5F494F4">
            <w:pPr>
              <w:spacing w:line="360" w:lineRule="auto"/>
              <w:rPr>
                <w:rFonts w:ascii="宋体" w:hAnsi="宋体" w:cs="宋体"/>
                <w:color w:val="auto"/>
                <w:sz w:val="24"/>
                <w:highlight w:val="none"/>
              </w:rPr>
            </w:pPr>
          </w:p>
        </w:tc>
      </w:tr>
      <w:tr w14:paraId="09F0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340BBB7E">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5FE8AF8">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B76B679">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93C3815">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86CCA31">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648E3D1">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CE4399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81A672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46D633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2A1E19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2A46B0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8A83B4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523F59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76D6FC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2B24B8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0A91B8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41FAE35">
            <w:pPr>
              <w:spacing w:line="360" w:lineRule="auto"/>
              <w:rPr>
                <w:rFonts w:ascii="宋体" w:hAnsi="宋体" w:cs="宋体"/>
                <w:color w:val="auto"/>
                <w:sz w:val="24"/>
                <w:highlight w:val="none"/>
              </w:rPr>
            </w:pPr>
          </w:p>
        </w:tc>
      </w:tr>
      <w:tr w14:paraId="2D4A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23587B3A">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CDEC01D">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499434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61FCBF4">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BAE2765">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4C4443B">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8B1C54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247065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DCD840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D04C0D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CD1295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25ADD4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67DCB7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668867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9A2C13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763DCF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F55F6EA">
            <w:pPr>
              <w:spacing w:line="360" w:lineRule="auto"/>
              <w:rPr>
                <w:rFonts w:ascii="宋体" w:hAnsi="宋体" w:cs="宋体"/>
                <w:color w:val="auto"/>
                <w:sz w:val="24"/>
                <w:highlight w:val="none"/>
              </w:rPr>
            </w:pPr>
          </w:p>
        </w:tc>
      </w:tr>
    </w:tbl>
    <w:p w14:paraId="2F21067F">
      <w:pPr>
        <w:autoSpaceDE w:val="0"/>
        <w:autoSpaceDN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注</w:t>
      </w:r>
      <w:r>
        <w:rPr>
          <w:rFonts w:hint="eastAsia" w:ascii="宋体" w:hAnsi="宋体" w:cs="宋体"/>
          <w:b/>
          <w:color w:val="auto"/>
          <w:sz w:val="24"/>
          <w:highlight w:val="none"/>
          <w:lang w:eastAsia="zh-CN"/>
        </w:rPr>
        <w:t>：</w:t>
      </w:r>
      <w:r>
        <w:rPr>
          <w:rFonts w:hint="eastAsia" w:ascii="宋体" w:hAnsi="宋体" w:cs="宋体"/>
          <w:b/>
          <w:color w:val="auto"/>
          <w:sz w:val="24"/>
          <w:highlight w:val="none"/>
        </w:rPr>
        <w:t>供应商可按上述时间表的格式自行编制切合实际的具体时间表。</w:t>
      </w:r>
    </w:p>
    <w:p w14:paraId="55933F04">
      <w:pPr>
        <w:spacing w:line="500" w:lineRule="exact"/>
        <w:rPr>
          <w:rFonts w:ascii="宋体" w:hAnsi="宋体" w:cs="宋体"/>
          <w:color w:val="auto"/>
          <w:sz w:val="32"/>
          <w:szCs w:val="32"/>
          <w:highlight w:val="none"/>
        </w:rPr>
      </w:pPr>
    </w:p>
    <w:p w14:paraId="24E1CFB9">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33C601B3">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183F5B87">
      <w:pPr>
        <w:spacing w:line="500" w:lineRule="exact"/>
        <w:rPr>
          <w:rFonts w:ascii="宋体" w:hAnsi="宋体" w:cs="宋体"/>
          <w:color w:val="auto"/>
          <w:sz w:val="32"/>
          <w:szCs w:val="32"/>
          <w:highlight w:val="none"/>
        </w:rPr>
      </w:pPr>
    </w:p>
    <w:p w14:paraId="4CA56B9C">
      <w:pPr>
        <w:snapToGrid w:val="0"/>
        <w:spacing w:beforeLines="50" w:after="50"/>
        <w:ind w:left="143" w:leftChars="68" w:firstLine="596" w:firstLineChars="198"/>
        <w:rPr>
          <w:rFonts w:ascii="宋体" w:hAnsi="宋体" w:cs="宋体"/>
          <w:b/>
          <w:color w:val="auto"/>
          <w:sz w:val="30"/>
          <w:szCs w:val="30"/>
          <w:highlight w:val="none"/>
        </w:rPr>
      </w:pPr>
      <w:r>
        <w:rPr>
          <w:rFonts w:hint="eastAsia" w:ascii="宋体" w:hAnsi="宋体" w:cs="宋体"/>
          <w:b/>
          <w:color w:val="auto"/>
          <w:sz w:val="30"/>
          <w:szCs w:val="30"/>
          <w:highlight w:val="none"/>
        </w:rPr>
        <w:t>九、售后服务方案</w:t>
      </w:r>
    </w:p>
    <w:p w14:paraId="12573E1F">
      <w:pPr>
        <w:snapToGrid w:val="0"/>
        <w:spacing w:beforeLines="50" w:after="50"/>
        <w:ind w:left="143" w:leftChars="68" w:firstLine="420" w:firstLineChars="200"/>
        <w:rPr>
          <w:rFonts w:ascii="宋体" w:hAnsi="宋体" w:cs="宋体"/>
          <w:color w:val="auto"/>
          <w:highlight w:val="none"/>
        </w:rPr>
      </w:pPr>
      <w:r>
        <w:rPr>
          <w:rFonts w:hint="eastAsia" w:ascii="宋体" w:hAnsi="宋体" w:cs="宋体"/>
          <w:color w:val="auto"/>
          <w:highlight w:val="none"/>
        </w:rPr>
        <w:t>由竞标人按本项目竞争性磋商采购文件第二章“服务需求一览表”中商务条款部分的售后服务要求自行填写，其中要包含售后服务承诺书。</w:t>
      </w:r>
    </w:p>
    <w:p w14:paraId="76D8A00D">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1、售后服务承诺</w:t>
      </w:r>
    </w:p>
    <w:p w14:paraId="41A91949">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20"/>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6F19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5397FFC8">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noWrap w:val="0"/>
            <w:vAlign w:val="top"/>
          </w:tcPr>
          <w:p w14:paraId="2EDAD62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49FDD09F">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noWrap w:val="0"/>
            <w:vAlign w:val="top"/>
          </w:tcPr>
          <w:p w14:paraId="25CF811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63F1443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294DF1E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联系电话</w:t>
            </w:r>
          </w:p>
        </w:tc>
      </w:tr>
      <w:tr w14:paraId="4B72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79557CA9">
            <w:pPr>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7F6A9F68">
            <w:pPr>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FA0BDF1">
            <w:pPr>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314DFFAA">
            <w:pPr>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0E996BD1">
            <w:pPr>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B8B6DE5">
            <w:pPr>
              <w:autoSpaceDE w:val="0"/>
              <w:autoSpaceDN w:val="0"/>
              <w:spacing w:line="360" w:lineRule="auto"/>
              <w:jc w:val="center"/>
              <w:rPr>
                <w:rFonts w:ascii="宋体" w:hAnsi="宋体" w:cs="宋体"/>
                <w:color w:val="auto"/>
                <w:sz w:val="24"/>
                <w:highlight w:val="none"/>
              </w:rPr>
            </w:pPr>
          </w:p>
        </w:tc>
      </w:tr>
      <w:tr w14:paraId="4AAA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6AEB0722">
            <w:pPr>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2E7C48B6">
            <w:pPr>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488DF10">
            <w:pPr>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0B740696">
            <w:pPr>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73F99C72">
            <w:pPr>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6622A77">
            <w:pPr>
              <w:autoSpaceDE w:val="0"/>
              <w:autoSpaceDN w:val="0"/>
              <w:spacing w:line="360" w:lineRule="auto"/>
              <w:jc w:val="center"/>
              <w:rPr>
                <w:rFonts w:ascii="宋体" w:hAnsi="宋体" w:cs="宋体"/>
                <w:color w:val="auto"/>
                <w:sz w:val="24"/>
                <w:highlight w:val="none"/>
              </w:rPr>
            </w:pPr>
          </w:p>
        </w:tc>
      </w:tr>
      <w:tr w14:paraId="27B4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28296753">
            <w:pPr>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2697C499">
            <w:pPr>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4D85151">
            <w:pPr>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6E20DC3C">
            <w:pPr>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565D8793">
            <w:pPr>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AA21F8D">
            <w:pPr>
              <w:autoSpaceDE w:val="0"/>
              <w:autoSpaceDN w:val="0"/>
              <w:spacing w:line="360" w:lineRule="auto"/>
              <w:jc w:val="center"/>
              <w:rPr>
                <w:rFonts w:ascii="宋体" w:hAnsi="宋体" w:cs="宋体"/>
                <w:color w:val="auto"/>
                <w:sz w:val="24"/>
                <w:highlight w:val="none"/>
              </w:rPr>
            </w:pPr>
          </w:p>
        </w:tc>
      </w:tr>
    </w:tbl>
    <w:p w14:paraId="253401B6">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w:t>
      </w:r>
      <w:r>
        <w:rPr>
          <w:rFonts w:hint="eastAsia" w:ascii="宋体" w:hAnsi="宋体" w:cs="宋体"/>
          <w:b/>
          <w:color w:val="auto"/>
          <w:sz w:val="24"/>
          <w:highlight w:val="none"/>
          <w:lang w:eastAsia="zh-CN"/>
        </w:rPr>
        <w:t>：</w:t>
      </w:r>
      <w:r>
        <w:rPr>
          <w:rFonts w:hint="eastAsia" w:ascii="宋体" w:hAnsi="宋体" w:cs="宋体"/>
          <w:b/>
          <w:color w:val="auto"/>
          <w:sz w:val="24"/>
          <w:highlight w:val="none"/>
        </w:rPr>
        <w:t>关于项目涉及的所有售后服务机构均在本表注明，包括供应商本单位和符合条件的第三方服务机构；</w:t>
      </w:r>
    </w:p>
    <w:p w14:paraId="13F6292C">
      <w:pPr>
        <w:autoSpaceDE w:val="0"/>
        <w:autoSpaceDN w:val="0"/>
        <w:spacing w:line="360" w:lineRule="auto"/>
        <w:rPr>
          <w:rFonts w:ascii="宋体" w:hAnsi="宋体" w:cs="宋体"/>
          <w:color w:val="auto"/>
          <w:kern w:val="0"/>
          <w:sz w:val="24"/>
          <w:highlight w:val="none"/>
        </w:rPr>
      </w:pPr>
    </w:p>
    <w:p w14:paraId="21661CB1">
      <w:pPr>
        <w:autoSpaceDE w:val="0"/>
        <w:autoSpaceDN w:val="0"/>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附表B</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售后服务人员情况表</w:t>
      </w:r>
      <w:r>
        <w:rPr>
          <w:rFonts w:hint="eastAsia" w:ascii="宋体" w:hAnsi="宋体" w:cs="宋体"/>
          <w:color w:val="auto"/>
          <w:sz w:val="24"/>
          <w:highlight w:val="none"/>
        </w:rPr>
        <w:t>（按此格式自制）</w:t>
      </w:r>
    </w:p>
    <w:tbl>
      <w:tblPr>
        <w:tblStyle w:val="20"/>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773490E7">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36AFA2E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p w14:paraId="53B480CA">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295F64FE">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106DB30D">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7992DF34">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6F56FD63">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1BAE64A">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DC68095">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E4EF7A4">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24392994">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23524A32">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28C111B1">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14:paraId="17AEFB31">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4FF7C435">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2BBC283A">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14:paraId="54033C10">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3075F8B2">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83804EB">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D4C131E">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EF5AEC1">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0024B9A">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E7068CD">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CBD2567">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1E7B57BD">
            <w:pPr>
              <w:autoSpaceDE w:val="0"/>
              <w:autoSpaceDN w:val="0"/>
              <w:spacing w:line="360" w:lineRule="auto"/>
              <w:rPr>
                <w:rFonts w:ascii="宋体" w:hAnsi="宋体" w:cs="宋体"/>
                <w:color w:val="auto"/>
                <w:sz w:val="24"/>
                <w:highlight w:val="none"/>
              </w:rPr>
            </w:pPr>
          </w:p>
        </w:tc>
      </w:tr>
      <w:tr w14:paraId="729F15D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28EF71BC">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33523D8F">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14:paraId="490C6A26">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AFA8FA3">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8F35F37">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6AFC958">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A53BBAC">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D23C8CE">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2E3BFDD">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C874973">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36FACF88">
            <w:pPr>
              <w:autoSpaceDE w:val="0"/>
              <w:autoSpaceDN w:val="0"/>
              <w:spacing w:line="360" w:lineRule="auto"/>
              <w:rPr>
                <w:rFonts w:ascii="宋体" w:hAnsi="宋体" w:cs="宋体"/>
                <w:color w:val="auto"/>
                <w:sz w:val="24"/>
                <w:highlight w:val="none"/>
              </w:rPr>
            </w:pPr>
          </w:p>
        </w:tc>
      </w:tr>
      <w:tr w14:paraId="3663C8E0">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54D90DCD">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2B53E534">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65E88F00">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A83A6DF">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F634C92">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109284F">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FC3D3C2">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600F2CA">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80D4597">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EBB87A6">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508FF94A">
            <w:pPr>
              <w:autoSpaceDE w:val="0"/>
              <w:autoSpaceDN w:val="0"/>
              <w:spacing w:line="360" w:lineRule="auto"/>
              <w:rPr>
                <w:rFonts w:ascii="宋体" w:hAnsi="宋体" w:cs="宋体"/>
                <w:color w:val="auto"/>
                <w:sz w:val="24"/>
                <w:highlight w:val="none"/>
              </w:rPr>
            </w:pPr>
          </w:p>
        </w:tc>
      </w:tr>
      <w:tr w14:paraId="7669C0C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4B99A8BA">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5EB886B5">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301DBA4F">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093D9793">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7BA8FEC">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4F2C51D">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288520F">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3CAF04F">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758B9A4">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091136D">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295E12D3">
            <w:pPr>
              <w:autoSpaceDE w:val="0"/>
              <w:autoSpaceDN w:val="0"/>
              <w:spacing w:line="360" w:lineRule="auto"/>
              <w:rPr>
                <w:rFonts w:ascii="宋体" w:hAnsi="宋体" w:cs="宋体"/>
                <w:color w:val="auto"/>
                <w:sz w:val="24"/>
                <w:highlight w:val="none"/>
              </w:rPr>
            </w:pPr>
          </w:p>
        </w:tc>
      </w:tr>
    </w:tbl>
    <w:p w14:paraId="5BC7EDE5">
      <w:pPr>
        <w:pStyle w:val="14"/>
        <w:spacing w:line="440" w:lineRule="exact"/>
        <w:ind w:firstLine="396" w:firstLineChars="198"/>
        <w:rPr>
          <w:rFonts w:hAnsi="宋体" w:cs="宋体"/>
          <w:color w:val="auto"/>
          <w:highlight w:val="none"/>
        </w:rPr>
      </w:pPr>
    </w:p>
    <w:p w14:paraId="76A33AF2">
      <w:pPr>
        <w:spacing w:line="500" w:lineRule="exact"/>
        <w:rPr>
          <w:rFonts w:ascii="宋体" w:hAnsi="宋体" w:cs="宋体"/>
          <w:color w:val="auto"/>
          <w:sz w:val="32"/>
          <w:szCs w:val="32"/>
          <w:highlight w:val="none"/>
        </w:rPr>
      </w:pPr>
    </w:p>
    <w:p w14:paraId="1B3CBD1F">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4AFD2788">
      <w:pPr>
        <w:snapToGrid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4379002">
      <w:pPr>
        <w:snapToGrid w:val="0"/>
        <w:spacing w:line="360" w:lineRule="auto"/>
        <w:ind w:firstLine="602" w:firstLineChars="200"/>
        <w:rPr>
          <w:rFonts w:ascii="宋体" w:hAnsi="宋体" w:cs="宋体"/>
          <w:b/>
          <w:color w:val="auto"/>
          <w:sz w:val="30"/>
          <w:szCs w:val="30"/>
          <w:highlight w:val="none"/>
        </w:rPr>
      </w:pPr>
    </w:p>
    <w:p w14:paraId="468F5D5C">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十、项目实施人员一览表</w:t>
      </w:r>
    </w:p>
    <w:p w14:paraId="0D961BB3">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（由供应商根据采购需求及采购文件要求编制）</w:t>
      </w:r>
    </w:p>
    <w:p w14:paraId="0212C230">
      <w:pPr>
        <w:pStyle w:val="14"/>
        <w:rPr>
          <w:rFonts w:hAnsi="宋体" w:cs="宋体"/>
          <w:color w:val="auto"/>
          <w:sz w:val="24"/>
          <w:szCs w:val="24"/>
          <w:highlight w:val="none"/>
        </w:rPr>
      </w:pPr>
      <w:r>
        <w:rPr>
          <w:rFonts w:hint="eastAsia" w:hAnsi="宋体" w:cs="宋体"/>
          <w:color w:val="auto"/>
          <w:sz w:val="24"/>
          <w:szCs w:val="24"/>
          <w:highlight w:val="none"/>
        </w:rPr>
        <w:t>响应分标</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14:paraId="3B50D5F6">
      <w:pPr>
        <w:keepNext/>
        <w:autoSpaceDE w:val="0"/>
        <w:autoSpaceDN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20"/>
        <w:tblW w:w="8755" w:type="dxa"/>
        <w:tblInd w:w="116" w:type="dxa"/>
        <w:tblLayout w:type="fixed"/>
        <w:tblCellMar>
          <w:top w:w="0" w:type="dxa"/>
          <w:left w:w="108" w:type="dxa"/>
          <w:bottom w:w="0" w:type="dxa"/>
          <w:right w:w="108" w:type="dxa"/>
        </w:tblCellMar>
      </w:tblPr>
      <w:tblGrid>
        <w:gridCol w:w="2061"/>
        <w:gridCol w:w="1287"/>
        <w:gridCol w:w="1260"/>
        <w:gridCol w:w="4147"/>
      </w:tblGrid>
      <w:tr w14:paraId="12F8423F">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F0FA57F">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34E1A9A0">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5D6CB0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10EBB0F3">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响应截止时间前三年业绩及承担的主要工作情况，曾担任项目经理的项目应列明细</w:t>
            </w:r>
          </w:p>
        </w:tc>
      </w:tr>
      <w:tr w14:paraId="41130C3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945ECD3">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3AF93558">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61F6DC62">
            <w:pPr>
              <w:autoSpaceDE w:val="0"/>
              <w:autoSpaceDN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34432E60">
            <w:pPr>
              <w:autoSpaceDE w:val="0"/>
              <w:autoSpaceDN w:val="0"/>
              <w:spacing w:line="360" w:lineRule="auto"/>
              <w:jc w:val="center"/>
              <w:rPr>
                <w:rFonts w:ascii="宋体" w:hAnsi="宋体" w:cs="宋体"/>
                <w:color w:val="auto"/>
                <w:sz w:val="24"/>
                <w:highlight w:val="none"/>
              </w:rPr>
            </w:pPr>
          </w:p>
        </w:tc>
      </w:tr>
      <w:tr w14:paraId="4AE13386">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402261E">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3A6C40DF">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6C4EA871">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C323B23">
            <w:pPr>
              <w:widowControl/>
              <w:jc w:val="left"/>
              <w:rPr>
                <w:rFonts w:ascii="宋体" w:hAnsi="宋体" w:cs="宋体"/>
                <w:color w:val="auto"/>
                <w:sz w:val="24"/>
                <w:highlight w:val="none"/>
              </w:rPr>
            </w:pPr>
          </w:p>
        </w:tc>
      </w:tr>
      <w:tr w14:paraId="21415B5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4C6F91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7C06C1EA">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0BD9B85">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B78AD95">
            <w:pPr>
              <w:widowControl/>
              <w:jc w:val="left"/>
              <w:rPr>
                <w:rFonts w:ascii="宋体" w:hAnsi="宋体" w:cs="宋体"/>
                <w:color w:val="auto"/>
                <w:sz w:val="24"/>
                <w:highlight w:val="none"/>
              </w:rPr>
            </w:pPr>
          </w:p>
        </w:tc>
      </w:tr>
      <w:tr w14:paraId="67518C58">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CF43850">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2B3BD1A">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6594D4D">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E14E448">
            <w:pPr>
              <w:widowControl/>
              <w:jc w:val="left"/>
              <w:rPr>
                <w:rFonts w:ascii="宋体" w:hAnsi="宋体" w:cs="宋体"/>
                <w:color w:val="auto"/>
                <w:sz w:val="24"/>
                <w:highlight w:val="none"/>
              </w:rPr>
            </w:pPr>
          </w:p>
        </w:tc>
      </w:tr>
      <w:tr w14:paraId="7AC2C7D4">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69934D0">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05EBC52">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9DA6616">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08EEF90">
            <w:pPr>
              <w:widowControl/>
              <w:jc w:val="left"/>
              <w:rPr>
                <w:rFonts w:ascii="宋体" w:hAnsi="宋体" w:cs="宋体"/>
                <w:color w:val="auto"/>
                <w:sz w:val="24"/>
                <w:highlight w:val="none"/>
              </w:rPr>
            </w:pPr>
          </w:p>
        </w:tc>
      </w:tr>
      <w:tr w14:paraId="52F85C9B">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7055FD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733D51D">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4F97F97">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98D83E5">
            <w:pPr>
              <w:widowControl/>
              <w:jc w:val="left"/>
              <w:rPr>
                <w:rFonts w:ascii="宋体" w:hAnsi="宋体" w:cs="宋体"/>
                <w:color w:val="auto"/>
                <w:sz w:val="24"/>
                <w:highlight w:val="none"/>
              </w:rPr>
            </w:pPr>
          </w:p>
        </w:tc>
      </w:tr>
      <w:tr w14:paraId="5650089A">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5F4288B">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E4F5626">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C0C52F3">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A8E405C">
            <w:pPr>
              <w:widowControl/>
              <w:jc w:val="left"/>
              <w:rPr>
                <w:rFonts w:ascii="宋体" w:hAnsi="宋体" w:cs="宋体"/>
                <w:color w:val="auto"/>
                <w:sz w:val="24"/>
                <w:highlight w:val="none"/>
              </w:rPr>
            </w:pPr>
          </w:p>
        </w:tc>
      </w:tr>
      <w:tr w14:paraId="3D594D0B">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7D42BE2">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2CD0236">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9906A42">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08DDA0E">
            <w:pPr>
              <w:widowControl/>
              <w:jc w:val="left"/>
              <w:rPr>
                <w:rFonts w:ascii="宋体" w:hAnsi="宋体" w:cs="宋体"/>
                <w:color w:val="auto"/>
                <w:sz w:val="24"/>
                <w:highlight w:val="none"/>
              </w:rPr>
            </w:pPr>
          </w:p>
        </w:tc>
      </w:tr>
      <w:tr w14:paraId="21EE9C15">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FB334EA">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17272EB">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3FBD5506">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4BD60F6">
            <w:pPr>
              <w:widowControl/>
              <w:jc w:val="left"/>
              <w:rPr>
                <w:rFonts w:ascii="宋体" w:hAnsi="宋体" w:cs="宋体"/>
                <w:color w:val="auto"/>
                <w:sz w:val="24"/>
                <w:highlight w:val="none"/>
              </w:rPr>
            </w:pPr>
          </w:p>
        </w:tc>
      </w:tr>
    </w:tbl>
    <w:p w14:paraId="59A59E07">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w:t>
      </w:r>
      <w:r>
        <w:rPr>
          <w:rFonts w:hint="eastAsia" w:ascii="宋体" w:hAnsi="宋体" w:cs="宋体"/>
          <w:b/>
          <w:color w:val="auto"/>
          <w:sz w:val="24"/>
          <w:highlight w:val="none"/>
          <w:lang w:eastAsia="zh-CN"/>
        </w:rPr>
        <w:t>：</w:t>
      </w:r>
      <w:r>
        <w:rPr>
          <w:rFonts w:hint="eastAsia" w:ascii="宋体" w:hAnsi="宋体" w:cs="宋体"/>
          <w:b/>
          <w:color w:val="auto"/>
          <w:sz w:val="24"/>
          <w:highlight w:val="none"/>
        </w:rPr>
        <w:t>须随表提交相应的证书复印件并注明所在响应技术文件页码。</w:t>
      </w:r>
    </w:p>
    <w:p w14:paraId="03D6E9BD">
      <w:pPr>
        <w:autoSpaceDE w:val="0"/>
        <w:autoSpaceDN w:val="0"/>
        <w:spacing w:line="360" w:lineRule="auto"/>
        <w:rPr>
          <w:rFonts w:ascii="宋体" w:hAnsi="宋体" w:cs="宋体"/>
          <w:b/>
          <w:color w:val="auto"/>
          <w:sz w:val="24"/>
          <w:highlight w:val="none"/>
        </w:rPr>
      </w:pPr>
    </w:p>
    <w:p w14:paraId="40772389">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2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6E19D95">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5EB46EC3">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67CC71B4">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50F456EF">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0230C6EE">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0F110033">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p w14:paraId="5A29665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B25CF4A">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14:paraId="78923E1D">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E1C113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14:paraId="1381F10B">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073D8C3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2DDE0C44">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1B253445">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14:paraId="675C335F">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5101EF55">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7E4E1A20">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7CA55EEF">
            <w:pPr>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288CE18F">
            <w:pPr>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42332839">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558392B">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C224E82">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5D9B252">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42A40C2">
            <w:pPr>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140485AE">
            <w:pPr>
              <w:autoSpaceDE w:val="0"/>
              <w:autoSpaceDN w:val="0"/>
              <w:spacing w:line="360" w:lineRule="auto"/>
              <w:rPr>
                <w:rFonts w:ascii="宋体" w:hAnsi="宋体" w:cs="宋体"/>
                <w:color w:val="auto"/>
                <w:sz w:val="24"/>
                <w:highlight w:val="none"/>
              </w:rPr>
            </w:pPr>
          </w:p>
        </w:tc>
      </w:tr>
      <w:tr w14:paraId="35AA0FE9">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5EA4B54E">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22BC51C1">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047F7696">
            <w:pPr>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6A48B83B">
            <w:pPr>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5AE010FE">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CB5239E">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E65ADCC">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6162029">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A491199">
            <w:pPr>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4B0789F5">
            <w:pPr>
              <w:autoSpaceDE w:val="0"/>
              <w:autoSpaceDN w:val="0"/>
              <w:spacing w:line="360" w:lineRule="auto"/>
              <w:rPr>
                <w:rFonts w:ascii="宋体" w:hAnsi="宋体" w:cs="宋体"/>
                <w:color w:val="auto"/>
                <w:sz w:val="24"/>
                <w:highlight w:val="none"/>
              </w:rPr>
            </w:pPr>
          </w:p>
        </w:tc>
      </w:tr>
    </w:tbl>
    <w:p w14:paraId="4CB5E4F9">
      <w:pPr>
        <w:spacing w:line="360" w:lineRule="auto"/>
        <w:rPr>
          <w:rFonts w:ascii="宋体" w:hAnsi="宋体" w:cs="宋体"/>
          <w:b/>
          <w:bCs/>
          <w:color w:val="auto"/>
          <w:sz w:val="24"/>
          <w:highlight w:val="none"/>
        </w:rPr>
      </w:pPr>
      <w:r>
        <w:rPr>
          <w:rFonts w:hint="eastAsia" w:ascii="宋体" w:hAnsi="宋体" w:cs="宋体"/>
          <w:b/>
          <w:color w:val="auto"/>
          <w:sz w:val="24"/>
          <w:highlight w:val="none"/>
        </w:rPr>
        <w:t>注</w:t>
      </w:r>
      <w:r>
        <w:rPr>
          <w:rFonts w:hint="eastAsia" w:ascii="宋体" w:hAnsi="宋体" w:cs="宋体"/>
          <w:b/>
          <w:color w:val="auto"/>
          <w:sz w:val="24"/>
          <w:highlight w:val="none"/>
          <w:lang w:eastAsia="zh-CN"/>
        </w:rPr>
        <w:t>：</w:t>
      </w:r>
      <w:r>
        <w:rPr>
          <w:rFonts w:hint="eastAsia" w:ascii="宋体" w:hAnsi="宋体" w:cs="宋体"/>
          <w:b/>
          <w:color w:val="auto"/>
          <w:sz w:val="24"/>
          <w:highlight w:val="none"/>
        </w:rPr>
        <w:t>供应商可按上述的格式自行编制，须随表提交相应的证书复印件并注明所在响应技术文件页码。</w:t>
      </w:r>
    </w:p>
    <w:p w14:paraId="79F6420D">
      <w:pPr>
        <w:snapToGrid w:val="0"/>
        <w:spacing w:line="360" w:lineRule="auto"/>
        <w:ind w:firstLine="602" w:firstLineChars="200"/>
        <w:rPr>
          <w:rFonts w:ascii="宋体" w:hAnsi="宋体" w:cs="宋体"/>
          <w:b/>
          <w:color w:val="auto"/>
          <w:sz w:val="30"/>
          <w:szCs w:val="30"/>
          <w:highlight w:val="none"/>
        </w:rPr>
      </w:pPr>
    </w:p>
    <w:p w14:paraId="05520126">
      <w:pPr>
        <w:autoSpaceDE w:val="0"/>
        <w:autoSpaceDN w:val="0"/>
        <w:spacing w:line="360" w:lineRule="auto"/>
        <w:ind w:firstLine="6505" w:firstLineChars="2700"/>
        <w:rPr>
          <w:rFonts w:ascii="宋体" w:hAnsi="宋体" w:cs="宋体"/>
          <w:b/>
          <w:bCs/>
          <w:color w:val="auto"/>
          <w:sz w:val="24"/>
          <w:highlight w:val="none"/>
        </w:rPr>
      </w:pPr>
    </w:p>
    <w:p w14:paraId="3D7A1D0D">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71956095">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FF75727">
      <w:pPr>
        <w:autoSpaceDE w:val="0"/>
        <w:autoSpaceDN w:val="0"/>
        <w:spacing w:line="360" w:lineRule="auto"/>
        <w:ind w:firstLine="6480" w:firstLineChars="2700"/>
        <w:rPr>
          <w:rFonts w:ascii="宋体" w:hAnsi="宋体" w:cs="宋体"/>
          <w:color w:val="auto"/>
          <w:kern w:val="0"/>
          <w:sz w:val="24"/>
          <w:highlight w:val="none"/>
          <w:lang w:val="zh-CN"/>
        </w:rPr>
      </w:pPr>
    </w:p>
    <w:p w14:paraId="4BEE7996">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十一、服务需求、商务条款要求提供的其他材料</w:t>
      </w:r>
    </w:p>
    <w:p w14:paraId="7C8C9F23">
      <w:pPr>
        <w:autoSpaceDE w:val="0"/>
        <w:autoSpaceDN w:val="0"/>
        <w:spacing w:line="360" w:lineRule="auto"/>
        <w:ind w:left="4335" w:leftChars="1950" w:hanging="240" w:hangingChars="100"/>
        <w:rPr>
          <w:rFonts w:ascii="宋体" w:hAnsi="宋体" w:cs="宋体"/>
          <w:color w:val="auto"/>
          <w:kern w:val="0"/>
          <w:sz w:val="24"/>
          <w:highlight w:val="none"/>
        </w:rPr>
      </w:pPr>
    </w:p>
    <w:p w14:paraId="2490A944">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7BBD7A27">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BBAB495">
      <w:pPr>
        <w:widowControl/>
        <w:spacing w:line="360" w:lineRule="auto"/>
        <w:jc w:val="left"/>
        <w:rPr>
          <w:rFonts w:ascii="宋体" w:hAnsi="宋体" w:cs="宋体"/>
          <w:b/>
          <w:bCs/>
          <w:color w:val="auto"/>
          <w:sz w:val="24"/>
          <w:highlight w:val="none"/>
        </w:rPr>
        <w:sectPr>
          <w:pgSz w:w="11910" w:h="16840"/>
          <w:pgMar w:top="1340" w:right="1500" w:bottom="280" w:left="1680" w:header="720" w:footer="720" w:gutter="0"/>
          <w:cols w:space="720" w:num="1"/>
        </w:sectPr>
      </w:pPr>
    </w:p>
    <w:p w14:paraId="68F8ED82">
      <w:pPr>
        <w:autoSpaceDE w:val="0"/>
        <w:autoSpaceDN w:val="0"/>
        <w:spacing w:line="360" w:lineRule="auto"/>
        <w:ind w:firstLine="6505" w:firstLineChars="2700"/>
        <w:rPr>
          <w:rFonts w:ascii="宋体" w:hAnsi="宋体" w:cs="宋体"/>
          <w:b/>
          <w:bCs/>
          <w:color w:val="auto"/>
          <w:sz w:val="24"/>
          <w:highlight w:val="none"/>
        </w:rPr>
      </w:pPr>
    </w:p>
    <w:p w14:paraId="01998838">
      <w:pPr>
        <w:pStyle w:val="3"/>
        <w:jc w:val="center"/>
        <w:rPr>
          <w:rFonts w:ascii="宋体" w:hAnsi="宋体" w:cs="宋体"/>
          <w:color w:val="auto"/>
          <w:highlight w:val="none"/>
        </w:rPr>
      </w:pPr>
      <w:bookmarkStart w:id="95" w:name="_Toc80205941"/>
      <w:bookmarkStart w:id="96" w:name="_Toc32512"/>
      <w:r>
        <w:rPr>
          <w:rFonts w:hint="eastAsia" w:ascii="宋体" w:hAnsi="宋体" w:cs="宋体"/>
          <w:color w:val="auto"/>
          <w:highlight w:val="none"/>
        </w:rPr>
        <w:t>第四节 报价文件格式</w:t>
      </w:r>
      <w:bookmarkEnd w:id="95"/>
      <w:bookmarkEnd w:id="96"/>
    </w:p>
    <w:p w14:paraId="4123E569">
      <w:pPr>
        <w:snapToGrid w:val="0"/>
        <w:spacing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0AAF77AF">
      <w:pPr>
        <w:snapToGrid w:val="0"/>
        <w:spacing w:beforeLines="50" w:after="50"/>
        <w:rPr>
          <w:rFonts w:ascii="宋体" w:hAnsi="宋体" w:cs="宋体"/>
          <w:color w:val="auto"/>
          <w:sz w:val="24"/>
          <w:szCs w:val="20"/>
          <w:highlight w:val="none"/>
        </w:rPr>
      </w:pPr>
    </w:p>
    <w:p w14:paraId="7A040375">
      <w:pPr>
        <w:snapToGrid w:val="0"/>
        <w:spacing w:beforeLines="50" w:after="50"/>
        <w:rPr>
          <w:rFonts w:ascii="宋体" w:hAnsi="宋体" w:cs="宋体"/>
          <w:color w:val="auto"/>
          <w:sz w:val="24"/>
          <w:szCs w:val="20"/>
          <w:highlight w:val="none"/>
        </w:rPr>
      </w:pPr>
    </w:p>
    <w:p w14:paraId="20DF1D86">
      <w:pPr>
        <w:snapToGrid w:val="0"/>
        <w:spacing w:beforeLines="50" w:after="50"/>
        <w:rPr>
          <w:rFonts w:ascii="宋体" w:hAnsi="宋体" w:cs="宋体"/>
          <w:color w:val="auto"/>
          <w:sz w:val="24"/>
          <w:szCs w:val="20"/>
          <w:highlight w:val="none"/>
        </w:rPr>
      </w:pPr>
    </w:p>
    <w:p w14:paraId="456E17AD">
      <w:pPr>
        <w:snapToGrid w:val="0"/>
        <w:spacing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报  价  文  件（封面）</w:t>
      </w:r>
    </w:p>
    <w:p w14:paraId="59588367">
      <w:pPr>
        <w:snapToGrid w:val="0"/>
        <w:spacing w:beforeLines="50" w:after="50"/>
        <w:rPr>
          <w:rFonts w:ascii="宋体" w:hAnsi="宋体" w:cs="宋体"/>
          <w:bCs/>
          <w:color w:val="auto"/>
          <w:sz w:val="24"/>
          <w:szCs w:val="20"/>
          <w:highlight w:val="none"/>
        </w:rPr>
      </w:pPr>
    </w:p>
    <w:p w14:paraId="4BE8AD1C">
      <w:pPr>
        <w:snapToGrid w:val="0"/>
        <w:spacing w:beforeLines="50" w:after="50"/>
        <w:rPr>
          <w:rFonts w:ascii="宋体" w:hAnsi="宋体" w:cs="宋体"/>
          <w:bCs/>
          <w:color w:val="auto"/>
          <w:sz w:val="24"/>
          <w:szCs w:val="20"/>
          <w:highlight w:val="none"/>
        </w:rPr>
      </w:pPr>
    </w:p>
    <w:p w14:paraId="55809E99">
      <w:pPr>
        <w:snapToGrid w:val="0"/>
        <w:spacing w:beforeLines="50" w:after="50"/>
        <w:rPr>
          <w:rFonts w:ascii="宋体" w:hAnsi="宋体" w:cs="宋体"/>
          <w:bCs/>
          <w:color w:val="auto"/>
          <w:sz w:val="24"/>
          <w:szCs w:val="20"/>
          <w:highlight w:val="none"/>
        </w:rPr>
      </w:pPr>
    </w:p>
    <w:p w14:paraId="1CDA1761">
      <w:pPr>
        <w:snapToGrid w:val="0"/>
        <w:spacing w:beforeLines="50" w:after="50"/>
        <w:rPr>
          <w:rFonts w:ascii="宋体" w:hAnsi="宋体" w:cs="宋体"/>
          <w:bCs/>
          <w:color w:val="auto"/>
          <w:sz w:val="24"/>
          <w:szCs w:val="20"/>
          <w:highlight w:val="none"/>
        </w:rPr>
      </w:pPr>
    </w:p>
    <w:p w14:paraId="5F9E69BE">
      <w:pPr>
        <w:snapToGrid w:val="0"/>
        <w:spacing w:beforeLines="50" w:after="50"/>
        <w:rPr>
          <w:rFonts w:ascii="宋体" w:hAnsi="宋体" w:cs="宋体"/>
          <w:bCs/>
          <w:color w:val="auto"/>
          <w:sz w:val="24"/>
          <w:szCs w:val="20"/>
          <w:highlight w:val="none"/>
        </w:rPr>
      </w:pPr>
    </w:p>
    <w:p w14:paraId="4FE7EE70">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97" w:name="PO_3000001868_PM002_9"/>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[项目名称]</w:t>
      </w:r>
      <w:bookmarkEnd w:id="97"/>
    </w:p>
    <w:p w14:paraId="2B8C70AC">
      <w:pPr>
        <w:snapToGrid w:val="0"/>
        <w:spacing w:beforeLines="50" w:after="50"/>
        <w:ind w:firstLine="720" w:firstLineChars="225"/>
        <w:rPr>
          <w:rFonts w:ascii="宋体" w:hAnsi="宋体" w:cs="宋体"/>
          <w:bCs/>
          <w:color w:val="auto"/>
          <w:sz w:val="32"/>
          <w:szCs w:val="32"/>
          <w:highlight w:val="none"/>
        </w:rPr>
      </w:pPr>
    </w:p>
    <w:p w14:paraId="1769C8A0">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98" w:name="PO_3000001868_PM001_9"/>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[项目编号]</w:t>
      </w:r>
      <w:bookmarkEnd w:id="98"/>
    </w:p>
    <w:p w14:paraId="69A006EA">
      <w:pPr>
        <w:snapToGrid w:val="0"/>
        <w:spacing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4781359D">
      <w:pPr>
        <w:snapToGrid w:val="0"/>
        <w:spacing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所竞分标（如有则填写，无分标时填写“无”或者留空）</w:t>
      </w:r>
      <w:r>
        <w:rPr>
          <w:rFonts w:hint="eastAsia" w:ascii="宋体" w:hAnsi="宋体" w:cs="宋体"/>
          <w:bCs/>
          <w:color w:val="auto"/>
          <w:sz w:val="32"/>
          <w:szCs w:val="32"/>
          <w:highlight w:val="none"/>
          <w:lang w:eastAsia="zh-CN"/>
        </w:rPr>
        <w:t>：</w:t>
      </w:r>
    </w:p>
    <w:p w14:paraId="2C623D23">
      <w:pPr>
        <w:snapToGrid w:val="0"/>
        <w:spacing w:beforeLines="50" w:after="50"/>
        <w:ind w:firstLine="720" w:firstLineChars="225"/>
        <w:rPr>
          <w:rFonts w:ascii="宋体" w:hAnsi="宋体" w:cs="宋体"/>
          <w:bCs/>
          <w:color w:val="auto"/>
          <w:sz w:val="32"/>
          <w:szCs w:val="32"/>
          <w:highlight w:val="none"/>
        </w:rPr>
      </w:pPr>
    </w:p>
    <w:p w14:paraId="456F5301">
      <w:pPr>
        <w:pStyle w:val="7"/>
        <w:snapToGrid w:val="0"/>
        <w:spacing w:before="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供应商名称</w:t>
      </w:r>
      <w:r>
        <w:rPr>
          <w:rFonts w:hint="eastAsia" w:ascii="宋体" w:hAnsi="宋体" w:cs="宋体"/>
          <w:bCs/>
          <w:color w:val="auto"/>
          <w:sz w:val="32"/>
          <w:szCs w:val="32"/>
          <w:highlight w:val="none"/>
          <w:lang w:eastAsia="zh-CN"/>
        </w:rPr>
        <w:t>：</w:t>
      </w:r>
    </w:p>
    <w:p w14:paraId="3FA2A486">
      <w:pPr>
        <w:pStyle w:val="7"/>
        <w:snapToGrid w:val="0"/>
        <w:spacing w:before="50" w:after="50"/>
        <w:ind w:firstLine="720" w:firstLineChars="225"/>
        <w:rPr>
          <w:rFonts w:ascii="宋体" w:hAnsi="宋体" w:cs="宋体"/>
          <w:bCs/>
          <w:color w:val="auto"/>
          <w:sz w:val="32"/>
          <w:szCs w:val="32"/>
          <w:highlight w:val="none"/>
        </w:rPr>
      </w:pPr>
    </w:p>
    <w:p w14:paraId="5675FBAC">
      <w:pPr>
        <w:pStyle w:val="7"/>
        <w:snapToGrid w:val="0"/>
        <w:spacing w:before="50" w:after="50"/>
        <w:ind w:firstLine="720" w:firstLineChars="225"/>
        <w:rPr>
          <w:rFonts w:ascii="宋体" w:hAnsi="宋体" w:cs="宋体"/>
          <w:bCs/>
          <w:color w:val="auto"/>
          <w:sz w:val="32"/>
          <w:szCs w:val="32"/>
          <w:highlight w:val="none"/>
        </w:rPr>
      </w:pPr>
    </w:p>
    <w:p w14:paraId="2211FC0B">
      <w:pPr>
        <w:pStyle w:val="7"/>
        <w:snapToGrid w:val="0"/>
        <w:spacing w:before="50" w:after="50"/>
        <w:ind w:firstLine="1280" w:firstLineChars="400"/>
        <w:rPr>
          <w:rFonts w:ascii="宋体" w:hAnsi="宋体" w:cs="宋体"/>
          <w:bCs/>
          <w:color w:val="auto"/>
          <w:sz w:val="32"/>
          <w:szCs w:val="32"/>
          <w:highlight w:val="none"/>
        </w:rPr>
      </w:pPr>
    </w:p>
    <w:p w14:paraId="14B57802">
      <w:pPr>
        <w:snapToGrid w:val="0"/>
        <w:spacing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651A8D77">
      <w:pPr>
        <w:snapToGrid w:val="0"/>
        <w:spacing w:beforeLines="50" w:after="50" w:line="400" w:lineRule="exact"/>
        <w:jc w:val="center"/>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报价文件目录</w:t>
      </w:r>
    </w:p>
    <w:p w14:paraId="6110BF0A">
      <w:pPr>
        <w:rPr>
          <w:rFonts w:ascii="宋体" w:hAnsi="宋体" w:cs="宋体"/>
          <w:color w:val="auto"/>
          <w:highlight w:val="none"/>
        </w:rPr>
      </w:pPr>
    </w:p>
    <w:p w14:paraId="501003B8">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一、响应函………………………………………………………（页码）</w:t>
      </w:r>
    </w:p>
    <w:p w14:paraId="6E29F349">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二、响应报价表、响应报价构成明细表………………………（页码）</w:t>
      </w:r>
    </w:p>
    <w:p w14:paraId="5788F988">
      <w:pPr>
        <w:pStyle w:val="7"/>
        <w:ind w:left="0" w:leftChars="0" w:firstLine="0" w:firstLineChars="0"/>
        <w:rPr>
          <w:color w:val="auto"/>
          <w:sz w:val="24"/>
          <w:szCs w:val="24"/>
          <w:highlight w:val="none"/>
        </w:rPr>
      </w:pPr>
      <w:r>
        <w:rPr>
          <w:rFonts w:hint="eastAsia"/>
          <w:color w:val="auto"/>
          <w:sz w:val="24"/>
          <w:szCs w:val="24"/>
          <w:highlight w:val="none"/>
          <w:lang w:val="en-US" w:eastAsia="zh-CN"/>
        </w:rPr>
        <w:t>三、</w:t>
      </w:r>
      <w:r>
        <w:rPr>
          <w:rFonts w:hint="eastAsia"/>
          <w:color w:val="auto"/>
          <w:sz w:val="24"/>
          <w:szCs w:val="24"/>
          <w:highlight w:val="none"/>
        </w:rPr>
        <w:t>中小企业声明函或残疾人福利性单位声明函或属于监狱企业的证明文件…（页码）</w:t>
      </w:r>
    </w:p>
    <w:p w14:paraId="3E1D3E5C">
      <w:pPr>
        <w:snapToGrid w:val="0"/>
        <w:spacing w:beforeLines="50" w:after="50" w:line="360" w:lineRule="auto"/>
        <w:ind w:left="142" w:firstLine="640" w:firstLineChars="200"/>
        <w:jc w:val="left"/>
        <w:rPr>
          <w:rFonts w:ascii="宋体" w:hAnsi="宋体" w:cs="宋体"/>
          <w:color w:val="auto"/>
          <w:sz w:val="32"/>
          <w:szCs w:val="32"/>
          <w:highlight w:val="none"/>
        </w:rPr>
      </w:pPr>
    </w:p>
    <w:p w14:paraId="60B99A55">
      <w:pPr>
        <w:snapToGrid w:val="0"/>
        <w:spacing w:beforeLines="50" w:after="50" w:line="360" w:lineRule="auto"/>
        <w:ind w:left="142" w:firstLine="480" w:firstLineChars="200"/>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一、响应函</w:t>
      </w:r>
    </w:p>
    <w:p w14:paraId="728253E3">
      <w:pPr>
        <w:pStyle w:val="14"/>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响应函</w:t>
      </w:r>
    </w:p>
    <w:p w14:paraId="3E995B44">
      <w:pPr>
        <w:pStyle w:val="14"/>
        <w:spacing w:line="360" w:lineRule="auto"/>
        <w:rPr>
          <w:rFonts w:hAnsi="宋体" w:cs="宋体"/>
          <w:color w:val="auto"/>
          <w:sz w:val="21"/>
          <w:szCs w:val="21"/>
          <w:highlight w:val="none"/>
        </w:rPr>
      </w:pPr>
      <w:r>
        <w:rPr>
          <w:rFonts w:hint="eastAsia" w:hAnsi="宋体" w:cs="宋体"/>
          <w:color w:val="auto"/>
          <w:sz w:val="21"/>
          <w:szCs w:val="21"/>
          <w:highlight w:val="none"/>
        </w:rPr>
        <w:t>致</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bookmarkStart w:id="99" w:name="PO_3000001868_PM031_4"/>
      <w:r>
        <w:rPr>
          <w:rFonts w:hint="eastAsia" w:hAnsi="宋体" w:cs="宋体"/>
          <w:color w:val="auto"/>
          <w:sz w:val="21"/>
          <w:szCs w:val="21"/>
          <w:highlight w:val="none"/>
          <w:u w:val="single"/>
        </w:rPr>
        <w:t>[采购组织机构]</w:t>
      </w:r>
      <w:bookmarkEnd w:id="99"/>
      <w:r>
        <w:rPr>
          <w:rFonts w:hint="eastAsia" w:hAnsi="宋体" w:cs="宋体"/>
          <w:color w:val="auto"/>
          <w:sz w:val="21"/>
          <w:szCs w:val="21"/>
          <w:highlight w:val="none"/>
          <w:u w:val="single"/>
        </w:rPr>
        <w:t xml:space="preserve"> </w:t>
      </w:r>
    </w:p>
    <w:p w14:paraId="4B39F457">
      <w:pPr>
        <w:pStyle w:val="14"/>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我方已仔细阅读了贵方组织的</w:t>
      </w:r>
      <w:r>
        <w:rPr>
          <w:rFonts w:hint="eastAsia" w:hAnsi="宋体" w:cs="宋体"/>
          <w:color w:val="auto"/>
          <w:sz w:val="21"/>
          <w:szCs w:val="21"/>
          <w:highlight w:val="none"/>
          <w:u w:val="single"/>
        </w:rPr>
        <w:t xml:space="preserve"> </w:t>
      </w:r>
      <w:bookmarkStart w:id="100" w:name="PO_3000001868_PM002_10"/>
      <w:r>
        <w:rPr>
          <w:rFonts w:hint="eastAsia" w:hAnsi="宋体" w:cs="宋体"/>
          <w:color w:val="auto"/>
          <w:sz w:val="21"/>
          <w:szCs w:val="21"/>
          <w:highlight w:val="none"/>
          <w:u w:val="single"/>
        </w:rPr>
        <w:t>[项目名称]</w:t>
      </w:r>
      <w:bookmarkEnd w:id="100"/>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项目（项目编号</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bookmarkStart w:id="101" w:name="PO_3000001868_PM001_10"/>
      <w:r>
        <w:rPr>
          <w:rFonts w:hint="eastAsia" w:hAnsi="宋体" w:cs="宋体"/>
          <w:color w:val="auto"/>
          <w:sz w:val="21"/>
          <w:szCs w:val="21"/>
          <w:highlight w:val="none"/>
          <w:u w:val="single"/>
        </w:rPr>
        <w:t>[项目编号]</w:t>
      </w:r>
      <w:bookmarkEnd w:id="101"/>
      <w:r>
        <w:rPr>
          <w:rFonts w:hint="eastAsia" w:hAnsi="宋体" w:cs="宋体"/>
          <w:color w:val="auto"/>
          <w:sz w:val="21"/>
          <w:szCs w:val="21"/>
          <w:highlight w:val="none"/>
          <w:u w:val="single"/>
        </w:rPr>
        <w:t xml:space="preserve"> </w:t>
      </w:r>
      <w:r>
        <w:rPr>
          <w:rFonts w:hint="eastAsia" w:hAnsi="宋体" w:cs="宋体"/>
          <w:color w:val="auto"/>
          <w:sz w:val="21"/>
          <w:szCs w:val="21"/>
          <w:highlight w:val="none"/>
        </w:rPr>
        <w:t>）的竞争性磋商采购文件的全部内容，现正式递交下述文件参加贵方组织的本次政府采购活动</w:t>
      </w:r>
      <w:r>
        <w:rPr>
          <w:rFonts w:hint="eastAsia" w:hAnsi="宋体" w:cs="宋体"/>
          <w:color w:val="auto"/>
          <w:sz w:val="21"/>
          <w:szCs w:val="21"/>
          <w:highlight w:val="none"/>
          <w:lang w:eastAsia="zh-CN"/>
        </w:rPr>
        <w:t>：</w:t>
      </w:r>
      <w:r>
        <w:rPr>
          <w:rFonts w:hint="eastAsia" w:hAnsi="宋体" w:cs="宋体"/>
          <w:color w:val="auto"/>
          <w:sz w:val="21"/>
          <w:szCs w:val="21"/>
          <w:highlight w:val="none"/>
        </w:rPr>
        <w:t xml:space="preserve"> </w:t>
      </w:r>
    </w:p>
    <w:p w14:paraId="101C66A8">
      <w:pPr>
        <w:pStyle w:val="14"/>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一、首次报价文件电子版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份（包含按“第三章 供应商须知”提交的全部文件）；</w:t>
      </w:r>
    </w:p>
    <w:p w14:paraId="34AEBC3B">
      <w:pPr>
        <w:pStyle w:val="14"/>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二、技术文件电子版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份（包含按“第三章 供应商须知”提交的全部文件）；商务文件电子版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份（包含按“第三章 供应商须知”提交的全部文件）；（商务技术文件已合并装订成册）；</w:t>
      </w:r>
    </w:p>
    <w:p w14:paraId="26B45D81">
      <w:pPr>
        <w:pStyle w:val="14"/>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三、资格证明文件电子版（包含按“第三章供应商须知”提交的全部文件）；</w:t>
      </w:r>
    </w:p>
    <w:p w14:paraId="17D9E15F">
      <w:pPr>
        <w:pStyle w:val="14"/>
        <w:spacing w:line="360"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据此函，签字人兹宣布</w:t>
      </w:r>
      <w:r>
        <w:rPr>
          <w:rFonts w:hint="eastAsia" w:hAnsi="宋体" w:cs="宋体"/>
          <w:color w:val="auto"/>
          <w:sz w:val="21"/>
          <w:szCs w:val="21"/>
          <w:highlight w:val="none"/>
          <w:lang w:eastAsia="zh-CN"/>
        </w:rPr>
        <w:t>：</w:t>
      </w:r>
    </w:p>
    <w:p w14:paraId="1D03AABA">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rPr>
        <w:t>1、我方愿意以（大写）人民币</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元)的竞标总报价，服务时间（无分标时填写）</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，提供本项目竞争性磋商采购文件第二章“服务需求一览表”中相应的采购内容。</w:t>
      </w:r>
    </w:p>
    <w:p w14:paraId="4A4D8541">
      <w:pPr>
        <w:pStyle w:val="14"/>
        <w:spacing w:line="360" w:lineRule="auto"/>
        <w:ind w:firstLine="482"/>
        <w:rPr>
          <w:rFonts w:hint="eastAsia" w:hAnsi="宋体" w:eastAsia="宋体" w:cs="宋体"/>
          <w:color w:val="auto"/>
          <w:sz w:val="21"/>
          <w:szCs w:val="21"/>
          <w:highlight w:val="none"/>
          <w:lang w:eastAsia="zh-CN"/>
        </w:rPr>
      </w:pPr>
      <w:r>
        <w:rPr>
          <w:rFonts w:hint="eastAsia" w:hAnsi="宋体" w:cs="宋体"/>
          <w:color w:val="auto"/>
          <w:sz w:val="21"/>
          <w:szCs w:val="21"/>
          <w:highlight w:val="none"/>
        </w:rPr>
        <w:t>其中（有分标时填写）</w:t>
      </w:r>
      <w:r>
        <w:rPr>
          <w:rFonts w:hint="eastAsia" w:hAnsi="宋体" w:cs="宋体"/>
          <w:color w:val="auto"/>
          <w:sz w:val="21"/>
          <w:szCs w:val="21"/>
          <w:highlight w:val="none"/>
          <w:lang w:eastAsia="zh-CN"/>
        </w:rPr>
        <w:t>：</w:t>
      </w:r>
    </w:p>
    <w:p w14:paraId="7253465B">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分标报价为（大写）人民币</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元)，服务时间</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2E257536">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分标报价为（大写）人民币</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元)，服务时间</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00383CF0">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rPr>
        <w:t>......</w:t>
      </w:r>
    </w:p>
    <w:p w14:paraId="55BEB3DB">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rPr>
        <w:t>2、我方同意自本项目竞争性磋商采购文件采购公告规定的递交响应文件截止时间起遵循本响应函，并承诺在“第三章 供应商须知”规定的响应有效期内不修改、撤销响应文件。</w:t>
      </w:r>
    </w:p>
    <w:p w14:paraId="2C87A442">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rPr>
        <w:t>3、我方在此声明，所递交的响应文件及有关资料内容完整、真实和准确。</w:t>
      </w:r>
    </w:p>
    <w:p w14:paraId="18542CC6">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rPr>
        <w:t>4、如本项目采购内容涉及须符合国家强制规定的，我方承诺我方本次竞标均符合国家有关强制规定。</w:t>
      </w:r>
    </w:p>
    <w:p w14:paraId="1E79817A">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25850130">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rPr>
        <w:t>6、我方已详细审核竞争性磋商采购文件，我方知道必须放弃提出含糊不清或误解问题的权利。</w:t>
      </w:r>
    </w:p>
    <w:p w14:paraId="1CA56124">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rPr>
        <w:t>7、我方承诺满足竞争性磋商采购文件第六章“合同文本”的条款，承担完成合同的责任和义务。</w:t>
      </w:r>
    </w:p>
    <w:p w14:paraId="369067C0">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rPr>
        <w:t>8、我方同意应贵方要求提供与本竞标有关的任何数据或资料。若贵方需要，我方愿意提供我方作出的一切承诺的证明材料。</w:t>
      </w:r>
    </w:p>
    <w:p w14:paraId="5AEF9C9F">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rPr>
        <w:t>9、我方完全理解贵方不一定接受响应报价最低的竞标人为成交供应商的行为。</w:t>
      </w:r>
    </w:p>
    <w:p w14:paraId="310B4FA8">
      <w:pPr>
        <w:pStyle w:val="14"/>
        <w:spacing w:line="360" w:lineRule="auto"/>
        <w:ind w:firstLine="482"/>
        <w:rPr>
          <w:rFonts w:hint="eastAsia" w:hAnsi="宋体" w:eastAsia="宋体" w:cs="宋体"/>
          <w:color w:val="auto"/>
          <w:sz w:val="21"/>
          <w:szCs w:val="21"/>
          <w:highlight w:val="none"/>
          <w:lang w:eastAsia="zh-CN"/>
        </w:rPr>
      </w:pPr>
      <w:r>
        <w:rPr>
          <w:rFonts w:hint="eastAsia" w:hAnsi="宋体" w:cs="宋体"/>
          <w:color w:val="auto"/>
          <w:sz w:val="21"/>
          <w:szCs w:val="21"/>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hAnsi="宋体" w:cs="宋体"/>
          <w:color w:val="auto"/>
          <w:sz w:val="21"/>
          <w:szCs w:val="21"/>
          <w:highlight w:val="none"/>
          <w:lang w:eastAsia="zh-CN"/>
        </w:rPr>
        <w:t>：</w:t>
      </w:r>
    </w:p>
    <w:p w14:paraId="5C7F292F">
      <w:pPr>
        <w:pStyle w:val="14"/>
        <w:numPr>
          <w:ilvl w:val="0"/>
          <w:numId w:val="6"/>
        </w:numPr>
        <w:tabs>
          <w:tab w:val="left" w:pos="945"/>
        </w:tabs>
        <w:spacing w:line="360" w:lineRule="auto"/>
        <w:rPr>
          <w:rFonts w:hAnsi="宋体" w:cs="宋体"/>
          <w:color w:val="auto"/>
          <w:sz w:val="21"/>
          <w:szCs w:val="21"/>
          <w:highlight w:val="none"/>
        </w:rPr>
      </w:pPr>
      <w:r>
        <w:rPr>
          <w:rFonts w:hint="eastAsia" w:hAnsi="宋体" w:cs="宋体"/>
          <w:color w:val="auto"/>
          <w:sz w:val="21"/>
          <w:szCs w:val="21"/>
          <w:highlight w:val="none"/>
        </w:rPr>
        <w:t>提供虚假材料谋取中标、成交的；</w:t>
      </w:r>
    </w:p>
    <w:p w14:paraId="1B7FFF64">
      <w:pPr>
        <w:pStyle w:val="14"/>
        <w:numPr>
          <w:ilvl w:val="0"/>
          <w:numId w:val="6"/>
        </w:numPr>
        <w:tabs>
          <w:tab w:val="left" w:pos="945"/>
        </w:tabs>
        <w:spacing w:line="360" w:lineRule="auto"/>
        <w:rPr>
          <w:rFonts w:hAnsi="宋体" w:cs="宋体"/>
          <w:color w:val="auto"/>
          <w:sz w:val="21"/>
          <w:szCs w:val="21"/>
          <w:highlight w:val="none"/>
        </w:rPr>
      </w:pPr>
      <w:r>
        <w:rPr>
          <w:rFonts w:hint="eastAsia" w:hAnsi="宋体" w:cs="宋体"/>
          <w:color w:val="auto"/>
          <w:sz w:val="21"/>
          <w:szCs w:val="21"/>
          <w:highlight w:val="none"/>
        </w:rPr>
        <w:t>采取不正当手段诋毁、排挤其他供应商的；</w:t>
      </w:r>
    </w:p>
    <w:p w14:paraId="3D691C0E">
      <w:pPr>
        <w:pStyle w:val="14"/>
        <w:numPr>
          <w:ilvl w:val="0"/>
          <w:numId w:val="6"/>
        </w:numPr>
        <w:tabs>
          <w:tab w:val="left" w:pos="945"/>
        </w:tabs>
        <w:spacing w:line="360" w:lineRule="auto"/>
        <w:rPr>
          <w:rFonts w:hAnsi="宋体" w:cs="宋体"/>
          <w:color w:val="auto"/>
          <w:sz w:val="21"/>
          <w:szCs w:val="21"/>
          <w:highlight w:val="none"/>
        </w:rPr>
      </w:pPr>
      <w:r>
        <w:rPr>
          <w:rFonts w:hint="eastAsia" w:hAnsi="宋体" w:cs="宋体"/>
          <w:color w:val="auto"/>
          <w:sz w:val="21"/>
          <w:szCs w:val="21"/>
          <w:highlight w:val="none"/>
        </w:rPr>
        <w:t>与采购人、其他供应商或者采购代理机构恶意串通的；</w:t>
      </w:r>
    </w:p>
    <w:p w14:paraId="739A23AD">
      <w:pPr>
        <w:pStyle w:val="14"/>
        <w:numPr>
          <w:ilvl w:val="0"/>
          <w:numId w:val="6"/>
        </w:numPr>
        <w:tabs>
          <w:tab w:val="left" w:pos="945"/>
        </w:tabs>
        <w:spacing w:line="360" w:lineRule="auto"/>
        <w:rPr>
          <w:rFonts w:hAnsi="宋体" w:cs="宋体"/>
          <w:color w:val="auto"/>
          <w:sz w:val="21"/>
          <w:szCs w:val="21"/>
          <w:highlight w:val="none"/>
        </w:rPr>
      </w:pPr>
      <w:r>
        <w:rPr>
          <w:rFonts w:hint="eastAsia" w:hAnsi="宋体" w:cs="宋体"/>
          <w:color w:val="auto"/>
          <w:sz w:val="21"/>
          <w:szCs w:val="21"/>
          <w:highlight w:val="none"/>
        </w:rPr>
        <w:t>向采购人、采购代理机构行贿或者提供其他不正当利益的；</w:t>
      </w:r>
    </w:p>
    <w:p w14:paraId="330F2625">
      <w:pPr>
        <w:pStyle w:val="14"/>
        <w:numPr>
          <w:ilvl w:val="0"/>
          <w:numId w:val="6"/>
        </w:numPr>
        <w:tabs>
          <w:tab w:val="left" w:pos="945"/>
        </w:tabs>
        <w:spacing w:line="360" w:lineRule="auto"/>
        <w:rPr>
          <w:rFonts w:hAnsi="宋体" w:cs="宋体"/>
          <w:color w:val="auto"/>
          <w:sz w:val="21"/>
          <w:szCs w:val="21"/>
          <w:highlight w:val="none"/>
        </w:rPr>
      </w:pPr>
      <w:r>
        <w:rPr>
          <w:rFonts w:hint="eastAsia" w:hAnsi="宋体" w:cs="宋体"/>
          <w:color w:val="auto"/>
          <w:sz w:val="21"/>
          <w:szCs w:val="21"/>
          <w:highlight w:val="none"/>
        </w:rPr>
        <w:t>在采购过程中与采购人进行协商谈判的；</w:t>
      </w:r>
    </w:p>
    <w:p w14:paraId="0BDF29C1">
      <w:pPr>
        <w:pStyle w:val="14"/>
        <w:numPr>
          <w:ilvl w:val="0"/>
          <w:numId w:val="6"/>
        </w:numPr>
        <w:tabs>
          <w:tab w:val="left" w:pos="945"/>
        </w:tabs>
        <w:spacing w:line="360" w:lineRule="auto"/>
        <w:rPr>
          <w:rFonts w:hAnsi="宋体" w:cs="宋体"/>
          <w:color w:val="auto"/>
          <w:sz w:val="21"/>
          <w:szCs w:val="21"/>
          <w:highlight w:val="none"/>
        </w:rPr>
      </w:pPr>
      <w:r>
        <w:rPr>
          <w:rFonts w:hint="eastAsia" w:hAnsi="宋体" w:cs="宋体"/>
          <w:color w:val="auto"/>
          <w:sz w:val="21"/>
          <w:szCs w:val="21"/>
          <w:highlight w:val="none"/>
        </w:rPr>
        <w:t>拒绝有关部门监督检查或提供虚假情况的。</w:t>
      </w:r>
    </w:p>
    <w:p w14:paraId="41C61437">
      <w:pPr>
        <w:pStyle w:val="14"/>
        <w:spacing w:line="360" w:lineRule="auto"/>
        <w:ind w:firstLine="420"/>
        <w:rPr>
          <w:rFonts w:hAnsi="宋体" w:cs="宋体"/>
          <w:color w:val="auto"/>
          <w:sz w:val="21"/>
          <w:szCs w:val="21"/>
          <w:highlight w:val="none"/>
        </w:rPr>
      </w:pPr>
      <w:r>
        <w:rPr>
          <w:rFonts w:hint="eastAsia" w:hAnsi="宋体" w:cs="宋体"/>
          <w:color w:val="auto"/>
          <w:sz w:val="21"/>
          <w:szCs w:val="21"/>
          <w:highlight w:val="none"/>
        </w:rPr>
        <w:t>11.与本磋商有关的一切正式往来信函请寄</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p>
    <w:p w14:paraId="3EA19BB8">
      <w:pPr>
        <w:pStyle w:val="14"/>
        <w:spacing w:line="360" w:lineRule="auto"/>
        <w:ind w:firstLine="420"/>
        <w:rPr>
          <w:rFonts w:hAnsi="宋体" w:cs="宋体"/>
          <w:color w:val="auto"/>
          <w:sz w:val="21"/>
          <w:szCs w:val="21"/>
          <w:highlight w:val="none"/>
        </w:rPr>
      </w:pPr>
      <w:r>
        <w:rPr>
          <w:rFonts w:hint="eastAsia" w:hAnsi="宋体" w:cs="宋体"/>
          <w:color w:val="auto"/>
          <w:sz w:val="21"/>
          <w:szCs w:val="21"/>
          <w:highlight w:val="none"/>
        </w:rPr>
        <w:t>地址</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w:t>
      </w:r>
    </w:p>
    <w:p w14:paraId="1C500C67">
      <w:pPr>
        <w:pStyle w:val="14"/>
        <w:spacing w:line="360" w:lineRule="auto"/>
        <w:ind w:firstLine="420"/>
        <w:rPr>
          <w:rFonts w:hAnsi="宋体" w:cs="宋体"/>
          <w:color w:val="auto"/>
          <w:sz w:val="21"/>
          <w:szCs w:val="21"/>
          <w:highlight w:val="none"/>
          <w:u w:val="single"/>
        </w:rPr>
      </w:pPr>
      <w:r>
        <w:rPr>
          <w:rFonts w:hint="eastAsia" w:hAnsi="宋体" w:cs="宋体"/>
          <w:color w:val="auto"/>
          <w:sz w:val="21"/>
          <w:szCs w:val="21"/>
          <w:highlight w:val="none"/>
        </w:rPr>
        <w:t>电话</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p>
    <w:p w14:paraId="6B211660">
      <w:pPr>
        <w:pStyle w:val="14"/>
        <w:spacing w:line="360" w:lineRule="auto"/>
        <w:ind w:firstLine="420"/>
        <w:rPr>
          <w:rFonts w:hAnsi="宋体" w:cs="宋体"/>
          <w:color w:val="auto"/>
          <w:sz w:val="21"/>
          <w:szCs w:val="21"/>
          <w:highlight w:val="none"/>
        </w:rPr>
      </w:pPr>
      <w:r>
        <w:rPr>
          <w:rFonts w:hint="eastAsia" w:hAnsi="宋体" w:cs="宋体"/>
          <w:color w:val="auto"/>
          <w:sz w:val="21"/>
          <w:szCs w:val="21"/>
          <w:highlight w:val="none"/>
        </w:rPr>
        <w:t>传真</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w:t>
      </w:r>
    </w:p>
    <w:p w14:paraId="59AFB902">
      <w:pPr>
        <w:pStyle w:val="14"/>
        <w:spacing w:line="360" w:lineRule="auto"/>
        <w:ind w:firstLine="420"/>
        <w:rPr>
          <w:rFonts w:hAnsi="宋体" w:cs="宋体"/>
          <w:color w:val="auto"/>
          <w:sz w:val="21"/>
          <w:szCs w:val="21"/>
          <w:highlight w:val="none"/>
          <w:u w:val="single"/>
        </w:rPr>
      </w:pPr>
      <w:r>
        <w:rPr>
          <w:rFonts w:hint="eastAsia" w:hAnsi="宋体" w:cs="宋体"/>
          <w:color w:val="auto"/>
          <w:sz w:val="21"/>
          <w:szCs w:val="21"/>
          <w:highlight w:val="none"/>
        </w:rPr>
        <w:t>邮政编码</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p>
    <w:p w14:paraId="060B5336">
      <w:pPr>
        <w:pStyle w:val="14"/>
        <w:spacing w:line="360" w:lineRule="auto"/>
        <w:ind w:firstLine="420"/>
        <w:rPr>
          <w:rFonts w:hAnsi="宋体" w:cs="宋体"/>
          <w:color w:val="auto"/>
          <w:sz w:val="21"/>
          <w:szCs w:val="21"/>
          <w:highlight w:val="none"/>
          <w:u w:val="single"/>
        </w:rPr>
      </w:pPr>
      <w:r>
        <w:rPr>
          <w:rFonts w:hint="eastAsia" w:hAnsi="宋体" w:cs="宋体"/>
          <w:color w:val="auto"/>
          <w:sz w:val="21"/>
          <w:szCs w:val="21"/>
          <w:highlight w:val="none"/>
        </w:rPr>
        <w:t>开户名称</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p>
    <w:p w14:paraId="0EDF02AB">
      <w:pPr>
        <w:pStyle w:val="14"/>
        <w:spacing w:line="360" w:lineRule="auto"/>
        <w:ind w:firstLine="420"/>
        <w:rPr>
          <w:rFonts w:hAnsi="宋体" w:cs="宋体"/>
          <w:color w:val="auto"/>
          <w:sz w:val="21"/>
          <w:szCs w:val="21"/>
          <w:highlight w:val="none"/>
          <w:u w:val="single"/>
        </w:rPr>
      </w:pPr>
      <w:r>
        <w:rPr>
          <w:rFonts w:hint="eastAsia" w:hAnsi="宋体" w:cs="宋体"/>
          <w:color w:val="auto"/>
          <w:sz w:val="21"/>
          <w:szCs w:val="21"/>
          <w:highlight w:val="none"/>
        </w:rPr>
        <w:t>开户银行</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p>
    <w:p w14:paraId="566DFA71">
      <w:pPr>
        <w:pStyle w:val="14"/>
        <w:spacing w:line="360" w:lineRule="auto"/>
        <w:ind w:firstLine="420"/>
        <w:rPr>
          <w:rFonts w:hAnsi="宋体" w:cs="宋体"/>
          <w:color w:val="auto"/>
          <w:sz w:val="21"/>
          <w:szCs w:val="21"/>
          <w:highlight w:val="none"/>
          <w:u w:val="single"/>
        </w:rPr>
      </w:pPr>
      <w:r>
        <w:rPr>
          <w:rFonts w:hint="eastAsia" w:hAnsi="宋体" w:cs="宋体"/>
          <w:color w:val="auto"/>
          <w:sz w:val="21"/>
          <w:szCs w:val="21"/>
          <w:highlight w:val="none"/>
        </w:rPr>
        <w:t>银行账号</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p>
    <w:p w14:paraId="13626BF3">
      <w:pPr>
        <w:pStyle w:val="12"/>
        <w:tabs>
          <w:tab w:val="left" w:pos="939"/>
        </w:tabs>
        <w:spacing w:line="360" w:lineRule="auto"/>
        <w:ind w:left="141" w:leftChars="67"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特此承诺。</w:t>
      </w:r>
    </w:p>
    <w:p w14:paraId="1FE56D5B">
      <w:pPr>
        <w:spacing w:line="360" w:lineRule="auto"/>
        <w:jc w:val="left"/>
        <w:rPr>
          <w:rFonts w:ascii="宋体" w:hAnsi="宋体" w:cs="宋体"/>
          <w:color w:val="auto"/>
          <w:sz w:val="21"/>
          <w:szCs w:val="21"/>
          <w:highlight w:val="none"/>
        </w:rPr>
      </w:pPr>
    </w:p>
    <w:p w14:paraId="320F8491">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5BFEE2B0">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CBFB351">
      <w:pPr>
        <w:widowControl/>
        <w:spacing w:line="360" w:lineRule="auto"/>
        <w:jc w:val="left"/>
        <w:rPr>
          <w:rFonts w:ascii="宋体" w:hAnsi="宋体" w:cs="宋体"/>
          <w:color w:val="auto"/>
          <w:kern w:val="0"/>
          <w:sz w:val="24"/>
          <w:highlight w:val="none"/>
          <w:lang w:val="zh-CN"/>
        </w:rPr>
        <w:sectPr>
          <w:pgSz w:w="11910" w:h="16840"/>
          <w:pgMar w:top="1340" w:right="1500" w:bottom="280" w:left="1680" w:header="720" w:footer="720" w:gutter="0"/>
          <w:cols w:space="720" w:num="1"/>
        </w:sectPr>
      </w:pPr>
    </w:p>
    <w:p w14:paraId="6CD07D03">
      <w:pPr>
        <w:autoSpaceDE w:val="0"/>
        <w:autoSpaceDN w:val="0"/>
        <w:spacing w:line="360" w:lineRule="auto"/>
        <w:ind w:firstLine="6480" w:firstLineChars="2700"/>
        <w:rPr>
          <w:rFonts w:ascii="宋体" w:hAnsi="宋体" w:cs="宋体"/>
          <w:color w:val="auto"/>
          <w:kern w:val="0"/>
          <w:sz w:val="24"/>
          <w:highlight w:val="none"/>
          <w:lang w:val="zh-CN"/>
        </w:rPr>
      </w:pPr>
    </w:p>
    <w:p w14:paraId="52D42165">
      <w:pPr>
        <w:spacing w:line="520" w:lineRule="exact"/>
        <w:ind w:firstLine="643" w:firstLineChars="200"/>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二、响应报价表</w:t>
      </w:r>
    </w:p>
    <w:p w14:paraId="76B9FB5C">
      <w:pPr>
        <w:snapToGrid w:val="0"/>
        <w:spacing w:before="50" w:after="50" w:line="360" w:lineRule="auto"/>
        <w:jc w:val="center"/>
        <w:rPr>
          <w:rFonts w:hint="eastAsia" w:ascii="宋体" w:hAnsi="宋体" w:cs="宋体"/>
          <w:b/>
          <w:bCs/>
          <w:color w:val="auto"/>
          <w:sz w:val="40"/>
          <w:szCs w:val="40"/>
          <w:highlight w:val="none"/>
        </w:rPr>
      </w:pPr>
      <w:r>
        <w:rPr>
          <w:rFonts w:hint="eastAsia" w:ascii="宋体" w:hAnsi="宋体" w:cs="宋体"/>
          <w:b/>
          <w:bCs/>
          <w:color w:val="auto"/>
          <w:sz w:val="40"/>
          <w:szCs w:val="40"/>
          <w:highlight w:val="none"/>
        </w:rPr>
        <w:t>响应报价表</w:t>
      </w:r>
    </w:p>
    <w:p w14:paraId="52D34673">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bookmarkStart w:id="102" w:name="PO_3000001868_PM002_11"/>
      <w:r>
        <w:rPr>
          <w:rFonts w:hint="eastAsia" w:ascii="宋体" w:hAnsi="宋体" w:cs="宋体"/>
          <w:color w:val="auto"/>
          <w:sz w:val="24"/>
          <w:highlight w:val="none"/>
          <w:u w:val="single"/>
        </w:rPr>
        <w:t>[项目名称]</w:t>
      </w:r>
      <w:bookmarkEnd w:id="102"/>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bookmarkStart w:id="103" w:name="PO_3000001868_PM001_11"/>
      <w:r>
        <w:rPr>
          <w:rFonts w:hint="eastAsia" w:ascii="宋体" w:hAnsi="宋体" w:cs="宋体"/>
          <w:color w:val="auto"/>
          <w:sz w:val="24"/>
          <w:highlight w:val="none"/>
          <w:u w:val="single"/>
        </w:rPr>
        <w:t>[项目编号]</w:t>
      </w:r>
      <w:bookmarkEnd w:id="103"/>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D7C6336">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供应商名称</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20"/>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9"/>
        <w:gridCol w:w="2063"/>
        <w:gridCol w:w="1080"/>
        <w:gridCol w:w="1260"/>
        <w:gridCol w:w="1516"/>
        <w:gridCol w:w="957"/>
        <w:gridCol w:w="957"/>
      </w:tblGrid>
      <w:tr w14:paraId="1D5B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4320577A">
            <w:pPr>
              <w:rPr>
                <w:rFonts w:ascii="宋体" w:hAnsi="宋体" w:cs="宋体"/>
                <w:color w:val="auto"/>
                <w:szCs w:val="22"/>
                <w:highlight w:val="none"/>
              </w:rPr>
            </w:pPr>
            <w:r>
              <w:rPr>
                <w:rFonts w:hint="eastAsia" w:ascii="宋体" w:hAnsi="宋体" w:cs="宋体"/>
                <w:color w:val="auto"/>
                <w:szCs w:val="22"/>
                <w:highlight w:val="none"/>
              </w:rPr>
              <w:t>序号</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67593BDA">
            <w:pPr>
              <w:rPr>
                <w:rFonts w:ascii="宋体" w:hAnsi="宋体" w:cs="宋体"/>
                <w:color w:val="auto"/>
                <w:szCs w:val="22"/>
                <w:highlight w:val="none"/>
              </w:rPr>
            </w:pPr>
            <w:r>
              <w:rPr>
                <w:rFonts w:hint="eastAsia" w:ascii="宋体" w:hAnsi="宋体" w:cs="宋体"/>
                <w:color w:val="auto"/>
                <w:szCs w:val="22"/>
                <w:highlight w:val="none"/>
              </w:rPr>
              <w:t>服务名称</w:t>
            </w:r>
          </w:p>
        </w:tc>
        <w:tc>
          <w:tcPr>
            <w:tcW w:w="2063" w:type="dxa"/>
            <w:tcBorders>
              <w:top w:val="single" w:color="auto" w:sz="4" w:space="0"/>
              <w:left w:val="single" w:color="auto" w:sz="4" w:space="0"/>
              <w:bottom w:val="single" w:color="auto" w:sz="4" w:space="0"/>
              <w:right w:val="single" w:color="auto" w:sz="4" w:space="0"/>
            </w:tcBorders>
            <w:noWrap w:val="0"/>
            <w:vAlign w:val="center"/>
          </w:tcPr>
          <w:p w14:paraId="783F52E6">
            <w:pPr>
              <w:jc w:val="center"/>
              <w:rPr>
                <w:rFonts w:ascii="宋体" w:hAnsi="宋体" w:cs="宋体"/>
                <w:color w:val="auto"/>
                <w:szCs w:val="22"/>
                <w:highlight w:val="none"/>
              </w:rPr>
            </w:pPr>
            <w:r>
              <w:rPr>
                <w:rFonts w:hint="eastAsia" w:ascii="宋体" w:hAnsi="宋体" w:cs="宋体"/>
                <w:color w:val="auto"/>
                <w:szCs w:val="22"/>
                <w:highlight w:val="none"/>
              </w:rPr>
              <w:t>具体服务内容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1060533">
            <w:pPr>
              <w:jc w:val="center"/>
              <w:rPr>
                <w:rFonts w:ascii="宋体" w:hAnsi="宋体" w:cs="宋体"/>
                <w:color w:val="auto"/>
                <w:szCs w:val="22"/>
                <w:highlight w:val="none"/>
              </w:rPr>
            </w:pPr>
            <w:r>
              <w:rPr>
                <w:rFonts w:hint="eastAsia" w:ascii="宋体" w:hAnsi="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E48E083">
            <w:pPr>
              <w:jc w:val="center"/>
              <w:rPr>
                <w:rFonts w:ascii="宋体" w:hAnsi="宋体" w:cs="宋体"/>
                <w:color w:val="auto"/>
                <w:szCs w:val="22"/>
                <w:highlight w:val="none"/>
              </w:rPr>
            </w:pPr>
            <w:r>
              <w:rPr>
                <w:rFonts w:hint="eastAsia" w:ascii="宋体" w:hAnsi="宋体" w:cs="宋体"/>
                <w:color w:val="auto"/>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CA2FB4D">
            <w:pPr>
              <w:jc w:val="center"/>
              <w:rPr>
                <w:rFonts w:ascii="宋体" w:hAnsi="宋体" w:cs="宋体"/>
                <w:color w:val="auto"/>
                <w:szCs w:val="22"/>
                <w:highlight w:val="none"/>
              </w:rPr>
            </w:pPr>
            <w:r>
              <w:rPr>
                <w:rFonts w:hint="eastAsia" w:ascii="宋体" w:hAnsi="宋体" w:cs="宋体"/>
                <w:color w:val="auto"/>
                <w:szCs w:val="22"/>
                <w:highlight w:val="none"/>
              </w:rPr>
              <w:t>单项合价（元）</w:t>
            </w:r>
          </w:p>
          <w:p w14:paraId="085E024C">
            <w:pPr>
              <w:jc w:val="center"/>
              <w:rPr>
                <w:rFonts w:ascii="宋体" w:hAnsi="宋体" w:cs="宋体"/>
                <w:color w:val="auto"/>
                <w:szCs w:val="22"/>
                <w:highlight w:val="none"/>
              </w:rPr>
            </w:pPr>
            <w:r>
              <w:rPr>
                <w:rFonts w:hint="eastAsia" w:ascii="宋体" w:hAnsi="宋体" w:cs="宋体"/>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noWrap w:val="0"/>
            <w:vAlign w:val="top"/>
          </w:tcPr>
          <w:p w14:paraId="50E92F45">
            <w:pPr>
              <w:spacing w:line="360" w:lineRule="auto"/>
              <w:jc w:val="center"/>
              <w:rPr>
                <w:rFonts w:ascii="宋体" w:hAnsi="宋体" w:cs="宋体"/>
                <w:color w:val="auto"/>
                <w:szCs w:val="22"/>
                <w:highlight w:val="none"/>
              </w:rPr>
            </w:pPr>
            <w:r>
              <w:rPr>
                <w:rFonts w:hint="eastAsia" w:ascii="宋体" w:hAnsi="宋体" w:cs="宋体"/>
                <w:color w:val="auto"/>
                <w:szCs w:val="21"/>
                <w:highlight w:val="none"/>
              </w:rPr>
              <w:t>服务时间</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73DCAF28">
            <w:pPr>
              <w:rPr>
                <w:rFonts w:ascii="宋体" w:hAnsi="宋体" w:cs="宋体"/>
                <w:color w:val="auto"/>
                <w:szCs w:val="22"/>
                <w:highlight w:val="none"/>
              </w:rPr>
            </w:pPr>
            <w:r>
              <w:rPr>
                <w:rFonts w:hint="eastAsia" w:ascii="宋体" w:hAnsi="宋体" w:cs="宋体"/>
                <w:color w:val="auto"/>
                <w:szCs w:val="22"/>
                <w:highlight w:val="none"/>
              </w:rPr>
              <w:t>备注</w:t>
            </w:r>
          </w:p>
        </w:tc>
      </w:tr>
      <w:tr w14:paraId="5C16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1B273366">
            <w:pPr>
              <w:rPr>
                <w:rFonts w:ascii="宋体" w:hAnsi="宋体" w:cs="宋体"/>
                <w:color w:val="auto"/>
                <w:szCs w:val="22"/>
                <w:highlight w:val="none"/>
              </w:rPr>
            </w:pPr>
            <w:r>
              <w:rPr>
                <w:rFonts w:hint="eastAsia" w:ascii="宋体" w:hAnsi="宋体" w:cs="宋体"/>
                <w:color w:val="auto"/>
                <w:szCs w:val="22"/>
                <w:highlight w:val="none"/>
              </w:rPr>
              <w:t>1</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2452AE69">
            <w:pPr>
              <w:rPr>
                <w:rFonts w:ascii="宋体" w:hAnsi="宋体" w:cs="宋体"/>
                <w:color w:val="auto"/>
                <w:szCs w:val="22"/>
                <w:highlight w:val="none"/>
              </w:rPr>
            </w:pPr>
          </w:p>
        </w:tc>
        <w:tc>
          <w:tcPr>
            <w:tcW w:w="2063" w:type="dxa"/>
            <w:tcBorders>
              <w:top w:val="single" w:color="auto" w:sz="4" w:space="0"/>
              <w:left w:val="single" w:color="auto" w:sz="4" w:space="0"/>
              <w:bottom w:val="single" w:color="auto" w:sz="4" w:space="0"/>
              <w:right w:val="single" w:color="auto" w:sz="4" w:space="0"/>
            </w:tcBorders>
            <w:noWrap w:val="0"/>
            <w:vAlign w:val="center"/>
          </w:tcPr>
          <w:p w14:paraId="789011D0">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ED712DE">
            <w:pPr>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B039795">
            <w:pPr>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C020EB2">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38A8E285">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51C3F855">
            <w:pPr>
              <w:rPr>
                <w:rFonts w:ascii="宋体" w:hAnsi="宋体" w:cs="宋体"/>
                <w:color w:val="auto"/>
                <w:szCs w:val="22"/>
                <w:highlight w:val="none"/>
              </w:rPr>
            </w:pPr>
          </w:p>
        </w:tc>
      </w:tr>
      <w:tr w14:paraId="6105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6BC167CC">
            <w:pPr>
              <w:rPr>
                <w:rFonts w:ascii="宋体" w:hAnsi="宋体" w:cs="宋体"/>
                <w:color w:val="auto"/>
                <w:szCs w:val="22"/>
                <w:highlight w:val="none"/>
              </w:rPr>
            </w:pPr>
            <w:r>
              <w:rPr>
                <w:rFonts w:hint="eastAsia" w:ascii="宋体" w:hAnsi="宋体" w:cs="宋体"/>
                <w:color w:val="auto"/>
                <w:szCs w:val="22"/>
                <w:highlight w:val="none"/>
              </w:rPr>
              <w:t>2</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244B0684">
            <w:pPr>
              <w:rPr>
                <w:rFonts w:ascii="宋体" w:hAnsi="宋体" w:cs="宋体"/>
                <w:color w:val="auto"/>
                <w:szCs w:val="22"/>
                <w:highlight w:val="none"/>
              </w:rPr>
            </w:pPr>
          </w:p>
        </w:tc>
        <w:tc>
          <w:tcPr>
            <w:tcW w:w="2063" w:type="dxa"/>
            <w:tcBorders>
              <w:top w:val="single" w:color="auto" w:sz="4" w:space="0"/>
              <w:left w:val="single" w:color="auto" w:sz="4" w:space="0"/>
              <w:bottom w:val="single" w:color="auto" w:sz="4" w:space="0"/>
              <w:right w:val="single" w:color="auto" w:sz="4" w:space="0"/>
            </w:tcBorders>
            <w:noWrap w:val="0"/>
            <w:vAlign w:val="center"/>
          </w:tcPr>
          <w:p w14:paraId="7BA9D1A5">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E05CD76">
            <w:pPr>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90715FA">
            <w:pPr>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DDA24DC">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6A5B6B6E">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09570324">
            <w:pPr>
              <w:rPr>
                <w:rFonts w:ascii="宋体" w:hAnsi="宋体" w:cs="宋体"/>
                <w:color w:val="auto"/>
                <w:szCs w:val="22"/>
                <w:highlight w:val="none"/>
              </w:rPr>
            </w:pPr>
          </w:p>
        </w:tc>
      </w:tr>
      <w:tr w14:paraId="7C26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3FDA44E1">
            <w:pPr>
              <w:rPr>
                <w:rFonts w:ascii="宋体" w:hAnsi="宋体" w:cs="宋体"/>
                <w:color w:val="auto"/>
                <w:szCs w:val="22"/>
                <w:highlight w:val="none"/>
              </w:rPr>
            </w:pPr>
            <w:r>
              <w:rPr>
                <w:rFonts w:hint="eastAsia" w:ascii="宋体" w:hAnsi="宋体" w:cs="宋体"/>
                <w:color w:val="auto"/>
                <w:szCs w:val="22"/>
                <w:highlight w:val="none"/>
              </w:rPr>
              <w:t>...</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41A73424">
            <w:pPr>
              <w:rPr>
                <w:rFonts w:ascii="宋体" w:hAnsi="宋体" w:cs="宋体"/>
                <w:color w:val="auto"/>
                <w:szCs w:val="22"/>
                <w:highlight w:val="none"/>
              </w:rPr>
            </w:pPr>
          </w:p>
        </w:tc>
        <w:tc>
          <w:tcPr>
            <w:tcW w:w="2063" w:type="dxa"/>
            <w:tcBorders>
              <w:top w:val="single" w:color="auto" w:sz="4" w:space="0"/>
              <w:left w:val="single" w:color="auto" w:sz="4" w:space="0"/>
              <w:bottom w:val="single" w:color="auto" w:sz="4" w:space="0"/>
              <w:right w:val="single" w:color="auto" w:sz="4" w:space="0"/>
            </w:tcBorders>
            <w:noWrap w:val="0"/>
            <w:vAlign w:val="center"/>
          </w:tcPr>
          <w:p w14:paraId="0DA0DDA0">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E09BA3A">
            <w:pPr>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5C5C0A5">
            <w:pPr>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ED94AF1">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62EEF138">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7AD5BA2C">
            <w:pPr>
              <w:rPr>
                <w:rFonts w:ascii="宋体" w:hAnsi="宋体" w:cs="宋体"/>
                <w:color w:val="auto"/>
                <w:szCs w:val="22"/>
                <w:highlight w:val="none"/>
              </w:rPr>
            </w:pPr>
          </w:p>
        </w:tc>
      </w:tr>
      <w:tr w14:paraId="4867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2B62C3C5">
            <w:pPr>
              <w:rPr>
                <w:rFonts w:ascii="宋体" w:hAnsi="宋体" w:cs="宋体"/>
                <w:color w:val="auto"/>
                <w:szCs w:val="22"/>
                <w:highlight w:val="none"/>
              </w:rPr>
            </w:pPr>
            <w:r>
              <w:rPr>
                <w:rFonts w:hint="eastAsia" w:ascii="宋体" w:hAnsi="宋体" w:cs="宋体"/>
                <w:color w:val="auto"/>
                <w:szCs w:val="22"/>
                <w:highlight w:val="none"/>
              </w:rPr>
              <w:t>报价合计（包含税费等所有费用）</w:t>
            </w:r>
            <w:r>
              <w:rPr>
                <w:rFonts w:hint="eastAsia" w:ascii="宋体" w:hAnsi="宋体" w:cs="宋体"/>
                <w:color w:val="auto"/>
                <w:szCs w:val="22"/>
                <w:highlight w:val="none"/>
                <w:lang w:eastAsia="zh-CN"/>
              </w:rPr>
              <w:t>：</w:t>
            </w:r>
            <w:r>
              <w:rPr>
                <w:rFonts w:hint="eastAsia" w:ascii="宋体" w:hAnsi="宋体" w:cs="宋体"/>
                <w:color w:val="auto"/>
                <w:szCs w:val="22"/>
                <w:highlight w:val="none"/>
              </w:rPr>
              <w:t>（大写）人民币                                       （￥                元）</w:t>
            </w:r>
          </w:p>
        </w:tc>
      </w:tr>
      <w:tr w14:paraId="01B0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44177CF1">
            <w:pPr>
              <w:rPr>
                <w:rFonts w:ascii="宋体" w:hAnsi="宋体" w:cs="宋体"/>
                <w:color w:val="auto"/>
                <w:szCs w:val="22"/>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14:paraId="5918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70FDBA15">
            <w:pPr>
              <w:rPr>
                <w:rFonts w:hint="eastAsia" w:ascii="宋体" w:hAnsi="宋体" w:eastAsia="宋体" w:cs="宋体"/>
                <w:color w:val="auto"/>
                <w:szCs w:val="22"/>
                <w:highlight w:val="none"/>
                <w:lang w:eastAsia="zh-CN"/>
              </w:rPr>
            </w:pPr>
            <w:r>
              <w:rPr>
                <w:rFonts w:hint="eastAsia" w:ascii="宋体" w:hAnsi="宋体" w:cs="宋体"/>
                <w:color w:val="auto"/>
                <w:szCs w:val="22"/>
                <w:highlight w:val="none"/>
              </w:rPr>
              <w:t>验收标准</w:t>
            </w:r>
            <w:r>
              <w:rPr>
                <w:rFonts w:hint="eastAsia" w:ascii="宋体" w:hAnsi="宋体" w:cs="宋体"/>
                <w:color w:val="auto"/>
                <w:szCs w:val="22"/>
                <w:highlight w:val="none"/>
                <w:lang w:eastAsia="zh-CN"/>
              </w:rPr>
              <w:t>：</w:t>
            </w:r>
          </w:p>
        </w:tc>
      </w:tr>
      <w:tr w14:paraId="49FE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6C09F679">
            <w:pPr>
              <w:rPr>
                <w:rFonts w:hint="eastAsia" w:ascii="宋体" w:hAnsi="宋体" w:eastAsia="宋体" w:cs="宋体"/>
                <w:color w:val="auto"/>
                <w:szCs w:val="22"/>
                <w:highlight w:val="none"/>
                <w:lang w:eastAsia="zh-CN"/>
              </w:rPr>
            </w:pPr>
            <w:r>
              <w:rPr>
                <w:rFonts w:hint="eastAsia" w:ascii="宋体" w:hAnsi="宋体" w:cs="宋体"/>
                <w:color w:val="auto"/>
                <w:szCs w:val="22"/>
                <w:highlight w:val="none"/>
              </w:rPr>
              <w:t>优惠及其它</w:t>
            </w:r>
            <w:r>
              <w:rPr>
                <w:rFonts w:hint="eastAsia" w:ascii="宋体" w:hAnsi="宋体" w:cs="宋体"/>
                <w:color w:val="auto"/>
                <w:szCs w:val="22"/>
                <w:highlight w:val="none"/>
                <w:lang w:eastAsia="zh-CN"/>
              </w:rPr>
              <w:t>：</w:t>
            </w:r>
          </w:p>
        </w:tc>
      </w:tr>
    </w:tbl>
    <w:p w14:paraId="2612EF50">
      <w:pPr>
        <w:snapToGrid w:val="0"/>
        <w:spacing w:before="50" w:after="5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4F8868AA">
      <w:pPr>
        <w:snapToGrid w:val="0"/>
        <w:spacing w:before="50" w:after="5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供应商需按本表格式填写，不得自行更改，也不得留空, 如有多分标，按分标分别提供响应报价表</w:t>
      </w:r>
      <w:r>
        <w:rPr>
          <w:rFonts w:hint="eastAsia" w:ascii="宋体" w:hAnsi="宋体" w:cs="宋体"/>
          <w:b/>
          <w:color w:val="auto"/>
          <w:kern w:val="0"/>
          <w:sz w:val="24"/>
          <w:highlight w:val="none"/>
          <w:lang w:val="zh-CN"/>
        </w:rPr>
        <w:t>。</w:t>
      </w:r>
    </w:p>
    <w:p w14:paraId="21EA34DF">
      <w:pPr>
        <w:snapToGrid w:val="0"/>
        <w:spacing w:before="50" w:after="50"/>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否则其响应作无效响应处理。</w:t>
      </w:r>
    </w:p>
    <w:p w14:paraId="0A7A187B">
      <w:pPr>
        <w:snapToGrid w:val="0"/>
        <w:spacing w:before="50" w:after="50"/>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3、以上表格要求细分项目及报价，在“具体服务内容”一栏中，填写具体服务范围、服务标准。</w:t>
      </w:r>
    </w:p>
    <w:p w14:paraId="5E14420E">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4、特别提示：采购机构将对项目名称和项目编号，成交供应商名称、地址和成交金额，主要成交标的的名称、服务范围、服务要求、服务时间、服务标准等予以公示。</w:t>
      </w:r>
    </w:p>
    <w:p w14:paraId="0A283EEC">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5、</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41E6EE5">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2220C27C">
      <w:pPr>
        <w:pStyle w:val="14"/>
        <w:spacing w:line="500" w:lineRule="exact"/>
        <w:ind w:firstLine="6360" w:firstLineChars="2650"/>
        <w:rPr>
          <w:rFonts w:hAnsi="宋体" w:cs="宋体"/>
          <w:color w:val="auto"/>
          <w:sz w:val="24"/>
          <w:highlight w:val="none"/>
          <w:lang w:val="zh-CN"/>
        </w:rPr>
      </w:pPr>
      <w:r>
        <w:rPr>
          <w:rFonts w:hint="eastAsia" w:hAnsi="宋体" w:cs="宋体"/>
          <w:color w:val="auto"/>
          <w:sz w:val="24"/>
          <w:highlight w:val="none"/>
          <w:lang w:val="zh-CN"/>
        </w:rPr>
        <w:t>日期：  年  月   日</w:t>
      </w:r>
    </w:p>
    <w:p w14:paraId="0F4E09AA">
      <w:pPr>
        <w:rPr>
          <w:rFonts w:ascii="宋体" w:hAnsi="宋体" w:cs="宋体"/>
          <w:color w:val="auto"/>
          <w:kern w:val="0"/>
          <w:sz w:val="24"/>
          <w:szCs w:val="21"/>
          <w:highlight w:val="none"/>
          <w:lang w:val="zh-CN"/>
        </w:rPr>
      </w:pPr>
      <w:r>
        <w:rPr>
          <w:rFonts w:ascii="宋体" w:hAnsi="宋体" w:cs="宋体"/>
          <w:color w:val="auto"/>
          <w:kern w:val="0"/>
          <w:sz w:val="24"/>
          <w:szCs w:val="21"/>
          <w:highlight w:val="none"/>
          <w:lang w:val="zh-CN"/>
        </w:rPr>
        <w:br w:type="page"/>
      </w:r>
    </w:p>
    <w:p w14:paraId="5B603533">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lang w:val="en-US" w:eastAsia="zh-CN"/>
        </w:rPr>
        <w:t>三</w:t>
      </w:r>
      <w:r>
        <w:rPr>
          <w:rFonts w:hint="eastAsia" w:ascii="宋体" w:hAnsi="宋体" w:cs="宋体"/>
          <w:b/>
          <w:color w:val="auto"/>
          <w:sz w:val="30"/>
          <w:szCs w:val="30"/>
          <w:highlight w:val="none"/>
        </w:rPr>
        <w:t>、中小企业声明函或残疾人福利性单位声明函或属于监狱企业的证明文件</w:t>
      </w:r>
    </w:p>
    <w:p w14:paraId="021C555A">
      <w:pPr>
        <w:spacing w:line="30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中小企业声明函（服务）</w:t>
      </w:r>
    </w:p>
    <w:p w14:paraId="6054A7B0">
      <w:pPr>
        <w:spacing w:line="360" w:lineRule="auto"/>
        <w:ind w:firstLine="550"/>
        <w:rPr>
          <w:rFonts w:ascii="宋体" w:hAnsi="宋体" w:cs="宋体"/>
          <w:color w:val="auto"/>
          <w:kern w:val="0"/>
          <w:sz w:val="24"/>
          <w:highlight w:val="none"/>
        </w:rPr>
      </w:pPr>
    </w:p>
    <w:p w14:paraId="05382008">
      <w:pPr>
        <w:spacing w:line="360" w:lineRule="auto"/>
        <w:ind w:firstLine="55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rPr>
        <w:t>采购活动，工程的施工单位全部为符合政策要求的中小企业（或者</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服务全部由符合政策要求的中小企业承接）。相关企业（含联合体中的中小企业、签订分包意向协议的中小企业）的具体情况如下</w:t>
      </w:r>
      <w:r>
        <w:rPr>
          <w:rFonts w:hint="eastAsia" w:ascii="宋体" w:hAnsi="宋体" w:cs="宋体"/>
          <w:color w:val="auto"/>
          <w:kern w:val="0"/>
          <w:sz w:val="24"/>
          <w:highlight w:val="none"/>
          <w:lang w:eastAsia="zh-CN"/>
        </w:rPr>
        <w:t>：</w:t>
      </w:r>
    </w:p>
    <w:p w14:paraId="6556ECA2">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1.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见服务需求一览表）</w:t>
      </w:r>
      <w:r>
        <w:rPr>
          <w:rFonts w:hint="eastAsia" w:ascii="宋体" w:hAnsi="宋体" w:cs="宋体"/>
          <w:color w:val="auto"/>
          <w:kern w:val="0"/>
          <w:sz w:val="24"/>
          <w:highlight w:val="none"/>
        </w:rPr>
        <w:t>行业；承建（承接）企业为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14:paraId="073A5916">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 2.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见服务需求一览表）</w:t>
      </w:r>
      <w:r>
        <w:rPr>
          <w:rFonts w:hint="eastAsia" w:ascii="宋体" w:hAnsi="宋体" w:cs="宋体"/>
          <w:color w:val="auto"/>
          <w:kern w:val="0"/>
          <w:sz w:val="24"/>
          <w:highlight w:val="none"/>
        </w:rPr>
        <w:t>行业；承建（承接）企业为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14:paraId="36050E64">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 …… </w:t>
      </w:r>
    </w:p>
    <w:p w14:paraId="3442346F">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14:paraId="03AA8B35">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14:paraId="5126A1CA">
      <w:pPr>
        <w:ind w:firstLine="552"/>
        <w:rPr>
          <w:rFonts w:ascii="宋体" w:hAnsi="宋体" w:cs="宋体"/>
          <w:color w:val="auto"/>
          <w:kern w:val="0"/>
          <w:szCs w:val="21"/>
          <w:highlight w:val="none"/>
        </w:rPr>
      </w:pPr>
    </w:p>
    <w:p w14:paraId="70D66489">
      <w:pPr>
        <w:pStyle w:val="10"/>
        <w:spacing w:after="0" w:line="360" w:lineRule="auto"/>
        <w:contextualSpacing/>
        <w:rPr>
          <w:rFonts w:ascii="宋体" w:hAnsi="宋体" w:cs="宋体"/>
          <w:color w:val="auto"/>
          <w:kern w:val="0"/>
          <w:sz w:val="24"/>
          <w:szCs w:val="22"/>
          <w:highlight w:val="none"/>
        </w:rPr>
      </w:pPr>
      <w:r>
        <w:rPr>
          <w:rFonts w:hint="eastAsia" w:ascii="宋体" w:hAnsi="宋体" w:cs="宋体"/>
          <w:color w:val="auto"/>
          <w:kern w:val="0"/>
          <w:sz w:val="24"/>
          <w:szCs w:val="22"/>
          <w:highlight w:val="none"/>
        </w:rPr>
        <w:t>1从业人员、营业收入、资产总额填报上一年度数据，无上一年度数据的新成立企业可不填报。</w:t>
      </w:r>
    </w:p>
    <w:p w14:paraId="525D9B32">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2C94FB38">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187BDF1">
      <w:pPr>
        <w:pStyle w:val="10"/>
        <w:spacing w:after="0" w:line="360" w:lineRule="auto"/>
        <w:ind w:left="3960" w:right="1808"/>
        <w:contextualSpacing/>
        <w:rPr>
          <w:rFonts w:ascii="宋体" w:hAnsi="宋体" w:cs="宋体"/>
          <w:color w:val="auto"/>
          <w:highlight w:val="none"/>
        </w:rPr>
      </w:pPr>
    </w:p>
    <w:p w14:paraId="65DB783B">
      <w:pPr>
        <w:tabs>
          <w:tab w:val="left" w:pos="7980"/>
        </w:tabs>
        <w:spacing w:line="360" w:lineRule="auto"/>
        <w:contextualSpacing/>
        <w:jc w:val="left"/>
        <w:rPr>
          <w:rFonts w:ascii="宋体" w:hAnsi="宋体" w:cs="宋体"/>
          <w:color w:val="auto"/>
          <w:kern w:val="0"/>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rPr>
        <w:t>享受《政府采购促进中小企业发展管理办法》（财库〔2020〕46号）规定的小微企业扶持政策的，采购人、采购代理机构应当随成交结果公开成交供应商的《小微企业声明函》。从业人员、营业收入、资产总额填报上一年度数据，无上一年度数据的新成立企业可不填报。</w:t>
      </w:r>
    </w:p>
    <w:p w14:paraId="600769D8">
      <w:pPr>
        <w:snapToGrid w:val="0"/>
        <w:spacing w:beforeLines="50" w:after="50" w:line="360" w:lineRule="auto"/>
        <w:outlineLvl w:val="1"/>
        <w:rPr>
          <w:rFonts w:ascii="宋体" w:hAnsi="宋体" w:cs="宋体"/>
          <w:b/>
          <w:bCs/>
          <w:color w:val="auto"/>
          <w:sz w:val="32"/>
          <w:szCs w:val="32"/>
          <w:highlight w:val="none"/>
        </w:rPr>
        <w:sectPr>
          <w:pgSz w:w="11910" w:h="16840"/>
          <w:pgMar w:top="1440" w:right="1440" w:bottom="1440" w:left="1440" w:header="720" w:footer="720" w:gutter="0"/>
          <w:cols w:space="720" w:num="1"/>
        </w:sectPr>
      </w:pPr>
    </w:p>
    <w:p w14:paraId="36707D1B">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残疾人福利性单位声明函</w:t>
      </w:r>
    </w:p>
    <w:p w14:paraId="447AA547">
      <w:pPr>
        <w:spacing w:line="520" w:lineRule="exact"/>
        <w:rPr>
          <w:rFonts w:ascii="宋体" w:hAnsi="宋体" w:cs="宋体"/>
          <w:color w:val="auto"/>
          <w:sz w:val="32"/>
          <w:szCs w:val="32"/>
          <w:highlight w:val="none"/>
        </w:rPr>
      </w:pPr>
    </w:p>
    <w:p w14:paraId="3125548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项目采购活动由本单位提供服务。</w:t>
      </w:r>
    </w:p>
    <w:p w14:paraId="3027647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9FE9C6B">
      <w:pPr>
        <w:spacing w:line="360" w:lineRule="auto"/>
        <w:contextualSpacing/>
        <w:rPr>
          <w:rFonts w:ascii="宋体" w:hAnsi="宋体" w:cs="宋体"/>
          <w:color w:val="auto"/>
          <w:sz w:val="24"/>
          <w:highlight w:val="none"/>
        </w:rPr>
      </w:pPr>
    </w:p>
    <w:p w14:paraId="193D3D44">
      <w:pPr>
        <w:spacing w:line="360" w:lineRule="auto"/>
        <w:contextualSpacing/>
        <w:rPr>
          <w:rFonts w:ascii="宋体" w:hAnsi="宋体" w:cs="宋体"/>
          <w:color w:val="auto"/>
          <w:sz w:val="24"/>
          <w:highlight w:val="none"/>
        </w:rPr>
      </w:pPr>
    </w:p>
    <w:p w14:paraId="2842BE89">
      <w:pPr>
        <w:spacing w:line="360" w:lineRule="auto"/>
        <w:contextualSpacing/>
        <w:rPr>
          <w:rFonts w:ascii="宋体" w:hAnsi="宋体" w:cs="宋体"/>
          <w:color w:val="auto"/>
          <w:sz w:val="24"/>
          <w:highlight w:val="none"/>
        </w:rPr>
      </w:pPr>
    </w:p>
    <w:p w14:paraId="4A676B3B">
      <w:pPr>
        <w:spacing w:line="360" w:lineRule="auto"/>
        <w:ind w:firstLine="2400" w:firstLineChars="1000"/>
        <w:contextualSpacing/>
        <w:rPr>
          <w:rFonts w:hint="eastAsia" w:ascii="宋体" w:hAnsi="宋体" w:eastAsia="宋体" w:cs="宋体"/>
          <w:color w:val="auto"/>
          <w:sz w:val="24"/>
          <w:highlight w:val="none"/>
          <w:lang w:eastAsia="zh-CN"/>
        </w:rPr>
      </w:pPr>
      <w:r>
        <w:rPr>
          <w:rFonts w:hint="eastAsia" w:ascii="宋体" w:hAnsi="宋体" w:cs="宋体"/>
          <w:color w:val="auto"/>
          <w:sz w:val="24"/>
          <w:highlight w:val="none"/>
        </w:rPr>
        <w:t>供应商名称（电子签章）</w:t>
      </w:r>
      <w:r>
        <w:rPr>
          <w:rFonts w:hint="eastAsia" w:ascii="宋体" w:hAnsi="宋体" w:cs="宋体"/>
          <w:color w:val="auto"/>
          <w:sz w:val="24"/>
          <w:highlight w:val="none"/>
          <w:lang w:eastAsia="zh-CN"/>
        </w:rPr>
        <w:t>：</w:t>
      </w:r>
    </w:p>
    <w:p w14:paraId="6A4B77DD">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年   月   日</w:t>
      </w:r>
    </w:p>
    <w:p w14:paraId="467E482A">
      <w:pPr>
        <w:spacing w:line="360" w:lineRule="auto"/>
        <w:contextualSpacing/>
        <w:rPr>
          <w:rFonts w:ascii="宋体" w:hAnsi="宋体" w:cs="宋体"/>
          <w:color w:val="auto"/>
          <w:sz w:val="24"/>
          <w:highlight w:val="none"/>
        </w:rPr>
      </w:pPr>
    </w:p>
    <w:p w14:paraId="5A880E2D">
      <w:pPr>
        <w:spacing w:line="360" w:lineRule="auto"/>
        <w:contextualSpacing/>
        <w:rPr>
          <w:rFonts w:ascii="宋体" w:hAnsi="宋体" w:cs="宋体"/>
          <w:color w:val="auto"/>
          <w:sz w:val="24"/>
          <w:highlight w:val="none"/>
        </w:rPr>
      </w:pPr>
    </w:p>
    <w:p w14:paraId="47A340A1">
      <w:pPr>
        <w:spacing w:line="360" w:lineRule="auto"/>
        <w:contextualSpacing/>
        <w:rPr>
          <w:rFonts w:ascii="宋体" w:hAnsi="宋体" w:cs="宋体"/>
          <w:color w:val="auto"/>
          <w:sz w:val="24"/>
          <w:highlight w:val="none"/>
        </w:rPr>
      </w:pPr>
    </w:p>
    <w:p w14:paraId="7CF8815C">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rPr>
        <w:t>请根据自己的真实情况出具《残疾人福利性单位声明函》。依法享受小微企业优惠政策的，采购人或者采购代理机构在公告中标结果时，同时公告其《残疾人福利性单位声明函》，接受社会监督。</w:t>
      </w:r>
    </w:p>
    <w:p w14:paraId="234D1089">
      <w:pPr>
        <w:autoSpaceDE w:val="0"/>
        <w:autoSpaceDN w:val="0"/>
        <w:spacing w:line="360" w:lineRule="auto"/>
        <w:ind w:firstLine="6120" w:firstLineChars="2550"/>
        <w:rPr>
          <w:rFonts w:ascii="宋体" w:hAnsi="宋体" w:cs="宋体"/>
          <w:color w:val="auto"/>
          <w:kern w:val="0"/>
          <w:sz w:val="24"/>
          <w:highlight w:val="none"/>
          <w:lang w:val="zh-CN"/>
        </w:rPr>
      </w:pPr>
    </w:p>
    <w:p w14:paraId="2456197F">
      <w:pPr>
        <w:snapToGrid w:val="0"/>
        <w:spacing w:line="360" w:lineRule="auto"/>
        <w:ind w:firstLine="600" w:firstLineChars="200"/>
        <w:rPr>
          <w:rFonts w:ascii="宋体" w:hAnsi="宋体" w:cs="宋体"/>
          <w:bCs/>
          <w:color w:val="auto"/>
          <w:sz w:val="30"/>
          <w:szCs w:val="30"/>
          <w:highlight w:val="none"/>
        </w:rPr>
      </w:pPr>
    </w:p>
    <w:p w14:paraId="76DB3D74">
      <w:pPr>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3CC7809E">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lang w:val="en-US" w:eastAsia="zh-CN"/>
        </w:rPr>
        <w:t>四</w:t>
      </w:r>
      <w:r>
        <w:rPr>
          <w:rFonts w:hint="eastAsia" w:ascii="宋体" w:hAnsi="宋体" w:cs="宋体"/>
          <w:b/>
          <w:color w:val="auto"/>
          <w:sz w:val="30"/>
          <w:szCs w:val="30"/>
          <w:highlight w:val="none"/>
        </w:rPr>
        <w:t>、符合特定资格条件（如果项目要求）的有关证明材料（复印件）</w:t>
      </w:r>
    </w:p>
    <w:p w14:paraId="32AE1486">
      <w:pPr>
        <w:snapToGrid w:val="0"/>
        <w:spacing w:line="360" w:lineRule="auto"/>
        <w:ind w:firstLine="602" w:firstLineChars="200"/>
        <w:rPr>
          <w:rFonts w:ascii="宋体" w:hAnsi="宋体" w:cs="宋体"/>
          <w:b/>
          <w:color w:val="auto"/>
          <w:sz w:val="30"/>
          <w:szCs w:val="30"/>
          <w:highlight w:val="none"/>
        </w:rPr>
      </w:pPr>
    </w:p>
    <w:p w14:paraId="31229D2E">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0508BF4C">
      <w:pPr>
        <w:autoSpaceDE w:val="0"/>
        <w:autoSpaceDN w:val="0"/>
        <w:spacing w:line="360" w:lineRule="auto"/>
        <w:ind w:firstLine="6480" w:firstLineChars="2700"/>
        <w:rPr>
          <w:rFonts w:ascii="宋体" w:hAnsi="宋体" w:cs="宋体"/>
          <w:color w:val="auto"/>
          <w:kern w:val="0"/>
          <w:sz w:val="24"/>
          <w:highlight w:val="none"/>
          <w:lang w:val="zh-CN"/>
        </w:rPr>
        <w:sectPr>
          <w:pgSz w:w="11910" w:h="16840"/>
          <w:pgMar w:top="1340" w:right="1500" w:bottom="280" w:left="1680" w:header="720" w:footer="720" w:gutter="0"/>
          <w:cols w:space="720" w:num="1"/>
        </w:sectPr>
      </w:pPr>
      <w:r>
        <w:rPr>
          <w:rFonts w:hint="eastAsia" w:ascii="宋体" w:hAnsi="宋体" w:cs="宋体"/>
          <w:color w:val="auto"/>
          <w:kern w:val="0"/>
          <w:sz w:val="24"/>
          <w:highlight w:val="none"/>
          <w:lang w:val="zh-CN"/>
        </w:rPr>
        <w:t>日期：  年  月   日</w:t>
      </w:r>
    </w:p>
    <w:p w14:paraId="55480D7F">
      <w:pPr>
        <w:pStyle w:val="3"/>
        <w:jc w:val="center"/>
        <w:rPr>
          <w:rFonts w:ascii="宋体" w:hAnsi="宋体" w:cs="宋体"/>
          <w:color w:val="auto"/>
          <w:highlight w:val="none"/>
        </w:rPr>
      </w:pPr>
      <w:bookmarkStart w:id="104" w:name="_Toc44229899"/>
      <w:bookmarkEnd w:id="104"/>
      <w:bookmarkStart w:id="105" w:name="_Toc35611438"/>
      <w:bookmarkEnd w:id="105"/>
      <w:bookmarkStart w:id="106" w:name="_Toc31723070"/>
      <w:bookmarkEnd w:id="106"/>
      <w:bookmarkStart w:id="107" w:name="_Toc31728084"/>
      <w:bookmarkEnd w:id="107"/>
      <w:bookmarkStart w:id="108" w:name="_Toc35611516"/>
      <w:bookmarkEnd w:id="108"/>
      <w:bookmarkStart w:id="109" w:name="_Toc80205942"/>
      <w:bookmarkStart w:id="110" w:name="_Toc15428"/>
    </w:p>
    <w:p w14:paraId="35A628BD">
      <w:pPr>
        <w:pStyle w:val="3"/>
        <w:jc w:val="center"/>
        <w:rPr>
          <w:rFonts w:ascii="宋体" w:hAnsi="宋体" w:cs="宋体"/>
          <w:color w:val="auto"/>
          <w:highlight w:val="none"/>
        </w:rPr>
      </w:pPr>
    </w:p>
    <w:p w14:paraId="267E32C1">
      <w:pPr>
        <w:pStyle w:val="3"/>
        <w:jc w:val="center"/>
        <w:rPr>
          <w:rFonts w:ascii="宋体" w:hAnsi="宋体" w:cs="宋体"/>
          <w:b w:val="0"/>
          <w:color w:val="auto"/>
          <w:highlight w:val="none"/>
        </w:rPr>
      </w:pPr>
      <w:r>
        <w:rPr>
          <w:rFonts w:hint="eastAsia" w:ascii="宋体" w:hAnsi="宋体" w:cs="宋体"/>
          <w:color w:val="auto"/>
          <w:highlight w:val="none"/>
        </w:rPr>
        <w:t>第五节 其他文书、文件格式</w:t>
      </w:r>
      <w:bookmarkEnd w:id="109"/>
      <w:bookmarkEnd w:id="110"/>
    </w:p>
    <w:p w14:paraId="0210EDD9">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知识产权合规性声明</w:t>
      </w:r>
    </w:p>
    <w:p w14:paraId="5EB2E353">
      <w:pPr>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5C715E6B">
      <w:pPr>
        <w:spacing w:line="480" w:lineRule="auto"/>
        <w:rPr>
          <w:rFonts w:ascii="宋体" w:hAnsi="宋体" w:cs="宋体"/>
          <w:color w:val="auto"/>
          <w:sz w:val="24"/>
          <w:szCs w:val="24"/>
          <w:highlight w:val="none"/>
        </w:rPr>
      </w:pPr>
      <w:r>
        <w:rPr>
          <w:rFonts w:hint="eastAsia" w:ascii="宋体" w:hAnsi="宋体" w:cs="宋体"/>
          <w:color w:val="auto"/>
          <w:sz w:val="30"/>
          <w:szCs w:val="30"/>
          <w:highlight w:val="none"/>
        </w:rPr>
        <w:t xml:space="preserve">   </w:t>
      </w:r>
      <w:r>
        <w:rPr>
          <w:rFonts w:hint="eastAsia" w:ascii="宋体" w:hAnsi="宋体" w:cs="宋体"/>
          <w:color w:val="auto"/>
          <w:sz w:val="24"/>
          <w:szCs w:val="24"/>
          <w:highlight w:val="none"/>
        </w:rPr>
        <w:t xml:space="preserve"> 本企业（单位）自愿参与政府投资政府采购的</w:t>
      </w:r>
      <w:bookmarkStart w:id="111" w:name="PO_3000001868_PM002_14"/>
      <w:r>
        <w:rPr>
          <w:rFonts w:hint="eastAsia" w:ascii="宋体" w:hAnsi="宋体" w:cs="宋体"/>
          <w:color w:val="auto"/>
          <w:sz w:val="24"/>
          <w:szCs w:val="24"/>
          <w:highlight w:val="none"/>
          <w:u w:val="single"/>
        </w:rPr>
        <w:t>[项目名称]</w:t>
      </w:r>
      <w:bookmarkEnd w:id="111"/>
      <w:r>
        <w:rPr>
          <w:rFonts w:hint="eastAsia" w:ascii="宋体" w:hAnsi="宋体" w:cs="宋体"/>
          <w:color w:val="auto"/>
          <w:sz w:val="24"/>
          <w:szCs w:val="24"/>
          <w:highlight w:val="none"/>
        </w:rPr>
        <w:t>项目，</w:t>
      </w:r>
      <w:r>
        <w:rPr>
          <w:rFonts w:hint="eastAsia" w:ascii="宋体" w:hAnsi="宋体" w:cs="宋体"/>
          <w:b/>
          <w:bCs/>
          <w:color w:val="auto"/>
          <w:sz w:val="24"/>
          <w:szCs w:val="24"/>
          <w:highlight w:val="none"/>
        </w:rPr>
        <w:t>在此郑重承诺</w:t>
      </w:r>
      <w:r>
        <w:rPr>
          <w:rFonts w:hint="eastAsia" w:ascii="宋体" w:hAnsi="宋体" w:cs="宋体"/>
          <w:b/>
          <w:bCs/>
          <w:color w:val="auto"/>
          <w:sz w:val="24"/>
          <w:szCs w:val="24"/>
          <w:highlight w:val="none"/>
          <w:lang w:eastAsia="zh-CN"/>
        </w:rPr>
        <w:t>：</w:t>
      </w:r>
      <w:r>
        <w:rPr>
          <w:rFonts w:hint="eastAsia" w:ascii="宋体" w:hAnsi="宋体" w:cs="宋体"/>
          <w:color w:val="auto"/>
          <w:sz w:val="24"/>
          <w:szCs w:val="24"/>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40790600">
      <w:pPr>
        <w:snapToGrid w:val="0"/>
        <w:spacing w:line="480" w:lineRule="auto"/>
        <w:ind w:left="5634" w:leftChars="1736" w:hanging="1988" w:hangingChars="825"/>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p>
    <w:p w14:paraId="2FEE5B3C">
      <w:pPr>
        <w:snapToGrid w:val="0"/>
        <w:spacing w:line="480" w:lineRule="auto"/>
        <w:ind w:left="5634" w:leftChars="1736" w:hanging="1988" w:hangingChars="825"/>
        <w:rPr>
          <w:rFonts w:ascii="宋体" w:hAnsi="宋体" w:cs="宋体"/>
          <w:b/>
          <w:color w:val="auto"/>
          <w:sz w:val="24"/>
          <w:szCs w:val="24"/>
          <w:highlight w:val="none"/>
        </w:rPr>
      </w:pPr>
    </w:p>
    <w:p w14:paraId="1ED283B5">
      <w:pPr>
        <w:snapToGrid w:val="0"/>
        <w:spacing w:line="480" w:lineRule="auto"/>
        <w:ind w:left="5634" w:leftChars="1736" w:hanging="1988" w:hangingChars="825"/>
        <w:rPr>
          <w:rFonts w:ascii="宋体" w:hAnsi="宋体" w:cs="宋体"/>
          <w:b/>
          <w:color w:val="auto"/>
          <w:sz w:val="24"/>
          <w:szCs w:val="24"/>
          <w:highlight w:val="none"/>
        </w:rPr>
      </w:pPr>
    </w:p>
    <w:p w14:paraId="079606B6">
      <w:pPr>
        <w:snapToGrid w:val="0"/>
        <w:spacing w:line="480" w:lineRule="auto"/>
        <w:ind w:left="5634" w:leftChars="1736" w:hanging="1988" w:hangingChars="825"/>
        <w:rPr>
          <w:rFonts w:ascii="宋体" w:hAnsi="宋体" w:cs="宋体"/>
          <w:b/>
          <w:color w:val="auto"/>
          <w:sz w:val="24"/>
          <w:szCs w:val="24"/>
          <w:highlight w:val="none"/>
        </w:rPr>
      </w:pPr>
    </w:p>
    <w:p w14:paraId="41B1B9FD">
      <w:pPr>
        <w:snapToGrid w:val="0"/>
        <w:spacing w:line="480" w:lineRule="auto"/>
        <w:ind w:left="5634" w:leftChars="1736" w:hanging="1988" w:hangingChars="825"/>
        <w:rPr>
          <w:rFonts w:ascii="宋体" w:hAnsi="宋体" w:cs="宋体"/>
          <w:color w:val="auto"/>
          <w:kern w:val="0"/>
          <w:sz w:val="24"/>
          <w:szCs w:val="24"/>
          <w:highlight w:val="none"/>
        </w:rPr>
      </w:pPr>
      <w:r>
        <w:rPr>
          <w:rFonts w:hint="eastAsia" w:ascii="宋体" w:hAnsi="宋体" w:cs="宋体"/>
          <w:b/>
          <w:color w:val="auto"/>
          <w:sz w:val="24"/>
          <w:szCs w:val="24"/>
          <w:highlight w:val="none"/>
        </w:rPr>
        <w:t xml:space="preserve">      </w:t>
      </w:r>
      <w:r>
        <w:rPr>
          <w:rFonts w:hint="eastAsia" w:ascii="宋体" w:hAnsi="宋体" w:cs="宋体"/>
          <w:color w:val="auto"/>
          <w:kern w:val="0"/>
          <w:sz w:val="24"/>
          <w:szCs w:val="24"/>
          <w:highlight w:val="none"/>
          <w:lang w:val="zh-CN"/>
        </w:rPr>
        <w:t>供应商名称(电子签章)：</w:t>
      </w:r>
    </w:p>
    <w:p w14:paraId="67944C8D">
      <w:pPr>
        <w:snapToGrid w:val="0"/>
        <w:spacing w:line="480" w:lineRule="auto"/>
        <w:ind w:firstLine="5160" w:firstLineChars="215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日期</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 xml:space="preserve">  年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日</w:t>
      </w:r>
    </w:p>
    <w:p w14:paraId="235B731A">
      <w:pPr>
        <w:widowControl/>
        <w:jc w:val="left"/>
        <w:rPr>
          <w:rFonts w:ascii="宋体" w:hAnsi="宋体" w:cs="宋体"/>
          <w:color w:val="auto"/>
          <w:sz w:val="24"/>
          <w:szCs w:val="24"/>
          <w:highlight w:val="none"/>
        </w:rPr>
        <w:sectPr>
          <w:pgSz w:w="11906" w:h="16838"/>
          <w:pgMar w:top="1134" w:right="1134" w:bottom="1134" w:left="1134" w:header="720" w:footer="720" w:gutter="0"/>
          <w:cols w:space="720" w:num="1"/>
          <w:docGrid w:type="lines" w:linePitch="331" w:charSpace="0"/>
        </w:sectPr>
      </w:pPr>
    </w:p>
    <w:p w14:paraId="558C018B">
      <w:pPr>
        <w:spacing w:line="520" w:lineRule="exact"/>
        <w:jc w:val="center"/>
        <w:rPr>
          <w:rFonts w:ascii="宋体" w:hAnsi="宋体" w:cs="宋体"/>
          <w:color w:val="auto"/>
          <w:sz w:val="24"/>
          <w:highlight w:val="none"/>
        </w:rPr>
      </w:pPr>
    </w:p>
    <w:p w14:paraId="6E9B53A4">
      <w:pPr>
        <w:spacing w:line="520" w:lineRule="exact"/>
        <w:jc w:val="center"/>
        <w:rPr>
          <w:rFonts w:ascii="宋体" w:hAnsi="宋体" w:cs="宋体"/>
          <w:color w:val="auto"/>
          <w:sz w:val="24"/>
          <w:highlight w:val="none"/>
        </w:rPr>
      </w:pPr>
    </w:p>
    <w:p w14:paraId="0D5CD613">
      <w:pPr>
        <w:spacing w:line="520" w:lineRule="exact"/>
        <w:jc w:val="center"/>
        <w:rPr>
          <w:rFonts w:ascii="宋体" w:hAnsi="宋体" w:cs="宋体"/>
          <w:color w:val="auto"/>
          <w:sz w:val="24"/>
          <w:highlight w:val="none"/>
        </w:rPr>
      </w:pPr>
    </w:p>
    <w:p w14:paraId="30B627AE">
      <w:pPr>
        <w:spacing w:line="520" w:lineRule="exact"/>
        <w:jc w:val="center"/>
        <w:rPr>
          <w:rFonts w:ascii="宋体" w:hAnsi="宋体" w:cs="宋体"/>
          <w:color w:val="auto"/>
          <w:sz w:val="24"/>
          <w:highlight w:val="none"/>
        </w:rPr>
      </w:pPr>
    </w:p>
    <w:p w14:paraId="3F094FA1">
      <w:pPr>
        <w:spacing w:line="520" w:lineRule="exact"/>
        <w:jc w:val="center"/>
        <w:rPr>
          <w:rFonts w:ascii="宋体" w:hAnsi="宋体" w:cs="宋体"/>
          <w:color w:val="auto"/>
          <w:sz w:val="24"/>
          <w:highlight w:val="none"/>
        </w:rPr>
      </w:pPr>
    </w:p>
    <w:p w14:paraId="006D7F29">
      <w:pPr>
        <w:pStyle w:val="2"/>
        <w:jc w:val="center"/>
        <w:rPr>
          <w:rFonts w:ascii="宋体" w:hAnsi="宋体" w:cs="宋体"/>
          <w:b w:val="0"/>
          <w:bCs w:val="0"/>
          <w:color w:val="auto"/>
          <w:highlight w:val="none"/>
        </w:rPr>
      </w:pPr>
      <w:bookmarkStart w:id="112" w:name="_Toc10609"/>
      <w:r>
        <w:rPr>
          <w:rFonts w:hint="eastAsia" w:ascii="宋体" w:hAnsi="宋体" w:cs="宋体"/>
          <w:b w:val="0"/>
          <w:bCs w:val="0"/>
          <w:color w:val="auto"/>
          <w:highlight w:val="none"/>
        </w:rPr>
        <w:t>第六章  合同文本</w:t>
      </w:r>
      <w:r>
        <w:rPr>
          <w:rFonts w:hint="eastAsia" w:ascii="宋体" w:hAnsi="宋体" w:cs="宋体"/>
          <w:b w:val="0"/>
          <w:bCs w:val="0"/>
          <w:color w:val="auto"/>
          <w:highlight w:val="none"/>
        </w:rPr>
        <w:br w:type="page"/>
      </w:r>
      <w:bookmarkEnd w:id="112"/>
    </w:p>
    <w:p w14:paraId="13D0AF06">
      <w:pPr>
        <w:rPr>
          <w:rFonts w:hint="eastAsia" w:ascii="宋体" w:hAnsi="宋体" w:eastAsia="宋体" w:cs="宋体"/>
          <w:b/>
          <w:bCs/>
          <w:color w:val="auto"/>
          <w:highlight w:val="none"/>
          <w:lang w:eastAsia="zh-CN"/>
        </w:rPr>
      </w:pP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合同编号</w:t>
      </w:r>
      <w:r>
        <w:rPr>
          <w:rFonts w:hint="eastAsia" w:ascii="宋体" w:hAnsi="宋体" w:cs="宋体"/>
          <w:color w:val="auto"/>
          <w:sz w:val="24"/>
          <w:highlight w:val="none"/>
          <w:lang w:eastAsia="zh-CN"/>
        </w:rPr>
        <w:t>：</w:t>
      </w:r>
    </w:p>
    <w:p w14:paraId="0E5D97C0">
      <w:pPr>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4D38139F">
      <w:pPr>
        <w:spacing w:line="360" w:lineRule="auto"/>
        <w:ind w:firstLine="420" w:firstLineChars="200"/>
        <w:rPr>
          <w:rFonts w:ascii="宋体" w:hAnsi="宋体" w:cs="宋体"/>
          <w:color w:val="auto"/>
          <w:highlight w:val="none"/>
        </w:rPr>
      </w:pPr>
    </w:p>
    <w:p w14:paraId="4039B8B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0EF1673D">
      <w:pPr>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w:t>
      </w:r>
      <w:bookmarkStart w:id="113" w:name="PO_3000001868_PM002_15"/>
      <w:r>
        <w:rPr>
          <w:rFonts w:hint="eastAsia" w:ascii="宋体" w:hAnsi="宋体" w:cs="宋体"/>
          <w:b/>
          <w:bCs/>
          <w:color w:val="auto"/>
          <w:sz w:val="44"/>
          <w:highlight w:val="none"/>
          <w:u w:val="single"/>
        </w:rPr>
        <w:t>[项目名称]</w:t>
      </w:r>
      <w:bookmarkEnd w:id="113"/>
      <w:r>
        <w:rPr>
          <w:rFonts w:hint="eastAsia" w:ascii="宋体" w:hAnsi="宋体" w:cs="宋体"/>
          <w:b/>
          <w:bCs/>
          <w:color w:val="auto"/>
          <w:sz w:val="44"/>
          <w:highlight w:val="none"/>
        </w:rPr>
        <w:t>合同</w:t>
      </w:r>
    </w:p>
    <w:p w14:paraId="286721A2">
      <w:pPr>
        <w:spacing w:line="360" w:lineRule="auto"/>
        <w:jc w:val="center"/>
        <w:rPr>
          <w:rFonts w:ascii="宋体" w:hAnsi="宋体" w:cs="宋体"/>
          <w:b/>
          <w:bCs/>
          <w:color w:val="auto"/>
          <w:sz w:val="44"/>
          <w:highlight w:val="none"/>
        </w:rPr>
      </w:pPr>
    </w:p>
    <w:p w14:paraId="18F93881">
      <w:pPr>
        <w:spacing w:line="360" w:lineRule="auto"/>
        <w:ind w:firstLine="3507" w:firstLineChars="794"/>
        <w:rPr>
          <w:rFonts w:ascii="宋体" w:hAnsi="宋体" w:cs="宋体"/>
          <w:b/>
          <w:bCs/>
          <w:color w:val="auto"/>
          <w:sz w:val="44"/>
          <w:highlight w:val="none"/>
        </w:rPr>
      </w:pPr>
    </w:p>
    <w:p w14:paraId="54068B3C">
      <w:pPr>
        <w:spacing w:line="360" w:lineRule="auto"/>
        <w:ind w:firstLine="3507" w:firstLineChars="794"/>
        <w:rPr>
          <w:rFonts w:ascii="宋体" w:hAnsi="宋体" w:cs="宋体"/>
          <w:b/>
          <w:bCs/>
          <w:color w:val="auto"/>
          <w:sz w:val="44"/>
          <w:highlight w:val="none"/>
        </w:rPr>
      </w:pPr>
    </w:p>
    <w:p w14:paraId="651977F0">
      <w:pPr>
        <w:ind w:firstLine="1995" w:firstLineChars="552"/>
        <w:rPr>
          <w:rFonts w:ascii="宋体" w:hAnsi="宋体" w:cs="宋体"/>
          <w:b/>
          <w:color w:val="auto"/>
          <w:sz w:val="36"/>
          <w:szCs w:val="36"/>
          <w:highlight w:val="none"/>
        </w:rPr>
      </w:pPr>
      <w:r>
        <w:rPr>
          <w:rFonts w:hint="eastAsia" w:ascii="宋体" w:hAnsi="宋体" w:cs="宋体"/>
          <w:b/>
          <w:color w:val="auto"/>
          <w:sz w:val="36"/>
          <w:szCs w:val="36"/>
          <w:highlight w:val="none"/>
        </w:rPr>
        <w:t>采购项目编号</w:t>
      </w:r>
      <w:bookmarkStart w:id="114" w:name="PO_3000001868_PM001_12"/>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u w:val="single"/>
        </w:rPr>
        <w:t>[项目编号]</w:t>
      </w:r>
      <w:bookmarkEnd w:id="114"/>
      <w:r>
        <w:rPr>
          <w:rFonts w:hint="eastAsia" w:ascii="宋体" w:hAnsi="宋体" w:cs="宋体"/>
          <w:b/>
          <w:color w:val="auto"/>
          <w:sz w:val="36"/>
          <w:szCs w:val="36"/>
          <w:highlight w:val="none"/>
          <w:u w:val="single"/>
        </w:rPr>
        <w:t xml:space="preserve">  </w:t>
      </w:r>
    </w:p>
    <w:p w14:paraId="78D209A9">
      <w:pPr>
        <w:ind w:firstLine="1995" w:firstLineChars="552"/>
        <w:rPr>
          <w:rFonts w:ascii="宋体" w:hAnsi="宋体" w:cs="宋体"/>
          <w:b/>
          <w:color w:val="auto"/>
          <w:sz w:val="36"/>
          <w:szCs w:val="36"/>
          <w:highlight w:val="none"/>
        </w:rPr>
      </w:pPr>
      <w:r>
        <w:rPr>
          <w:rFonts w:hint="eastAsia" w:ascii="宋体" w:hAnsi="宋体" w:cs="宋体"/>
          <w:b/>
          <w:color w:val="auto"/>
          <w:sz w:val="36"/>
          <w:szCs w:val="36"/>
          <w:highlight w:val="none"/>
        </w:rPr>
        <w:t>采购计划编号</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u w:val="single"/>
        </w:rPr>
        <w:t xml:space="preserve"> </w:t>
      </w:r>
      <w:bookmarkStart w:id="115" w:name="PO_3000001868_PM001WMC001"/>
      <w:r>
        <w:rPr>
          <w:rFonts w:hint="eastAsia" w:ascii="宋体" w:hAnsi="宋体" w:cs="宋体"/>
          <w:b/>
          <w:color w:val="auto"/>
          <w:sz w:val="36"/>
          <w:szCs w:val="36"/>
          <w:highlight w:val="none"/>
          <w:u w:val="single"/>
        </w:rPr>
        <w:t>[采购计划文号]</w:t>
      </w:r>
      <w:bookmarkEnd w:id="115"/>
      <w:r>
        <w:rPr>
          <w:rFonts w:hint="eastAsia" w:ascii="宋体" w:hAnsi="宋体" w:cs="宋体"/>
          <w:b/>
          <w:color w:val="auto"/>
          <w:sz w:val="36"/>
          <w:szCs w:val="36"/>
          <w:highlight w:val="none"/>
          <w:u w:val="single"/>
        </w:rPr>
        <w:t xml:space="preserve"> </w:t>
      </w:r>
    </w:p>
    <w:p w14:paraId="2EA5F728">
      <w:pPr>
        <w:ind w:firstLine="1308" w:firstLineChars="545"/>
        <w:rPr>
          <w:rFonts w:ascii="宋体" w:hAnsi="宋体" w:cs="宋体"/>
          <w:color w:val="auto"/>
          <w:sz w:val="24"/>
          <w:highlight w:val="none"/>
        </w:rPr>
      </w:pPr>
    </w:p>
    <w:p w14:paraId="42AC1679">
      <w:pPr>
        <w:ind w:firstLine="1995" w:firstLineChars="552"/>
        <w:rPr>
          <w:rFonts w:ascii="宋体" w:hAnsi="宋体" w:cs="宋体"/>
          <w:b/>
          <w:color w:val="auto"/>
          <w:sz w:val="36"/>
          <w:szCs w:val="36"/>
          <w:highlight w:val="none"/>
          <w:u w:val="single"/>
        </w:rPr>
      </w:pPr>
    </w:p>
    <w:p w14:paraId="299CA000">
      <w:pPr>
        <w:ind w:firstLine="1995" w:firstLineChars="552"/>
        <w:rPr>
          <w:rFonts w:ascii="宋体" w:hAnsi="宋体" w:cs="宋体"/>
          <w:b/>
          <w:color w:val="auto"/>
          <w:sz w:val="36"/>
          <w:szCs w:val="36"/>
          <w:highlight w:val="none"/>
          <w:u w:val="single"/>
        </w:rPr>
      </w:pPr>
    </w:p>
    <w:p w14:paraId="54A6D087">
      <w:pPr>
        <w:tabs>
          <w:tab w:val="left" w:pos="7200"/>
        </w:tabs>
        <w:spacing w:line="360" w:lineRule="auto"/>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u w:val="single"/>
        </w:rPr>
        <w:t xml:space="preserve"> </w:t>
      </w:r>
      <w:bookmarkStart w:id="116" w:name="PO_3000001868_PM026_4"/>
      <w:r>
        <w:rPr>
          <w:rFonts w:hint="eastAsia" w:ascii="宋体" w:hAnsi="宋体" w:cs="宋体"/>
          <w:b/>
          <w:color w:val="auto"/>
          <w:sz w:val="36"/>
          <w:szCs w:val="36"/>
          <w:highlight w:val="none"/>
          <w:u w:val="single"/>
        </w:rPr>
        <w:t>[采购人]</w:t>
      </w:r>
      <w:bookmarkEnd w:id="116"/>
      <w:r>
        <w:rPr>
          <w:rFonts w:hint="eastAsia" w:ascii="宋体" w:hAnsi="宋体" w:cs="宋体"/>
          <w:b/>
          <w:color w:val="auto"/>
          <w:sz w:val="36"/>
          <w:szCs w:val="36"/>
          <w:highlight w:val="none"/>
          <w:u w:val="single"/>
        </w:rPr>
        <w:t xml:space="preserve">  </w:t>
      </w:r>
    </w:p>
    <w:p w14:paraId="57602440">
      <w:pPr>
        <w:tabs>
          <w:tab w:val="left" w:pos="7380"/>
        </w:tabs>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成交供应商</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u w:val="single"/>
        </w:rPr>
        <w:t xml:space="preserve">                   </w:t>
      </w:r>
    </w:p>
    <w:p w14:paraId="67609502">
      <w:pPr>
        <w:tabs>
          <w:tab w:val="left" w:pos="7380"/>
        </w:tabs>
        <w:spacing w:line="360" w:lineRule="auto"/>
        <w:rPr>
          <w:rFonts w:ascii="宋体" w:hAnsi="宋体" w:cs="宋体"/>
          <w:b/>
          <w:bCs/>
          <w:color w:val="auto"/>
          <w:sz w:val="44"/>
          <w:highlight w:val="none"/>
        </w:rPr>
      </w:pPr>
    </w:p>
    <w:p w14:paraId="7D911033">
      <w:pPr>
        <w:tabs>
          <w:tab w:val="left" w:pos="7380"/>
        </w:tabs>
        <w:spacing w:line="360" w:lineRule="auto"/>
        <w:rPr>
          <w:rFonts w:ascii="宋体" w:hAnsi="宋体" w:cs="宋体"/>
          <w:b/>
          <w:bCs/>
          <w:color w:val="auto"/>
          <w:sz w:val="44"/>
          <w:highlight w:val="none"/>
        </w:rPr>
      </w:pPr>
    </w:p>
    <w:p w14:paraId="406F3D1C">
      <w:pPr>
        <w:tabs>
          <w:tab w:val="left" w:pos="7380"/>
        </w:tabs>
        <w:spacing w:line="360" w:lineRule="auto"/>
        <w:rPr>
          <w:rFonts w:ascii="宋体" w:hAnsi="宋体" w:cs="宋体"/>
          <w:b/>
          <w:bCs/>
          <w:color w:val="auto"/>
          <w:sz w:val="44"/>
          <w:highlight w:val="none"/>
        </w:rPr>
      </w:pPr>
    </w:p>
    <w:p w14:paraId="1EE90B8A">
      <w:pPr>
        <w:tabs>
          <w:tab w:val="left" w:pos="7380"/>
        </w:tabs>
        <w:spacing w:line="360" w:lineRule="auto"/>
        <w:ind w:firstLine="3360" w:firstLineChars="1400"/>
        <w:rPr>
          <w:rFonts w:ascii="宋体" w:hAnsi="宋体" w:cs="宋体"/>
          <w:color w:val="auto"/>
          <w:sz w:val="24"/>
          <w:highlight w:val="none"/>
          <w:lang w:val="zh-CN"/>
        </w:rPr>
      </w:pPr>
      <w:r>
        <w:rPr>
          <w:rFonts w:hint="eastAsia" w:ascii="宋体" w:hAnsi="宋体" w:cs="宋体"/>
          <w:color w:val="auto"/>
          <w:sz w:val="24"/>
          <w:highlight w:val="none"/>
          <w:lang w:val="zh-CN"/>
        </w:rPr>
        <w:t>签订时间：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p>
    <w:p w14:paraId="570DD84F">
      <w:pPr>
        <w:snapToGrid w:val="0"/>
        <w:spacing w:line="360" w:lineRule="auto"/>
        <w:jc w:val="center"/>
        <w:rPr>
          <w:rFonts w:ascii="宋体" w:hAnsi="宋体" w:cs="宋体"/>
          <w:b/>
          <w:color w:val="auto"/>
          <w:sz w:val="24"/>
          <w:highlight w:val="none"/>
        </w:rPr>
      </w:pPr>
      <w:r>
        <w:rPr>
          <w:rFonts w:hint="eastAsia" w:ascii="宋体" w:hAnsi="宋体" w:cs="宋体"/>
          <w:b/>
          <w:bCs/>
          <w:color w:val="auto"/>
          <w:sz w:val="44"/>
          <w:highlight w:val="none"/>
        </w:rPr>
        <w:br w:type="page"/>
      </w:r>
      <w:r>
        <w:rPr>
          <w:rFonts w:hint="eastAsia" w:ascii="宋体" w:hAnsi="宋体" w:cs="宋体"/>
          <w:b/>
          <w:color w:val="auto"/>
          <w:sz w:val="24"/>
          <w:highlight w:val="none"/>
        </w:rPr>
        <w:t>合同目录</w:t>
      </w:r>
    </w:p>
    <w:p w14:paraId="2BAAEAE5">
      <w:pPr>
        <w:snapToGrid w:val="0"/>
        <w:spacing w:line="360" w:lineRule="auto"/>
        <w:jc w:val="center"/>
        <w:rPr>
          <w:rFonts w:ascii="宋体" w:hAnsi="宋体" w:cs="宋体"/>
          <w:b/>
          <w:bCs/>
          <w:color w:val="auto"/>
          <w:sz w:val="44"/>
          <w:highlight w:val="none"/>
        </w:rPr>
      </w:pPr>
    </w:p>
    <w:p w14:paraId="5FD0993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14:paraId="7A684B6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二、第二部分 合同一般条款……………………………………………………（页码）</w:t>
      </w:r>
    </w:p>
    <w:p w14:paraId="34ED7DE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三、第三部分 合同专用条款……………………………………………………（页码）</w:t>
      </w:r>
    </w:p>
    <w:p w14:paraId="547582E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rPr>
        <w:t>第四部分 合同附件</w:t>
      </w:r>
      <w:r>
        <w:rPr>
          <w:rFonts w:hint="eastAsia" w:ascii="宋体" w:hAnsi="宋体" w:cs="宋体"/>
          <w:color w:val="auto"/>
          <w:kern w:val="0"/>
          <w:sz w:val="24"/>
          <w:highlight w:val="none"/>
        </w:rPr>
        <w:t>…………………………………………………………（页码）</w:t>
      </w:r>
    </w:p>
    <w:p w14:paraId="07A9D5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4.1成交通知书 …………………………………………………………………（页码）</w:t>
      </w:r>
    </w:p>
    <w:p w14:paraId="2DB2A7B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4.2采购文件服务需求一览表 …………………………………………………（页码）</w:t>
      </w:r>
    </w:p>
    <w:p w14:paraId="1AE1C18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4.3采购文件的更改通知（如有） ……………………………………………（页码）</w:t>
      </w:r>
    </w:p>
    <w:p w14:paraId="226EB98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4.4响应函 ………………………………………………………………………（页码）</w:t>
      </w:r>
    </w:p>
    <w:p w14:paraId="7AAADDC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4.5响应报价表 …………………………………………………………………（页码）</w:t>
      </w:r>
    </w:p>
    <w:p w14:paraId="4F024C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4.6响应服务技术资料表 ………………………………………………………（页码）</w:t>
      </w:r>
    </w:p>
    <w:p w14:paraId="7BFA88E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4.7商务条款偏离表 ……………………………………………………………（页码）</w:t>
      </w:r>
    </w:p>
    <w:p w14:paraId="745C018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4.8成交供应商澄清函（如有请提供） ………………………………………（页码）</w:t>
      </w:r>
    </w:p>
    <w:p w14:paraId="3891358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4.9其他与本合同相关的资料（如有请提供） ………………………………（页码）</w:t>
      </w:r>
    </w:p>
    <w:p w14:paraId="41F3224B">
      <w:pPr>
        <w:snapToGrid w:val="0"/>
        <w:spacing w:line="360" w:lineRule="auto"/>
        <w:rPr>
          <w:rFonts w:ascii="宋体" w:hAnsi="宋体" w:cs="宋体"/>
          <w:color w:val="auto"/>
          <w:kern w:val="0"/>
          <w:sz w:val="24"/>
          <w:highlight w:val="none"/>
        </w:rPr>
      </w:pPr>
    </w:p>
    <w:p w14:paraId="488DE717">
      <w:pPr>
        <w:widowControl/>
        <w:jc w:val="left"/>
        <w:rPr>
          <w:rFonts w:ascii="宋体" w:hAnsi="宋体" w:cs="宋体"/>
          <w:color w:val="auto"/>
          <w:kern w:val="0"/>
          <w:sz w:val="32"/>
          <w:szCs w:val="20"/>
          <w:highlight w:val="none"/>
        </w:rPr>
        <w:sectPr>
          <w:pgSz w:w="11906" w:h="16838"/>
          <w:pgMar w:top="1134" w:right="1134" w:bottom="1134" w:left="1134" w:header="720" w:footer="720" w:gutter="0"/>
          <w:cols w:space="720" w:num="1"/>
          <w:docGrid w:type="lines" w:linePitch="331" w:charSpace="0"/>
        </w:sectPr>
      </w:pPr>
    </w:p>
    <w:p w14:paraId="52E1C89F">
      <w:pPr>
        <w:pStyle w:val="27"/>
        <w:ind w:firstLine="562"/>
        <w:jc w:val="center"/>
        <w:outlineLvl w:val="1"/>
        <w:rPr>
          <w:rFonts w:ascii="宋体" w:hAnsi="宋体" w:cs="宋体"/>
          <w:b/>
          <w:color w:val="auto"/>
          <w:sz w:val="28"/>
          <w:szCs w:val="28"/>
          <w:highlight w:val="none"/>
        </w:rPr>
      </w:pPr>
      <w:bookmarkStart w:id="117" w:name="_Toc80205944"/>
      <w:bookmarkStart w:id="118" w:name="_Toc12590"/>
      <w:r>
        <w:rPr>
          <w:rFonts w:hint="eastAsia" w:ascii="宋体" w:hAnsi="宋体" w:cs="宋体"/>
          <w:b/>
          <w:color w:val="auto"/>
          <w:sz w:val="28"/>
          <w:szCs w:val="28"/>
          <w:highlight w:val="none"/>
        </w:rPr>
        <w:t>第一部分 合同书</w:t>
      </w:r>
      <w:bookmarkEnd w:id="117"/>
      <w:bookmarkEnd w:id="118"/>
    </w:p>
    <w:p w14:paraId="1ADCBD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bookmarkStart w:id="119" w:name="PO_3000001868_PM026_5"/>
      <w:r>
        <w:rPr>
          <w:rFonts w:hint="eastAsia" w:ascii="宋体" w:hAnsi="宋体" w:cs="宋体"/>
          <w:color w:val="auto"/>
          <w:sz w:val="24"/>
          <w:highlight w:val="none"/>
          <w:u w:val="single"/>
        </w:rPr>
        <w:t>[采购人]</w:t>
      </w:r>
      <w:bookmarkEnd w:id="119"/>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竞争性磋商方式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（供应商名称）</w:t>
      </w:r>
      <w:r>
        <w:rPr>
          <w:rFonts w:hint="eastAsia" w:ascii="宋体" w:hAnsi="宋体" w:cs="宋体"/>
          <w:color w:val="auto"/>
          <w:sz w:val="24"/>
          <w:highlight w:val="none"/>
        </w:rPr>
        <w:t>为该项目成交供应商。现于成交通知书发出之日起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日（时限根据项目情况而定，不得超过25日）内，按照采购文件确定的事项签订本合同。</w:t>
      </w:r>
    </w:p>
    <w:p w14:paraId="540E8F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bookmarkStart w:id="120" w:name="PO_3000001868_PM026_6"/>
      <w:r>
        <w:rPr>
          <w:rFonts w:hint="eastAsia" w:ascii="宋体" w:hAnsi="宋体" w:cs="宋体"/>
          <w:color w:val="auto"/>
          <w:sz w:val="24"/>
          <w:highlight w:val="none"/>
          <w:u w:val="single"/>
        </w:rPr>
        <w:t>[采购人]</w:t>
      </w:r>
      <w:bookmarkEnd w:id="120"/>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10A2CF29">
      <w:pPr>
        <w:spacing w:line="360" w:lineRule="auto"/>
        <w:ind w:firstLine="482" w:firstLineChars="200"/>
        <w:rPr>
          <w:rFonts w:ascii="宋体" w:hAnsi="宋体" w:cs="宋体"/>
          <w:b/>
          <w:color w:val="auto"/>
          <w:sz w:val="24"/>
          <w:highlight w:val="none"/>
        </w:rPr>
      </w:pPr>
      <w:bookmarkStart w:id="121" w:name="_Toc2232"/>
      <w:bookmarkStart w:id="122" w:name="_Toc3029"/>
      <w:bookmarkStart w:id="123" w:name="_Toc24059"/>
      <w:r>
        <w:rPr>
          <w:rFonts w:hint="eastAsia" w:ascii="宋体" w:hAnsi="宋体" w:cs="宋体"/>
          <w:b/>
          <w:color w:val="auto"/>
          <w:sz w:val="24"/>
          <w:highlight w:val="none"/>
        </w:rPr>
        <w:t>1.1 合同组成部分</w:t>
      </w:r>
      <w:bookmarkEnd w:id="121"/>
      <w:bookmarkEnd w:id="122"/>
      <w:bookmarkEnd w:id="123"/>
    </w:p>
    <w:p w14:paraId="1500741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r>
        <w:rPr>
          <w:rFonts w:hint="eastAsia" w:ascii="宋体" w:hAnsi="宋体" w:cs="宋体"/>
          <w:color w:val="auto"/>
          <w:sz w:val="24"/>
          <w:highlight w:val="none"/>
          <w:lang w:eastAsia="zh-CN"/>
        </w:rPr>
        <w:t>：</w:t>
      </w:r>
    </w:p>
    <w:p w14:paraId="6EBE8C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4C9AE8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成交通知书；</w:t>
      </w:r>
    </w:p>
    <w:p w14:paraId="413951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竞标文件及“响应报价”（含澄清或者说明文件）；</w:t>
      </w:r>
    </w:p>
    <w:p w14:paraId="55E0BB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54A781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4516567C">
      <w:pPr>
        <w:spacing w:line="360" w:lineRule="auto"/>
        <w:ind w:firstLine="482" w:firstLineChars="200"/>
        <w:rPr>
          <w:rFonts w:ascii="宋体" w:hAnsi="宋体" w:cs="宋体"/>
          <w:b/>
          <w:color w:val="auto"/>
          <w:sz w:val="24"/>
          <w:highlight w:val="none"/>
        </w:rPr>
      </w:pPr>
      <w:bookmarkStart w:id="124" w:name="_Toc24300"/>
      <w:bookmarkStart w:id="125" w:name="_Toc27126"/>
      <w:bookmarkStart w:id="126" w:name="_Toc21295"/>
      <w:r>
        <w:rPr>
          <w:rFonts w:hint="eastAsia" w:ascii="宋体" w:hAnsi="宋体" w:cs="宋体"/>
          <w:b/>
          <w:color w:val="auto"/>
          <w:sz w:val="24"/>
          <w:highlight w:val="none"/>
        </w:rPr>
        <w:t>1.2 标的物</w:t>
      </w:r>
      <w:bookmarkEnd w:id="124"/>
      <w:bookmarkEnd w:id="125"/>
      <w:bookmarkEnd w:id="126"/>
    </w:p>
    <w:p w14:paraId="269C59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标的物1信息</w:t>
      </w:r>
    </w:p>
    <w:p w14:paraId="3108075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AF09128">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38735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D1EA2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4EFE140E">
      <w:pPr>
        <w:spacing w:line="360" w:lineRule="auto"/>
        <w:ind w:firstLine="482" w:firstLineChars="200"/>
        <w:rPr>
          <w:rFonts w:ascii="宋体" w:hAnsi="宋体" w:cs="宋体"/>
          <w:b/>
          <w:color w:val="auto"/>
          <w:sz w:val="24"/>
          <w:highlight w:val="none"/>
        </w:rPr>
      </w:pPr>
      <w:bookmarkStart w:id="127" w:name="_Toc21631"/>
      <w:bookmarkStart w:id="128" w:name="_Toc23292"/>
      <w:bookmarkStart w:id="129" w:name="_Toc21551"/>
      <w:r>
        <w:rPr>
          <w:rFonts w:hint="eastAsia" w:ascii="宋体" w:hAnsi="宋体" w:cs="宋体"/>
          <w:b/>
          <w:color w:val="auto"/>
          <w:sz w:val="24"/>
          <w:highlight w:val="none"/>
        </w:rPr>
        <w:t>1.3 价款</w:t>
      </w:r>
      <w:bookmarkEnd w:id="127"/>
      <w:bookmarkEnd w:id="128"/>
      <w:bookmarkEnd w:id="129"/>
    </w:p>
    <w:p w14:paraId="40BB04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w:t>
      </w:r>
      <w:r>
        <w:rPr>
          <w:rFonts w:hint="eastAsia" w:ascii="宋体" w:hAnsi="宋体" w:cs="宋体"/>
          <w:color w:val="auto"/>
          <w:sz w:val="24"/>
          <w:highlight w:val="none"/>
          <w:lang w:eastAsia="zh-CN"/>
        </w:rPr>
        <w:t>：</w:t>
      </w:r>
      <w:r>
        <w:rPr>
          <w:rFonts w:hint="eastAsia" w:ascii="宋体" w:hAnsi="宋体" w:cs="宋体"/>
          <w:color w:val="auto"/>
          <w:sz w:val="24"/>
          <w:highlight w:val="none"/>
        </w:rPr>
        <w:t>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元人民币，含税）。</w:t>
      </w:r>
    </w:p>
    <w:p w14:paraId="718B592D">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分项价格</w:t>
      </w:r>
      <w:r>
        <w:rPr>
          <w:rFonts w:hint="eastAsia" w:ascii="宋体" w:hAnsi="宋体" w:cs="宋体"/>
          <w:color w:val="auto"/>
          <w:sz w:val="24"/>
          <w:highlight w:val="none"/>
          <w:lang w:eastAsia="zh-CN"/>
        </w:rPr>
        <w:t>：</w:t>
      </w:r>
    </w:p>
    <w:tbl>
      <w:tblPr>
        <w:tblStyle w:val="2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A02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40E65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97319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65963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分项价格</w:t>
            </w:r>
          </w:p>
        </w:tc>
      </w:tr>
      <w:tr w14:paraId="278D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08AEEC5D">
            <w:pPr>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3691A51">
            <w:pPr>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9C33512">
            <w:pPr>
              <w:spacing w:line="360" w:lineRule="auto"/>
              <w:ind w:firstLine="480" w:firstLineChars="200"/>
              <w:rPr>
                <w:rFonts w:ascii="宋体" w:hAnsi="宋体" w:cs="宋体"/>
                <w:color w:val="auto"/>
                <w:sz w:val="24"/>
                <w:highlight w:val="none"/>
              </w:rPr>
            </w:pPr>
          </w:p>
        </w:tc>
      </w:tr>
      <w:tr w14:paraId="1036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56CB849">
            <w:pPr>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024984F">
            <w:pPr>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B7DE7F5">
            <w:pPr>
              <w:spacing w:line="360" w:lineRule="auto"/>
              <w:ind w:firstLine="480" w:firstLineChars="200"/>
              <w:rPr>
                <w:rFonts w:ascii="宋体" w:hAnsi="宋体" w:cs="宋体"/>
                <w:color w:val="auto"/>
                <w:sz w:val="24"/>
                <w:highlight w:val="none"/>
              </w:rPr>
            </w:pPr>
          </w:p>
        </w:tc>
      </w:tr>
      <w:tr w14:paraId="5A28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D541E33">
            <w:pPr>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E8E639E">
            <w:pPr>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C1156F2">
            <w:pPr>
              <w:spacing w:line="360" w:lineRule="auto"/>
              <w:ind w:firstLine="480" w:firstLineChars="200"/>
              <w:rPr>
                <w:rFonts w:ascii="宋体" w:hAnsi="宋体" w:cs="宋体"/>
                <w:color w:val="auto"/>
                <w:sz w:val="24"/>
                <w:highlight w:val="none"/>
              </w:rPr>
            </w:pPr>
          </w:p>
        </w:tc>
      </w:tr>
      <w:tr w14:paraId="1D29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01B73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1024BAC">
            <w:pPr>
              <w:spacing w:line="360" w:lineRule="auto"/>
              <w:ind w:firstLine="480" w:firstLineChars="200"/>
              <w:rPr>
                <w:rFonts w:ascii="宋体" w:hAnsi="宋体" w:cs="宋体"/>
                <w:color w:val="auto"/>
                <w:sz w:val="24"/>
                <w:highlight w:val="none"/>
              </w:rPr>
            </w:pPr>
          </w:p>
        </w:tc>
      </w:tr>
    </w:tbl>
    <w:p w14:paraId="0129C4E9">
      <w:pPr>
        <w:spacing w:line="360" w:lineRule="auto"/>
        <w:ind w:firstLine="482" w:firstLineChars="200"/>
        <w:rPr>
          <w:rFonts w:ascii="宋体" w:hAnsi="宋体" w:cs="宋体"/>
          <w:b/>
          <w:color w:val="auto"/>
          <w:sz w:val="24"/>
          <w:highlight w:val="none"/>
        </w:rPr>
      </w:pPr>
      <w:bookmarkStart w:id="130" w:name="_Toc10340"/>
      <w:bookmarkStart w:id="131" w:name="_Toc1814"/>
      <w:bookmarkStart w:id="132" w:name="_Toc22618"/>
      <w:r>
        <w:rPr>
          <w:rFonts w:hint="eastAsia" w:ascii="宋体" w:hAnsi="宋体" w:cs="宋体"/>
          <w:b/>
          <w:color w:val="auto"/>
          <w:sz w:val="24"/>
          <w:highlight w:val="none"/>
        </w:rPr>
        <w:t>1.4 付款方式和发票开具方式</w:t>
      </w:r>
      <w:bookmarkEnd w:id="130"/>
      <w:bookmarkEnd w:id="131"/>
      <w:bookmarkEnd w:id="132"/>
    </w:p>
    <w:p w14:paraId="42B94F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付款方式</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5C5B6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D67814B">
      <w:pPr>
        <w:spacing w:line="360" w:lineRule="auto"/>
        <w:ind w:firstLine="482" w:firstLineChars="200"/>
        <w:rPr>
          <w:rFonts w:ascii="宋体" w:hAnsi="宋体" w:cs="宋体"/>
          <w:b/>
          <w:color w:val="auto"/>
          <w:sz w:val="24"/>
          <w:highlight w:val="none"/>
        </w:rPr>
      </w:pPr>
      <w:bookmarkStart w:id="133" w:name="_Toc19304"/>
      <w:bookmarkStart w:id="134" w:name="_Toc2846"/>
      <w:bookmarkStart w:id="135" w:name="_Toc32071"/>
      <w:r>
        <w:rPr>
          <w:rFonts w:hint="eastAsia" w:ascii="宋体" w:hAnsi="宋体" w:cs="宋体"/>
          <w:b/>
          <w:color w:val="auto"/>
          <w:sz w:val="24"/>
          <w:highlight w:val="none"/>
        </w:rPr>
        <w:t>1.5 标的物交付期限、地点、方式</w:t>
      </w:r>
      <w:bookmarkEnd w:id="133"/>
      <w:bookmarkEnd w:id="134"/>
      <w:bookmarkEnd w:id="135"/>
      <w:r>
        <w:rPr>
          <w:rFonts w:hint="eastAsia" w:ascii="宋体" w:hAnsi="宋体" w:cs="宋体"/>
          <w:b/>
          <w:color w:val="auto"/>
          <w:sz w:val="24"/>
          <w:highlight w:val="none"/>
        </w:rPr>
        <w:t>和服务期限</w:t>
      </w:r>
    </w:p>
    <w:p w14:paraId="0C22D808">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交付期限</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p>
    <w:p w14:paraId="640F37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 交付地点</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E1EEF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ADD36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 服务及质保期限</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5F8ED1E">
      <w:pPr>
        <w:spacing w:line="360" w:lineRule="auto"/>
        <w:ind w:firstLine="482" w:firstLineChars="200"/>
        <w:rPr>
          <w:rFonts w:ascii="宋体" w:hAnsi="宋体" w:cs="宋体"/>
          <w:b/>
          <w:color w:val="auto"/>
          <w:sz w:val="24"/>
          <w:highlight w:val="none"/>
        </w:rPr>
      </w:pPr>
      <w:bookmarkStart w:id="136" w:name="_Toc19554"/>
      <w:bookmarkStart w:id="137" w:name="_Toc27250"/>
      <w:bookmarkStart w:id="138" w:name="_Toc21423"/>
      <w:r>
        <w:rPr>
          <w:rFonts w:hint="eastAsia" w:ascii="宋体" w:hAnsi="宋体" w:cs="宋体"/>
          <w:b/>
          <w:color w:val="auto"/>
          <w:sz w:val="24"/>
          <w:highlight w:val="none"/>
        </w:rPr>
        <w:t>1.6 违约责任</w:t>
      </w:r>
      <w:bookmarkEnd w:id="136"/>
      <w:bookmarkEnd w:id="137"/>
      <w:bookmarkEnd w:id="138"/>
    </w:p>
    <w:p w14:paraId="65577A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%（根据项目实际填写，一般为20%）；迟延超过【  】日的，甲方有权在要求乙方支付违约金的同时，书面通知乙方解除本合同，乙方应退回全部已收取的合同价款并按合同总金额的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%（根据项目实际填写，一般为20%）向甲方支付违约金；</w:t>
      </w:r>
    </w:p>
    <w:p w14:paraId="626F82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（根据项目实际填写，一般为万分之五）计算，最高限额为欠付金额的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285E13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w:t>
      </w:r>
      <w:r>
        <w:rPr>
          <w:rFonts w:hint="eastAsia" w:ascii="宋体" w:hAnsi="宋体" w:cs="宋体"/>
          <w:color w:val="auto"/>
          <w:sz w:val="24"/>
          <w:highlight w:val="none"/>
          <w:lang w:eastAsia="zh-CN"/>
        </w:rPr>
        <w:t>：</w:t>
      </w:r>
      <w:r>
        <w:rPr>
          <w:rFonts w:hint="eastAsia" w:ascii="宋体" w:hAnsi="宋体" w:cs="宋体"/>
          <w:color w:val="auto"/>
          <w:sz w:val="24"/>
          <w:highlight w:val="none"/>
        </w:rPr>
        <w:t>提供或给予或接受或索取任何财物或其他好处或者采取其他不正当手段影响对方当事人在合同签订、履行过程中的行为）或者欺诈行为（即</w:t>
      </w:r>
      <w:r>
        <w:rPr>
          <w:rFonts w:hint="eastAsia" w:ascii="宋体" w:hAnsi="宋体" w:cs="宋体"/>
          <w:color w:val="auto"/>
          <w:sz w:val="24"/>
          <w:highlight w:val="none"/>
          <w:lang w:eastAsia="zh-CN"/>
        </w:rPr>
        <w:t>：</w:t>
      </w:r>
      <w:r>
        <w:rPr>
          <w:rFonts w:hint="eastAsia" w:ascii="宋体" w:hAnsi="宋体" w:cs="宋体"/>
          <w:color w:val="auto"/>
          <w:sz w:val="24"/>
          <w:highlight w:val="none"/>
        </w:rPr>
        <w:t>以谎报事实或者隐瞒真相的方法来影响对方当事人在合同签订、履行过程中的行为）的，对方当事人可以书面通知违约方解除本合同；</w:t>
      </w:r>
    </w:p>
    <w:p w14:paraId="45F5E498">
      <w:pPr>
        <w:spacing w:line="360" w:lineRule="auto"/>
        <w:ind w:left="239" w:leftChars="114" w:firstLine="240" w:firstLineChars="100"/>
        <w:rPr>
          <w:rFonts w:ascii="宋体" w:hAnsi="宋体" w:cs="宋体"/>
          <w:color w:val="auto"/>
          <w:sz w:val="24"/>
          <w:highlight w:val="none"/>
        </w:rPr>
      </w:pPr>
      <w:r>
        <w:rPr>
          <w:rFonts w:hint="eastAsia" w:ascii="宋体" w:hAnsi="宋体" w:cs="宋体"/>
          <w:color w:val="auto"/>
          <w:sz w:val="24"/>
          <w:highlight w:val="none"/>
        </w:rPr>
        <w:t>1.6.4乙方在质保期内未按承诺提供售后等服务的，每发生一次向甲方支付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元（根据项目实际填写，一般为2000元）的违约金。</w:t>
      </w:r>
    </w:p>
    <w:p w14:paraId="5799DC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01AA9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0B8A0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351A530E">
      <w:pPr>
        <w:spacing w:line="360" w:lineRule="auto"/>
        <w:ind w:firstLine="482" w:firstLineChars="200"/>
        <w:rPr>
          <w:rFonts w:ascii="宋体" w:hAnsi="宋体" w:cs="宋体"/>
          <w:b/>
          <w:color w:val="auto"/>
          <w:sz w:val="24"/>
          <w:highlight w:val="none"/>
        </w:rPr>
      </w:pPr>
      <w:bookmarkStart w:id="139" w:name="_Toc16021"/>
      <w:bookmarkStart w:id="140" w:name="_Toc15583"/>
      <w:bookmarkStart w:id="141" w:name="_Toc28375"/>
      <w:r>
        <w:rPr>
          <w:rFonts w:hint="eastAsia" w:ascii="宋体" w:hAnsi="宋体" w:cs="宋体"/>
          <w:b/>
          <w:color w:val="auto"/>
          <w:sz w:val="24"/>
          <w:highlight w:val="none"/>
        </w:rPr>
        <w:t>1.7 合同争议的解决</w:t>
      </w:r>
      <w:bookmarkEnd w:id="139"/>
      <w:bookmarkEnd w:id="140"/>
      <w:bookmarkEnd w:id="141"/>
    </w:p>
    <w:p w14:paraId="3FE678B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r>
        <w:rPr>
          <w:rFonts w:hint="eastAsia" w:ascii="宋体" w:hAnsi="宋体" w:cs="宋体"/>
          <w:color w:val="auto"/>
          <w:sz w:val="24"/>
          <w:highlight w:val="none"/>
          <w:lang w:eastAsia="zh-CN"/>
        </w:rPr>
        <w:t>：</w:t>
      </w:r>
    </w:p>
    <w:p w14:paraId="56F9EA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南宁</w:t>
      </w:r>
      <w:r>
        <w:rPr>
          <w:rFonts w:hint="eastAsia" w:ascii="宋体" w:hAnsi="宋体" w:cs="宋体"/>
          <w:color w:val="auto"/>
          <w:sz w:val="24"/>
          <w:highlight w:val="none"/>
        </w:rPr>
        <w:t>仲裁委员会依申请仲裁时其现行有效的仲裁规则裁决；</w:t>
      </w:r>
    </w:p>
    <w:p w14:paraId="5B7C58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  </w:t>
      </w:r>
      <w:r>
        <w:rPr>
          <w:rFonts w:hint="eastAsia" w:ascii="宋体" w:hAnsi="宋体" w:cs="宋体"/>
          <w:color w:val="auto"/>
          <w:sz w:val="24"/>
          <w:highlight w:val="none"/>
        </w:rPr>
        <w:t>人民法院起诉。</w:t>
      </w:r>
    </w:p>
    <w:p w14:paraId="20B7DE3A">
      <w:pPr>
        <w:spacing w:line="360" w:lineRule="auto"/>
        <w:ind w:firstLine="482" w:firstLineChars="200"/>
        <w:rPr>
          <w:rFonts w:ascii="宋体" w:hAnsi="宋体" w:cs="宋体"/>
          <w:b/>
          <w:color w:val="auto"/>
          <w:sz w:val="24"/>
          <w:highlight w:val="none"/>
        </w:rPr>
      </w:pPr>
      <w:bookmarkStart w:id="142" w:name="_Toc7245"/>
      <w:bookmarkStart w:id="143" w:name="_Toc11173"/>
      <w:bookmarkStart w:id="144" w:name="_Toc15322"/>
      <w:r>
        <w:rPr>
          <w:rFonts w:hint="eastAsia" w:ascii="宋体" w:hAnsi="宋体" w:cs="宋体"/>
          <w:b/>
          <w:color w:val="auto"/>
          <w:sz w:val="24"/>
          <w:highlight w:val="none"/>
        </w:rPr>
        <w:t>1.8 合同生效</w:t>
      </w:r>
      <w:bookmarkEnd w:id="142"/>
      <w:bookmarkEnd w:id="143"/>
      <w:bookmarkEnd w:id="144"/>
    </w:p>
    <w:p w14:paraId="69A8E76D">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本合同自双方当事人加盖有效电子公章时生效。</w:t>
      </w:r>
    </w:p>
    <w:p w14:paraId="3E063D0D">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甲方：                                   乙方：</w:t>
      </w:r>
    </w:p>
    <w:p w14:paraId="45541594">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174ED443">
      <w:pPr>
        <w:spacing w:line="360" w:lineRule="auto"/>
        <w:ind w:firstLine="200"/>
        <w:rPr>
          <w:rFonts w:ascii="宋体" w:hAnsi="宋体" w:cs="宋体"/>
          <w:color w:val="auto"/>
          <w:sz w:val="24"/>
          <w:highlight w:val="none"/>
          <w:lang w:val="zh-CN"/>
        </w:rPr>
      </w:pPr>
    </w:p>
    <w:p w14:paraId="1DC63EDD">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60244C19">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5357E2C3">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授权代表（签字或盖章）：                 或授权代表（签字或盖章）: </w:t>
      </w:r>
    </w:p>
    <w:p w14:paraId="53FA5426">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24071943">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7B655872">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758ECD24">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089423B9">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2390F04D">
      <w:pPr>
        <w:spacing w:line="360" w:lineRule="auto"/>
        <w:ind w:firstLine="200"/>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17CDA87D">
      <w:pPr>
        <w:spacing w:line="360" w:lineRule="auto"/>
        <w:ind w:firstLine="20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开户银行</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6C0B6C89">
      <w:pPr>
        <w:spacing w:line="360" w:lineRule="auto"/>
        <w:ind w:firstLine="200"/>
        <w:rPr>
          <w:rFonts w:ascii="宋体" w:hAnsi="宋体" w:cs="宋体"/>
          <w:color w:val="auto"/>
          <w:sz w:val="24"/>
          <w:highlight w:val="none"/>
        </w:rPr>
      </w:pPr>
      <w:r>
        <w:rPr>
          <w:rFonts w:hint="eastAsia" w:ascii="宋体" w:hAnsi="宋体" w:cs="宋体"/>
          <w:color w:val="auto"/>
          <w:sz w:val="24"/>
          <w:highlight w:val="none"/>
        </w:rPr>
        <w:t>开户名称</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开户名称</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2540E27E">
      <w:pPr>
        <w:spacing w:line="360" w:lineRule="auto"/>
        <w:ind w:firstLine="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开户账号</w:t>
      </w:r>
      <w:r>
        <w:rPr>
          <w:rFonts w:hint="eastAsia" w:ascii="宋体" w:hAnsi="宋体" w:cs="宋体"/>
          <w:color w:val="auto"/>
          <w:sz w:val="24"/>
          <w:highlight w:val="none"/>
          <w:lang w:eastAsia="zh-CN"/>
        </w:rPr>
        <w:t>：</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r>
        <w:rPr>
          <w:rFonts w:hint="eastAsia" w:ascii="宋体" w:hAnsi="宋体" w:cs="宋体"/>
          <w:color w:val="auto"/>
          <w:sz w:val="24"/>
          <w:highlight w:val="none"/>
          <w:lang w:eastAsia="zh-CN"/>
        </w:rPr>
        <w:t>：</w:t>
      </w:r>
    </w:p>
    <w:p w14:paraId="6B56A065">
      <w:pPr>
        <w:pStyle w:val="27"/>
        <w:ind w:firstLine="482"/>
        <w:jc w:val="center"/>
        <w:outlineLvl w:val="1"/>
        <w:rPr>
          <w:rFonts w:ascii="宋体" w:hAnsi="宋体" w:cs="宋体"/>
          <w:b/>
          <w:color w:val="auto"/>
          <w:sz w:val="28"/>
          <w:szCs w:val="28"/>
          <w:highlight w:val="none"/>
        </w:rPr>
      </w:pPr>
      <w:r>
        <w:rPr>
          <w:rFonts w:hint="eastAsia" w:ascii="宋体" w:hAnsi="宋体" w:cs="宋体"/>
          <w:b/>
          <w:color w:val="auto"/>
          <w:highlight w:val="none"/>
        </w:rPr>
        <w:br w:type="page"/>
      </w:r>
      <w:bookmarkStart w:id="145" w:name="_Toc331685783"/>
      <w:bookmarkStart w:id="146" w:name="_Toc80205945"/>
      <w:bookmarkStart w:id="147" w:name="_Toc12702"/>
      <w:r>
        <w:rPr>
          <w:rFonts w:hint="eastAsia" w:ascii="宋体" w:hAnsi="宋体" w:cs="宋体"/>
          <w:b/>
          <w:color w:val="auto"/>
          <w:sz w:val="28"/>
          <w:szCs w:val="28"/>
          <w:highlight w:val="none"/>
        </w:rPr>
        <w:t>第二部分 合同一般条款</w:t>
      </w:r>
      <w:bookmarkEnd w:id="145"/>
      <w:bookmarkEnd w:id="146"/>
      <w:bookmarkEnd w:id="147"/>
    </w:p>
    <w:p w14:paraId="163A8D71">
      <w:pPr>
        <w:spacing w:line="360" w:lineRule="auto"/>
        <w:ind w:firstLine="482" w:firstLineChars="200"/>
        <w:rPr>
          <w:rFonts w:ascii="宋体" w:hAnsi="宋体" w:cs="宋体"/>
          <w:b/>
          <w:color w:val="auto"/>
          <w:sz w:val="24"/>
          <w:highlight w:val="none"/>
        </w:rPr>
      </w:pPr>
      <w:bookmarkStart w:id="148" w:name="_Ref467379094"/>
      <w:bookmarkStart w:id="149" w:name="_Ref467378499"/>
      <w:bookmarkStart w:id="150" w:name="_Ref467378463"/>
      <w:bookmarkStart w:id="151" w:name="_Toc259093669"/>
      <w:bookmarkStart w:id="152" w:name="_Ref467379214"/>
      <w:bookmarkStart w:id="153" w:name="_Ref467379205"/>
      <w:bookmarkStart w:id="154" w:name="_Ref467379101"/>
      <w:bookmarkStart w:id="155" w:name="_Toc487900349"/>
      <w:bookmarkStart w:id="156" w:name="_Toc16917"/>
      <w:bookmarkStart w:id="157" w:name="_Ref467379109"/>
      <w:bookmarkStart w:id="158" w:name="_Toc28763"/>
      <w:bookmarkStart w:id="159" w:name="_Ref467379195"/>
      <w:bookmarkStart w:id="160" w:name="_Ref467378404"/>
      <w:bookmarkStart w:id="161" w:name="_Toc19614"/>
      <w:bookmarkStart w:id="162" w:name="_Toc279701240"/>
      <w:bookmarkStart w:id="163" w:name="_Ref467379225"/>
      <w:r>
        <w:rPr>
          <w:rFonts w:hint="eastAsia" w:ascii="宋体" w:hAnsi="宋体" w:cs="宋体"/>
          <w:b/>
          <w:color w:val="auto"/>
          <w:sz w:val="24"/>
          <w:highlight w:val="none"/>
        </w:rPr>
        <w:t>2.1 定义</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6E3D0F2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本合同中的下列词语应按以下内容进行解释</w:t>
      </w:r>
      <w:r>
        <w:rPr>
          <w:rFonts w:hint="eastAsia" w:ascii="宋体" w:hAnsi="宋体" w:cs="宋体"/>
          <w:color w:val="auto"/>
          <w:sz w:val="24"/>
          <w:highlight w:val="none"/>
          <w:lang w:eastAsia="zh-CN"/>
        </w:rPr>
        <w:t>：</w:t>
      </w:r>
    </w:p>
    <w:p w14:paraId="1A3711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“合同”系指采购人和成交供应商签订的载明双方当事人所达成的协议，并包括所有的附件、附录和构成合同的其他文件。</w:t>
      </w:r>
    </w:p>
    <w:p w14:paraId="0ADEFD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“合同价”系指根据合同约定，成交供应商在完全履行合同义务后，采购人应支付给成交供应商的价格。</w:t>
      </w:r>
    </w:p>
    <w:p w14:paraId="390C79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标的物”系指成交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5D81DF8D">
      <w:pPr>
        <w:spacing w:line="360" w:lineRule="auto"/>
        <w:ind w:firstLine="480" w:firstLineChars="200"/>
        <w:rPr>
          <w:rFonts w:ascii="宋体" w:hAnsi="宋体" w:cs="宋体"/>
          <w:color w:val="auto"/>
          <w:sz w:val="24"/>
          <w:highlight w:val="none"/>
        </w:rPr>
      </w:pPr>
      <w:bookmarkStart w:id="164" w:name="_Ref467378840"/>
      <w:r>
        <w:rPr>
          <w:rFonts w:hint="eastAsia" w:ascii="宋体" w:hAnsi="宋体" w:cs="宋体"/>
          <w:color w:val="auto"/>
          <w:sz w:val="24"/>
          <w:highlight w:val="none"/>
        </w:rPr>
        <w:t>2.1.4 “甲方”系指与成交供应商签署合同的采购人</w:t>
      </w:r>
      <w:bookmarkEnd w:id="164"/>
      <w:r>
        <w:rPr>
          <w:rFonts w:hint="eastAsia" w:ascii="宋体" w:hAnsi="宋体" w:cs="宋体"/>
          <w:color w:val="auto"/>
          <w:sz w:val="24"/>
          <w:highlight w:val="none"/>
        </w:rPr>
        <w:t>；采购人委托采购机构代表其与乙方签订合同的，采购人的授权委托书作为合同附件。</w:t>
      </w:r>
    </w:p>
    <w:p w14:paraId="0D366947">
      <w:pPr>
        <w:spacing w:line="360" w:lineRule="auto"/>
        <w:ind w:firstLine="480" w:firstLineChars="200"/>
        <w:rPr>
          <w:rFonts w:ascii="宋体" w:hAnsi="宋体" w:cs="宋体"/>
          <w:color w:val="auto"/>
          <w:sz w:val="24"/>
          <w:highlight w:val="none"/>
        </w:rPr>
      </w:pPr>
      <w:bookmarkStart w:id="165" w:name="_Ref467379400"/>
      <w:r>
        <w:rPr>
          <w:rFonts w:hint="eastAsia" w:ascii="宋体" w:hAnsi="宋体" w:cs="宋体"/>
          <w:color w:val="auto"/>
          <w:sz w:val="24"/>
          <w:highlight w:val="none"/>
        </w:rPr>
        <w:t>2.1.5 “乙方”系指根据合同约定交付标的物的</w:t>
      </w:r>
      <w:bookmarkEnd w:id="165"/>
      <w:r>
        <w:rPr>
          <w:rFonts w:hint="eastAsia" w:ascii="宋体" w:hAnsi="宋体" w:cs="宋体"/>
          <w:color w:val="auto"/>
          <w:sz w:val="24"/>
          <w:highlight w:val="none"/>
        </w:rPr>
        <w:t>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7557DA2">
      <w:pPr>
        <w:spacing w:line="360" w:lineRule="auto"/>
        <w:ind w:firstLine="480" w:firstLineChars="200"/>
        <w:rPr>
          <w:rFonts w:ascii="宋体" w:hAnsi="宋体" w:cs="宋体"/>
          <w:color w:val="auto"/>
          <w:sz w:val="24"/>
          <w:highlight w:val="none"/>
        </w:rPr>
      </w:pPr>
      <w:bookmarkStart w:id="166" w:name="_Ref467379436"/>
      <w:r>
        <w:rPr>
          <w:rFonts w:hint="eastAsia" w:ascii="宋体" w:hAnsi="宋体" w:cs="宋体"/>
          <w:color w:val="auto"/>
          <w:sz w:val="24"/>
          <w:highlight w:val="none"/>
        </w:rPr>
        <w:t>2.1.6 “现场”系指合同约定标的物将要运至或者实施或者安装的地点。</w:t>
      </w:r>
      <w:bookmarkEnd w:id="166"/>
    </w:p>
    <w:p w14:paraId="71B5EE6C">
      <w:pPr>
        <w:spacing w:line="360" w:lineRule="auto"/>
        <w:ind w:firstLine="482" w:firstLineChars="200"/>
        <w:rPr>
          <w:rFonts w:ascii="宋体" w:hAnsi="宋体" w:cs="宋体"/>
          <w:b/>
          <w:color w:val="auto"/>
          <w:sz w:val="24"/>
          <w:highlight w:val="none"/>
        </w:rPr>
      </w:pPr>
      <w:bookmarkStart w:id="167" w:name="_Toc259093670"/>
      <w:bookmarkStart w:id="168" w:name="_Toc27635"/>
      <w:bookmarkStart w:id="169" w:name="_Toc487900350"/>
      <w:bookmarkStart w:id="170" w:name="_Toc32504"/>
      <w:bookmarkStart w:id="171" w:name="_Toc279701241"/>
      <w:bookmarkStart w:id="172" w:name="_Toc13336"/>
      <w:r>
        <w:rPr>
          <w:rFonts w:hint="eastAsia" w:ascii="宋体" w:hAnsi="宋体" w:cs="宋体"/>
          <w:b/>
          <w:color w:val="auto"/>
          <w:sz w:val="24"/>
          <w:highlight w:val="none"/>
        </w:rPr>
        <w:t>2.2 技术规范</w:t>
      </w:r>
      <w:bookmarkEnd w:id="167"/>
      <w:bookmarkEnd w:id="168"/>
      <w:bookmarkEnd w:id="169"/>
      <w:bookmarkEnd w:id="170"/>
      <w:bookmarkEnd w:id="171"/>
      <w:bookmarkEnd w:id="172"/>
    </w:p>
    <w:p w14:paraId="4B981F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1411F4F7">
      <w:pPr>
        <w:spacing w:line="360" w:lineRule="auto"/>
        <w:ind w:firstLine="482" w:firstLineChars="200"/>
        <w:rPr>
          <w:rFonts w:ascii="宋体" w:hAnsi="宋体" w:cs="宋体"/>
          <w:b/>
          <w:color w:val="auto"/>
          <w:sz w:val="24"/>
          <w:highlight w:val="none"/>
        </w:rPr>
      </w:pPr>
      <w:bookmarkStart w:id="173" w:name="_Toc487900351"/>
      <w:bookmarkStart w:id="174" w:name="_Toc31634"/>
      <w:bookmarkStart w:id="175" w:name="_Toc259093671"/>
      <w:bookmarkStart w:id="176" w:name="_Toc9829"/>
      <w:bookmarkStart w:id="177" w:name="_Toc279701242"/>
      <w:bookmarkStart w:id="178" w:name="_Toc27853"/>
      <w:r>
        <w:rPr>
          <w:rFonts w:hint="eastAsia" w:ascii="宋体" w:hAnsi="宋体" w:cs="宋体"/>
          <w:b/>
          <w:color w:val="auto"/>
          <w:sz w:val="24"/>
          <w:highlight w:val="none"/>
        </w:rPr>
        <w:t>2.3 知识产权</w:t>
      </w:r>
      <w:bookmarkEnd w:id="173"/>
      <w:bookmarkEnd w:id="174"/>
      <w:bookmarkEnd w:id="175"/>
      <w:bookmarkEnd w:id="176"/>
      <w:bookmarkEnd w:id="177"/>
      <w:bookmarkEnd w:id="178"/>
    </w:p>
    <w:p w14:paraId="10C5E4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4D7399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0778B97">
      <w:pPr>
        <w:spacing w:line="360" w:lineRule="auto"/>
        <w:ind w:firstLine="482" w:firstLineChars="200"/>
        <w:rPr>
          <w:rFonts w:ascii="宋体" w:hAnsi="宋体" w:cs="宋体"/>
          <w:b/>
          <w:color w:val="auto"/>
          <w:sz w:val="24"/>
          <w:highlight w:val="none"/>
        </w:rPr>
      </w:pPr>
      <w:bookmarkStart w:id="179" w:name="_Toc4194"/>
      <w:bookmarkStart w:id="180" w:name="_Toc11932"/>
      <w:bookmarkStart w:id="181" w:name="_Toc29149"/>
      <w:r>
        <w:rPr>
          <w:rFonts w:hint="eastAsia" w:ascii="宋体" w:hAnsi="宋体" w:cs="宋体"/>
          <w:b/>
          <w:color w:val="auto"/>
          <w:sz w:val="24"/>
          <w:highlight w:val="none"/>
        </w:rPr>
        <w:t>2.4 包装和装运</w:t>
      </w:r>
      <w:bookmarkEnd w:id="179"/>
      <w:bookmarkEnd w:id="180"/>
      <w:bookmarkEnd w:id="181"/>
    </w:p>
    <w:p w14:paraId="3F278E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16958A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A6D96E3">
      <w:pPr>
        <w:spacing w:line="360" w:lineRule="auto"/>
        <w:ind w:firstLine="482" w:firstLineChars="200"/>
        <w:rPr>
          <w:rFonts w:ascii="宋体" w:hAnsi="宋体" w:cs="宋体"/>
          <w:b/>
          <w:color w:val="auto"/>
          <w:sz w:val="24"/>
          <w:highlight w:val="none"/>
        </w:rPr>
      </w:pPr>
      <w:bookmarkStart w:id="182" w:name="_Ref467378591"/>
      <w:bookmarkStart w:id="183" w:name="_Toc279701245"/>
      <w:bookmarkStart w:id="184" w:name="_Ref467378541"/>
      <w:bookmarkStart w:id="185" w:name="_Toc487900354"/>
      <w:bookmarkStart w:id="186" w:name="_Ref467379542"/>
      <w:bookmarkStart w:id="187" w:name="_Ref467379527"/>
      <w:bookmarkStart w:id="188" w:name="_Ref467379536"/>
      <w:bookmarkStart w:id="189" w:name="_Toc259093674"/>
      <w:bookmarkStart w:id="190" w:name="_Toc30272"/>
      <w:bookmarkStart w:id="191" w:name="_Toc26182"/>
      <w:bookmarkStart w:id="192" w:name="_Toc19074"/>
      <w:r>
        <w:rPr>
          <w:rFonts w:hint="eastAsia" w:ascii="宋体" w:hAnsi="宋体" w:cs="宋体"/>
          <w:b/>
          <w:color w:val="auto"/>
          <w:sz w:val="24"/>
          <w:highlight w:val="none"/>
        </w:rPr>
        <w:t>2.</w:t>
      </w:r>
      <w:bookmarkEnd w:id="182"/>
      <w:bookmarkEnd w:id="183"/>
      <w:bookmarkEnd w:id="184"/>
      <w:bookmarkEnd w:id="185"/>
      <w:bookmarkEnd w:id="186"/>
      <w:bookmarkEnd w:id="187"/>
      <w:bookmarkEnd w:id="188"/>
      <w:bookmarkEnd w:id="189"/>
      <w:r>
        <w:rPr>
          <w:rFonts w:hint="eastAsia" w:ascii="宋体" w:hAnsi="宋体" w:cs="宋体"/>
          <w:b/>
          <w:color w:val="auto"/>
          <w:sz w:val="24"/>
          <w:highlight w:val="none"/>
        </w:rPr>
        <w:t>5 履约检查和问题反馈</w:t>
      </w:r>
      <w:bookmarkEnd w:id="190"/>
      <w:bookmarkEnd w:id="191"/>
      <w:bookmarkEnd w:id="192"/>
    </w:p>
    <w:p w14:paraId="5D6A0008">
      <w:pPr>
        <w:spacing w:line="360" w:lineRule="auto"/>
        <w:ind w:firstLine="480" w:firstLineChars="200"/>
        <w:rPr>
          <w:rFonts w:ascii="宋体" w:hAnsi="宋体" w:cs="宋体"/>
          <w:color w:val="auto"/>
          <w:sz w:val="24"/>
          <w:highlight w:val="none"/>
        </w:rPr>
      </w:pPr>
      <w:bookmarkStart w:id="193" w:name="_Ref467379657"/>
      <w:r>
        <w:rPr>
          <w:rFonts w:hint="eastAsia" w:ascii="宋体" w:hAnsi="宋体" w:cs="宋体"/>
          <w:color w:val="auto"/>
          <w:sz w:val="24"/>
          <w:highlight w:val="none"/>
        </w:rPr>
        <w:t>2.5.1</w:t>
      </w:r>
      <w:bookmarkEnd w:id="193"/>
      <w:bookmarkStart w:id="194" w:name="_Toc186431854"/>
      <w:bookmarkStart w:id="195" w:name="_Toc487900357"/>
      <w:bookmarkStart w:id="196" w:name="_Ref467379807"/>
      <w:bookmarkStart w:id="197" w:name="_Ref467379793"/>
      <w:bookmarkStart w:id="198" w:name="_Toc279701247"/>
      <w:bookmarkStart w:id="199" w:name="_Toc259093676"/>
      <w:r>
        <w:rPr>
          <w:rFonts w:hint="eastAsia" w:ascii="宋体" w:hAnsi="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6F1ADC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194"/>
      <w:bookmarkStart w:id="200" w:name="_Toc186431855"/>
      <w:r>
        <w:rPr>
          <w:rFonts w:hint="eastAsia" w:ascii="宋体" w:hAnsi="宋体" w:cs="宋体"/>
          <w:color w:val="auto"/>
          <w:sz w:val="24"/>
          <w:highlight w:val="none"/>
        </w:rPr>
        <w:t>。</w:t>
      </w:r>
    </w:p>
    <w:bookmarkEnd w:id="200"/>
    <w:p w14:paraId="3ABF1CA5">
      <w:pPr>
        <w:spacing w:line="360" w:lineRule="auto"/>
        <w:ind w:firstLine="482" w:firstLineChars="200"/>
        <w:rPr>
          <w:rFonts w:ascii="宋体" w:hAnsi="宋体" w:cs="宋体"/>
          <w:b/>
          <w:color w:val="auto"/>
          <w:sz w:val="24"/>
          <w:highlight w:val="none"/>
        </w:rPr>
      </w:pPr>
      <w:bookmarkStart w:id="201" w:name="_Toc19219"/>
      <w:bookmarkStart w:id="202" w:name="_Toc7836"/>
      <w:bookmarkStart w:id="203" w:name="_Toc28451"/>
      <w:r>
        <w:rPr>
          <w:rFonts w:hint="eastAsia" w:ascii="宋体" w:hAnsi="宋体" w:cs="宋体"/>
          <w:b/>
          <w:color w:val="auto"/>
          <w:sz w:val="24"/>
          <w:highlight w:val="none"/>
        </w:rPr>
        <w:t>2.6 结算方式和付款条件</w:t>
      </w:r>
      <w:bookmarkEnd w:id="195"/>
      <w:bookmarkEnd w:id="196"/>
      <w:bookmarkEnd w:id="197"/>
      <w:bookmarkEnd w:id="198"/>
      <w:bookmarkEnd w:id="199"/>
      <w:bookmarkEnd w:id="201"/>
      <w:bookmarkEnd w:id="202"/>
      <w:bookmarkEnd w:id="203"/>
    </w:p>
    <w:p w14:paraId="6D1066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52937F7">
      <w:pPr>
        <w:spacing w:line="360" w:lineRule="auto"/>
        <w:ind w:firstLine="482" w:firstLineChars="200"/>
        <w:rPr>
          <w:rFonts w:ascii="宋体" w:hAnsi="宋体" w:cs="宋体"/>
          <w:b/>
          <w:color w:val="auto"/>
          <w:sz w:val="24"/>
          <w:highlight w:val="none"/>
        </w:rPr>
      </w:pPr>
      <w:bookmarkStart w:id="204" w:name="_Ref467379923"/>
      <w:bookmarkStart w:id="205" w:name="_Toc487900358"/>
      <w:bookmarkStart w:id="206" w:name="_Ref467379863"/>
      <w:bookmarkStart w:id="207" w:name="_Toc279701248"/>
      <w:bookmarkStart w:id="208" w:name="_Ref467379852"/>
      <w:bookmarkStart w:id="209" w:name="_Toc259093677"/>
      <w:bookmarkStart w:id="210" w:name="_Toc16110"/>
      <w:bookmarkStart w:id="211" w:name="_Toc774"/>
      <w:bookmarkStart w:id="212" w:name="_Toc3225"/>
      <w:r>
        <w:rPr>
          <w:rFonts w:hint="eastAsia" w:ascii="宋体" w:hAnsi="宋体" w:cs="宋体"/>
          <w:b/>
          <w:color w:val="auto"/>
          <w:sz w:val="24"/>
          <w:highlight w:val="none"/>
        </w:rPr>
        <w:t>2.7 技术资料</w:t>
      </w:r>
      <w:bookmarkEnd w:id="204"/>
      <w:bookmarkEnd w:id="205"/>
      <w:bookmarkEnd w:id="206"/>
      <w:bookmarkEnd w:id="207"/>
      <w:bookmarkEnd w:id="208"/>
      <w:bookmarkEnd w:id="209"/>
      <w:r>
        <w:rPr>
          <w:rFonts w:hint="eastAsia" w:ascii="宋体" w:hAnsi="宋体" w:cs="宋体"/>
          <w:b/>
          <w:color w:val="auto"/>
          <w:sz w:val="24"/>
          <w:highlight w:val="none"/>
        </w:rPr>
        <w:t>和保密义务</w:t>
      </w:r>
      <w:bookmarkEnd w:id="210"/>
      <w:bookmarkEnd w:id="211"/>
      <w:bookmarkEnd w:id="212"/>
    </w:p>
    <w:p w14:paraId="514F7E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6D19F6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57999F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5887C08F">
      <w:pPr>
        <w:spacing w:line="360" w:lineRule="auto"/>
        <w:ind w:firstLine="482" w:firstLineChars="200"/>
        <w:rPr>
          <w:rFonts w:ascii="宋体" w:hAnsi="宋体" w:cs="宋体"/>
          <w:b/>
          <w:color w:val="auto"/>
          <w:sz w:val="24"/>
          <w:highlight w:val="none"/>
        </w:rPr>
      </w:pPr>
      <w:bookmarkStart w:id="213" w:name="_Toc7860"/>
      <w:r>
        <w:rPr>
          <w:rFonts w:hint="eastAsia" w:ascii="宋体" w:hAnsi="宋体" w:cs="宋体"/>
          <w:b/>
          <w:color w:val="auto"/>
          <w:sz w:val="24"/>
          <w:highlight w:val="none"/>
        </w:rPr>
        <w:t>2.8 质量保证</w:t>
      </w:r>
      <w:bookmarkEnd w:id="213"/>
    </w:p>
    <w:p w14:paraId="081641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7D7370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23081B78">
      <w:pP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2.8.3乙方应确保项目技术人员的数量和水平与响应文件一致。未经甲方书面同意，乙方不得擅自更换响应文件中注明的项目经理和技术负责人。否则</w:t>
      </w:r>
      <w:r>
        <w:rPr>
          <w:rFonts w:hint="eastAsia" w:ascii="宋体" w:hAnsi="宋体" w:cs="宋体"/>
          <w:color w:val="auto"/>
          <w:kern w:val="0"/>
          <w:sz w:val="24"/>
          <w:highlight w:val="none"/>
        </w:rPr>
        <w:t>甲方有权放弃或终止合同。</w:t>
      </w:r>
    </w:p>
    <w:p w14:paraId="317ED7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highlight w:val="none"/>
          <w:u w:val="single"/>
        </w:rPr>
        <w:t>30%</w:t>
      </w:r>
      <w:r>
        <w:rPr>
          <w:rFonts w:hint="eastAsia" w:ascii="宋体" w:hAnsi="宋体" w:cs="宋体"/>
          <w:color w:val="auto"/>
          <w:sz w:val="24"/>
          <w:highlight w:val="none"/>
        </w:rPr>
        <w:t>（根据项目实际情况填写，一般为30%）。</w:t>
      </w:r>
    </w:p>
    <w:p w14:paraId="595BD8BD">
      <w:pPr>
        <w:spacing w:line="360" w:lineRule="auto"/>
        <w:ind w:firstLine="482" w:firstLineChars="200"/>
        <w:rPr>
          <w:rFonts w:ascii="宋体" w:hAnsi="宋体" w:cs="宋体"/>
          <w:b/>
          <w:color w:val="auto"/>
          <w:sz w:val="24"/>
          <w:highlight w:val="none"/>
        </w:rPr>
      </w:pPr>
      <w:bookmarkStart w:id="214" w:name="_Toc17244"/>
      <w:bookmarkStart w:id="215" w:name="_Toc279701252"/>
      <w:bookmarkStart w:id="216" w:name="_Toc487900362"/>
      <w:bookmarkStart w:id="217" w:name="_Toc259093681"/>
      <w:r>
        <w:rPr>
          <w:rFonts w:hint="eastAsia" w:ascii="宋体" w:hAnsi="宋体" w:cs="宋体"/>
          <w:b/>
          <w:color w:val="auto"/>
          <w:sz w:val="24"/>
          <w:highlight w:val="none"/>
        </w:rPr>
        <w:t>2.9 标的物的风险负担</w:t>
      </w:r>
      <w:bookmarkEnd w:id="214"/>
    </w:p>
    <w:p w14:paraId="4F2F8EB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06A0532">
      <w:pPr>
        <w:spacing w:line="360" w:lineRule="auto"/>
        <w:ind w:firstLine="482" w:firstLineChars="200"/>
        <w:rPr>
          <w:rFonts w:ascii="宋体" w:hAnsi="宋体" w:cs="宋体"/>
          <w:b/>
          <w:color w:val="auto"/>
          <w:sz w:val="24"/>
          <w:highlight w:val="none"/>
        </w:rPr>
      </w:pPr>
      <w:bookmarkStart w:id="218" w:name="_Toc14055"/>
      <w:r>
        <w:rPr>
          <w:rFonts w:hint="eastAsia" w:ascii="宋体" w:hAnsi="宋体" w:cs="宋体"/>
          <w:b/>
          <w:color w:val="auto"/>
          <w:sz w:val="24"/>
          <w:highlight w:val="none"/>
        </w:rPr>
        <w:t>2.10 延迟交货</w:t>
      </w:r>
      <w:bookmarkEnd w:id="215"/>
      <w:bookmarkEnd w:id="216"/>
      <w:bookmarkEnd w:id="217"/>
      <w:bookmarkEnd w:id="218"/>
      <w:r>
        <w:rPr>
          <w:rFonts w:hint="eastAsia" w:ascii="宋体" w:hAnsi="宋体" w:cs="宋体"/>
          <w:b/>
          <w:color w:val="auto"/>
          <w:sz w:val="24"/>
          <w:highlight w:val="none"/>
        </w:rPr>
        <w:t>/交付</w:t>
      </w:r>
    </w:p>
    <w:p w14:paraId="0513C3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2B4DB223">
      <w:pPr>
        <w:spacing w:line="360" w:lineRule="auto"/>
        <w:ind w:firstLine="482" w:firstLineChars="200"/>
        <w:rPr>
          <w:rFonts w:ascii="宋体" w:hAnsi="宋体" w:cs="宋体"/>
          <w:b/>
          <w:color w:val="auto"/>
          <w:sz w:val="24"/>
          <w:highlight w:val="none"/>
        </w:rPr>
      </w:pPr>
      <w:bookmarkStart w:id="219" w:name="_Toc7502"/>
      <w:bookmarkStart w:id="220" w:name="_Toc279701254"/>
      <w:bookmarkStart w:id="221" w:name="_Ref467378121"/>
      <w:bookmarkStart w:id="222" w:name="_Toc259093683"/>
      <w:bookmarkStart w:id="223" w:name="_Toc487900364"/>
      <w:r>
        <w:rPr>
          <w:rFonts w:hint="eastAsia" w:ascii="宋体" w:hAnsi="宋体" w:cs="宋体"/>
          <w:b/>
          <w:color w:val="auto"/>
          <w:sz w:val="24"/>
          <w:highlight w:val="none"/>
        </w:rPr>
        <w:t>2.11 合同变更</w:t>
      </w:r>
      <w:bookmarkEnd w:id="219"/>
    </w:p>
    <w:p w14:paraId="76D795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385428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24" w:name="_Toc487900369"/>
      <w:bookmarkStart w:id="225" w:name="_Toc279701259"/>
      <w:bookmarkStart w:id="226" w:name="_Toc259093688"/>
    </w:p>
    <w:p w14:paraId="24B2B027">
      <w:pPr>
        <w:spacing w:line="360" w:lineRule="auto"/>
        <w:ind w:firstLine="482" w:firstLineChars="200"/>
        <w:rPr>
          <w:rFonts w:ascii="宋体" w:hAnsi="宋体" w:cs="宋体"/>
          <w:b/>
          <w:color w:val="auto"/>
          <w:sz w:val="24"/>
          <w:highlight w:val="none"/>
        </w:rPr>
      </w:pPr>
      <w:bookmarkStart w:id="227" w:name="_Toc10366"/>
      <w:bookmarkStart w:id="228" w:name="_Toc15237"/>
      <w:bookmarkStart w:id="229" w:name="_Toc22955"/>
      <w:r>
        <w:rPr>
          <w:rFonts w:hint="eastAsia" w:ascii="宋体" w:hAnsi="宋体" w:cs="宋体"/>
          <w:b/>
          <w:color w:val="auto"/>
          <w:sz w:val="24"/>
          <w:highlight w:val="none"/>
        </w:rPr>
        <w:t>2.12 合同转让</w:t>
      </w:r>
      <w:bookmarkEnd w:id="224"/>
      <w:bookmarkEnd w:id="225"/>
      <w:bookmarkEnd w:id="226"/>
      <w:r>
        <w:rPr>
          <w:rFonts w:hint="eastAsia" w:ascii="宋体" w:hAnsi="宋体" w:cs="宋体"/>
          <w:b/>
          <w:color w:val="auto"/>
          <w:sz w:val="24"/>
          <w:highlight w:val="none"/>
        </w:rPr>
        <w:t>和分包</w:t>
      </w:r>
      <w:bookmarkEnd w:id="227"/>
      <w:bookmarkEnd w:id="228"/>
      <w:bookmarkEnd w:id="229"/>
    </w:p>
    <w:p w14:paraId="1A4641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w:t>
      </w:r>
      <w:r>
        <w:rPr>
          <w:rFonts w:hint="eastAsia" w:ascii="宋体" w:hAnsi="宋体" w:cs="宋体"/>
          <w:color w:val="auto"/>
          <w:sz w:val="24"/>
          <w:highlight w:val="none"/>
          <w:lang w:eastAsia="zh-CN"/>
        </w:rPr>
        <w:t>：</w:t>
      </w:r>
      <w:r>
        <w:rPr>
          <w:rFonts w:hint="eastAsia" w:ascii="宋体" w:hAnsi="宋体" w:cs="宋体"/>
          <w:color w:val="auto"/>
          <w:sz w:val="24"/>
          <w:highlight w:val="none"/>
        </w:rPr>
        <w:t>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752AE032">
      <w:pPr>
        <w:spacing w:line="360" w:lineRule="auto"/>
        <w:ind w:firstLine="482" w:firstLineChars="200"/>
        <w:rPr>
          <w:rFonts w:ascii="宋体" w:hAnsi="宋体" w:cs="宋体"/>
          <w:b/>
          <w:color w:val="auto"/>
          <w:sz w:val="24"/>
          <w:highlight w:val="none"/>
        </w:rPr>
      </w:pPr>
      <w:bookmarkStart w:id="230" w:name="_Toc14066"/>
      <w:bookmarkStart w:id="231" w:name="_Toc13566"/>
      <w:bookmarkStart w:id="232" w:name="_Toc16508"/>
      <w:r>
        <w:rPr>
          <w:rFonts w:hint="eastAsia" w:ascii="宋体" w:hAnsi="宋体" w:cs="宋体"/>
          <w:b/>
          <w:color w:val="auto"/>
          <w:sz w:val="24"/>
          <w:highlight w:val="none"/>
        </w:rPr>
        <w:t>2.13 不可抗力</w:t>
      </w:r>
      <w:bookmarkEnd w:id="230"/>
      <w:bookmarkEnd w:id="231"/>
      <w:bookmarkEnd w:id="232"/>
    </w:p>
    <w:p w14:paraId="1FDC5D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697913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0AF4B9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75BFFD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6056E24D">
      <w:pPr>
        <w:spacing w:line="360" w:lineRule="auto"/>
        <w:ind w:firstLine="482" w:firstLineChars="200"/>
        <w:rPr>
          <w:rFonts w:ascii="宋体" w:hAnsi="宋体" w:cs="宋体"/>
          <w:b/>
          <w:color w:val="auto"/>
          <w:sz w:val="24"/>
          <w:highlight w:val="none"/>
        </w:rPr>
      </w:pPr>
      <w:bookmarkStart w:id="233" w:name="_Toc487900365"/>
      <w:bookmarkStart w:id="234" w:name="_Toc279701255"/>
      <w:bookmarkStart w:id="235" w:name="_Toc689"/>
      <w:bookmarkStart w:id="236" w:name="_Toc6969"/>
      <w:bookmarkStart w:id="237" w:name="_Toc30676"/>
      <w:bookmarkStart w:id="238" w:name="_Toc259093684"/>
      <w:r>
        <w:rPr>
          <w:rFonts w:hint="eastAsia" w:ascii="宋体" w:hAnsi="宋体" w:cs="宋体"/>
          <w:b/>
          <w:color w:val="auto"/>
          <w:sz w:val="24"/>
          <w:highlight w:val="none"/>
        </w:rPr>
        <w:t>2.14 税费</w:t>
      </w:r>
      <w:bookmarkEnd w:id="233"/>
      <w:bookmarkEnd w:id="234"/>
      <w:bookmarkEnd w:id="235"/>
      <w:bookmarkEnd w:id="236"/>
      <w:bookmarkEnd w:id="237"/>
      <w:bookmarkEnd w:id="238"/>
    </w:p>
    <w:p w14:paraId="12083E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3D999F8F">
      <w:pPr>
        <w:spacing w:line="360" w:lineRule="auto"/>
        <w:ind w:firstLine="482" w:firstLineChars="200"/>
        <w:rPr>
          <w:rFonts w:ascii="宋体" w:hAnsi="宋体" w:cs="宋体"/>
          <w:b/>
          <w:color w:val="auto"/>
          <w:sz w:val="24"/>
          <w:highlight w:val="none"/>
        </w:rPr>
      </w:pPr>
      <w:bookmarkStart w:id="239" w:name="_Toc16959"/>
      <w:bookmarkStart w:id="240" w:name="_Toc487900368"/>
      <w:bookmarkStart w:id="241" w:name="_Toc259093687"/>
      <w:bookmarkStart w:id="242" w:name="_Toc7102"/>
      <w:bookmarkStart w:id="243" w:name="_Toc279701258"/>
      <w:bookmarkStart w:id="244" w:name="_Toc8298"/>
      <w:r>
        <w:rPr>
          <w:rFonts w:hint="eastAsia" w:ascii="宋体" w:hAnsi="宋体" w:cs="宋体"/>
          <w:b/>
          <w:color w:val="auto"/>
          <w:sz w:val="24"/>
          <w:highlight w:val="none"/>
        </w:rPr>
        <w:t>2.15 乙方破产</w:t>
      </w:r>
      <w:bookmarkEnd w:id="239"/>
      <w:bookmarkEnd w:id="240"/>
      <w:bookmarkEnd w:id="241"/>
      <w:bookmarkEnd w:id="242"/>
      <w:bookmarkEnd w:id="243"/>
      <w:bookmarkEnd w:id="244"/>
    </w:p>
    <w:p w14:paraId="610DA1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FC7497F">
      <w:pPr>
        <w:spacing w:line="360" w:lineRule="auto"/>
        <w:ind w:firstLine="482" w:firstLineChars="200"/>
        <w:rPr>
          <w:rFonts w:ascii="宋体" w:hAnsi="宋体" w:cs="宋体"/>
          <w:b/>
          <w:color w:val="auto"/>
          <w:sz w:val="24"/>
          <w:highlight w:val="none"/>
        </w:rPr>
      </w:pPr>
      <w:bookmarkStart w:id="245" w:name="_Toc29333"/>
      <w:bookmarkStart w:id="246" w:name="_Toc15387"/>
      <w:bookmarkStart w:id="247" w:name="_Toc6134"/>
      <w:r>
        <w:rPr>
          <w:rFonts w:hint="eastAsia" w:ascii="宋体" w:hAnsi="宋体" w:cs="宋体"/>
          <w:b/>
          <w:color w:val="auto"/>
          <w:sz w:val="24"/>
          <w:highlight w:val="none"/>
        </w:rPr>
        <w:t>2.16 合同中止、终止</w:t>
      </w:r>
      <w:bookmarkEnd w:id="245"/>
      <w:bookmarkEnd w:id="246"/>
      <w:bookmarkEnd w:id="247"/>
    </w:p>
    <w:p w14:paraId="797296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2784E7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57867C44">
      <w:pPr>
        <w:spacing w:line="360" w:lineRule="auto"/>
        <w:ind w:firstLine="482" w:firstLineChars="200"/>
        <w:rPr>
          <w:rFonts w:ascii="宋体" w:hAnsi="宋体" w:cs="宋体"/>
          <w:b/>
          <w:color w:val="auto"/>
          <w:sz w:val="24"/>
          <w:highlight w:val="none"/>
        </w:rPr>
      </w:pPr>
      <w:bookmarkStart w:id="248" w:name="_Toc1125"/>
      <w:bookmarkStart w:id="249" w:name="_Toc6596"/>
      <w:bookmarkStart w:id="250" w:name="_Toc14563"/>
      <w:r>
        <w:rPr>
          <w:rFonts w:hint="eastAsia" w:ascii="宋体" w:hAnsi="宋体" w:cs="宋体"/>
          <w:b/>
          <w:color w:val="auto"/>
          <w:sz w:val="24"/>
          <w:highlight w:val="none"/>
        </w:rPr>
        <w:t>2.17 检验和验收</w:t>
      </w:r>
      <w:bookmarkEnd w:id="248"/>
      <w:bookmarkEnd w:id="249"/>
      <w:bookmarkEnd w:id="250"/>
    </w:p>
    <w:p w14:paraId="2A7A22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75EECD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w:t>
      </w:r>
      <w:r>
        <w:rPr>
          <w:rFonts w:hint="eastAsia" w:ascii="宋体" w:hAnsi="宋体" w:cs="宋体"/>
          <w:color w:val="auto"/>
          <w:sz w:val="24"/>
          <w:highlight w:val="none"/>
          <w:lang w:eastAsia="zh-CN"/>
        </w:rPr>
        <w:t>：</w:t>
      </w:r>
      <w:r>
        <w:rPr>
          <w:rFonts w:hint="eastAsia" w:ascii="宋体" w:hAnsi="宋体" w:cs="宋体"/>
          <w:color w:val="auto"/>
          <w:sz w:val="24"/>
          <w:highlight w:val="none"/>
        </w:rPr>
        <w:t>按照合同约定的技术、服务、安全标准，组织对每一项技术、服务、安全标准的履约情况的验收，并出具验收书。</w:t>
      </w:r>
    </w:p>
    <w:p w14:paraId="0FAC12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220"/>
    <w:bookmarkEnd w:id="221"/>
    <w:bookmarkEnd w:id="222"/>
    <w:bookmarkEnd w:id="223"/>
    <w:p w14:paraId="51D5CE5D">
      <w:pPr>
        <w:spacing w:line="360" w:lineRule="auto"/>
        <w:ind w:firstLine="482" w:firstLineChars="200"/>
        <w:rPr>
          <w:rFonts w:ascii="宋体" w:hAnsi="宋体" w:cs="宋体"/>
          <w:b/>
          <w:color w:val="auto"/>
          <w:sz w:val="24"/>
          <w:highlight w:val="none"/>
        </w:rPr>
      </w:pPr>
      <w:bookmarkStart w:id="251" w:name="_Toc259093690"/>
      <w:bookmarkStart w:id="252" w:name="_Toc279701261"/>
      <w:bookmarkStart w:id="253" w:name="_Toc487900371"/>
      <w:bookmarkStart w:id="254" w:name="_Toc19604"/>
      <w:bookmarkStart w:id="255" w:name="_Toc11284"/>
      <w:bookmarkStart w:id="256" w:name="_Toc25182"/>
      <w:r>
        <w:rPr>
          <w:rFonts w:hint="eastAsia" w:ascii="宋体" w:hAnsi="宋体" w:cs="宋体"/>
          <w:b/>
          <w:color w:val="auto"/>
          <w:sz w:val="24"/>
          <w:highlight w:val="none"/>
        </w:rPr>
        <w:t>2.18 通知</w:t>
      </w:r>
      <w:bookmarkEnd w:id="251"/>
      <w:bookmarkEnd w:id="252"/>
      <w:bookmarkEnd w:id="253"/>
      <w:r>
        <w:rPr>
          <w:rFonts w:hint="eastAsia" w:ascii="宋体" w:hAnsi="宋体" w:cs="宋体"/>
          <w:b/>
          <w:color w:val="auto"/>
          <w:sz w:val="24"/>
          <w:highlight w:val="none"/>
        </w:rPr>
        <w:t>和送达</w:t>
      </w:r>
      <w:bookmarkEnd w:id="254"/>
      <w:bookmarkEnd w:id="255"/>
      <w:bookmarkEnd w:id="256"/>
    </w:p>
    <w:p w14:paraId="4937F0FE">
      <w:pPr>
        <w:spacing w:line="360" w:lineRule="auto"/>
        <w:ind w:firstLine="480" w:firstLineChars="200"/>
        <w:rPr>
          <w:rFonts w:ascii="宋体" w:hAnsi="宋体" w:cs="宋体"/>
          <w:color w:val="auto"/>
          <w:sz w:val="24"/>
          <w:highlight w:val="none"/>
        </w:rPr>
      </w:pPr>
      <w:bookmarkStart w:id="257" w:name="_Toc3135"/>
      <w:bookmarkStart w:id="258" w:name="_Toc6698"/>
      <w:bookmarkStart w:id="259" w:name="_Toc259093691"/>
      <w:bookmarkStart w:id="260" w:name="_Toc279701262"/>
      <w:bookmarkStart w:id="261" w:name="_Toc487900372"/>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个工作日内（根据项目实际填写）书面通知对方当事人，在对方当事人收到有关变更通知之前，变更前的约定送达方式或者地址仍视为有效。</w:t>
      </w:r>
      <w:bookmarkEnd w:id="257"/>
      <w:bookmarkEnd w:id="258"/>
    </w:p>
    <w:p w14:paraId="178718DA">
      <w:pPr>
        <w:spacing w:line="360" w:lineRule="auto"/>
        <w:ind w:firstLine="480" w:firstLineChars="200"/>
        <w:rPr>
          <w:rFonts w:ascii="宋体" w:hAnsi="宋体" w:cs="宋体"/>
          <w:color w:val="auto"/>
          <w:sz w:val="24"/>
          <w:highlight w:val="none"/>
        </w:rPr>
      </w:pPr>
      <w:bookmarkStart w:id="262" w:name="_Toc23294"/>
      <w:bookmarkStart w:id="263" w:name="_Toc23128"/>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2"/>
      <w:bookmarkEnd w:id="263"/>
    </w:p>
    <w:p w14:paraId="1609AC90">
      <w:pPr>
        <w:spacing w:line="360" w:lineRule="auto"/>
        <w:ind w:firstLine="482" w:firstLineChars="200"/>
        <w:rPr>
          <w:rFonts w:ascii="宋体" w:hAnsi="宋体" w:cs="宋体"/>
          <w:b/>
          <w:color w:val="auto"/>
          <w:sz w:val="24"/>
          <w:highlight w:val="none"/>
        </w:rPr>
      </w:pPr>
      <w:bookmarkStart w:id="264" w:name="_Toc30599"/>
      <w:bookmarkStart w:id="265" w:name="_Toc18540"/>
      <w:bookmarkStart w:id="266" w:name="_Toc4355"/>
      <w:r>
        <w:rPr>
          <w:rFonts w:hint="eastAsia" w:ascii="宋体" w:hAnsi="宋体" w:cs="宋体"/>
          <w:b/>
          <w:color w:val="auto"/>
          <w:sz w:val="24"/>
          <w:highlight w:val="none"/>
        </w:rPr>
        <w:t>2.19 计量单位</w:t>
      </w:r>
      <w:bookmarkEnd w:id="259"/>
      <w:bookmarkEnd w:id="260"/>
      <w:bookmarkEnd w:id="261"/>
      <w:bookmarkEnd w:id="264"/>
      <w:bookmarkEnd w:id="265"/>
      <w:bookmarkEnd w:id="266"/>
    </w:p>
    <w:p w14:paraId="08EC2C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E56B00B">
      <w:pPr>
        <w:spacing w:line="360" w:lineRule="auto"/>
        <w:ind w:firstLine="482" w:firstLineChars="200"/>
        <w:rPr>
          <w:rFonts w:ascii="宋体" w:hAnsi="宋体" w:cs="宋体"/>
          <w:b/>
          <w:color w:val="auto"/>
          <w:sz w:val="24"/>
          <w:highlight w:val="none"/>
        </w:rPr>
      </w:pPr>
      <w:bookmarkStart w:id="267" w:name="_Toc12773"/>
      <w:bookmarkStart w:id="268" w:name="_Toc279701263"/>
      <w:bookmarkStart w:id="269" w:name="_Toc259093692"/>
      <w:bookmarkStart w:id="270" w:name="_Toc487900373"/>
      <w:bookmarkStart w:id="271" w:name="_Toc10330"/>
      <w:bookmarkStart w:id="272" w:name="_Toc18567"/>
      <w:r>
        <w:rPr>
          <w:rFonts w:hint="eastAsia" w:ascii="宋体" w:hAnsi="宋体" w:cs="宋体"/>
          <w:b/>
          <w:color w:val="auto"/>
          <w:sz w:val="24"/>
          <w:highlight w:val="none"/>
        </w:rPr>
        <w:t>2.20 合同使用的文字和适用的法律</w:t>
      </w:r>
      <w:bookmarkEnd w:id="267"/>
      <w:bookmarkEnd w:id="268"/>
      <w:bookmarkEnd w:id="269"/>
      <w:bookmarkEnd w:id="270"/>
      <w:bookmarkEnd w:id="271"/>
      <w:bookmarkEnd w:id="272"/>
    </w:p>
    <w:p w14:paraId="0DF1F7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2.20.1 合同使用汉语书就、变更和解释；</w:t>
      </w:r>
    </w:p>
    <w:p w14:paraId="62855F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2.20.2 合同适用中华人民共和国法律。</w:t>
      </w:r>
    </w:p>
    <w:p w14:paraId="54503245">
      <w:pPr>
        <w:spacing w:line="360" w:lineRule="auto"/>
        <w:ind w:firstLine="482" w:firstLineChars="200"/>
        <w:rPr>
          <w:rFonts w:ascii="宋体" w:hAnsi="宋体" w:cs="宋体"/>
          <w:b/>
          <w:color w:val="auto"/>
          <w:sz w:val="24"/>
          <w:highlight w:val="none"/>
        </w:rPr>
      </w:pPr>
      <w:bookmarkStart w:id="273" w:name="_Toc3148"/>
      <w:bookmarkStart w:id="274" w:name="_Toc279701264"/>
      <w:bookmarkStart w:id="275" w:name="_Toc259093693"/>
      <w:bookmarkStart w:id="276" w:name="_Toc16673"/>
      <w:bookmarkStart w:id="277" w:name="_Toc12004"/>
      <w:bookmarkStart w:id="278" w:name="_Toc487900374"/>
      <w:r>
        <w:rPr>
          <w:rFonts w:hint="eastAsia" w:ascii="宋体" w:hAnsi="宋体" w:cs="宋体"/>
          <w:b/>
          <w:color w:val="auto"/>
          <w:sz w:val="24"/>
          <w:highlight w:val="none"/>
        </w:rPr>
        <w:t>2.21 履约保证金</w:t>
      </w:r>
      <w:bookmarkEnd w:id="273"/>
      <w:bookmarkEnd w:id="274"/>
      <w:bookmarkEnd w:id="275"/>
      <w:bookmarkEnd w:id="276"/>
      <w:bookmarkEnd w:id="277"/>
    </w:p>
    <w:p w14:paraId="11928FDB">
      <w:pPr>
        <w:spacing w:line="360"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3CFACA47">
      <w:pPr>
        <w:spacing w:line="360" w:lineRule="auto"/>
        <w:ind w:firstLine="482" w:firstLineChars="200"/>
        <w:rPr>
          <w:rFonts w:ascii="宋体" w:hAnsi="宋体" w:cs="宋体"/>
          <w:color w:val="auto"/>
          <w:kern w:val="0"/>
          <w:sz w:val="24"/>
          <w:highlight w:val="none"/>
          <w:lang w:val="zh-CN"/>
        </w:rPr>
      </w:pPr>
      <w:r>
        <w:rPr>
          <w:rFonts w:hint="eastAsia" w:ascii="宋体" w:hAnsi="宋体" w:cs="宋体"/>
          <w:b/>
          <w:color w:val="auto"/>
          <w:sz w:val="24"/>
          <w:highlight w:val="none"/>
        </w:rPr>
        <w:t>2.22 中小企业政策</w:t>
      </w:r>
    </w:p>
    <w:p w14:paraId="5DC3A29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2.22.1本合同（□是  □否）为中小企业“政采贷”可融资合同，关于中小企业信用融资事项见采购文件“供应商须知正文”。</w:t>
      </w:r>
    </w:p>
    <w:p w14:paraId="6B2713D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□否）为中小企业预留合同。</w:t>
      </w:r>
    </w:p>
    <w:bookmarkEnd w:id="278"/>
    <w:p w14:paraId="5ECBD8BA">
      <w:pPr>
        <w:spacing w:line="360" w:lineRule="auto"/>
        <w:ind w:firstLine="482" w:firstLineChars="200"/>
        <w:rPr>
          <w:rFonts w:ascii="宋体" w:hAnsi="宋体" w:cs="宋体"/>
          <w:b/>
          <w:color w:val="auto"/>
          <w:sz w:val="24"/>
          <w:highlight w:val="none"/>
        </w:rPr>
      </w:pPr>
      <w:bookmarkStart w:id="279" w:name="_Toc6885"/>
      <w:bookmarkStart w:id="280" w:name="_Toc14001"/>
      <w:bookmarkStart w:id="281" w:name="_Toc19890"/>
      <w:r>
        <w:rPr>
          <w:rFonts w:hint="eastAsia" w:ascii="宋体" w:hAnsi="宋体" w:cs="宋体"/>
          <w:b/>
          <w:color w:val="auto"/>
          <w:sz w:val="24"/>
          <w:highlight w:val="none"/>
        </w:rPr>
        <w:t>2.23 合同份数</w:t>
      </w:r>
      <w:bookmarkEnd w:id="279"/>
      <w:bookmarkEnd w:id="280"/>
      <w:bookmarkEnd w:id="281"/>
    </w:p>
    <w:p w14:paraId="3DD6B4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份。每份均具有同等法律效力。</w:t>
      </w:r>
    </w:p>
    <w:p w14:paraId="7B833798">
      <w:pPr>
        <w:pStyle w:val="27"/>
        <w:jc w:val="center"/>
        <w:outlineLvl w:val="1"/>
        <w:rPr>
          <w:rFonts w:ascii="宋体" w:hAnsi="宋体" w:cs="宋体"/>
          <w:b/>
          <w:color w:val="auto"/>
          <w:sz w:val="28"/>
          <w:szCs w:val="28"/>
          <w:highlight w:val="none"/>
        </w:rPr>
      </w:pPr>
      <w:r>
        <w:rPr>
          <w:rFonts w:hint="eastAsia" w:ascii="宋体" w:hAnsi="宋体" w:cs="宋体"/>
          <w:color w:val="auto"/>
          <w:highlight w:val="none"/>
        </w:rPr>
        <w:br w:type="page"/>
      </w:r>
      <w:bookmarkStart w:id="282" w:name="_Toc331685784"/>
      <w:bookmarkStart w:id="283" w:name="_Toc6407"/>
      <w:bookmarkStart w:id="284" w:name="_Toc80205946"/>
      <w:r>
        <w:rPr>
          <w:rFonts w:hint="eastAsia" w:ascii="宋体" w:hAnsi="宋体" w:cs="宋体"/>
          <w:b/>
          <w:color w:val="auto"/>
          <w:sz w:val="28"/>
          <w:szCs w:val="28"/>
          <w:highlight w:val="none"/>
        </w:rPr>
        <w:t>第三部分  合同专用条款</w:t>
      </w:r>
      <w:bookmarkEnd w:id="282"/>
      <w:bookmarkEnd w:id="283"/>
      <w:bookmarkEnd w:id="284"/>
    </w:p>
    <w:p w14:paraId="20F59A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19EA3D34">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2.3.2具有知识产权的标的物知识产权归属</w:t>
      </w:r>
      <w:r>
        <w:rPr>
          <w:rFonts w:hint="eastAsia" w:ascii="宋体" w:hAnsi="宋体" w:cs="宋体"/>
          <w:color w:val="auto"/>
          <w:sz w:val="24"/>
          <w:highlight w:val="none"/>
          <w:lang w:eastAsia="zh-CN"/>
        </w:rPr>
        <w:t>：</w:t>
      </w:r>
    </w:p>
    <w:p w14:paraId="418104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F85F87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2.4.1包装和装运专用条款（如果有）</w:t>
      </w:r>
      <w:r>
        <w:rPr>
          <w:rFonts w:hint="eastAsia" w:ascii="宋体" w:hAnsi="宋体" w:cs="宋体"/>
          <w:color w:val="auto"/>
          <w:sz w:val="24"/>
          <w:highlight w:val="none"/>
          <w:lang w:eastAsia="zh-CN"/>
        </w:rPr>
        <w:t>：</w:t>
      </w:r>
    </w:p>
    <w:p w14:paraId="3D57FA9A">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1407253D">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2.4.2装运标的物的要求和通知</w:t>
      </w:r>
      <w:r>
        <w:rPr>
          <w:rFonts w:hint="eastAsia" w:ascii="宋体" w:hAnsi="宋体" w:cs="宋体"/>
          <w:color w:val="auto"/>
          <w:sz w:val="24"/>
          <w:highlight w:val="none"/>
          <w:lang w:eastAsia="zh-CN"/>
        </w:rPr>
        <w:t>：</w:t>
      </w:r>
    </w:p>
    <w:p w14:paraId="29CAC7D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17FBF5D2">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2.6</w:t>
      </w:r>
      <w:r>
        <w:rPr>
          <w:rFonts w:hint="eastAsia" w:ascii="宋体" w:hAnsi="宋体" w:cs="宋体"/>
          <w:b/>
          <w:color w:val="auto"/>
          <w:sz w:val="24"/>
          <w:highlight w:val="none"/>
        </w:rPr>
        <w:t>结算方式和付款条件</w:t>
      </w:r>
    </w:p>
    <w:p w14:paraId="1D909DC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本次项目合同总价为大写人民币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    元）。本项目采用以下勾选结算方式进行支付：</w:t>
      </w:r>
    </w:p>
    <w:p w14:paraId="43E30A3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□采用一次性支付方式，付款条件为：</w:t>
      </w:r>
      <w:r>
        <w:rPr>
          <w:rFonts w:hint="eastAsia" w:ascii="宋体" w:hAnsi="宋体" w:cs="宋体"/>
          <w:color w:val="auto"/>
          <w:kern w:val="0"/>
          <w:sz w:val="24"/>
          <w:highlight w:val="none"/>
          <w:u w:val="single"/>
        </w:rPr>
        <w:t xml:space="preserve">           </w:t>
      </w:r>
    </w:p>
    <w:p w14:paraId="67C7CDF8">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lang w:eastAsia="zh-CN"/>
        </w:rPr>
        <w:t>：</w:t>
      </w:r>
    </w:p>
    <w:p w14:paraId="19AE63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第一期付款</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rPr>
        <w:t xml:space="preserve">                                        </w:t>
      </w:r>
    </w:p>
    <w:p w14:paraId="3F940FB6">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第</w:t>
      </w:r>
      <w:r>
        <w:rPr>
          <w:rFonts w:hint="eastAsia" w:ascii="宋体" w:hAnsi="宋体" w:cs="宋体"/>
          <w:color w:val="auto"/>
          <w:kern w:val="0"/>
          <w:sz w:val="24"/>
          <w:highlight w:val="none"/>
        </w:rPr>
        <w:t>二</w:t>
      </w:r>
      <w:r>
        <w:rPr>
          <w:rFonts w:hint="eastAsia" w:ascii="宋体" w:hAnsi="宋体" w:cs="宋体"/>
          <w:color w:val="auto"/>
          <w:kern w:val="0"/>
          <w:sz w:val="24"/>
          <w:highlight w:val="none"/>
          <w:lang w:val="zh-CN"/>
        </w:rPr>
        <w:t>期付款</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rPr>
        <w:t xml:space="preserve">                                        </w:t>
      </w:r>
    </w:p>
    <w:p w14:paraId="705801C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p>
    <w:p w14:paraId="2F8365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甲方无故逾期支付服务费用的，按照每逾期一日支付欠付服务费额度的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（根据项目实际填写，一般为万分之五）承担违约责任，违约金上限按照《合同书》约定执行。</w:t>
      </w:r>
    </w:p>
    <w:p w14:paraId="67633BA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lang w:val="zh-CN"/>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0D663896">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2.9</w:t>
      </w:r>
      <w:r>
        <w:rPr>
          <w:rFonts w:hint="eastAsia" w:ascii="宋体" w:hAnsi="宋体" w:cs="宋体"/>
          <w:b/>
          <w:color w:val="auto"/>
          <w:sz w:val="24"/>
          <w:highlight w:val="none"/>
        </w:rPr>
        <w:t>标的物的风险负担</w:t>
      </w:r>
    </w:p>
    <w:p w14:paraId="14218DE0">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标的物或者在途标的物或者交付给第一承运人后的标的物毁损、灭失的风险负担</w:t>
      </w:r>
      <w:r>
        <w:rPr>
          <w:rFonts w:hint="eastAsia" w:ascii="宋体" w:hAnsi="宋体" w:cs="宋体"/>
          <w:color w:val="auto"/>
          <w:sz w:val="24"/>
          <w:highlight w:val="none"/>
          <w:lang w:eastAsia="zh-CN"/>
        </w:rPr>
        <w:t>：</w:t>
      </w:r>
    </w:p>
    <w:p w14:paraId="51E3F965">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7355CE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日内（根据项目实际填写）以书面形式通知对方当事人，并在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日内（根据项目实际填写），将有关部门出具的证明文件送达对方当事人。</w:t>
      </w:r>
    </w:p>
    <w:p w14:paraId="63255D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2.13.4因不可抗力致使合同有变更必要的，双方当事人应在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日内（根据项目实际填写）以书面形式变更合同；</w:t>
      </w:r>
    </w:p>
    <w:p w14:paraId="4B0530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日内（根据项目实际填写）发起验收，并可依法邀请相关方参加，验收应出具验收书。</w:t>
      </w:r>
    </w:p>
    <w:p w14:paraId="5C4F59A8">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2.17.3 检验和验收标准、程序等具体内容以及前述验收书的效力</w:t>
      </w:r>
      <w:r>
        <w:rPr>
          <w:rFonts w:hint="eastAsia" w:ascii="宋体" w:hAnsi="宋体" w:cs="宋体"/>
          <w:color w:val="auto"/>
          <w:sz w:val="24"/>
          <w:highlight w:val="none"/>
          <w:lang w:eastAsia="zh-CN"/>
        </w:rPr>
        <w:t>：</w:t>
      </w:r>
    </w:p>
    <w:p w14:paraId="4C3D4455">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352FD93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3.1 其他</w:t>
      </w:r>
      <w:r>
        <w:rPr>
          <w:rFonts w:hint="eastAsia" w:ascii="宋体" w:hAnsi="宋体" w:cs="宋体"/>
          <w:color w:val="auto"/>
          <w:sz w:val="24"/>
          <w:highlight w:val="none"/>
          <w:lang w:eastAsia="zh-CN"/>
        </w:rPr>
        <w:t>：</w:t>
      </w:r>
    </w:p>
    <w:p w14:paraId="01392231">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项目验收</w:t>
      </w:r>
      <w:r>
        <w:rPr>
          <w:rFonts w:hint="eastAsia" w:ascii="宋体" w:hAnsi="宋体" w:cs="宋体"/>
          <w:b/>
          <w:color w:val="auto"/>
          <w:sz w:val="24"/>
          <w:highlight w:val="none"/>
          <w:lang w:eastAsia="zh-CN"/>
        </w:rPr>
        <w:t>：</w:t>
      </w:r>
    </w:p>
    <w:p w14:paraId="61ECC1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31A411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7927D3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00A622BD">
      <w:pPr>
        <w:tabs>
          <w:tab w:val="left" w:pos="904"/>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4、验收产生的费用</w:t>
      </w:r>
      <w:r>
        <w:rPr>
          <w:rFonts w:hint="eastAsia" w:ascii="宋体" w:hAnsi="宋体" w:cs="宋体"/>
          <w:color w:val="auto"/>
          <w:sz w:val="24"/>
          <w:highlight w:val="none"/>
          <w:lang w:eastAsia="zh-CN"/>
        </w:rPr>
        <w:t>：</w:t>
      </w:r>
      <w:r>
        <w:rPr>
          <w:rFonts w:hint="eastAsia" w:ascii="宋体" w:hAnsi="宋体" w:cs="宋体"/>
          <w:color w:val="auto"/>
          <w:sz w:val="24"/>
          <w:highlight w:val="none"/>
        </w:rPr>
        <w:t>首次验收费用由</w:t>
      </w:r>
      <w:r>
        <w:rPr>
          <w:rFonts w:hint="eastAsia" w:ascii="宋体" w:hAnsi="宋体" w:cs="宋体"/>
          <w:color w:val="auto"/>
          <w:sz w:val="24"/>
          <w:highlight w:val="none"/>
          <w:u w:val="single"/>
        </w:rPr>
        <w:t>乙方</w:t>
      </w:r>
      <w:r>
        <w:rPr>
          <w:rFonts w:hint="eastAsia" w:ascii="宋体" w:hAnsi="宋体" w:cs="宋体"/>
          <w:color w:val="auto"/>
          <w:sz w:val="24"/>
          <w:highlight w:val="none"/>
        </w:rPr>
        <w:t>承担，如首次验收不合格，后续验收费用由</w:t>
      </w:r>
      <w:r>
        <w:rPr>
          <w:rFonts w:hint="eastAsia" w:ascii="宋体" w:hAnsi="宋体" w:cs="宋体"/>
          <w:color w:val="auto"/>
          <w:sz w:val="24"/>
          <w:highlight w:val="none"/>
          <w:u w:val="single"/>
        </w:rPr>
        <w:t>乙方</w:t>
      </w:r>
      <w:r>
        <w:rPr>
          <w:rFonts w:hint="eastAsia" w:ascii="宋体" w:hAnsi="宋体" w:cs="宋体"/>
          <w:color w:val="auto"/>
          <w:sz w:val="24"/>
          <w:highlight w:val="none"/>
        </w:rPr>
        <w:t>支付。</w:t>
      </w:r>
    </w:p>
    <w:p w14:paraId="25E02C3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5、验收内容及资料要求</w:t>
      </w:r>
      <w:r>
        <w:rPr>
          <w:rFonts w:hint="eastAsia" w:ascii="宋体" w:hAnsi="宋体" w:cs="宋体"/>
          <w:color w:val="auto"/>
          <w:sz w:val="24"/>
          <w:highlight w:val="none"/>
          <w:lang w:eastAsia="zh-CN"/>
        </w:rPr>
        <w:t>：</w:t>
      </w:r>
    </w:p>
    <w:p w14:paraId="3FF6C9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根根据采购文件确定的技术指标或者服务要求确定验收指标和标准。未进行相应约定的，应当符合国家强制性规定、政策要求、安全标准、行业或企业有关标准等。</w:t>
      </w:r>
    </w:p>
    <w:p w14:paraId="783EDED3">
      <w:pPr>
        <w:tabs>
          <w:tab w:val="left" w:pos="904"/>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5.1验收内容</w:t>
      </w:r>
    </w:p>
    <w:tbl>
      <w:tblPr>
        <w:tblStyle w:val="20"/>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7B6F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506E7FFC">
            <w:pPr>
              <w:widowControl/>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092CF782">
            <w:pPr>
              <w:widowControl/>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4043E6D7">
            <w:pPr>
              <w:widowControl/>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 xml:space="preserve"> 验收标准</w:t>
            </w:r>
          </w:p>
        </w:tc>
      </w:tr>
      <w:tr w14:paraId="059B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6EB5BB7D">
            <w:pPr>
              <w:widowControl/>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4D716064">
            <w:pPr>
              <w:widowControl/>
              <w:spacing w:line="360" w:lineRule="auto"/>
              <w:ind w:firstLine="200"/>
              <w:jc w:val="center"/>
              <w:rPr>
                <w:rFonts w:ascii="宋体" w:hAnsi="宋体" w:cs="宋体"/>
                <w:bCs/>
                <w:color w:val="auto"/>
                <w:kern w:val="0"/>
                <w:sz w:val="24"/>
                <w:highlight w:val="none"/>
              </w:rPr>
            </w:pPr>
          </w:p>
        </w:tc>
        <w:tc>
          <w:tcPr>
            <w:tcW w:w="5930" w:type="dxa"/>
            <w:tcBorders>
              <w:top w:val="single" w:color="auto" w:sz="4" w:space="0"/>
              <w:left w:val="single" w:color="auto" w:sz="4" w:space="0"/>
              <w:bottom w:val="single" w:color="auto" w:sz="4" w:space="0"/>
              <w:right w:val="single" w:color="auto" w:sz="4" w:space="0"/>
            </w:tcBorders>
            <w:noWrap w:val="0"/>
            <w:vAlign w:val="center"/>
          </w:tcPr>
          <w:p w14:paraId="1DCEDAA0">
            <w:pPr>
              <w:widowControl/>
              <w:spacing w:line="360" w:lineRule="auto"/>
              <w:ind w:firstLine="200"/>
              <w:jc w:val="center"/>
              <w:rPr>
                <w:rFonts w:ascii="宋体" w:hAnsi="宋体" w:cs="宋体"/>
                <w:color w:val="auto"/>
                <w:kern w:val="0"/>
                <w:sz w:val="24"/>
                <w:highlight w:val="none"/>
              </w:rPr>
            </w:pPr>
          </w:p>
        </w:tc>
      </w:tr>
      <w:tr w14:paraId="390F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5839ED7F">
            <w:pPr>
              <w:widowControl/>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2</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26FE0C7C">
            <w:pPr>
              <w:widowControl/>
              <w:spacing w:line="360" w:lineRule="auto"/>
              <w:ind w:firstLine="200"/>
              <w:jc w:val="center"/>
              <w:rPr>
                <w:rFonts w:ascii="宋体" w:hAnsi="宋体" w:cs="宋体"/>
                <w:bCs/>
                <w:color w:val="auto"/>
                <w:kern w:val="0"/>
                <w:sz w:val="24"/>
                <w:highlight w:val="none"/>
              </w:rPr>
            </w:pPr>
          </w:p>
        </w:tc>
        <w:tc>
          <w:tcPr>
            <w:tcW w:w="5930" w:type="dxa"/>
            <w:tcBorders>
              <w:top w:val="single" w:color="auto" w:sz="4" w:space="0"/>
              <w:left w:val="single" w:color="auto" w:sz="4" w:space="0"/>
              <w:bottom w:val="single" w:color="auto" w:sz="4" w:space="0"/>
              <w:right w:val="single" w:color="auto" w:sz="4" w:space="0"/>
            </w:tcBorders>
            <w:noWrap w:val="0"/>
            <w:vAlign w:val="center"/>
          </w:tcPr>
          <w:p w14:paraId="22F5D472">
            <w:pPr>
              <w:widowControl/>
              <w:spacing w:line="360" w:lineRule="auto"/>
              <w:ind w:firstLine="200"/>
              <w:jc w:val="center"/>
              <w:rPr>
                <w:rFonts w:ascii="宋体" w:hAnsi="宋体" w:cs="宋体"/>
                <w:color w:val="auto"/>
                <w:kern w:val="0"/>
                <w:sz w:val="24"/>
                <w:highlight w:val="none"/>
              </w:rPr>
            </w:pPr>
          </w:p>
        </w:tc>
      </w:tr>
      <w:tr w14:paraId="6780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00C49426">
            <w:pPr>
              <w:widowControl/>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4</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51300EB7">
            <w:pPr>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 xml:space="preserve">交 </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0C1ACFEF">
            <w:pPr>
              <w:pStyle w:val="10"/>
              <w:spacing w:after="0" w:line="360" w:lineRule="auto"/>
              <w:ind w:firstLine="200"/>
              <w:jc w:val="left"/>
              <w:rPr>
                <w:rFonts w:ascii="宋体" w:hAnsi="宋体" w:cs="宋体"/>
                <w:color w:val="auto"/>
                <w:highlight w:val="none"/>
              </w:rPr>
            </w:pPr>
          </w:p>
        </w:tc>
      </w:tr>
      <w:tr w14:paraId="2281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5B441F39">
            <w:pPr>
              <w:widowControl/>
              <w:spacing w:line="360" w:lineRule="auto"/>
              <w:ind w:firstLine="200"/>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14C20F92">
            <w:pPr>
              <w:widowControl/>
              <w:spacing w:line="360" w:lineRule="auto"/>
              <w:ind w:firstLine="200"/>
              <w:jc w:val="center"/>
              <w:rPr>
                <w:rFonts w:ascii="宋体" w:hAnsi="宋体" w:cs="宋体"/>
                <w:bCs/>
                <w:color w:val="auto"/>
                <w:kern w:val="0"/>
                <w:sz w:val="24"/>
                <w:highlight w:val="none"/>
              </w:rPr>
            </w:pPr>
          </w:p>
        </w:tc>
        <w:tc>
          <w:tcPr>
            <w:tcW w:w="5930" w:type="dxa"/>
            <w:tcBorders>
              <w:top w:val="single" w:color="auto" w:sz="4" w:space="0"/>
              <w:left w:val="single" w:color="auto" w:sz="4" w:space="0"/>
              <w:bottom w:val="single" w:color="auto" w:sz="4" w:space="0"/>
              <w:right w:val="single" w:color="auto" w:sz="4" w:space="0"/>
            </w:tcBorders>
            <w:noWrap w:val="0"/>
            <w:vAlign w:val="center"/>
          </w:tcPr>
          <w:p w14:paraId="3591E605">
            <w:pPr>
              <w:widowControl/>
              <w:spacing w:line="360" w:lineRule="auto"/>
              <w:ind w:firstLine="200"/>
              <w:jc w:val="center"/>
              <w:rPr>
                <w:rFonts w:ascii="宋体" w:hAnsi="宋体" w:cs="宋体"/>
                <w:color w:val="auto"/>
                <w:kern w:val="0"/>
                <w:sz w:val="24"/>
                <w:highlight w:val="none"/>
              </w:rPr>
            </w:pPr>
          </w:p>
        </w:tc>
      </w:tr>
      <w:tr w14:paraId="3EB2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224AA2C8">
            <w:pPr>
              <w:widowControl/>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21133376">
            <w:pPr>
              <w:widowControl/>
              <w:spacing w:line="360" w:lineRule="auto"/>
              <w:ind w:firstLine="200"/>
              <w:jc w:val="center"/>
              <w:rPr>
                <w:rFonts w:ascii="宋体" w:hAnsi="宋体" w:cs="宋体"/>
                <w:bCs/>
                <w:color w:val="auto"/>
                <w:kern w:val="0"/>
                <w:sz w:val="24"/>
                <w:highlight w:val="none"/>
              </w:rPr>
            </w:pPr>
          </w:p>
        </w:tc>
        <w:tc>
          <w:tcPr>
            <w:tcW w:w="5930" w:type="dxa"/>
            <w:tcBorders>
              <w:top w:val="single" w:color="auto" w:sz="4" w:space="0"/>
              <w:left w:val="single" w:color="auto" w:sz="4" w:space="0"/>
              <w:bottom w:val="single" w:color="auto" w:sz="4" w:space="0"/>
              <w:right w:val="single" w:color="auto" w:sz="4" w:space="0"/>
            </w:tcBorders>
            <w:noWrap w:val="0"/>
            <w:vAlign w:val="center"/>
          </w:tcPr>
          <w:p w14:paraId="0B2B8863">
            <w:pPr>
              <w:widowControl/>
              <w:spacing w:line="360" w:lineRule="auto"/>
              <w:ind w:firstLine="200"/>
              <w:jc w:val="left"/>
              <w:rPr>
                <w:rFonts w:ascii="宋体" w:hAnsi="宋体" w:cs="宋体"/>
                <w:color w:val="auto"/>
                <w:kern w:val="0"/>
                <w:sz w:val="24"/>
                <w:highlight w:val="none"/>
              </w:rPr>
            </w:pPr>
          </w:p>
        </w:tc>
      </w:tr>
    </w:tbl>
    <w:p w14:paraId="6E034BCB">
      <w:pPr>
        <w:tabs>
          <w:tab w:val="left" w:pos="904"/>
        </w:tabs>
        <w:snapToGrid w:val="0"/>
        <w:spacing w:line="360" w:lineRule="auto"/>
        <w:ind w:firstLine="480" w:firstLineChars="200"/>
        <w:jc w:val="left"/>
        <w:rPr>
          <w:rFonts w:ascii="宋体" w:hAnsi="宋体" w:cs="宋体"/>
          <w:color w:val="auto"/>
          <w:sz w:val="24"/>
          <w:highlight w:val="none"/>
        </w:rPr>
      </w:pPr>
    </w:p>
    <w:p w14:paraId="4AFDC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5.2验收资料要求</w:t>
      </w:r>
    </w:p>
    <w:p w14:paraId="21F0572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验收资料要求包括（不限于）以下内容</w:t>
      </w:r>
      <w:r>
        <w:rPr>
          <w:rFonts w:hint="eastAsia" w:ascii="宋体" w:hAnsi="宋体" w:cs="宋体"/>
          <w:color w:val="auto"/>
          <w:sz w:val="24"/>
          <w:highlight w:val="none"/>
          <w:lang w:eastAsia="zh-CN"/>
        </w:rPr>
        <w:t>：</w:t>
      </w:r>
    </w:p>
    <w:p w14:paraId="140166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（1）采购文件；</w:t>
      </w:r>
    </w:p>
    <w:p w14:paraId="4640C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（2）响应文件；</w:t>
      </w:r>
    </w:p>
    <w:p w14:paraId="6FDCE5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（3）采购合同；</w:t>
      </w:r>
    </w:p>
    <w:p w14:paraId="3B587F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（4）其他需提供的相关材料</w:t>
      </w:r>
      <w:r>
        <w:rPr>
          <w:rFonts w:hint="eastAsia" w:ascii="宋体" w:hAnsi="宋体" w:cs="宋体"/>
          <w:color w:val="auto"/>
          <w:sz w:val="24"/>
          <w:highlight w:val="none"/>
          <w:lang w:eastAsia="zh-CN"/>
        </w:rPr>
        <w:t>：</w:t>
      </w:r>
      <w:r>
        <w:rPr>
          <w:rFonts w:hint="eastAsia" w:ascii="宋体" w:hAnsi="宋体" w:cs="宋体"/>
          <w:color w:val="auto"/>
          <w:sz w:val="24"/>
          <w:highlight w:val="none"/>
        </w:rPr>
        <w:t>（由业主根据实际情况填写）。</w:t>
      </w:r>
    </w:p>
    <w:p w14:paraId="5FF1FAC8">
      <w:pPr>
        <w:widowControl/>
        <w:ind w:firstLine="720" w:firstLineChars="300"/>
        <w:jc w:val="left"/>
        <w:rPr>
          <w:rFonts w:ascii="宋体" w:hAnsi="宋体" w:cs="宋体"/>
          <w:bCs/>
          <w:color w:val="auto"/>
          <w:sz w:val="24"/>
          <w:highlight w:val="none"/>
        </w:rPr>
      </w:pPr>
    </w:p>
    <w:p w14:paraId="7CDBFE5A">
      <w:pPr>
        <w:spacing w:line="360" w:lineRule="auto"/>
        <w:ind w:firstLine="480" w:firstLineChars="200"/>
        <w:rPr>
          <w:rFonts w:ascii="宋体" w:hAnsi="宋体" w:cs="宋体"/>
          <w:b/>
          <w:color w:val="auto"/>
          <w:sz w:val="44"/>
          <w:szCs w:val="44"/>
          <w:highlight w:val="none"/>
        </w:rPr>
      </w:pPr>
      <w:r>
        <w:rPr>
          <w:rFonts w:hint="eastAsia" w:ascii="宋体" w:hAnsi="宋体" w:cs="宋体"/>
          <w:color w:val="auto"/>
          <w:sz w:val="24"/>
          <w:highlight w:val="none"/>
          <w:u w:val="single"/>
        </w:rPr>
        <w:t xml:space="preserve">                                                                       </w:t>
      </w:r>
    </w:p>
    <w:p w14:paraId="5B0F3CB7">
      <w:pPr>
        <w:tabs>
          <w:tab w:val="left" w:pos="3261"/>
        </w:tabs>
        <w:spacing w:line="360" w:lineRule="auto"/>
        <w:jc w:val="center"/>
        <w:rPr>
          <w:rFonts w:ascii="宋体" w:hAnsi="宋体" w:cs="宋体"/>
          <w:b/>
          <w:color w:val="auto"/>
          <w:sz w:val="44"/>
          <w:szCs w:val="44"/>
          <w:highlight w:val="none"/>
        </w:rPr>
      </w:pPr>
    </w:p>
    <w:p w14:paraId="73BE4AAF">
      <w:pPr>
        <w:tabs>
          <w:tab w:val="left" w:pos="3261"/>
        </w:tabs>
        <w:spacing w:line="360" w:lineRule="auto"/>
        <w:jc w:val="center"/>
        <w:rPr>
          <w:rFonts w:ascii="宋体" w:hAnsi="宋体" w:cs="宋体"/>
          <w:b/>
          <w:color w:val="auto"/>
          <w:sz w:val="44"/>
          <w:szCs w:val="44"/>
          <w:highlight w:val="none"/>
        </w:rPr>
      </w:pPr>
    </w:p>
    <w:p w14:paraId="31ABD48F">
      <w:pPr>
        <w:tabs>
          <w:tab w:val="left" w:pos="3261"/>
        </w:tabs>
        <w:spacing w:line="360" w:lineRule="auto"/>
        <w:jc w:val="center"/>
        <w:rPr>
          <w:rFonts w:ascii="宋体" w:hAnsi="宋体" w:cs="宋体"/>
          <w:b/>
          <w:color w:val="auto"/>
          <w:sz w:val="44"/>
          <w:szCs w:val="44"/>
          <w:highlight w:val="none"/>
        </w:rPr>
      </w:pPr>
    </w:p>
    <w:p w14:paraId="7DEA34AD">
      <w:pPr>
        <w:widowControl/>
        <w:spacing w:line="360" w:lineRule="auto"/>
        <w:jc w:val="left"/>
        <w:rPr>
          <w:rFonts w:ascii="宋体" w:hAnsi="宋体" w:cs="宋体"/>
          <w:b/>
          <w:bCs/>
          <w:color w:val="auto"/>
          <w:sz w:val="44"/>
          <w:szCs w:val="44"/>
          <w:highlight w:val="none"/>
        </w:rPr>
        <w:sectPr>
          <w:pgSz w:w="11910" w:h="16840"/>
          <w:pgMar w:top="1340" w:right="1500" w:bottom="280" w:left="1680" w:header="720" w:footer="720" w:gutter="0"/>
          <w:cols w:space="720" w:num="1"/>
        </w:sectPr>
      </w:pPr>
    </w:p>
    <w:p w14:paraId="62BCDB40">
      <w:pPr>
        <w:tabs>
          <w:tab w:val="left" w:pos="3261"/>
        </w:tabs>
        <w:spacing w:line="360" w:lineRule="auto"/>
        <w:jc w:val="center"/>
        <w:rPr>
          <w:rFonts w:ascii="宋体" w:hAnsi="宋体" w:cs="宋体"/>
          <w:b/>
          <w:color w:val="auto"/>
          <w:sz w:val="44"/>
          <w:szCs w:val="44"/>
          <w:highlight w:val="none"/>
        </w:rPr>
      </w:pPr>
    </w:p>
    <w:p w14:paraId="2A104B5F">
      <w:pPr>
        <w:tabs>
          <w:tab w:val="left" w:pos="3261"/>
        </w:tabs>
        <w:spacing w:line="360" w:lineRule="auto"/>
        <w:jc w:val="center"/>
        <w:rPr>
          <w:rFonts w:ascii="宋体" w:hAnsi="宋体" w:cs="宋体"/>
          <w:b/>
          <w:color w:val="auto"/>
          <w:sz w:val="44"/>
          <w:szCs w:val="44"/>
          <w:highlight w:val="none"/>
        </w:rPr>
      </w:pPr>
    </w:p>
    <w:p w14:paraId="7F6A4859">
      <w:pPr>
        <w:tabs>
          <w:tab w:val="left" w:pos="3261"/>
        </w:tabs>
        <w:spacing w:line="360" w:lineRule="auto"/>
        <w:jc w:val="center"/>
        <w:rPr>
          <w:rFonts w:ascii="宋体" w:hAnsi="宋体" w:cs="宋体"/>
          <w:b/>
          <w:color w:val="auto"/>
          <w:sz w:val="44"/>
          <w:szCs w:val="44"/>
          <w:highlight w:val="none"/>
        </w:rPr>
      </w:pPr>
    </w:p>
    <w:p w14:paraId="3DACE849">
      <w:pPr>
        <w:tabs>
          <w:tab w:val="left" w:pos="3261"/>
        </w:tabs>
        <w:spacing w:line="360" w:lineRule="auto"/>
        <w:jc w:val="center"/>
        <w:rPr>
          <w:rFonts w:ascii="宋体" w:hAnsi="宋体" w:cs="宋体"/>
          <w:b/>
          <w:color w:val="auto"/>
          <w:sz w:val="44"/>
          <w:szCs w:val="44"/>
          <w:highlight w:val="none"/>
        </w:rPr>
      </w:pPr>
    </w:p>
    <w:p w14:paraId="68CD5B3B">
      <w:pPr>
        <w:tabs>
          <w:tab w:val="left" w:pos="3261"/>
        </w:tabs>
        <w:spacing w:line="360" w:lineRule="auto"/>
        <w:jc w:val="center"/>
        <w:rPr>
          <w:rFonts w:ascii="宋体" w:hAnsi="宋体" w:cs="宋体"/>
          <w:b/>
          <w:color w:val="auto"/>
          <w:sz w:val="44"/>
          <w:szCs w:val="44"/>
          <w:highlight w:val="none"/>
        </w:rPr>
      </w:pPr>
    </w:p>
    <w:p w14:paraId="6AAD9382">
      <w:pPr>
        <w:pStyle w:val="2"/>
        <w:jc w:val="center"/>
        <w:rPr>
          <w:rFonts w:ascii="宋体" w:hAnsi="宋体" w:cs="宋体"/>
          <w:color w:val="auto"/>
          <w:highlight w:val="none"/>
        </w:rPr>
      </w:pPr>
      <w:bookmarkStart w:id="285" w:name="_Toc22933"/>
      <w:r>
        <w:rPr>
          <w:rFonts w:hint="eastAsia" w:ascii="宋体" w:hAnsi="宋体" w:cs="宋体"/>
          <w:b w:val="0"/>
          <w:color w:val="auto"/>
          <w:highlight w:val="none"/>
        </w:rPr>
        <w:t>第七章 质疑、投诉材料格式</w:t>
      </w:r>
      <w:bookmarkEnd w:id="285"/>
    </w:p>
    <w:p w14:paraId="65B48F0A">
      <w:pPr>
        <w:widowControl/>
        <w:spacing w:line="576" w:lineRule="auto"/>
        <w:jc w:val="left"/>
        <w:rPr>
          <w:rFonts w:ascii="宋体" w:hAnsi="宋体" w:cs="宋体"/>
          <w:b/>
          <w:bCs/>
          <w:color w:val="auto"/>
          <w:kern w:val="44"/>
          <w:sz w:val="44"/>
          <w:szCs w:val="44"/>
          <w:highlight w:val="none"/>
        </w:rPr>
        <w:sectPr>
          <w:pgSz w:w="11910" w:h="16840"/>
          <w:pgMar w:top="1340" w:right="1500" w:bottom="280" w:left="1680" w:header="720" w:footer="720" w:gutter="0"/>
          <w:cols w:space="720" w:num="1"/>
        </w:sectPr>
      </w:pPr>
    </w:p>
    <w:p w14:paraId="3D302FB8">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质疑函（格式）</w:t>
      </w:r>
    </w:p>
    <w:p w14:paraId="20EBD306">
      <w:pPr>
        <w:pStyle w:val="14"/>
        <w:spacing w:line="360" w:lineRule="auto"/>
        <w:ind w:firstLine="482" w:firstLineChars="200"/>
        <w:rPr>
          <w:rFonts w:hint="eastAsia" w:hAnsi="宋体" w:eastAsia="宋体" w:cs="宋体"/>
          <w:b/>
          <w:bCs/>
          <w:color w:val="auto"/>
          <w:sz w:val="24"/>
          <w:szCs w:val="24"/>
          <w:highlight w:val="none"/>
          <w:lang w:eastAsia="zh-CN"/>
        </w:rPr>
      </w:pPr>
      <w:r>
        <w:rPr>
          <w:rFonts w:hint="eastAsia" w:hAnsi="宋体" w:cs="宋体"/>
          <w:b/>
          <w:bCs/>
          <w:color w:val="auto"/>
          <w:sz w:val="24"/>
          <w:szCs w:val="24"/>
          <w:highlight w:val="none"/>
        </w:rPr>
        <w:t>一、质疑供应商基本信息</w:t>
      </w:r>
      <w:r>
        <w:rPr>
          <w:rFonts w:hint="eastAsia" w:hAnsi="宋体" w:cs="宋体"/>
          <w:b/>
          <w:bCs/>
          <w:color w:val="auto"/>
          <w:sz w:val="24"/>
          <w:szCs w:val="24"/>
          <w:highlight w:val="none"/>
          <w:lang w:eastAsia="zh-CN"/>
        </w:rPr>
        <w:t>：</w:t>
      </w:r>
    </w:p>
    <w:p w14:paraId="76A064FF">
      <w:pPr>
        <w:pStyle w:val="14"/>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E7C38B3">
      <w:pPr>
        <w:pStyle w:val="14"/>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CD0FAE5">
      <w:pPr>
        <w:pStyle w:val="14"/>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14:paraId="53A77F49">
      <w:pPr>
        <w:pStyle w:val="14"/>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14:paraId="1FD5DC69">
      <w:pPr>
        <w:pStyle w:val="14"/>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14:paraId="662E0275">
      <w:pPr>
        <w:pStyle w:val="14"/>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0FB65897">
      <w:pPr>
        <w:pStyle w:val="14"/>
        <w:spacing w:line="360" w:lineRule="auto"/>
        <w:ind w:firstLine="482" w:firstLineChars="200"/>
        <w:rPr>
          <w:rFonts w:hint="eastAsia" w:hAnsi="宋体" w:eastAsia="宋体" w:cs="宋体"/>
          <w:b/>
          <w:bCs/>
          <w:color w:val="auto"/>
          <w:sz w:val="24"/>
          <w:szCs w:val="24"/>
          <w:highlight w:val="none"/>
          <w:lang w:eastAsia="zh-CN"/>
        </w:rPr>
      </w:pPr>
      <w:r>
        <w:rPr>
          <w:rFonts w:hint="eastAsia" w:hAnsi="宋体" w:cs="宋体"/>
          <w:b/>
          <w:bCs/>
          <w:color w:val="auto"/>
          <w:sz w:val="24"/>
          <w:szCs w:val="24"/>
          <w:highlight w:val="none"/>
        </w:rPr>
        <w:t>二、质疑项目基本情况</w:t>
      </w:r>
      <w:r>
        <w:rPr>
          <w:rFonts w:hint="eastAsia" w:hAnsi="宋体" w:cs="宋体"/>
          <w:b/>
          <w:bCs/>
          <w:color w:val="auto"/>
          <w:sz w:val="24"/>
          <w:szCs w:val="24"/>
          <w:highlight w:val="none"/>
          <w:lang w:eastAsia="zh-CN"/>
        </w:rPr>
        <w:t>：</w:t>
      </w:r>
    </w:p>
    <w:p w14:paraId="155DAB85">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bookmarkStart w:id="286" w:name="PO_3000001868_PM002_16"/>
      <w:r>
        <w:rPr>
          <w:rFonts w:hint="eastAsia" w:hAnsi="宋体" w:cs="宋体"/>
          <w:bCs/>
          <w:color w:val="auto"/>
          <w:sz w:val="24"/>
          <w:szCs w:val="24"/>
          <w:highlight w:val="none"/>
          <w:u w:val="single"/>
        </w:rPr>
        <w:t>[项目名称]</w:t>
      </w:r>
      <w:bookmarkEnd w:id="286"/>
      <w:r>
        <w:rPr>
          <w:rFonts w:hint="eastAsia" w:hAnsi="宋体" w:cs="宋体"/>
          <w:bCs/>
          <w:color w:val="auto"/>
          <w:sz w:val="24"/>
          <w:szCs w:val="24"/>
          <w:highlight w:val="none"/>
          <w:u w:val="single"/>
        </w:rPr>
        <w:t xml:space="preserve"> </w:t>
      </w:r>
    </w:p>
    <w:p w14:paraId="79134AB8">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bookmarkStart w:id="287" w:name="PO_3000001868_PM001_13"/>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[项目编号]</w:t>
      </w:r>
      <w:bookmarkEnd w:id="287"/>
      <w:r>
        <w:rPr>
          <w:rFonts w:hint="eastAsia" w:hAnsi="宋体" w:cs="宋体"/>
          <w:bCs/>
          <w:color w:val="auto"/>
          <w:sz w:val="24"/>
          <w:szCs w:val="24"/>
          <w:highlight w:val="none"/>
          <w:u w:val="single"/>
        </w:rPr>
        <w:t xml:space="preserve"> </w:t>
      </w:r>
    </w:p>
    <w:p w14:paraId="6FBA103A">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bookmarkStart w:id="288" w:name="PO_3000001868_PM026_7"/>
      <w:r>
        <w:rPr>
          <w:rFonts w:hint="eastAsia" w:hAnsi="宋体" w:cs="宋体"/>
          <w:bCs/>
          <w:color w:val="auto"/>
          <w:sz w:val="24"/>
          <w:szCs w:val="24"/>
          <w:highlight w:val="none"/>
          <w:u w:val="single"/>
        </w:rPr>
        <w:t>[采购人]</w:t>
      </w:r>
      <w:bookmarkEnd w:id="288"/>
      <w:r>
        <w:rPr>
          <w:rFonts w:hint="eastAsia" w:hAnsi="宋体" w:cs="宋体"/>
          <w:bCs/>
          <w:color w:val="auto"/>
          <w:sz w:val="24"/>
          <w:szCs w:val="24"/>
          <w:highlight w:val="none"/>
          <w:u w:val="single"/>
        </w:rPr>
        <w:t xml:space="preserve">  </w:t>
      </w:r>
    </w:p>
    <w:p w14:paraId="347EE871">
      <w:pPr>
        <w:pStyle w:val="14"/>
        <w:spacing w:line="360" w:lineRule="auto"/>
        <w:ind w:left="25" w:leftChars="12" w:firstLine="472" w:firstLineChars="197"/>
        <w:contextualSpacing/>
        <w:rPr>
          <w:rFonts w:hint="eastAsia" w:hAnsi="宋体" w:eastAsia="宋体" w:cs="宋体"/>
          <w:color w:val="auto"/>
          <w:sz w:val="24"/>
          <w:szCs w:val="24"/>
          <w:highlight w:val="none"/>
          <w:lang w:eastAsia="zh-CN"/>
        </w:rPr>
      </w:pPr>
      <w:r>
        <w:rPr>
          <w:rFonts w:hint="eastAsia" w:hAnsi="宋体" w:cs="宋体"/>
          <w:color w:val="auto"/>
          <w:sz w:val="24"/>
          <w:szCs w:val="24"/>
          <w:highlight w:val="none"/>
        </w:rPr>
        <w:t>质疑事项</w:t>
      </w:r>
      <w:r>
        <w:rPr>
          <w:rFonts w:hint="eastAsia" w:hAnsi="宋体" w:cs="宋体"/>
          <w:color w:val="auto"/>
          <w:sz w:val="24"/>
          <w:szCs w:val="24"/>
          <w:highlight w:val="none"/>
          <w:lang w:eastAsia="zh-CN"/>
        </w:rPr>
        <w:t>：</w:t>
      </w:r>
    </w:p>
    <w:p w14:paraId="334E8B99">
      <w:pPr>
        <w:pStyle w:val="14"/>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p>
    <w:p w14:paraId="53D8463E">
      <w:pPr>
        <w:pStyle w:val="14"/>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 xml:space="preserve">□采购过程   </w:t>
      </w:r>
    </w:p>
    <w:p w14:paraId="2097CE63">
      <w:pPr>
        <w:pStyle w:val="14"/>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 xml:space="preserve">□成交结果   </w:t>
      </w:r>
    </w:p>
    <w:p w14:paraId="34585CC7">
      <w:pPr>
        <w:pStyle w:val="14"/>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5ADDDE77">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p>
    <w:p w14:paraId="78DF0974">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p>
    <w:p w14:paraId="6D6F9C6B">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1A68983D">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质疑事项2</w:t>
      </w:r>
    </w:p>
    <w:p w14:paraId="46C3E823">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14:paraId="726EE40F">
      <w:pPr>
        <w:pStyle w:val="14"/>
        <w:spacing w:line="360" w:lineRule="auto"/>
        <w:ind w:left="25" w:leftChars="12" w:firstLine="472" w:firstLineChars="197"/>
        <w:contextualSpacing/>
        <w:rPr>
          <w:rFonts w:hint="eastAsia" w:hAnsi="宋体" w:eastAsia="宋体" w:cs="宋体"/>
          <w:color w:val="auto"/>
          <w:sz w:val="24"/>
          <w:szCs w:val="24"/>
          <w:highlight w:val="none"/>
          <w:lang w:eastAsia="zh-CN"/>
        </w:rPr>
      </w:pPr>
      <w:r>
        <w:rPr>
          <w:rFonts w:hint="eastAsia" w:hAnsi="宋体" w:cs="宋体"/>
          <w:color w:val="auto"/>
          <w:sz w:val="24"/>
          <w:szCs w:val="24"/>
          <w:highlight w:val="none"/>
        </w:rPr>
        <w:t>四、与质疑事项相关的质疑请求</w:t>
      </w:r>
      <w:r>
        <w:rPr>
          <w:rFonts w:hint="eastAsia" w:hAnsi="宋体" w:cs="宋体"/>
          <w:color w:val="auto"/>
          <w:sz w:val="24"/>
          <w:szCs w:val="24"/>
          <w:highlight w:val="none"/>
          <w:lang w:eastAsia="zh-CN"/>
        </w:rPr>
        <w:t>：</w:t>
      </w:r>
    </w:p>
    <w:p w14:paraId="188ACC49">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p>
    <w:p w14:paraId="2ACA6FFC">
      <w:pPr>
        <w:pStyle w:val="14"/>
        <w:spacing w:line="360" w:lineRule="auto"/>
        <w:ind w:left="25" w:leftChars="12" w:firstLine="352" w:firstLineChars="147"/>
        <w:contextualSpacing/>
        <w:rPr>
          <w:rFonts w:hAnsi="宋体" w:cs="宋体"/>
          <w:color w:val="auto"/>
          <w:sz w:val="24"/>
          <w:szCs w:val="24"/>
          <w:highlight w:val="none"/>
        </w:rPr>
      </w:pPr>
    </w:p>
    <w:p w14:paraId="16D47C2B">
      <w:pPr>
        <w:pStyle w:val="14"/>
        <w:spacing w:line="360" w:lineRule="auto"/>
        <w:ind w:left="25" w:leftChars="12" w:firstLine="472" w:firstLineChars="197"/>
        <w:contextualSpacing/>
        <w:rPr>
          <w:rFonts w:hint="eastAsia" w:hAnsi="宋体" w:eastAsia="宋体" w:cs="宋体"/>
          <w:color w:val="auto"/>
          <w:sz w:val="24"/>
          <w:szCs w:val="24"/>
          <w:highlight w:val="none"/>
          <w:lang w:eastAsia="zh-CN"/>
        </w:rPr>
      </w:pPr>
      <w:r>
        <w:rPr>
          <w:rFonts w:hint="eastAsia" w:hAnsi="宋体" w:cs="宋体"/>
          <w:color w:val="auto"/>
          <w:sz w:val="24"/>
          <w:szCs w:val="24"/>
          <w:highlight w:val="none"/>
        </w:rPr>
        <w:t>签字（签章）</w:t>
      </w:r>
      <w:r>
        <w:rPr>
          <w:rFonts w:hint="eastAsia" w:hAnsi="宋体" w:cs="宋体"/>
          <w:color w:val="auto"/>
          <w:sz w:val="24"/>
          <w:szCs w:val="24"/>
          <w:highlight w:val="none"/>
          <w:lang w:eastAsia="zh-CN"/>
        </w:rPr>
        <w:t>：</w:t>
      </w:r>
      <w:r>
        <w:rPr>
          <w:rFonts w:hint="eastAsia" w:hAnsi="宋体" w:cs="宋体"/>
          <w:color w:val="auto"/>
          <w:sz w:val="24"/>
          <w:szCs w:val="24"/>
          <w:highlight w:val="none"/>
        </w:rPr>
        <w:t xml:space="preserve">                                       公章</w:t>
      </w:r>
      <w:r>
        <w:rPr>
          <w:rFonts w:hint="eastAsia" w:hAnsi="宋体" w:cs="宋体"/>
          <w:color w:val="auto"/>
          <w:sz w:val="24"/>
          <w:szCs w:val="24"/>
          <w:highlight w:val="none"/>
          <w:lang w:eastAsia="zh-CN"/>
        </w:rPr>
        <w:t>：</w:t>
      </w:r>
    </w:p>
    <w:p w14:paraId="27E2C059">
      <w:pPr>
        <w:pStyle w:val="14"/>
        <w:spacing w:line="360" w:lineRule="auto"/>
        <w:ind w:left="25" w:leftChars="12" w:firstLine="352" w:firstLineChars="147"/>
        <w:contextualSpacing/>
        <w:rPr>
          <w:rFonts w:hAnsi="宋体" w:cs="宋体"/>
          <w:color w:val="auto"/>
          <w:sz w:val="24"/>
          <w:szCs w:val="24"/>
          <w:highlight w:val="none"/>
        </w:rPr>
      </w:pPr>
    </w:p>
    <w:p w14:paraId="1F434531">
      <w:pPr>
        <w:pStyle w:val="14"/>
        <w:spacing w:line="360" w:lineRule="auto"/>
        <w:ind w:left="25" w:leftChars="12" w:firstLine="472" w:firstLineChars="197"/>
        <w:contextualSpacing/>
        <w:rPr>
          <w:rFonts w:hint="eastAsia" w:hAnsi="宋体" w:eastAsia="宋体" w:cs="宋体"/>
          <w:color w:val="auto"/>
          <w:sz w:val="24"/>
          <w:szCs w:val="24"/>
          <w:highlight w:val="none"/>
          <w:lang w:eastAsia="zh-CN"/>
        </w:rPr>
      </w:pPr>
      <w:r>
        <w:rPr>
          <w:rFonts w:hint="eastAsia" w:hAnsi="宋体" w:cs="宋体"/>
          <w:color w:val="auto"/>
          <w:sz w:val="24"/>
          <w:szCs w:val="24"/>
          <w:highlight w:val="none"/>
        </w:rPr>
        <w:t>日期</w:t>
      </w:r>
      <w:r>
        <w:rPr>
          <w:rFonts w:hint="eastAsia" w:hAnsi="宋体" w:cs="宋体"/>
          <w:color w:val="auto"/>
          <w:sz w:val="24"/>
          <w:szCs w:val="24"/>
          <w:highlight w:val="none"/>
          <w:lang w:eastAsia="zh-CN"/>
        </w:rPr>
        <w:t>：</w:t>
      </w:r>
    </w:p>
    <w:p w14:paraId="0471FC20">
      <w:pPr>
        <w:pStyle w:val="14"/>
        <w:spacing w:line="360" w:lineRule="auto"/>
        <w:rPr>
          <w:rFonts w:hAnsi="宋体" w:cs="宋体"/>
          <w:b/>
          <w:color w:val="auto"/>
          <w:sz w:val="24"/>
          <w:szCs w:val="24"/>
          <w:highlight w:val="none"/>
        </w:rPr>
      </w:pPr>
    </w:p>
    <w:p w14:paraId="03E39492">
      <w:pPr>
        <w:pStyle w:val="14"/>
        <w:spacing w:line="360" w:lineRule="auto"/>
        <w:rPr>
          <w:rFonts w:hAnsi="宋体" w:cs="宋体"/>
          <w:b/>
          <w:color w:val="auto"/>
          <w:sz w:val="24"/>
          <w:szCs w:val="24"/>
          <w:highlight w:val="none"/>
        </w:rPr>
      </w:pPr>
    </w:p>
    <w:p w14:paraId="405A3BEC">
      <w:pPr>
        <w:pStyle w:val="14"/>
        <w:spacing w:line="360" w:lineRule="auto"/>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说明</w:t>
      </w:r>
      <w:r>
        <w:rPr>
          <w:rFonts w:hint="eastAsia" w:hAnsi="宋体" w:cs="宋体"/>
          <w:b/>
          <w:color w:val="auto"/>
          <w:sz w:val="24"/>
          <w:szCs w:val="24"/>
          <w:highlight w:val="none"/>
          <w:lang w:eastAsia="zh-CN"/>
        </w:rPr>
        <w:t>：</w:t>
      </w:r>
    </w:p>
    <w:p w14:paraId="6E7A8928">
      <w:pPr>
        <w:pStyle w:val="14"/>
        <w:spacing w:line="360" w:lineRule="auto"/>
        <w:ind w:left="25" w:leftChars="12" w:firstLine="354" w:firstLineChars="147"/>
        <w:contextualSpacing/>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0A56E678">
      <w:pPr>
        <w:pStyle w:val="14"/>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FF532EC">
      <w:pPr>
        <w:pStyle w:val="14"/>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317EC725">
      <w:pPr>
        <w:pStyle w:val="14"/>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645C0EF2">
      <w:pPr>
        <w:pStyle w:val="14"/>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639660AD">
      <w:pPr>
        <w:pStyle w:val="14"/>
        <w:snapToGrid w:val="0"/>
        <w:rPr>
          <w:rFonts w:hAnsi="宋体" w:cs="宋体"/>
          <w:b/>
          <w:color w:val="auto"/>
          <w:sz w:val="24"/>
          <w:szCs w:val="24"/>
          <w:highlight w:val="none"/>
        </w:rPr>
      </w:pPr>
    </w:p>
    <w:p w14:paraId="1A911109">
      <w:pPr>
        <w:spacing w:line="460" w:lineRule="exact"/>
        <w:jc w:val="center"/>
        <w:rPr>
          <w:rFonts w:ascii="宋体" w:hAnsi="宋体" w:cs="宋体"/>
          <w:color w:val="auto"/>
          <w:sz w:val="24"/>
          <w:highlight w:val="none"/>
        </w:rPr>
      </w:pPr>
      <w:r>
        <w:rPr>
          <w:rFonts w:hint="eastAsia" w:ascii="宋体" w:hAnsi="宋体" w:cs="宋体"/>
          <w:color w:val="auto"/>
          <w:sz w:val="24"/>
          <w:highlight w:val="none"/>
        </w:rPr>
        <w:br w:type="page"/>
      </w:r>
    </w:p>
    <w:p w14:paraId="34D5E30C">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投诉书（格式）</w:t>
      </w:r>
    </w:p>
    <w:p w14:paraId="0648DAF2">
      <w:pPr>
        <w:pStyle w:val="14"/>
        <w:snapToGrid w:val="0"/>
        <w:spacing w:line="360" w:lineRule="auto"/>
        <w:ind w:firstLine="482" w:firstLineChars="200"/>
        <w:rPr>
          <w:rFonts w:hint="eastAsia" w:hAnsi="宋体" w:eastAsia="宋体" w:cs="宋体"/>
          <w:b/>
          <w:bCs/>
          <w:color w:val="auto"/>
          <w:sz w:val="24"/>
          <w:szCs w:val="24"/>
          <w:highlight w:val="none"/>
          <w:lang w:eastAsia="zh-CN"/>
        </w:rPr>
      </w:pPr>
      <w:r>
        <w:rPr>
          <w:rFonts w:hint="eastAsia" w:hAnsi="宋体" w:cs="宋体"/>
          <w:b/>
          <w:bCs/>
          <w:color w:val="auto"/>
          <w:sz w:val="24"/>
          <w:szCs w:val="24"/>
          <w:highlight w:val="none"/>
        </w:rPr>
        <w:t>一、投诉相关主体基本情况</w:t>
      </w:r>
      <w:r>
        <w:rPr>
          <w:rFonts w:hint="eastAsia" w:hAnsi="宋体" w:cs="宋体"/>
          <w:b/>
          <w:bCs/>
          <w:color w:val="auto"/>
          <w:sz w:val="24"/>
          <w:szCs w:val="24"/>
          <w:highlight w:val="none"/>
          <w:lang w:eastAsia="zh-CN"/>
        </w:rPr>
        <w:t>：</w:t>
      </w:r>
    </w:p>
    <w:p w14:paraId="33559009">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F62F58B">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7470B0E">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14:paraId="23586F85">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14:paraId="439FDF54">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14:paraId="2212E33E">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14:paraId="115D5BCC">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668783D1">
      <w:pPr>
        <w:pStyle w:val="14"/>
        <w:snapToGrid w:val="0"/>
        <w:spacing w:line="360" w:lineRule="auto"/>
        <w:ind w:firstLine="480" w:firstLineChars="200"/>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rPr>
        <w:t>被投诉人1</w:t>
      </w:r>
      <w:r>
        <w:rPr>
          <w:rFonts w:hint="eastAsia" w:hAnsi="宋体" w:cs="宋体"/>
          <w:bCs/>
          <w:color w:val="auto"/>
          <w:sz w:val="24"/>
          <w:szCs w:val="24"/>
          <w:highlight w:val="none"/>
          <w:lang w:eastAsia="zh-CN"/>
        </w:rPr>
        <w:t>：</w:t>
      </w:r>
    </w:p>
    <w:p w14:paraId="04E5D776">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14:paraId="3C7FD6E9">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498ED59">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14:paraId="35CEE6A2">
      <w:pPr>
        <w:pStyle w:val="14"/>
        <w:snapToGrid w:val="0"/>
        <w:spacing w:line="360" w:lineRule="auto"/>
        <w:ind w:firstLine="480" w:firstLineChars="200"/>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rPr>
        <w:t>被投诉人2</w:t>
      </w:r>
      <w:r>
        <w:rPr>
          <w:rFonts w:hint="eastAsia" w:hAnsi="宋体" w:cs="宋体"/>
          <w:bCs/>
          <w:color w:val="auto"/>
          <w:sz w:val="24"/>
          <w:szCs w:val="24"/>
          <w:highlight w:val="none"/>
          <w:lang w:eastAsia="zh-CN"/>
        </w:rPr>
        <w:t>：</w:t>
      </w:r>
    </w:p>
    <w:p w14:paraId="601D740A">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14:paraId="4245F522">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14:paraId="21F3C8B6">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14:paraId="33D2DE14">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7188B498">
      <w:pPr>
        <w:pStyle w:val="14"/>
        <w:snapToGrid w:val="0"/>
        <w:spacing w:line="360" w:lineRule="auto"/>
        <w:ind w:firstLine="482" w:firstLineChars="200"/>
        <w:rPr>
          <w:rFonts w:hint="eastAsia" w:hAnsi="宋体" w:eastAsia="宋体" w:cs="宋体"/>
          <w:b/>
          <w:bCs/>
          <w:color w:val="auto"/>
          <w:sz w:val="24"/>
          <w:szCs w:val="24"/>
          <w:highlight w:val="none"/>
          <w:lang w:eastAsia="zh-CN"/>
        </w:rPr>
      </w:pPr>
      <w:r>
        <w:rPr>
          <w:rFonts w:hint="eastAsia" w:hAnsi="宋体" w:cs="宋体"/>
          <w:b/>
          <w:bCs/>
          <w:color w:val="auto"/>
          <w:sz w:val="24"/>
          <w:szCs w:val="24"/>
          <w:highlight w:val="none"/>
        </w:rPr>
        <w:t>二、投诉项目基本情况</w:t>
      </w:r>
      <w:r>
        <w:rPr>
          <w:rFonts w:hint="eastAsia" w:hAnsi="宋体" w:cs="宋体"/>
          <w:b/>
          <w:bCs/>
          <w:color w:val="auto"/>
          <w:sz w:val="24"/>
          <w:szCs w:val="24"/>
          <w:highlight w:val="none"/>
          <w:lang w:eastAsia="zh-CN"/>
        </w:rPr>
        <w:t>：</w:t>
      </w:r>
    </w:p>
    <w:p w14:paraId="68A44FCA">
      <w:pPr>
        <w:pStyle w:val="14"/>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bookmarkStart w:id="289" w:name="PO_3000001868_PM002_17"/>
      <w:r>
        <w:rPr>
          <w:rFonts w:hint="eastAsia" w:hAnsi="宋体" w:cs="宋体"/>
          <w:bCs/>
          <w:color w:val="auto"/>
          <w:sz w:val="24"/>
          <w:szCs w:val="24"/>
          <w:highlight w:val="none"/>
          <w:u w:val="single"/>
        </w:rPr>
        <w:t>[项目名称]</w:t>
      </w:r>
      <w:bookmarkEnd w:id="289"/>
      <w:r>
        <w:rPr>
          <w:rFonts w:hint="eastAsia" w:hAnsi="宋体" w:cs="宋体"/>
          <w:bCs/>
          <w:color w:val="auto"/>
          <w:sz w:val="24"/>
          <w:szCs w:val="24"/>
          <w:highlight w:val="none"/>
          <w:u w:val="single"/>
        </w:rPr>
        <w:t xml:space="preserve">    </w:t>
      </w:r>
    </w:p>
    <w:p w14:paraId="4759CA0C">
      <w:pPr>
        <w:pStyle w:val="14"/>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bookmarkStart w:id="290" w:name="PO_3000001868_PM001_14"/>
      <w:r>
        <w:rPr>
          <w:rFonts w:hint="eastAsia" w:hAnsi="宋体" w:cs="宋体"/>
          <w:bCs/>
          <w:color w:val="auto"/>
          <w:sz w:val="24"/>
          <w:szCs w:val="24"/>
          <w:highlight w:val="none"/>
          <w:u w:val="single"/>
        </w:rPr>
        <w:t>[项目编号]</w:t>
      </w:r>
      <w:bookmarkEnd w:id="290"/>
      <w:r>
        <w:rPr>
          <w:rFonts w:hint="eastAsia" w:hAnsi="宋体" w:cs="宋体"/>
          <w:bCs/>
          <w:color w:val="auto"/>
          <w:sz w:val="24"/>
          <w:szCs w:val="24"/>
          <w:highlight w:val="none"/>
          <w:u w:val="single"/>
        </w:rPr>
        <w:t xml:space="preserve">    </w:t>
      </w:r>
    </w:p>
    <w:p w14:paraId="0D0BFEED">
      <w:pPr>
        <w:pStyle w:val="14"/>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bookmarkStart w:id="291" w:name="PO_3000001868_PM026_8"/>
      <w:r>
        <w:rPr>
          <w:rFonts w:hint="eastAsia" w:hAnsi="宋体" w:cs="宋体"/>
          <w:bCs/>
          <w:color w:val="auto"/>
          <w:sz w:val="24"/>
          <w:szCs w:val="24"/>
          <w:highlight w:val="none"/>
          <w:u w:val="single"/>
        </w:rPr>
        <w:t>[采购人]</w:t>
      </w:r>
      <w:bookmarkEnd w:id="291"/>
      <w:r>
        <w:rPr>
          <w:rFonts w:hint="eastAsia" w:hAnsi="宋体" w:cs="宋体"/>
          <w:bCs/>
          <w:color w:val="auto"/>
          <w:sz w:val="24"/>
          <w:szCs w:val="24"/>
          <w:highlight w:val="none"/>
          <w:u w:val="single"/>
        </w:rPr>
        <w:t xml:space="preserve">                </w:t>
      </w:r>
    </w:p>
    <w:p w14:paraId="1478290F">
      <w:pPr>
        <w:pStyle w:val="14"/>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bookmarkStart w:id="292" w:name="PO_3000001868_PM031_5"/>
      <w:r>
        <w:rPr>
          <w:rFonts w:hint="eastAsia" w:hAnsi="宋体" w:cs="宋体"/>
          <w:bCs/>
          <w:color w:val="auto"/>
          <w:sz w:val="24"/>
          <w:szCs w:val="24"/>
          <w:highlight w:val="none"/>
          <w:u w:val="single"/>
        </w:rPr>
        <w:t>[采购组织机构]</w:t>
      </w:r>
      <w:bookmarkEnd w:id="292"/>
      <w:r>
        <w:rPr>
          <w:rFonts w:hint="eastAsia" w:hAnsi="宋体" w:cs="宋体"/>
          <w:bCs/>
          <w:color w:val="auto"/>
          <w:sz w:val="24"/>
          <w:szCs w:val="24"/>
          <w:highlight w:val="none"/>
          <w:u w:val="single"/>
        </w:rPr>
        <w:t xml:space="preserve">                </w:t>
      </w:r>
    </w:p>
    <w:p w14:paraId="30206D5D">
      <w:pPr>
        <w:pStyle w:val="14"/>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招标文件公告</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14:paraId="04865EB0">
      <w:pPr>
        <w:pStyle w:val="14"/>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14:paraId="2F6D5D2E">
      <w:pPr>
        <w:pStyle w:val="14"/>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47ACC1DA">
      <w:pPr>
        <w:pStyle w:val="14"/>
        <w:spacing w:line="360" w:lineRule="auto"/>
        <w:ind w:firstLine="480" w:firstLineChars="200"/>
        <w:rPr>
          <w:rFonts w:hint="eastAsia" w:hAnsi="宋体" w:eastAsia="宋体" w:cs="宋体"/>
          <w:color w:val="auto"/>
          <w:sz w:val="24"/>
          <w:szCs w:val="24"/>
          <w:highlight w:val="none"/>
          <w:lang w:eastAsia="zh-CN"/>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r>
        <w:rPr>
          <w:rFonts w:hint="eastAsia" w:hAnsi="宋体" w:cs="宋体"/>
          <w:color w:val="auto"/>
          <w:sz w:val="24"/>
          <w:szCs w:val="24"/>
          <w:highlight w:val="none"/>
          <w:lang w:eastAsia="zh-CN"/>
        </w:rPr>
        <w:t>：</w:t>
      </w:r>
    </w:p>
    <w:p w14:paraId="7FCECD18">
      <w:pPr>
        <w:pStyle w:val="14"/>
        <w:spacing w:line="360" w:lineRule="auto"/>
        <w:ind w:firstLine="241"/>
        <w:rPr>
          <w:rFonts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68B3B7CF">
      <w:pPr>
        <w:pStyle w:val="14"/>
        <w:spacing w:line="360" w:lineRule="auto"/>
        <w:ind w:firstLine="241"/>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1B9575A2">
      <w:pPr>
        <w:pStyle w:val="14"/>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67674D56">
      <w:pPr>
        <w:pStyle w:val="14"/>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1C1A483E">
      <w:pPr>
        <w:pStyle w:val="14"/>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p>
    <w:p w14:paraId="62431BE3">
      <w:pPr>
        <w:pStyle w:val="14"/>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bCs/>
          <w:color w:val="auto"/>
          <w:sz w:val="24"/>
          <w:szCs w:val="24"/>
          <w:highlight w:val="none"/>
          <w:lang w:eastAsia="zh-CN"/>
        </w:rPr>
        <w:t>：</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4F158627">
      <w:pPr>
        <w:pStyle w:val="14"/>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14:paraId="117A7B0C">
      <w:pPr>
        <w:pStyle w:val="14"/>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bCs/>
          <w:color w:val="auto"/>
          <w:sz w:val="24"/>
          <w:szCs w:val="24"/>
          <w:highlight w:val="none"/>
          <w:lang w:eastAsia="zh-CN"/>
        </w:rPr>
        <w:t>：</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42288FA8">
      <w:pPr>
        <w:pStyle w:val="14"/>
        <w:spacing w:line="360" w:lineRule="auto"/>
        <w:ind w:left="25" w:leftChars="12" w:firstLine="352"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0EB8D7F7">
      <w:pPr>
        <w:pStyle w:val="14"/>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1F8D3351">
      <w:pPr>
        <w:pStyle w:val="14"/>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04311475">
      <w:pPr>
        <w:pStyle w:val="14"/>
        <w:spacing w:line="360" w:lineRule="auto"/>
        <w:ind w:left="25" w:leftChars="12" w:firstLine="472" w:firstLineChars="196"/>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五、与投诉事项相关的投诉请求</w:t>
      </w:r>
      <w:r>
        <w:rPr>
          <w:rFonts w:hint="eastAsia" w:hAnsi="宋体" w:cs="宋体"/>
          <w:b/>
          <w:color w:val="auto"/>
          <w:sz w:val="24"/>
          <w:szCs w:val="24"/>
          <w:highlight w:val="none"/>
          <w:lang w:eastAsia="zh-CN"/>
        </w:rPr>
        <w:t>：</w:t>
      </w:r>
    </w:p>
    <w:p w14:paraId="05BD4BC3">
      <w:pPr>
        <w:pStyle w:val="14"/>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p>
    <w:p w14:paraId="20234D96">
      <w:pPr>
        <w:pStyle w:val="14"/>
        <w:spacing w:line="360" w:lineRule="auto"/>
        <w:ind w:left="25" w:leftChars="12" w:firstLine="352" w:firstLineChars="147"/>
        <w:rPr>
          <w:rFonts w:hAnsi="宋体" w:cs="宋体"/>
          <w:color w:val="auto"/>
          <w:sz w:val="24"/>
          <w:szCs w:val="24"/>
          <w:highlight w:val="none"/>
        </w:rPr>
      </w:pPr>
    </w:p>
    <w:p w14:paraId="44BC92FF">
      <w:pPr>
        <w:pStyle w:val="14"/>
        <w:spacing w:line="360" w:lineRule="auto"/>
        <w:ind w:left="25" w:leftChars="12" w:firstLine="472" w:firstLineChars="197"/>
        <w:rPr>
          <w:rFonts w:hint="eastAsia" w:hAnsi="宋体" w:eastAsia="宋体" w:cs="宋体"/>
          <w:color w:val="auto"/>
          <w:sz w:val="24"/>
          <w:szCs w:val="24"/>
          <w:highlight w:val="none"/>
          <w:lang w:eastAsia="zh-CN"/>
        </w:rPr>
      </w:pPr>
      <w:r>
        <w:rPr>
          <w:rFonts w:hint="eastAsia" w:hAnsi="宋体" w:cs="宋体"/>
          <w:color w:val="auto"/>
          <w:sz w:val="24"/>
          <w:szCs w:val="24"/>
          <w:highlight w:val="none"/>
        </w:rPr>
        <w:t>签字（签章）</w:t>
      </w:r>
      <w:r>
        <w:rPr>
          <w:rFonts w:hint="eastAsia" w:hAnsi="宋体" w:cs="宋体"/>
          <w:color w:val="auto"/>
          <w:sz w:val="24"/>
          <w:szCs w:val="24"/>
          <w:highlight w:val="none"/>
          <w:lang w:eastAsia="zh-CN"/>
        </w:rPr>
        <w:t>：</w:t>
      </w:r>
      <w:r>
        <w:rPr>
          <w:rFonts w:hint="eastAsia" w:hAnsi="宋体" w:cs="宋体"/>
          <w:color w:val="auto"/>
          <w:sz w:val="24"/>
          <w:szCs w:val="24"/>
          <w:highlight w:val="none"/>
        </w:rPr>
        <w:t xml:space="preserve">                                       公章</w:t>
      </w:r>
      <w:r>
        <w:rPr>
          <w:rFonts w:hint="eastAsia" w:hAnsi="宋体" w:cs="宋体"/>
          <w:color w:val="auto"/>
          <w:sz w:val="24"/>
          <w:szCs w:val="24"/>
          <w:highlight w:val="none"/>
          <w:lang w:eastAsia="zh-CN"/>
        </w:rPr>
        <w:t>：</w:t>
      </w:r>
    </w:p>
    <w:p w14:paraId="10CCF28C">
      <w:pPr>
        <w:pStyle w:val="14"/>
        <w:spacing w:line="360" w:lineRule="auto"/>
        <w:ind w:left="25" w:leftChars="12" w:firstLine="352" w:firstLineChars="147"/>
        <w:rPr>
          <w:rFonts w:hAnsi="宋体" w:cs="宋体"/>
          <w:color w:val="auto"/>
          <w:sz w:val="24"/>
          <w:szCs w:val="24"/>
          <w:highlight w:val="none"/>
        </w:rPr>
      </w:pPr>
    </w:p>
    <w:p w14:paraId="1E9CCC84">
      <w:pPr>
        <w:pStyle w:val="14"/>
        <w:spacing w:line="360" w:lineRule="auto"/>
        <w:ind w:left="25" w:leftChars="12" w:firstLine="472" w:firstLineChars="197"/>
        <w:rPr>
          <w:rFonts w:hint="eastAsia" w:hAnsi="宋体" w:eastAsia="宋体" w:cs="宋体"/>
          <w:color w:val="auto"/>
          <w:sz w:val="24"/>
          <w:szCs w:val="24"/>
          <w:highlight w:val="none"/>
          <w:lang w:eastAsia="zh-CN"/>
        </w:rPr>
      </w:pPr>
      <w:r>
        <w:rPr>
          <w:rFonts w:hint="eastAsia" w:hAnsi="宋体" w:cs="宋体"/>
          <w:color w:val="auto"/>
          <w:sz w:val="24"/>
          <w:szCs w:val="24"/>
          <w:highlight w:val="none"/>
        </w:rPr>
        <w:t>日期</w:t>
      </w:r>
      <w:r>
        <w:rPr>
          <w:rFonts w:hint="eastAsia" w:hAnsi="宋体" w:cs="宋体"/>
          <w:color w:val="auto"/>
          <w:sz w:val="24"/>
          <w:szCs w:val="24"/>
          <w:highlight w:val="none"/>
          <w:lang w:eastAsia="zh-CN"/>
        </w:rPr>
        <w:t>：</w:t>
      </w:r>
    </w:p>
    <w:p w14:paraId="778C1BE9">
      <w:pPr>
        <w:pStyle w:val="14"/>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 xml:space="preserve">                                                                                 </w:t>
      </w:r>
    </w:p>
    <w:p w14:paraId="2F505FE5">
      <w:pPr>
        <w:pStyle w:val="14"/>
        <w:snapToGrid w:val="0"/>
        <w:spacing w:line="360" w:lineRule="auto"/>
        <w:rPr>
          <w:rFonts w:hAnsi="宋体" w:cs="宋体"/>
          <w:b/>
          <w:color w:val="auto"/>
          <w:sz w:val="24"/>
          <w:szCs w:val="24"/>
          <w:highlight w:val="none"/>
        </w:rPr>
      </w:pPr>
    </w:p>
    <w:p w14:paraId="69C55944">
      <w:pPr>
        <w:pStyle w:val="14"/>
        <w:snapToGrid w:val="0"/>
        <w:spacing w:line="360" w:lineRule="auto"/>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说明</w:t>
      </w:r>
      <w:r>
        <w:rPr>
          <w:rFonts w:hint="eastAsia" w:hAnsi="宋体" w:cs="宋体"/>
          <w:b/>
          <w:color w:val="auto"/>
          <w:sz w:val="24"/>
          <w:szCs w:val="24"/>
          <w:highlight w:val="none"/>
          <w:lang w:eastAsia="zh-CN"/>
        </w:rPr>
        <w:t>：</w:t>
      </w:r>
    </w:p>
    <w:p w14:paraId="77FDE32B">
      <w:pPr>
        <w:pStyle w:val="14"/>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599AFF49">
      <w:pPr>
        <w:pStyle w:val="14"/>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4C15A76">
      <w:pPr>
        <w:pStyle w:val="14"/>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07FF91E3">
      <w:pPr>
        <w:pStyle w:val="14"/>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6C546044">
      <w:pPr>
        <w:pStyle w:val="14"/>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345788EE">
      <w:pPr>
        <w:rPr>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sectPr>
      <w:footerReference r:id="rId8" w:type="first"/>
      <w:footerReference r:id="rId7"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2B47E">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A20814">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6EA20814">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87EA9">
    <w:pPr>
      <w:pStyle w:val="28"/>
      <w:tabs>
        <w:tab w:val="clear" w:pos="4153"/>
        <w:tab w:val="clear" w:pos="8306"/>
      </w:tabs>
      <w:jc w:val="cente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472851D7">
                          <w:pPr>
                            <w:pStyle w:val="28"/>
                            <w:tabs>
                              <w:tab w:val="clear" w:pos="4153"/>
                              <w:tab w:val="clear" w:pos="8306"/>
                            </w:tabs>
                            <w:ind w:firstLine="1260" w:firstLineChars="700"/>
                          </w:pPr>
                          <w:r>
                            <w:fldChar w:fldCharType="begin"/>
                          </w:r>
                          <w:r>
                            <w:instrText xml:space="preserve"> PAGE  \* MERGEFORMAT </w:instrText>
                          </w:r>
                          <w:r>
                            <w:fldChar w:fldCharType="separate"/>
                          </w:r>
                          <w:r>
                            <w:t>4</w:t>
                          </w:r>
                          <w:r>
                            <w:fldChar w:fldCharType="end"/>
                          </w:r>
                        </w:p>
                        <w:p w14:paraId="7682FA66"/>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I4iZ8G7AQAAhgMAAA4AAAAAAAAAAQAgAAAAIgEAAGRycy9lMm9Eb2MueG1sUEsFBgAA&#10;AAAGAAYAWQEAAE8FAAAAAA==&#10;">
              <v:fill on="f" focussize="0,0"/>
              <v:stroke on="f"/>
              <v:imagedata o:title=""/>
              <o:lock v:ext="edit" aspectratio="f"/>
              <v:textbox>
                <w:txbxContent>
                  <w:p w14:paraId="472851D7">
                    <w:pPr>
                      <w:pStyle w:val="28"/>
                      <w:tabs>
                        <w:tab w:val="clear" w:pos="4153"/>
                        <w:tab w:val="clear" w:pos="8306"/>
                      </w:tabs>
                      <w:ind w:firstLine="1260" w:firstLineChars="700"/>
                    </w:pPr>
                    <w:r>
                      <w:fldChar w:fldCharType="begin"/>
                    </w:r>
                    <w:r>
                      <w:instrText xml:space="preserve"> PAGE  \* MERGEFORMAT </w:instrText>
                    </w:r>
                    <w:r>
                      <w:fldChar w:fldCharType="separate"/>
                    </w:r>
                    <w:r>
                      <w:t>4</w:t>
                    </w:r>
                    <w:r>
                      <w:fldChar w:fldCharType="end"/>
                    </w:r>
                  </w:p>
                  <w:p w14:paraId="7682FA66"/>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06545">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2BE5D7">
                          <w:pPr>
                            <w:pStyle w:val="15"/>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352BE5D7">
                    <w:pPr>
                      <w:pStyle w:val="15"/>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5CA36">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7DFAE09">
                          <w:pPr>
                            <w:pStyle w:val="15"/>
                            <w:jc w:val="center"/>
                          </w:pPr>
                          <w:r>
                            <w:fldChar w:fldCharType="begin"/>
                          </w:r>
                          <w:r>
                            <w:instrText xml:space="preserve"> PAGE  \* MERGEFORMAT </w:instrText>
                          </w:r>
                          <w:r>
                            <w:fldChar w:fldCharType="separate"/>
                          </w:r>
                          <w:r>
                            <w:t>86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67DFAE09">
                    <w:pPr>
                      <w:pStyle w:val="15"/>
                      <w:jc w:val="center"/>
                    </w:pPr>
                    <w:r>
                      <w:fldChar w:fldCharType="begin"/>
                    </w:r>
                    <w:r>
                      <w:instrText xml:space="preserve"> PAGE  \* MERGEFORMAT </w:instrText>
                    </w:r>
                    <w:r>
                      <w:fldChar w:fldCharType="separate"/>
                    </w:r>
                    <w:r>
                      <w:t>86</w:t>
                    </w:r>
                    <w:r>
                      <w:fldChar w:fldCharType="end"/>
                    </w:r>
                  </w:p>
                </w:txbxContent>
              </v:textbox>
            </v:shape>
          </w:pict>
        </mc:Fallback>
      </mc:AlternateContent>
    </w:r>
  </w:p>
  <w:p w14:paraId="77042F73">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8F015">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9EA00B">
                          <w:pPr>
                            <w:pStyle w:val="15"/>
                          </w:pPr>
                          <w:r>
                            <w:fldChar w:fldCharType="begin"/>
                          </w:r>
                          <w:r>
                            <w:instrText xml:space="preserve"> PAGE  \* MERGEFORMAT </w:instrText>
                          </w:r>
                          <w:r>
                            <w:fldChar w:fldCharType="separate"/>
                          </w:r>
                          <w:r>
                            <w:t>63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1C9EA00B">
                    <w:pPr>
                      <w:pStyle w:val="1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FB0A0">
    <w:pPr>
      <w:pStyle w:val="16"/>
    </w:pPr>
    <w:r>
      <w:rPr>
        <w:rFonts w:hint="eastAsia"/>
      </w:rPr>
      <w:t>南宁市政府采购竞争性磋商采购文件（项目编号</w:t>
    </w:r>
    <w:r>
      <w:rPr>
        <w:rFonts w:hint="eastAsia"/>
        <w:lang w:eastAsia="zh-CN"/>
      </w:rPr>
      <w:t>：NNZC2024-C3-250248-GXHJ</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80BDA9"/>
    <w:multiLevelType w:val="singleLevel"/>
    <w:tmpl w:val="CA80BDA9"/>
    <w:lvl w:ilvl="0" w:tentative="0">
      <w:start w:val="1"/>
      <w:numFmt w:val="chineseCounting"/>
      <w:suff w:val="nothing"/>
      <w:lvlText w:val="%1、"/>
      <w:lvlJc w:val="left"/>
      <w:rPr>
        <w:rFonts w:hint="eastAsia"/>
      </w:rPr>
    </w:lvl>
  </w:abstractNum>
  <w:abstractNum w:abstractNumId="1">
    <w:nsid w:val="EFFE12D1"/>
    <w:multiLevelType w:val="singleLevel"/>
    <w:tmpl w:val="EFFE12D1"/>
    <w:lvl w:ilvl="0" w:tentative="0">
      <w:start w:val="1"/>
      <w:numFmt w:val="decimal"/>
      <w:pStyle w:val="6"/>
      <w:lvlText w:val="%1."/>
      <w:lvlJc w:val="left"/>
      <w:pPr>
        <w:tabs>
          <w:tab w:val="left" w:pos="360"/>
        </w:tabs>
        <w:ind w:left="360" w:hanging="360"/>
      </w:p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CDBCDB9"/>
    <w:multiLevelType w:val="singleLevel"/>
    <w:tmpl w:val="1CDBCDB9"/>
    <w:lvl w:ilvl="0" w:tentative="0">
      <w:start w:val="1"/>
      <w:numFmt w:val="decimal"/>
      <w:suff w:val="nothing"/>
      <w:lvlText w:val="%1、"/>
      <w:lvlJc w:val="left"/>
      <w:rPr>
        <w:rFonts w:hint="default"/>
        <w:color w:val="auto"/>
      </w:rPr>
    </w:lvl>
  </w:abstractNum>
  <w:abstractNum w:abstractNumId="4">
    <w:nsid w:val="508D7A92"/>
    <w:multiLevelType w:val="singleLevel"/>
    <w:tmpl w:val="508D7A92"/>
    <w:lvl w:ilvl="0" w:tentative="0">
      <w:start w:val="1"/>
      <w:numFmt w:val="decimal"/>
      <w:suff w:val="nothing"/>
      <w:lvlText w:val="（%1）"/>
      <w:lvlJc w:val="left"/>
    </w:lvl>
  </w:abstractNum>
  <w:abstractNum w:abstractNumId="5">
    <w:nsid w:val="6507194A"/>
    <w:multiLevelType w:val="singleLevel"/>
    <w:tmpl w:val="6507194A"/>
    <w:lvl w:ilvl="0" w:tentative="0">
      <w:start w:val="1"/>
      <w:numFmt w:val="decimal"/>
      <w:suff w:val="nothing"/>
      <w:lvlText w:val="%1、"/>
      <w:lvlJc w:val="left"/>
    </w:lvl>
  </w:abstractNum>
  <w:num w:numId="1">
    <w:abstractNumId w:val="1"/>
  </w:num>
  <w:num w:numId="2">
    <w:abstractNumId w:val="0"/>
  </w:num>
  <w:num w:numId="3">
    <w:abstractNumId w:val="5"/>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jg3M2Q4NzllZmQ1MTMyZmY5ZjA2MGQxYjBkYWUifQ=="/>
  </w:docVars>
  <w:rsids>
    <w:rsidRoot w:val="00000000"/>
    <w:rsid w:val="00052A18"/>
    <w:rsid w:val="000E5D71"/>
    <w:rsid w:val="00EF2D41"/>
    <w:rsid w:val="01E926DB"/>
    <w:rsid w:val="01EA636A"/>
    <w:rsid w:val="02906F11"/>
    <w:rsid w:val="032A2EC2"/>
    <w:rsid w:val="038D3451"/>
    <w:rsid w:val="03EE3EEF"/>
    <w:rsid w:val="046213D9"/>
    <w:rsid w:val="061A4CE7"/>
    <w:rsid w:val="06D33870"/>
    <w:rsid w:val="06D9198D"/>
    <w:rsid w:val="06DC5298"/>
    <w:rsid w:val="06E63BAC"/>
    <w:rsid w:val="073C31C4"/>
    <w:rsid w:val="076923D2"/>
    <w:rsid w:val="079F3753"/>
    <w:rsid w:val="07E31891"/>
    <w:rsid w:val="08204DA9"/>
    <w:rsid w:val="0836081A"/>
    <w:rsid w:val="08470072"/>
    <w:rsid w:val="08964B56"/>
    <w:rsid w:val="09150A0D"/>
    <w:rsid w:val="0A0F2E11"/>
    <w:rsid w:val="0AA073B0"/>
    <w:rsid w:val="0AAA2B3A"/>
    <w:rsid w:val="0BB50A03"/>
    <w:rsid w:val="0BB83A54"/>
    <w:rsid w:val="0CB61617"/>
    <w:rsid w:val="0D2E35AF"/>
    <w:rsid w:val="0D696CDD"/>
    <w:rsid w:val="0D906017"/>
    <w:rsid w:val="0D933D59"/>
    <w:rsid w:val="0E322B79"/>
    <w:rsid w:val="0E587CF1"/>
    <w:rsid w:val="0E595245"/>
    <w:rsid w:val="0EAC0C2F"/>
    <w:rsid w:val="0EE91E83"/>
    <w:rsid w:val="0F1B4006"/>
    <w:rsid w:val="0FBC1346"/>
    <w:rsid w:val="0FF7412C"/>
    <w:rsid w:val="10354C54"/>
    <w:rsid w:val="106519DD"/>
    <w:rsid w:val="10675755"/>
    <w:rsid w:val="110F3BCA"/>
    <w:rsid w:val="119D4B96"/>
    <w:rsid w:val="11DF30C9"/>
    <w:rsid w:val="11F048F2"/>
    <w:rsid w:val="12D93FBD"/>
    <w:rsid w:val="13144FF5"/>
    <w:rsid w:val="13182D37"/>
    <w:rsid w:val="132E7A5A"/>
    <w:rsid w:val="13596EAB"/>
    <w:rsid w:val="1367781A"/>
    <w:rsid w:val="14005034"/>
    <w:rsid w:val="14264FE0"/>
    <w:rsid w:val="14B940A6"/>
    <w:rsid w:val="150C68CB"/>
    <w:rsid w:val="15712BD2"/>
    <w:rsid w:val="159D7523"/>
    <w:rsid w:val="15E41326"/>
    <w:rsid w:val="15F80BFE"/>
    <w:rsid w:val="15FD4466"/>
    <w:rsid w:val="160F3802"/>
    <w:rsid w:val="16436D08"/>
    <w:rsid w:val="16B62681"/>
    <w:rsid w:val="16CD42DD"/>
    <w:rsid w:val="16D03928"/>
    <w:rsid w:val="16FB370E"/>
    <w:rsid w:val="16FE1B4A"/>
    <w:rsid w:val="170576D4"/>
    <w:rsid w:val="17173305"/>
    <w:rsid w:val="17CF1E32"/>
    <w:rsid w:val="17E52627"/>
    <w:rsid w:val="185346AA"/>
    <w:rsid w:val="18626802"/>
    <w:rsid w:val="187F73B4"/>
    <w:rsid w:val="18AB01A9"/>
    <w:rsid w:val="18E1708D"/>
    <w:rsid w:val="190D676E"/>
    <w:rsid w:val="192A5572"/>
    <w:rsid w:val="19C05ED6"/>
    <w:rsid w:val="1A076363"/>
    <w:rsid w:val="1A5878A3"/>
    <w:rsid w:val="1B1433AE"/>
    <w:rsid w:val="1C063DFC"/>
    <w:rsid w:val="1C424981"/>
    <w:rsid w:val="1D027794"/>
    <w:rsid w:val="1D7C0366"/>
    <w:rsid w:val="1DF56AA7"/>
    <w:rsid w:val="1DF91397"/>
    <w:rsid w:val="1E5F62A6"/>
    <w:rsid w:val="1E6750EF"/>
    <w:rsid w:val="1F574CD6"/>
    <w:rsid w:val="1F78690B"/>
    <w:rsid w:val="1FBE07C2"/>
    <w:rsid w:val="1FC7758A"/>
    <w:rsid w:val="1FE50445"/>
    <w:rsid w:val="204333BD"/>
    <w:rsid w:val="20ED6439"/>
    <w:rsid w:val="217376FA"/>
    <w:rsid w:val="21C30312"/>
    <w:rsid w:val="21DA7BF9"/>
    <w:rsid w:val="21EB5ABA"/>
    <w:rsid w:val="22DC19ED"/>
    <w:rsid w:val="22F2367C"/>
    <w:rsid w:val="22FF3A0F"/>
    <w:rsid w:val="23187722"/>
    <w:rsid w:val="235E5C65"/>
    <w:rsid w:val="2373240B"/>
    <w:rsid w:val="23FE3883"/>
    <w:rsid w:val="242001D4"/>
    <w:rsid w:val="246C65FB"/>
    <w:rsid w:val="247B290F"/>
    <w:rsid w:val="24956E56"/>
    <w:rsid w:val="25207829"/>
    <w:rsid w:val="25237319"/>
    <w:rsid w:val="256C0CC0"/>
    <w:rsid w:val="257F6C45"/>
    <w:rsid w:val="266C282D"/>
    <w:rsid w:val="26B4291F"/>
    <w:rsid w:val="26CF59AB"/>
    <w:rsid w:val="26E06790"/>
    <w:rsid w:val="26F86CAF"/>
    <w:rsid w:val="26FE003E"/>
    <w:rsid w:val="272A0E33"/>
    <w:rsid w:val="272F1FA5"/>
    <w:rsid w:val="274F2E71"/>
    <w:rsid w:val="27B34984"/>
    <w:rsid w:val="27E47234"/>
    <w:rsid w:val="286B34B1"/>
    <w:rsid w:val="286D7229"/>
    <w:rsid w:val="28C13CF8"/>
    <w:rsid w:val="28EA687F"/>
    <w:rsid w:val="29312005"/>
    <w:rsid w:val="29C86398"/>
    <w:rsid w:val="2A6E3510"/>
    <w:rsid w:val="2A725A8F"/>
    <w:rsid w:val="2AB54EB7"/>
    <w:rsid w:val="2ABF45A3"/>
    <w:rsid w:val="2B1020EE"/>
    <w:rsid w:val="2B163BA8"/>
    <w:rsid w:val="2B2E39E0"/>
    <w:rsid w:val="2BEB7764"/>
    <w:rsid w:val="2C093135"/>
    <w:rsid w:val="2C2A1F59"/>
    <w:rsid w:val="2C9A4365"/>
    <w:rsid w:val="2CA70830"/>
    <w:rsid w:val="2D173C07"/>
    <w:rsid w:val="2D8F19F0"/>
    <w:rsid w:val="2DAB7757"/>
    <w:rsid w:val="2DCA2A28"/>
    <w:rsid w:val="2E554186"/>
    <w:rsid w:val="2EE0565D"/>
    <w:rsid w:val="2F140826"/>
    <w:rsid w:val="2F25260C"/>
    <w:rsid w:val="2FA07EE4"/>
    <w:rsid w:val="2FD1009E"/>
    <w:rsid w:val="303C70F6"/>
    <w:rsid w:val="306E6ACF"/>
    <w:rsid w:val="30EB33E1"/>
    <w:rsid w:val="311D02E1"/>
    <w:rsid w:val="31540F86"/>
    <w:rsid w:val="3163566D"/>
    <w:rsid w:val="31880C30"/>
    <w:rsid w:val="31B43710"/>
    <w:rsid w:val="31B64987"/>
    <w:rsid w:val="31BA456D"/>
    <w:rsid w:val="32124221"/>
    <w:rsid w:val="3253123E"/>
    <w:rsid w:val="3287538B"/>
    <w:rsid w:val="329F5083"/>
    <w:rsid w:val="32D761FE"/>
    <w:rsid w:val="332B21BB"/>
    <w:rsid w:val="3341553A"/>
    <w:rsid w:val="33945FB2"/>
    <w:rsid w:val="34321E89"/>
    <w:rsid w:val="34637DC3"/>
    <w:rsid w:val="34D5292D"/>
    <w:rsid w:val="35887450"/>
    <w:rsid w:val="35A46254"/>
    <w:rsid w:val="35A72FC5"/>
    <w:rsid w:val="3641098E"/>
    <w:rsid w:val="36764AC8"/>
    <w:rsid w:val="3679148F"/>
    <w:rsid w:val="372238D5"/>
    <w:rsid w:val="37230A3C"/>
    <w:rsid w:val="37B02C8E"/>
    <w:rsid w:val="37C14E9C"/>
    <w:rsid w:val="38190834"/>
    <w:rsid w:val="381D79E4"/>
    <w:rsid w:val="3825542A"/>
    <w:rsid w:val="383B4C4E"/>
    <w:rsid w:val="388A1731"/>
    <w:rsid w:val="389C73C8"/>
    <w:rsid w:val="38C63620"/>
    <w:rsid w:val="38E221CB"/>
    <w:rsid w:val="38F90665"/>
    <w:rsid w:val="391D07F7"/>
    <w:rsid w:val="392020D4"/>
    <w:rsid w:val="395C1320"/>
    <w:rsid w:val="39EE7CE4"/>
    <w:rsid w:val="3A8F74D3"/>
    <w:rsid w:val="3B3A743F"/>
    <w:rsid w:val="3C021D67"/>
    <w:rsid w:val="3C7C14AE"/>
    <w:rsid w:val="3CA704FD"/>
    <w:rsid w:val="3CD0128B"/>
    <w:rsid w:val="3D0957A2"/>
    <w:rsid w:val="3E0E070F"/>
    <w:rsid w:val="3EAB0813"/>
    <w:rsid w:val="3F010273"/>
    <w:rsid w:val="3F226537"/>
    <w:rsid w:val="3F3C12AC"/>
    <w:rsid w:val="3F4104B3"/>
    <w:rsid w:val="3F570499"/>
    <w:rsid w:val="3F95781C"/>
    <w:rsid w:val="3F984734"/>
    <w:rsid w:val="3FAB3877"/>
    <w:rsid w:val="406867FC"/>
    <w:rsid w:val="40913720"/>
    <w:rsid w:val="40ED6D01"/>
    <w:rsid w:val="414D77A0"/>
    <w:rsid w:val="416B2BE4"/>
    <w:rsid w:val="41F34296"/>
    <w:rsid w:val="423B3E88"/>
    <w:rsid w:val="425D3C88"/>
    <w:rsid w:val="433443A0"/>
    <w:rsid w:val="43482915"/>
    <w:rsid w:val="43707776"/>
    <w:rsid w:val="43741014"/>
    <w:rsid w:val="43BB4E95"/>
    <w:rsid w:val="442315FC"/>
    <w:rsid w:val="446612A5"/>
    <w:rsid w:val="44C43078"/>
    <w:rsid w:val="44DC0EBA"/>
    <w:rsid w:val="451958FB"/>
    <w:rsid w:val="453F5652"/>
    <w:rsid w:val="454B2456"/>
    <w:rsid w:val="456F5F37"/>
    <w:rsid w:val="45BA2211"/>
    <w:rsid w:val="476240E0"/>
    <w:rsid w:val="477F442B"/>
    <w:rsid w:val="479C68A6"/>
    <w:rsid w:val="47FA7BD0"/>
    <w:rsid w:val="4851461E"/>
    <w:rsid w:val="485B0CC3"/>
    <w:rsid w:val="48884486"/>
    <w:rsid w:val="48BE5C36"/>
    <w:rsid w:val="49942410"/>
    <w:rsid w:val="499A1418"/>
    <w:rsid w:val="49A466F8"/>
    <w:rsid w:val="49A81A17"/>
    <w:rsid w:val="49C8030C"/>
    <w:rsid w:val="49D61BFB"/>
    <w:rsid w:val="4A0D5D1E"/>
    <w:rsid w:val="4A264ABA"/>
    <w:rsid w:val="4A4640A6"/>
    <w:rsid w:val="4A894E5F"/>
    <w:rsid w:val="4AC97E97"/>
    <w:rsid w:val="4AE660EE"/>
    <w:rsid w:val="4AEB42B2"/>
    <w:rsid w:val="4C2A0E0A"/>
    <w:rsid w:val="4CBE0C43"/>
    <w:rsid w:val="4CC36B68"/>
    <w:rsid w:val="4CDE39A2"/>
    <w:rsid w:val="4D4D3AFB"/>
    <w:rsid w:val="4D6B41F5"/>
    <w:rsid w:val="4DD74FC1"/>
    <w:rsid w:val="4E0D2791"/>
    <w:rsid w:val="4E2A3343"/>
    <w:rsid w:val="4E636855"/>
    <w:rsid w:val="4E772F0B"/>
    <w:rsid w:val="4EC54E1A"/>
    <w:rsid w:val="4EC72A8D"/>
    <w:rsid w:val="4EE751A6"/>
    <w:rsid w:val="4EE80B08"/>
    <w:rsid w:val="4EFB2A70"/>
    <w:rsid w:val="4F4515CF"/>
    <w:rsid w:val="4F532425"/>
    <w:rsid w:val="4FB37368"/>
    <w:rsid w:val="4FD000BB"/>
    <w:rsid w:val="4FE70DC0"/>
    <w:rsid w:val="50062548"/>
    <w:rsid w:val="52167421"/>
    <w:rsid w:val="521D54F6"/>
    <w:rsid w:val="52A55003"/>
    <w:rsid w:val="53187214"/>
    <w:rsid w:val="53226CDE"/>
    <w:rsid w:val="53232781"/>
    <w:rsid w:val="53310CD0"/>
    <w:rsid w:val="5406215C"/>
    <w:rsid w:val="540C5780"/>
    <w:rsid w:val="541C4A88"/>
    <w:rsid w:val="54216F96"/>
    <w:rsid w:val="54A36C4C"/>
    <w:rsid w:val="54BF40B9"/>
    <w:rsid w:val="54E01871"/>
    <w:rsid w:val="555F3CB4"/>
    <w:rsid w:val="561D553B"/>
    <w:rsid w:val="56A95021"/>
    <w:rsid w:val="56AF0889"/>
    <w:rsid w:val="56D402F0"/>
    <w:rsid w:val="57272B15"/>
    <w:rsid w:val="57611B96"/>
    <w:rsid w:val="57914921"/>
    <w:rsid w:val="57A31A70"/>
    <w:rsid w:val="57BD5228"/>
    <w:rsid w:val="585A2A77"/>
    <w:rsid w:val="59645E7F"/>
    <w:rsid w:val="59967ADE"/>
    <w:rsid w:val="59C3464B"/>
    <w:rsid w:val="5A1A070F"/>
    <w:rsid w:val="5A415416"/>
    <w:rsid w:val="5A516C4B"/>
    <w:rsid w:val="5B182775"/>
    <w:rsid w:val="5B1E17D2"/>
    <w:rsid w:val="5B1E5FDD"/>
    <w:rsid w:val="5B835E40"/>
    <w:rsid w:val="5B841BB9"/>
    <w:rsid w:val="5C5B0B6B"/>
    <w:rsid w:val="5C881BC3"/>
    <w:rsid w:val="5CA2679A"/>
    <w:rsid w:val="5D822667"/>
    <w:rsid w:val="5D83481E"/>
    <w:rsid w:val="5D885990"/>
    <w:rsid w:val="5DCA7D57"/>
    <w:rsid w:val="5DD575E7"/>
    <w:rsid w:val="5EBA08D1"/>
    <w:rsid w:val="5EF3424C"/>
    <w:rsid w:val="5F040392"/>
    <w:rsid w:val="5F0A72CF"/>
    <w:rsid w:val="5F7C597C"/>
    <w:rsid w:val="5F88611B"/>
    <w:rsid w:val="5FA56CCD"/>
    <w:rsid w:val="5FA847FC"/>
    <w:rsid w:val="5FDB3D2E"/>
    <w:rsid w:val="602F33AA"/>
    <w:rsid w:val="605C4EB2"/>
    <w:rsid w:val="60730B79"/>
    <w:rsid w:val="611110E5"/>
    <w:rsid w:val="62A92A89"/>
    <w:rsid w:val="62D005AD"/>
    <w:rsid w:val="63512ABE"/>
    <w:rsid w:val="63696264"/>
    <w:rsid w:val="637C4FE4"/>
    <w:rsid w:val="64A37553"/>
    <w:rsid w:val="64D025D1"/>
    <w:rsid w:val="64F32289"/>
    <w:rsid w:val="65AD7C0D"/>
    <w:rsid w:val="65B302F4"/>
    <w:rsid w:val="665B4389"/>
    <w:rsid w:val="66A01F9C"/>
    <w:rsid w:val="67300E5E"/>
    <w:rsid w:val="676F7BC1"/>
    <w:rsid w:val="67D31EFE"/>
    <w:rsid w:val="6813696A"/>
    <w:rsid w:val="6841155D"/>
    <w:rsid w:val="689552D3"/>
    <w:rsid w:val="68C33D20"/>
    <w:rsid w:val="68D221B5"/>
    <w:rsid w:val="69280027"/>
    <w:rsid w:val="69434E61"/>
    <w:rsid w:val="69735811"/>
    <w:rsid w:val="6A1B6DCC"/>
    <w:rsid w:val="6A967BF1"/>
    <w:rsid w:val="6AE0319E"/>
    <w:rsid w:val="6AED1528"/>
    <w:rsid w:val="6B032AFA"/>
    <w:rsid w:val="6BBA58AE"/>
    <w:rsid w:val="6BF136AC"/>
    <w:rsid w:val="6BFD579B"/>
    <w:rsid w:val="6C9C7398"/>
    <w:rsid w:val="6DD469CF"/>
    <w:rsid w:val="6E1F50EF"/>
    <w:rsid w:val="6E7A488E"/>
    <w:rsid w:val="6ECB392F"/>
    <w:rsid w:val="6F360FC8"/>
    <w:rsid w:val="6F6F69B0"/>
    <w:rsid w:val="6F7D5F0D"/>
    <w:rsid w:val="6FD20CED"/>
    <w:rsid w:val="6FE07C8E"/>
    <w:rsid w:val="7001594E"/>
    <w:rsid w:val="701A2DBF"/>
    <w:rsid w:val="703A67E5"/>
    <w:rsid w:val="70455963"/>
    <w:rsid w:val="706A53C9"/>
    <w:rsid w:val="70700C31"/>
    <w:rsid w:val="70937C64"/>
    <w:rsid w:val="709B1ECD"/>
    <w:rsid w:val="70D016D0"/>
    <w:rsid w:val="71C11019"/>
    <w:rsid w:val="71CA611F"/>
    <w:rsid w:val="71F82EAA"/>
    <w:rsid w:val="72565C05"/>
    <w:rsid w:val="727E1346"/>
    <w:rsid w:val="72EE408F"/>
    <w:rsid w:val="732A7995"/>
    <w:rsid w:val="73830C7C"/>
    <w:rsid w:val="73D96AEE"/>
    <w:rsid w:val="74273725"/>
    <w:rsid w:val="74877833"/>
    <w:rsid w:val="75894543"/>
    <w:rsid w:val="75DE663D"/>
    <w:rsid w:val="75F31DE1"/>
    <w:rsid w:val="760A3A78"/>
    <w:rsid w:val="76124539"/>
    <w:rsid w:val="764D5571"/>
    <w:rsid w:val="769E7B7B"/>
    <w:rsid w:val="77B1573E"/>
    <w:rsid w:val="781A7FD5"/>
    <w:rsid w:val="78D66ABB"/>
    <w:rsid w:val="7944477B"/>
    <w:rsid w:val="79C142AC"/>
    <w:rsid w:val="79CC7ED5"/>
    <w:rsid w:val="79D060FF"/>
    <w:rsid w:val="7ABC74BE"/>
    <w:rsid w:val="7AD95625"/>
    <w:rsid w:val="7B58479C"/>
    <w:rsid w:val="7B7248E6"/>
    <w:rsid w:val="7BB638B9"/>
    <w:rsid w:val="7C2830E3"/>
    <w:rsid w:val="7C352D2F"/>
    <w:rsid w:val="7C8E3944"/>
    <w:rsid w:val="7CE00EED"/>
    <w:rsid w:val="7D7F533D"/>
    <w:rsid w:val="7DFC1D56"/>
    <w:rsid w:val="7E2F6A52"/>
    <w:rsid w:val="7E5F7A6E"/>
    <w:rsid w:val="7E665422"/>
    <w:rsid w:val="7E7D5737"/>
    <w:rsid w:val="7ED700CE"/>
    <w:rsid w:val="7F4C4618"/>
    <w:rsid w:val="7F5563EB"/>
    <w:rsid w:val="9FF5C4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szCs w:val="20"/>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6">
    <w:name w:val="List Number"/>
    <w:basedOn w:val="1"/>
    <w:autoRedefine/>
    <w:qFormat/>
    <w:uiPriority w:val="0"/>
    <w:pPr>
      <w:numPr>
        <w:ilvl w:val="0"/>
        <w:numId w:val="1"/>
      </w:numPr>
    </w:pPr>
  </w:style>
  <w:style w:type="paragraph" w:styleId="7">
    <w:name w:val="Normal Indent"/>
    <w:basedOn w:val="1"/>
    <w:autoRedefine/>
    <w:qFormat/>
    <w:uiPriority w:val="99"/>
    <w:pPr>
      <w:ind w:firstLine="420"/>
    </w:pPr>
    <w:rPr>
      <w:szCs w:val="20"/>
    </w:rPr>
  </w:style>
  <w:style w:type="paragraph" w:styleId="8">
    <w:name w:val="annotation text"/>
    <w:basedOn w:val="1"/>
    <w:autoRedefine/>
    <w:qFormat/>
    <w:uiPriority w:val="0"/>
    <w:pPr>
      <w:jc w:val="left"/>
    </w:pPr>
  </w:style>
  <w:style w:type="paragraph" w:styleId="9">
    <w:name w:val="Body Text 3"/>
    <w:basedOn w:val="1"/>
    <w:autoRedefine/>
    <w:unhideWhenUsed/>
    <w:qFormat/>
    <w:uiPriority w:val="99"/>
    <w:pPr>
      <w:spacing w:after="120"/>
    </w:pPr>
    <w:rPr>
      <w:sz w:val="16"/>
      <w:szCs w:val="16"/>
    </w:rPr>
  </w:style>
  <w:style w:type="paragraph" w:styleId="10">
    <w:name w:val="Body Text"/>
    <w:basedOn w:val="1"/>
    <w:next w:val="1"/>
    <w:autoRedefine/>
    <w:unhideWhenUsed/>
    <w:qFormat/>
    <w:uiPriority w:val="0"/>
    <w:pPr>
      <w:spacing w:after="120"/>
    </w:pPr>
  </w:style>
  <w:style w:type="paragraph" w:styleId="11">
    <w:name w:val="Body Text Indent"/>
    <w:basedOn w:val="1"/>
    <w:next w:val="1"/>
    <w:autoRedefine/>
    <w:qFormat/>
    <w:uiPriority w:val="0"/>
    <w:pPr>
      <w:ind w:firstLine="830" w:firstLineChars="352"/>
    </w:pPr>
    <w:rPr>
      <w:rFonts w:ascii="仿宋_GB2312" w:eastAsia="仿宋_GB2312"/>
      <w:kern w:val="0"/>
      <w:sz w:val="32"/>
      <w:szCs w:val="20"/>
    </w:rPr>
  </w:style>
  <w:style w:type="paragraph" w:styleId="12">
    <w:name w:val="List 2"/>
    <w:basedOn w:val="1"/>
    <w:autoRedefine/>
    <w:unhideWhenUsed/>
    <w:qFormat/>
    <w:uiPriority w:val="99"/>
    <w:pPr>
      <w:ind w:left="100" w:leftChars="200" w:hanging="200" w:hangingChars="200"/>
      <w:contextualSpacing/>
    </w:pPr>
  </w:style>
  <w:style w:type="paragraph" w:styleId="13">
    <w:name w:val="toc 3"/>
    <w:basedOn w:val="1"/>
    <w:next w:val="1"/>
    <w:autoRedefine/>
    <w:unhideWhenUsed/>
    <w:qFormat/>
    <w:uiPriority w:val="39"/>
    <w:pPr>
      <w:ind w:left="840" w:leftChars="400"/>
    </w:pPr>
  </w:style>
  <w:style w:type="paragraph" w:styleId="14">
    <w:name w:val="Plain Text"/>
    <w:basedOn w:val="1"/>
    <w:next w:val="5"/>
    <w:autoRedefine/>
    <w:qFormat/>
    <w:uiPriority w:val="0"/>
    <w:rPr>
      <w:rFonts w:ascii="宋体" w:hAnsi="Courier New"/>
      <w:kern w:val="0"/>
      <w:sz w:val="20"/>
      <w:szCs w:val="21"/>
    </w:rPr>
  </w:style>
  <w:style w:type="paragraph" w:styleId="15">
    <w:name w:val="footer"/>
    <w:basedOn w:val="1"/>
    <w:autoRedefine/>
    <w:unhideWhenUsed/>
    <w:qFormat/>
    <w:uiPriority w:val="99"/>
    <w:pPr>
      <w:tabs>
        <w:tab w:val="center" w:pos="4153"/>
        <w:tab w:val="right" w:pos="8306"/>
      </w:tabs>
      <w:snapToGrid w:val="0"/>
      <w:jc w:val="left"/>
    </w:pPr>
    <w:rPr>
      <w:kern w:val="0"/>
      <w:sz w:val="18"/>
      <w:szCs w:val="18"/>
    </w:rPr>
  </w:style>
  <w:style w:type="paragraph" w:styleId="16">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autoRedefine/>
    <w:unhideWhenUsed/>
    <w:qFormat/>
    <w:uiPriority w:val="39"/>
  </w:style>
  <w:style w:type="paragraph" w:styleId="18">
    <w:name w:val="List"/>
    <w:basedOn w:val="1"/>
    <w:autoRedefine/>
    <w:unhideWhenUsed/>
    <w:qFormat/>
    <w:uiPriority w:val="99"/>
    <w:pPr>
      <w:ind w:left="200" w:hanging="200" w:hangingChars="200"/>
      <w:contextualSpacing/>
    </w:pPr>
  </w:style>
  <w:style w:type="paragraph" w:styleId="19">
    <w:name w:val="toc 2"/>
    <w:basedOn w:val="1"/>
    <w:next w:val="1"/>
    <w:autoRedefine/>
    <w:unhideWhenUsed/>
    <w:qFormat/>
    <w:uiPriority w:val="39"/>
    <w:pPr>
      <w:tabs>
        <w:tab w:val="right" w:leader="dot" w:pos="8296"/>
      </w:tabs>
      <w:ind w:left="420" w:leftChars="200"/>
    </w:pPr>
  </w:style>
  <w:style w:type="table" w:styleId="21">
    <w:name w:val="Table Grid"/>
    <w:basedOn w:val="2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autoRedefine/>
    <w:unhideWhenUsed/>
    <w:qFormat/>
    <w:uiPriority w:val="99"/>
    <w:rPr>
      <w:color w:val="0000FF"/>
      <w:u w:val="single"/>
    </w:rPr>
  </w:style>
  <w:style w:type="paragraph" w:customStyle="1" w:styleId="24">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25">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26">
    <w:name w:val="Default"/>
    <w:autoRedefine/>
    <w:qFormat/>
    <w:uiPriority w:val="99"/>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27">
    <w:name w:val="正文缩进1"/>
    <w:basedOn w:val="1"/>
    <w:next w:val="11"/>
    <w:autoRedefine/>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28">
    <w:name w:val="页脚1"/>
    <w:basedOn w:val="1"/>
    <w:autoRedefine/>
    <w:qFormat/>
    <w:uiPriority w:val="0"/>
    <w:pPr>
      <w:tabs>
        <w:tab w:val="center" w:pos="4153"/>
        <w:tab w:val="right" w:pos="8306"/>
      </w:tabs>
      <w:snapToGrid w:val="0"/>
      <w:jc w:val="left"/>
    </w:pPr>
    <w:rPr>
      <w:sz w:val="18"/>
      <w:szCs w:val="18"/>
    </w:rPr>
  </w:style>
  <w:style w:type="paragraph" w:customStyle="1" w:styleId="29">
    <w:name w:val="纯文本11"/>
    <w:basedOn w:val="1"/>
    <w:autoRedefine/>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22391</Words>
  <Characters>24378</Characters>
  <Lines>0</Lines>
  <Paragraphs>0</Paragraphs>
  <TotalTime>14</TotalTime>
  <ScaleCrop>false</ScaleCrop>
  <LinksUpToDate>false</LinksUpToDate>
  <CharactersWithSpaces>24717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cp:lastModifiedBy>
  <cp:lastPrinted>2024-04-02T05:02:00Z</cp:lastPrinted>
  <dcterms:modified xsi:type="dcterms:W3CDTF">2024-12-23T07:03:06Z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C3E90D09E26F497FABC8F81907F81829_13</vt:lpwstr>
  </property>
</Properties>
</file>