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7E58">
      <w:pPr>
        <w:widowControl/>
        <w:spacing w:line="240" w:lineRule="auto"/>
        <w:ind w:firstLine="0" w:firstLineChars="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附件1：</w:t>
      </w:r>
      <w:r>
        <w:rPr>
          <w:rFonts w:hint="eastAsia" w:ascii="宋体" w:hAnsi="宋体" w:cs="宋体"/>
          <w:b/>
          <w:kern w:val="0"/>
          <w:sz w:val="28"/>
          <w:szCs w:val="28"/>
        </w:rPr>
        <w:t>更正前内容</w:t>
      </w:r>
    </w:p>
    <w:p w14:paraId="616141F6">
      <w:pPr>
        <w:spacing w:line="300" w:lineRule="exact"/>
        <w:ind w:firstLine="0" w:firstLineChars="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 xml:space="preserve">                                     </w:t>
      </w:r>
    </w:p>
    <w:p w14:paraId="1E4EDD5E">
      <w:pPr>
        <w:spacing w:line="500" w:lineRule="exact"/>
        <w:ind w:left="420" w:firstLine="0" w:firstLineChars="0"/>
        <w:jc w:val="center"/>
        <w:rPr>
          <w:rFonts w:ascii="宋体" w:hAnsi="宋体" w:cs="宋体"/>
          <w:b/>
          <w:kern w:val="0"/>
          <w:sz w:val="32"/>
          <w:szCs w:val="20"/>
        </w:rPr>
      </w:pPr>
      <w:r>
        <w:rPr>
          <w:rFonts w:hint="eastAsia" w:ascii="宋体" w:hAnsi="宋体" w:cs="宋体"/>
          <w:b/>
          <w:kern w:val="0"/>
          <w:sz w:val="32"/>
          <w:szCs w:val="20"/>
        </w:rPr>
        <w:t>磋商报价表（格式）</w:t>
      </w:r>
    </w:p>
    <w:p w14:paraId="6951F773">
      <w:pPr>
        <w:adjustRightInd w:val="0"/>
        <w:spacing w:line="240" w:lineRule="auto"/>
        <w:ind w:right="34" w:firstLine="0" w:firstLineChars="0"/>
        <w:textAlignment w:val="baseline"/>
        <w:rPr>
          <w:rFonts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分标号：</w:t>
      </w: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126"/>
        <w:gridCol w:w="992"/>
        <w:gridCol w:w="992"/>
        <w:gridCol w:w="1560"/>
        <w:gridCol w:w="2126"/>
      </w:tblGrid>
      <w:tr w14:paraId="5C12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178C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71650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采购标的的名称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D0A13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①数量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F071C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22361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4"/>
              </w:rPr>
              <w:t>②</w:t>
            </w:r>
            <w:r>
              <w:rPr>
                <w:rFonts w:hint="eastAsia" w:ascii="宋体" w:hAnsi="宋体"/>
                <w:sz w:val="21"/>
                <w:szCs w:val="21"/>
              </w:rPr>
              <w:t>单价（元）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23808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4"/>
              </w:rPr>
              <w:t>③合计金额（即磋商报价）=①×②（元）</w:t>
            </w:r>
          </w:p>
        </w:tc>
      </w:tr>
      <w:tr w14:paraId="52BE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3C4B6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93D3B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AB6BA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7D35A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954F7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81FE7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</w:tr>
      <w:tr w14:paraId="7074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0A34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00289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34536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36585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D591B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DE3FF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</w:tr>
      <w:tr w14:paraId="32DC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9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A50C8A">
            <w:pPr>
              <w:spacing w:line="32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磋商报价：人民币（大写）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¥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 ）。</w:t>
            </w:r>
          </w:p>
        </w:tc>
      </w:tr>
      <w:tr w14:paraId="2FA2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8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A2661"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说明：</w:t>
            </w:r>
          </w:p>
          <w:p w14:paraId="5150DAC3"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</w:rPr>
              <w:t>1.供应商磋商报价包括标的价款、标的随配标准附件、包装、运输、装卸、保险、税金、货到位以及安装、安装所需辅材、调试、检验、售后服务、培训、质保、验收费用及其他所有成本费用的总和，供应商应综合考虑在报价中。</w:t>
            </w:r>
          </w:p>
          <w:p w14:paraId="6DB83DA6">
            <w:pPr>
              <w:spacing w:line="36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</w:rPr>
              <w:t>2.分标1政府采购预算金额为人民币壹佰壹拾柒万元整（¥</w:t>
            </w:r>
            <w:r>
              <w:rPr>
                <w:rFonts w:ascii="宋体" w:hAnsi="宋体"/>
                <w:spacing w:val="-2"/>
                <w:sz w:val="21"/>
                <w:szCs w:val="21"/>
              </w:rPr>
              <w:t>1170000</w:t>
            </w:r>
            <w:r>
              <w:rPr>
                <w:rFonts w:hint="eastAsia" w:ascii="宋体" w:hAnsi="宋体"/>
                <w:spacing w:val="-2"/>
                <w:sz w:val="21"/>
                <w:szCs w:val="21"/>
              </w:rPr>
              <w:t>.00），分标2政府采购预算金额为人民币肆拾贰万元整（¥</w:t>
            </w:r>
            <w:r>
              <w:rPr>
                <w:rFonts w:ascii="宋体" w:hAnsi="宋体"/>
                <w:spacing w:val="-2"/>
                <w:sz w:val="21"/>
                <w:szCs w:val="21"/>
              </w:rPr>
              <w:t>420000</w:t>
            </w:r>
            <w:r>
              <w:rPr>
                <w:rFonts w:hint="eastAsia" w:ascii="宋体" w:hAnsi="宋体"/>
                <w:spacing w:val="-2"/>
                <w:sz w:val="21"/>
                <w:szCs w:val="21"/>
              </w:rPr>
              <w:t>.00），磋商报价超出相应分标采购预算金额的，按分标作响应无效处理。</w:t>
            </w:r>
          </w:p>
        </w:tc>
      </w:tr>
    </w:tbl>
    <w:p w14:paraId="4016EC93">
      <w:pPr>
        <w:spacing w:line="320" w:lineRule="exact"/>
        <w:ind w:firstLine="0" w:firstLineChars="0"/>
        <w:rPr>
          <w:rFonts w:ascii="宋体" w:hAnsi="宋体" w:cs="宋体"/>
          <w:kern w:val="0"/>
          <w:sz w:val="21"/>
          <w:szCs w:val="21"/>
        </w:rPr>
      </w:pPr>
    </w:p>
    <w:p w14:paraId="3F3C3E80">
      <w:pPr>
        <w:snapToGrid w:val="0"/>
        <w:spacing w:line="320" w:lineRule="exact"/>
        <w:ind w:firstLine="0" w:firstLineChars="0"/>
        <w:rPr>
          <w:rFonts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供应商</w:t>
      </w:r>
      <w:r>
        <w:rPr>
          <w:rFonts w:hint="eastAsia" w:ascii="宋体" w:hAnsi="宋体" w:cs="宋体"/>
          <w:b/>
          <w:sz w:val="21"/>
          <w:szCs w:val="21"/>
        </w:rPr>
        <w:t>（电子签章）</w:t>
      </w:r>
      <w:r>
        <w:rPr>
          <w:rFonts w:hint="eastAsia" w:ascii="宋体" w:hAnsi="宋体" w:cs="宋体"/>
          <w:sz w:val="21"/>
          <w:szCs w:val="21"/>
        </w:rPr>
        <w:t>：</w:t>
      </w:r>
    </w:p>
    <w:p w14:paraId="4E125E61">
      <w:pPr>
        <w:spacing w:line="320" w:lineRule="exact"/>
        <w:ind w:firstLine="0" w:firstLineChars="0"/>
        <w:rPr>
          <w:rFonts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>法定代表人或委托代理人签字</w:t>
      </w:r>
      <w:r>
        <w:rPr>
          <w:rFonts w:hint="eastAsia" w:ascii="宋体" w:hAnsi="宋体" w:cs="宋体"/>
          <w:b/>
          <w:sz w:val="21"/>
          <w:szCs w:val="21"/>
        </w:rPr>
        <w:t>（或电子签名）</w:t>
      </w:r>
      <w:r>
        <w:rPr>
          <w:rFonts w:hint="eastAsia" w:ascii="宋体" w:hAnsi="宋体" w:cs="宋体"/>
          <w:sz w:val="21"/>
          <w:szCs w:val="24"/>
        </w:rPr>
        <w:t>：</w:t>
      </w:r>
    </w:p>
    <w:p w14:paraId="0D3C5D61">
      <w:pPr>
        <w:spacing w:line="320" w:lineRule="exact"/>
        <w:ind w:firstLine="0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0"/>
        </w:rPr>
        <w:t>日          期：</w:t>
      </w:r>
    </w:p>
    <w:p w14:paraId="0E6CF2BB">
      <w:pPr>
        <w:spacing w:line="320" w:lineRule="exact"/>
        <w:ind w:left="480" w:leftChars="200" w:firstLine="3780" w:firstLineChars="1800"/>
        <w:rPr>
          <w:rFonts w:ascii="宋体" w:hAnsi="宋体" w:cs="宋体"/>
          <w:sz w:val="21"/>
          <w:szCs w:val="21"/>
        </w:rPr>
      </w:pPr>
    </w:p>
    <w:p w14:paraId="1A30729A">
      <w:pPr>
        <w:tabs>
          <w:tab w:val="left" w:pos="1305"/>
        </w:tabs>
        <w:spacing w:line="320" w:lineRule="exact"/>
        <w:ind w:firstLine="0" w:firstLineChars="0"/>
        <w:rPr>
          <w:rFonts w:ascii="宋体" w:hAnsi="宋体" w:cs="宋体"/>
          <w:bCs/>
          <w:kern w:val="0"/>
          <w:sz w:val="21"/>
          <w:szCs w:val="21"/>
        </w:rPr>
      </w:pPr>
    </w:p>
    <w:p w14:paraId="75D6B5C4">
      <w:pPr>
        <w:tabs>
          <w:tab w:val="left" w:pos="1305"/>
        </w:tabs>
        <w:spacing w:line="390" w:lineRule="exact"/>
        <w:ind w:firstLine="0" w:firstLineChars="0"/>
        <w:rPr>
          <w:rFonts w:ascii="宋体" w:hAnsi="宋体" w:cs="宋体"/>
          <w:b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注：</w:t>
      </w:r>
    </w:p>
    <w:p w14:paraId="4DE1AE34">
      <w:pPr>
        <w:spacing w:line="280" w:lineRule="exact"/>
        <w:ind w:firstLine="422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1.供应商必须就“采购需求”中的全部内容作完整唯一报价，响应文件只允许有一个报价方案，有选择的或有条件的报价将不予接受。</w:t>
      </w:r>
    </w:p>
    <w:p w14:paraId="3D3E1DE7">
      <w:pPr>
        <w:widowControl/>
        <w:spacing w:line="240" w:lineRule="auto"/>
        <w:ind w:firstLine="0" w:firstLineChars="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1"/>
          <w:szCs w:val="21"/>
        </w:rPr>
        <w:t>2.供应商应如实填写磋商报价表的各项内容，否则，响应无效。</w:t>
      </w:r>
      <w:r>
        <w:rPr>
          <w:rFonts w:ascii="宋体" w:hAnsi="宋体" w:cs="宋体"/>
          <w:b/>
          <w:kern w:val="0"/>
          <w:sz w:val="28"/>
          <w:szCs w:val="28"/>
        </w:rPr>
        <w:br w:type="page"/>
      </w:r>
    </w:p>
    <w:p w14:paraId="0AA715D5">
      <w:pPr>
        <w:spacing w:line="320" w:lineRule="exact"/>
        <w:ind w:firstLine="0" w:firstLineChars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附件2：</w:t>
      </w:r>
      <w:r>
        <w:rPr>
          <w:rFonts w:hint="eastAsia" w:ascii="宋体" w:hAnsi="宋体" w:cs="宋体"/>
          <w:b/>
          <w:kern w:val="0"/>
          <w:sz w:val="28"/>
          <w:szCs w:val="28"/>
        </w:rPr>
        <w:t>更正后内容</w:t>
      </w:r>
    </w:p>
    <w:p w14:paraId="51FE521F">
      <w:pPr>
        <w:spacing w:line="320" w:lineRule="exact"/>
        <w:ind w:firstLine="0" w:firstLineChars="0"/>
        <w:rPr>
          <w:rFonts w:ascii="宋体" w:hAnsi="宋体" w:cs="宋体"/>
          <w:b/>
          <w:kern w:val="0"/>
          <w:sz w:val="28"/>
          <w:szCs w:val="28"/>
        </w:rPr>
      </w:pPr>
    </w:p>
    <w:p w14:paraId="14C16EBD">
      <w:pPr>
        <w:spacing w:line="320" w:lineRule="exact"/>
        <w:ind w:firstLine="0" w:firstLineChars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取消原格式内容，更正后格式按以下附件为准。</w:t>
      </w:r>
    </w:p>
    <w:p w14:paraId="0501C715">
      <w:pPr>
        <w:spacing w:line="300" w:lineRule="exact"/>
        <w:ind w:left="420" w:firstLine="0" w:firstLineChars="0"/>
        <w:jc w:val="left"/>
        <w:rPr>
          <w:rFonts w:ascii="宋体" w:hAnsi="宋体" w:cs="宋体"/>
          <w:b/>
          <w:kern w:val="0"/>
          <w:sz w:val="30"/>
          <w:szCs w:val="30"/>
        </w:rPr>
      </w:pPr>
    </w:p>
    <w:p w14:paraId="65447E0C">
      <w:pPr>
        <w:spacing w:line="300" w:lineRule="exact"/>
        <w:ind w:firstLine="0" w:firstLineChars="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 xml:space="preserve">                                     </w:t>
      </w:r>
    </w:p>
    <w:p w14:paraId="58650F71">
      <w:pPr>
        <w:spacing w:line="500" w:lineRule="exact"/>
        <w:ind w:left="420" w:firstLine="0" w:firstLineChars="0"/>
        <w:jc w:val="center"/>
        <w:rPr>
          <w:rFonts w:ascii="宋体" w:hAnsi="宋体" w:cs="宋体"/>
          <w:b/>
          <w:kern w:val="0"/>
          <w:sz w:val="32"/>
          <w:szCs w:val="20"/>
        </w:rPr>
      </w:pPr>
      <w:r>
        <w:rPr>
          <w:rFonts w:hint="eastAsia" w:ascii="宋体" w:hAnsi="宋体" w:cs="宋体"/>
          <w:b/>
          <w:kern w:val="0"/>
          <w:sz w:val="32"/>
          <w:szCs w:val="20"/>
        </w:rPr>
        <w:t>磋商报价表（格式）</w:t>
      </w:r>
    </w:p>
    <w:p w14:paraId="2BC0F40D">
      <w:pPr>
        <w:pStyle w:val="2"/>
      </w:pPr>
      <w:r>
        <w:rPr>
          <w:rFonts w:hint="eastAsia"/>
        </w:rPr>
        <w:t>分标号：</w:t>
      </w:r>
    </w:p>
    <w:tbl>
      <w:tblPr>
        <w:tblStyle w:val="6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44"/>
        <w:gridCol w:w="1098"/>
        <w:gridCol w:w="857"/>
        <w:gridCol w:w="735"/>
        <w:gridCol w:w="612"/>
        <w:gridCol w:w="1506"/>
        <w:gridCol w:w="1624"/>
        <w:gridCol w:w="10"/>
        <w:gridCol w:w="1337"/>
      </w:tblGrid>
      <w:tr w14:paraId="66DB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E27A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7D768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采购标的的名称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A5CF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生产厂家、品牌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23BB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规格</w:t>
            </w:r>
          </w:p>
          <w:p w14:paraId="6D0E6EE5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型号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AD440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①数量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64B34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单位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17142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4"/>
              </w:rPr>
              <w:t>②</w:t>
            </w:r>
            <w:r>
              <w:rPr>
                <w:rFonts w:hint="eastAsia" w:ascii="宋体" w:hAnsi="宋体"/>
                <w:sz w:val="21"/>
                <w:szCs w:val="21"/>
              </w:rPr>
              <w:t>单价（元）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76890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4"/>
              </w:rPr>
              <w:t>单项合计=数量×单价（元）</w:t>
            </w:r>
          </w:p>
          <w:p w14:paraId="58031C75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4"/>
              </w:rPr>
              <w:t>③=①×②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43E64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4"/>
              </w:rPr>
              <w:t>备注</w:t>
            </w:r>
          </w:p>
        </w:tc>
      </w:tr>
      <w:tr w14:paraId="1302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D9FC2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BEA1B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8C30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40566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9360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C16CF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3705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22C30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725D99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4"/>
              </w:rPr>
              <w:t>所竞标的的技术要求、配置等，详见“技术要求响应表”</w:t>
            </w:r>
          </w:p>
        </w:tc>
      </w:tr>
      <w:tr w14:paraId="7043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74139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EDFA7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5BD2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65A61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D10E6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3E576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53AC3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B9BB5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3F6856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</w:tr>
      <w:tr w14:paraId="5BE3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F14D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4"/>
              </w:rPr>
              <w:t>合计金额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4CAFD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9BCF1B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4"/>
              </w:rPr>
            </w:pPr>
          </w:p>
        </w:tc>
      </w:tr>
      <w:tr w14:paraId="68EF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BE3C2">
            <w:pPr>
              <w:spacing w:line="32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磋商报价（即合计金额）：人民币（大写）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¥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 ）。</w:t>
            </w:r>
          </w:p>
        </w:tc>
      </w:tr>
      <w:tr w14:paraId="2F51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9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E9CE">
            <w:pPr>
              <w:spacing w:line="320" w:lineRule="exact"/>
              <w:ind w:firstLine="0" w:firstLineChars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其中：属于财政部《节能产品政府采购品目清单》内产品的总金额为人民币（大写）：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>元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 xml:space="preserve">¥        </w:t>
            </w:r>
            <w:r>
              <w:rPr>
                <w:rFonts w:ascii="宋体" w:hAnsi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）；属于财政部《环境标志产品政府采购品目清单》内产品的总金额为人民币（大写）：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>元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 xml:space="preserve">¥        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）。</w:t>
            </w:r>
          </w:p>
          <w:p w14:paraId="0F2A3483">
            <w:pPr>
              <w:spacing w:line="320" w:lineRule="exact"/>
              <w:ind w:firstLine="0" w:firstLineChars="0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备注：若不属于财政部《节能产品政府采购品目清单》及《环境标志产品政府采购品目清单》内产品的，则该处填写“无”。</w:t>
            </w:r>
          </w:p>
        </w:tc>
      </w:tr>
      <w:tr w14:paraId="6A5B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</w:trPr>
        <w:tc>
          <w:tcPr>
            <w:tcW w:w="9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CF479"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说明：</w:t>
            </w:r>
          </w:p>
          <w:p w14:paraId="0D08114A"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</w:rPr>
              <w:t>1.供应商磋商报价包括标的价款、标的随配标准附件、包装、运输、装卸、保险、税金、货到位以及安装、安装所需辅材、调试、检验、售后服务、培训、质保、验收费用及其他所有成本费用的总和，供应商应综合考虑在报价中。</w:t>
            </w:r>
          </w:p>
          <w:p w14:paraId="5B21F87F">
            <w:pPr>
              <w:spacing w:line="36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</w:rPr>
              <w:t>2.分标1政府采购预算金额为人民币壹佰壹拾柒万元整（¥</w:t>
            </w:r>
            <w:r>
              <w:rPr>
                <w:rFonts w:ascii="宋体" w:hAnsi="宋体"/>
                <w:spacing w:val="-2"/>
                <w:sz w:val="21"/>
                <w:szCs w:val="21"/>
              </w:rPr>
              <w:t>1170000</w:t>
            </w:r>
            <w:r>
              <w:rPr>
                <w:rFonts w:hint="eastAsia" w:ascii="宋体" w:hAnsi="宋体"/>
                <w:spacing w:val="-2"/>
                <w:sz w:val="21"/>
                <w:szCs w:val="21"/>
              </w:rPr>
              <w:t>.00），分标2政府采购预算金额为人民币肆拾贰万元整（¥</w:t>
            </w:r>
            <w:r>
              <w:rPr>
                <w:rFonts w:ascii="宋体" w:hAnsi="宋体"/>
                <w:spacing w:val="-2"/>
                <w:sz w:val="21"/>
                <w:szCs w:val="21"/>
              </w:rPr>
              <w:t>420000</w:t>
            </w:r>
            <w:r>
              <w:rPr>
                <w:rFonts w:hint="eastAsia" w:ascii="宋体" w:hAnsi="宋体"/>
                <w:spacing w:val="-2"/>
                <w:sz w:val="21"/>
                <w:szCs w:val="21"/>
              </w:rPr>
              <w:t>.00），磋商报价超出相应分标采购预算金额的，按分标作响应无效处理。</w:t>
            </w:r>
          </w:p>
        </w:tc>
      </w:tr>
    </w:tbl>
    <w:p w14:paraId="4A77971F">
      <w:pPr>
        <w:spacing w:line="320" w:lineRule="exact"/>
        <w:ind w:firstLine="0" w:firstLineChars="0"/>
        <w:rPr>
          <w:rFonts w:ascii="宋体" w:hAnsi="宋体" w:cs="宋体"/>
          <w:kern w:val="0"/>
          <w:sz w:val="21"/>
          <w:szCs w:val="21"/>
        </w:rPr>
      </w:pPr>
    </w:p>
    <w:p w14:paraId="553D1420">
      <w:pPr>
        <w:snapToGrid w:val="0"/>
        <w:spacing w:line="320" w:lineRule="exact"/>
        <w:ind w:firstLine="0" w:firstLineChars="0"/>
        <w:rPr>
          <w:rFonts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供应商</w:t>
      </w:r>
      <w:r>
        <w:rPr>
          <w:rFonts w:hint="eastAsia" w:ascii="宋体" w:hAnsi="宋体" w:cs="宋体"/>
          <w:b/>
          <w:sz w:val="21"/>
          <w:szCs w:val="21"/>
        </w:rPr>
        <w:t>（电子签章）</w:t>
      </w:r>
      <w:r>
        <w:rPr>
          <w:rFonts w:hint="eastAsia" w:ascii="宋体" w:hAnsi="宋体" w:cs="宋体"/>
          <w:sz w:val="21"/>
          <w:szCs w:val="21"/>
        </w:rPr>
        <w:t>：</w:t>
      </w:r>
    </w:p>
    <w:p w14:paraId="2347D319">
      <w:pPr>
        <w:spacing w:line="320" w:lineRule="exact"/>
        <w:ind w:firstLine="0" w:firstLineChars="0"/>
        <w:rPr>
          <w:rFonts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>法定代表人或委托代理人签字</w:t>
      </w:r>
      <w:r>
        <w:rPr>
          <w:rFonts w:hint="eastAsia" w:ascii="宋体" w:hAnsi="宋体" w:cs="宋体"/>
          <w:b/>
          <w:sz w:val="21"/>
          <w:szCs w:val="21"/>
        </w:rPr>
        <w:t>（或电子签名）</w:t>
      </w:r>
      <w:r>
        <w:rPr>
          <w:rFonts w:hint="eastAsia" w:ascii="宋体" w:hAnsi="宋体" w:cs="宋体"/>
          <w:sz w:val="21"/>
          <w:szCs w:val="24"/>
        </w:rPr>
        <w:t>：</w:t>
      </w:r>
    </w:p>
    <w:p w14:paraId="5B80F9C6">
      <w:pPr>
        <w:spacing w:line="320" w:lineRule="exact"/>
        <w:ind w:firstLine="0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0"/>
        </w:rPr>
        <w:t>日          期：</w:t>
      </w:r>
    </w:p>
    <w:p w14:paraId="1B2ACDA9">
      <w:pPr>
        <w:tabs>
          <w:tab w:val="left" w:pos="1305"/>
        </w:tabs>
        <w:spacing w:line="390" w:lineRule="exact"/>
        <w:ind w:firstLine="0" w:firstLineChars="0"/>
        <w:rPr>
          <w:rFonts w:ascii="宋体" w:hAnsi="宋体" w:cs="宋体"/>
          <w:b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注：</w:t>
      </w:r>
    </w:p>
    <w:p w14:paraId="08A71159">
      <w:pPr>
        <w:spacing w:line="280" w:lineRule="exact"/>
        <w:ind w:firstLine="422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1.供应商必须就“采购需求”中的全部内容作完整唯一报价，响应文件只允许有一个报价方案，有选择的或有条件的报价将不予接受。</w:t>
      </w:r>
    </w:p>
    <w:p w14:paraId="33F6E402">
      <w:pPr>
        <w:spacing w:line="280" w:lineRule="exact"/>
        <w:ind w:firstLine="422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2.如全部或部分产品属于财政部《节能产品政府采购品目清单》或《环境标志产品政府采购品目清单》内产品的，供应商于响应文件中提供该产品由国家确定的认证机构出具的、处于有效期之内的认证证书复印件及相应的品目清单（标注出所投产品在品目清单中所属的品目），以便磋商小组作为评审或优先采购的依据。</w:t>
      </w:r>
    </w:p>
    <w:p w14:paraId="766531C0">
      <w:pPr>
        <w:spacing w:line="280" w:lineRule="exact"/>
        <w:ind w:firstLine="422"/>
      </w:pPr>
      <w:r>
        <w:rPr>
          <w:rFonts w:ascii="宋体" w:hAnsi="宋体" w:cs="宋体"/>
          <w:b/>
          <w:sz w:val="21"/>
          <w:szCs w:val="21"/>
        </w:rPr>
        <w:t>3.</w:t>
      </w:r>
      <w:r>
        <w:rPr>
          <w:rFonts w:hint="eastAsia" w:ascii="宋体" w:hAnsi="宋体" w:cs="宋体"/>
          <w:b/>
          <w:sz w:val="21"/>
          <w:szCs w:val="21"/>
        </w:rPr>
        <w:t>供应商应如实填写磋商报价表的各项内容，同时标明所提供的采购标的名称、生产厂家、品牌、规格型号、数量、单位、单价、单项合计，合计金额等内容。</w:t>
      </w: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49E67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4D52D">
    <w:pPr>
      <w:pStyle w:val="4"/>
      <w:framePr w:wrap="around" w:vAnchor="text" w:hAnchor="margin" w:xAlign="center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60</w:t>
    </w:r>
    <w:r>
      <w:fldChar w:fldCharType="end"/>
    </w:r>
  </w:p>
  <w:p w14:paraId="7456C0B5">
    <w:pPr>
      <w:pStyle w:val="4"/>
      <w:ind w:right="360" w:firstLine="360"/>
    </w:pPr>
  </w:p>
  <w:p w14:paraId="33FA4502">
    <w:pPr>
      <w:ind w:firstLine="480"/>
    </w:pPr>
  </w:p>
  <w:p w14:paraId="1342DB70">
    <w:pPr>
      <w:ind w:firstLine="480"/>
    </w:pPr>
  </w:p>
  <w:p w14:paraId="50816AEA">
    <w:pPr>
      <w:ind w:firstLine="480"/>
    </w:pPr>
  </w:p>
  <w:p w14:paraId="0AB45AAB">
    <w:pPr>
      <w:ind w:firstLine="480"/>
    </w:pPr>
  </w:p>
  <w:p w14:paraId="5E5672CA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24963">
    <w:pPr>
      <w:pStyle w:val="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7A7BCAF">
    <w:pPr>
      <w:pStyle w:val="4"/>
      <w:ind w:firstLine="360"/>
    </w:pPr>
  </w:p>
  <w:p w14:paraId="5F6BF46E">
    <w:pPr>
      <w:ind w:firstLine="480"/>
    </w:pPr>
  </w:p>
  <w:p w14:paraId="6BCBD280">
    <w:pPr>
      <w:ind w:firstLine="480"/>
    </w:pPr>
  </w:p>
  <w:p w14:paraId="105F0C1D">
    <w:pPr>
      <w:ind w:firstLine="480"/>
    </w:pPr>
  </w:p>
  <w:p w14:paraId="7145882A">
    <w:pPr>
      <w:ind w:firstLine="480"/>
    </w:pPr>
  </w:p>
  <w:p w14:paraId="53C788F3"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904CA">
    <w:pPr>
      <w:ind w:left="480" w:firstLine="0" w:firstLineChars="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99785" cy="5680710"/>
          <wp:effectExtent l="0" t="0" r="5715" b="8890"/>
          <wp:wrapNone/>
          <wp:docPr id="16" name="WordPictureWatermark18333912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ordPictureWatermark18333912" descr="公司l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785" cy="568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7EBC6D">
    <w:pPr>
      <w:ind w:firstLine="480"/>
    </w:pPr>
  </w:p>
  <w:p w14:paraId="1F73163B">
    <w:pPr>
      <w:ind w:firstLine="480"/>
    </w:pPr>
  </w:p>
  <w:p w14:paraId="6C68DC10">
    <w:pPr>
      <w:ind w:firstLine="480"/>
    </w:pPr>
  </w:p>
  <w:p w14:paraId="711AB4A0">
    <w:pPr>
      <w:ind w:firstLine="480"/>
    </w:pPr>
  </w:p>
  <w:p w14:paraId="3FE0F488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884B"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99785" cy="5680710"/>
          <wp:effectExtent l="0" t="0" r="5715" b="8890"/>
          <wp:wrapNone/>
          <wp:docPr id="18" name="WordPictureWatermark1833391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PictureWatermark18333911" descr="公司l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785" cy="568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93627B">
    <w:pPr>
      <w:ind w:firstLine="480"/>
    </w:pPr>
  </w:p>
  <w:p w14:paraId="09AB99C4">
    <w:pPr>
      <w:ind w:firstLine="480"/>
    </w:pPr>
  </w:p>
  <w:p w14:paraId="604CA145">
    <w:pPr>
      <w:ind w:firstLine="480"/>
    </w:pPr>
  </w:p>
  <w:p w14:paraId="31755BE5">
    <w:pPr>
      <w:ind w:firstLine="480"/>
    </w:pPr>
  </w:p>
  <w:p w14:paraId="7B37F043"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ZDM1ZDg5MGNmNzllYmZmZTI2ZTYwMjQ0NmE3MTEifQ=="/>
  </w:docVars>
  <w:rsids>
    <w:rsidRoot w:val="004830F1"/>
    <w:rsid w:val="003A2A44"/>
    <w:rsid w:val="00422CE1"/>
    <w:rsid w:val="004830F1"/>
    <w:rsid w:val="005105A4"/>
    <w:rsid w:val="005B7DDE"/>
    <w:rsid w:val="006C147E"/>
    <w:rsid w:val="007F1723"/>
    <w:rsid w:val="007F459E"/>
    <w:rsid w:val="00912689"/>
    <w:rsid w:val="009B564C"/>
    <w:rsid w:val="00BC5068"/>
    <w:rsid w:val="540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adjustRightInd w:val="0"/>
      <w:spacing w:line="240" w:lineRule="auto"/>
      <w:ind w:right="34" w:firstLine="0" w:firstLineChars="0"/>
      <w:textAlignment w:val="baseline"/>
    </w:pPr>
    <w:rPr>
      <w:rFonts w:asciiTheme="minorEastAsia" w:hAnsiTheme="minorEastAsia" w:eastAsiaTheme="minorEastAsia"/>
      <w:b/>
      <w:kern w:val="0"/>
      <w:sz w:val="21"/>
      <w:szCs w:val="21"/>
    </w:rPr>
  </w:style>
  <w:style w:type="paragraph" w:styleId="3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tabs>
        <w:tab w:val="center" w:pos="4153"/>
        <w:tab w:val="center" w:pos="4666"/>
        <w:tab w:val="right" w:pos="8306"/>
      </w:tabs>
      <w:snapToGrid w:val="0"/>
      <w:ind w:firstLine="36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1217</Characters>
  <Lines>10</Lines>
  <Paragraphs>3</Paragraphs>
  <TotalTime>21</TotalTime>
  <ScaleCrop>false</ScaleCrop>
  <LinksUpToDate>false</LinksUpToDate>
  <CharactersWithSpaces>1427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2024-10-17T08:02:00Z</dcterms:created>
  <dc:creator>Administrator</dc:creator>
  <cp:lastModifiedBy>劳劳</cp:lastModifiedBy>
  <cp:lastPrinted>2024-10-17T08:41:00Z</cp:lastPrinted>
  <dcterms:modified xsi:type="dcterms:W3CDTF">2024-10-17T08:59:47Z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26ECC34688F74AB2BB6174D3ED57DB39_12</vt:lpwstr>
  </property>
</Properties>
</file>