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</w:pPr>
      <w:bookmarkStart w:id="0" w:name="_Toc35393813"/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  <w:t>广西科联招标中心有限公司关于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lang w:val="en-US" w:eastAsia="zh-CN"/>
        </w:rPr>
        <w:t>南宁职业技术大学9号实训楼10kV配电工程（NNZC2025-C2-991185-GXKL）的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  <w:t>更正公告</w:t>
      </w:r>
      <w:bookmarkEnd w:id="0"/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  <w:t>（一）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cs="宋体"/>
          <w:b w:val="0"/>
          <w:sz w:val="21"/>
          <w:szCs w:val="21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黑体" w:hAnsi="黑体" w:cs="宋体"/>
          <w:b w:val="0"/>
          <w:sz w:val="21"/>
          <w:szCs w:val="21"/>
        </w:rPr>
        <w:t>项目基本情况</w:t>
      </w:r>
      <w:bookmarkEnd w:id="1"/>
      <w:bookmarkEnd w:id="2"/>
      <w:bookmarkEnd w:id="3"/>
      <w:bookmarkEnd w:id="4"/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原公告的采购项目编号</w:t>
      </w:r>
      <w:r>
        <w:rPr>
          <w:rFonts w:hint="eastAsia" w:ascii="宋体" w:hAnsi="宋体" w:eastAsia="宋体" w:cs="宋体"/>
          <w:b w:val="0"/>
          <w:bCs w:val="0"/>
          <w:color w:val="auto"/>
          <w:w w:val="9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NNZC2025-C2-991185-GXKL</w:t>
      </w:r>
    </w:p>
    <w:p>
      <w:pPr>
        <w:widowControl w:val="0"/>
        <w:snapToGrid w:val="0"/>
        <w:spacing w:before="50" w:after="120" w:line="360" w:lineRule="auto"/>
        <w:ind w:left="0" w:leftChars="0" w:firstLine="447" w:firstLineChars="213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原公告的采购项目名称：</w:t>
      </w:r>
      <w:bookmarkStart w:id="5" w:name="OLE_LINK19"/>
      <w:bookmarkStart w:id="6" w:name="OLE_LINK41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南宁职业技术大学9号实训楼10kV配电工程</w:t>
      </w:r>
      <w:bookmarkEnd w:id="5"/>
    </w:p>
    <w:bookmarkEnd w:id="6"/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2025年10月1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4</w:t>
      </w:r>
      <w:bookmarkStart w:id="34" w:name="_GoBack"/>
      <w:bookmarkEnd w:id="34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　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cs="宋体"/>
          <w:b w:val="0"/>
          <w:sz w:val="21"/>
          <w:szCs w:val="21"/>
        </w:rPr>
      </w:pPr>
      <w:bookmarkStart w:id="7" w:name="_Toc35393646"/>
      <w:bookmarkStart w:id="8" w:name="_Toc28359028"/>
      <w:bookmarkStart w:id="9" w:name="_Toc28359105"/>
      <w:bookmarkStart w:id="10" w:name="_Toc35393815"/>
      <w:r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黑体" w:hAnsi="黑体" w:cs="宋体"/>
          <w:b w:val="0"/>
          <w:sz w:val="21"/>
          <w:szCs w:val="21"/>
        </w:rPr>
        <w:t>更正信息</w:t>
      </w:r>
      <w:bookmarkEnd w:id="7"/>
      <w:bookmarkEnd w:id="8"/>
      <w:bookmarkEnd w:id="9"/>
      <w:bookmarkEnd w:id="10"/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更正事项：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采购公告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采购文件 □采购结果     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更正内容：</w:t>
      </w:r>
    </w:p>
    <w:tbl>
      <w:tblPr>
        <w:tblStyle w:val="7"/>
        <w:tblW w:w="955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312"/>
        <w:gridCol w:w="2734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bidi="ar"/>
              </w:rPr>
              <w:t>序号</w:t>
            </w:r>
          </w:p>
        </w:tc>
        <w:tc>
          <w:tcPr>
            <w:tcW w:w="331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bidi="ar"/>
              </w:rPr>
              <w:t>更正项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bidi="ar"/>
              </w:rPr>
              <w:t>更正前内容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bidi="ar"/>
              </w:rPr>
              <w:t>更正后内容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spacing w:line="46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</w:t>
            </w:r>
          </w:p>
        </w:tc>
        <w:tc>
          <w:tcPr>
            <w:tcW w:w="3312" w:type="dxa"/>
            <w:vAlign w:val="center"/>
          </w:tcPr>
          <w:p>
            <w:pPr>
              <w:pStyle w:val="9"/>
              <w:spacing w:line="460" w:lineRule="exact"/>
              <w:ind w:firstLine="0" w:firstLineChars="0"/>
              <w:rPr>
                <w:rFonts w:hint="eastAsia" w:eastAsia="宋体" w:asciiTheme="minorEastAsia" w:hAnsiTheme="minorEastAsia" w:cstheme="minorEastAsia"/>
                <w:color w:val="auto"/>
                <w:lang w:val="en-US" w:eastAsia="zh-CN"/>
              </w:rPr>
            </w:pPr>
            <w:bookmarkStart w:id="11" w:name="_Toc11989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第二章 采购需求</w:t>
            </w:r>
            <w:bookmarkEnd w:id="11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中，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需求一览表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其他的第（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）项</w:t>
            </w:r>
          </w:p>
        </w:tc>
        <w:tc>
          <w:tcPr>
            <w:tcW w:w="2734" w:type="dxa"/>
          </w:tcPr>
          <w:p>
            <w:pPr>
              <w:pStyle w:val="5"/>
              <w:spacing w:line="460" w:lineRule="exact"/>
              <w:ind w:firstLine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本项目不发放工程量清单及图纸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纸质版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，由潜在供应商自行在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广西政府采购云平台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（https://www.gcy.zfcg.gxzf.gov.cn/）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下载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09" w:type="dxa"/>
          </w:tcPr>
          <w:p>
            <w:pPr>
              <w:pStyle w:val="5"/>
              <w:spacing w:line="460" w:lineRule="exact"/>
              <w:ind w:firstLine="0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本项目不发放工程量清单及图纸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纸质版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，由潜在供应商自行在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“更正公告（一）”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下载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更正日期：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2025年10月1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</w:t>
      </w:r>
    </w:p>
    <w:p>
      <w:pPr>
        <w:pStyle w:val="3"/>
        <w:numPr>
          <w:ilvl w:val="0"/>
          <w:numId w:val="0"/>
        </w:numPr>
        <w:spacing w:before="0" w:after="0" w:line="240" w:lineRule="auto"/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</w:pPr>
      <w:bookmarkStart w:id="12" w:name="_Toc35393647"/>
      <w:bookmarkStart w:id="13" w:name="_Toc35393816"/>
      <w:r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  <w:t>三、其他补充事宜</w:t>
      </w:r>
      <w:bookmarkEnd w:id="12"/>
      <w:bookmarkEnd w:id="13"/>
    </w:p>
    <w:p>
      <w:pPr>
        <w:pStyle w:val="3"/>
        <w:numPr>
          <w:ilvl w:val="0"/>
          <w:numId w:val="0"/>
        </w:numPr>
        <w:spacing w:line="360" w:lineRule="auto"/>
        <w:ind w:firstLine="840" w:firstLineChars="400"/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1"/>
          <w:szCs w:val="21"/>
          <w:lang w:val="en-US" w:eastAsia="zh-CN" w:bidi="ar-SA"/>
        </w:rPr>
        <w:t>无</w:t>
      </w:r>
      <w:bookmarkStart w:id="14" w:name="_Toc28359106"/>
      <w:bookmarkStart w:id="15" w:name="_Toc35393648"/>
      <w:bookmarkStart w:id="16" w:name="_Toc35393817"/>
      <w:bookmarkStart w:id="17" w:name="_Toc28359029"/>
    </w:p>
    <w:p>
      <w:pPr>
        <w:pStyle w:val="3"/>
        <w:numPr>
          <w:ilvl w:val="0"/>
          <w:numId w:val="0"/>
        </w:numPr>
        <w:spacing w:before="0" w:after="0" w:line="240" w:lineRule="auto"/>
        <w:rPr>
          <w:rFonts w:ascii="黑体" w:hAnsi="黑体" w:cs="宋体"/>
          <w:b w:val="0"/>
          <w:sz w:val="21"/>
          <w:szCs w:val="21"/>
        </w:rPr>
      </w:pPr>
      <w:r>
        <w:rPr>
          <w:rFonts w:hint="eastAsia" w:ascii="黑体" w:hAnsi="黑体" w:cs="宋体"/>
          <w:b w:val="0"/>
          <w:sz w:val="21"/>
          <w:szCs w:val="21"/>
        </w:rPr>
        <w:t>四、凡对本次公告内容提出询问，请按以下方式联系。</w:t>
      </w:r>
      <w:bookmarkEnd w:id="14"/>
      <w:bookmarkEnd w:id="15"/>
      <w:bookmarkEnd w:id="16"/>
      <w:bookmarkEnd w:id="17"/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18" w:name="_Toc28359107"/>
      <w:bookmarkStart w:id="19" w:name="_Toc35393818"/>
      <w:bookmarkStart w:id="20" w:name="_Toc35393649"/>
      <w:bookmarkStart w:id="21" w:name="_Toc2835903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1.采购人信息</w:t>
      </w:r>
      <w:bookmarkEnd w:id="18"/>
      <w:bookmarkEnd w:id="19"/>
      <w:bookmarkEnd w:id="20"/>
      <w:bookmarkEnd w:id="21"/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名    称：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eastAsia="zh-CN"/>
        </w:rPr>
        <w:t>南宁职业技术大学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地    址：　</w:t>
      </w:r>
      <w:bookmarkStart w:id="22" w:name="OLE_LINK22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广西南宁市</w:t>
      </w:r>
      <w:bookmarkEnd w:id="22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大学西路169号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联系方式：</w:t>
      </w:r>
      <w:bookmarkStart w:id="23" w:name="OLE_LINK13"/>
      <w:bookmarkStart w:id="24" w:name="OLE_LINK12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李老师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0771-</w:t>
      </w:r>
      <w:bookmarkEnd w:id="23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3864872</w:t>
      </w:r>
      <w:bookmarkEnd w:id="24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25" w:name="_Toc28359108"/>
      <w:bookmarkStart w:id="26" w:name="_Toc35393650"/>
      <w:bookmarkStart w:id="27" w:name="_Toc28359031"/>
      <w:bookmarkStart w:id="28" w:name="_Toc35393819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2.采购代理机构信息（如有）</w:t>
      </w:r>
      <w:bookmarkEnd w:id="25"/>
      <w:bookmarkEnd w:id="26"/>
      <w:bookmarkEnd w:id="27"/>
      <w:bookmarkEnd w:id="28"/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名    称：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eastAsia="zh-CN"/>
        </w:rPr>
        <w:t>广西科联招标中心有限公司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地    址：</w:t>
      </w:r>
      <w:bookmarkStart w:id="29" w:name="PO_3000001868_PM035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广西南宁市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大学东路170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号</w:t>
      </w:r>
      <w:bookmarkEnd w:id="29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联系方式：</w:t>
      </w:r>
      <w:bookmarkStart w:id="30" w:name="_Toc28359109"/>
      <w:bookmarkStart w:id="31" w:name="_Toc28359032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　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13086718134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32" w:name="_Toc35393651"/>
      <w:bookmarkStart w:id="33" w:name="_Toc3539382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3.项目联系方式</w:t>
      </w:r>
      <w:bookmarkEnd w:id="30"/>
      <w:bookmarkEnd w:id="31"/>
      <w:bookmarkEnd w:id="32"/>
      <w:bookmarkEnd w:id="33"/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项目联系人：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梁杏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</w:t>
      </w:r>
    </w:p>
    <w:p>
      <w:pPr>
        <w:snapToGrid w:val="0"/>
        <w:spacing w:before="165" w:beforeLines="50" w:line="360" w:lineRule="auto"/>
        <w:ind w:left="0" w:leftChars="0" w:firstLine="447" w:firstLineChars="213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电　　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13086718134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OWQ5YTc2MWZiNWQxNWI3ZWE1MDhjMmFmMmRmMDAifQ=="/>
  </w:docVars>
  <w:rsids>
    <w:rsidRoot w:val="30657C6A"/>
    <w:rsid w:val="30657C6A"/>
    <w:rsid w:val="3637518B"/>
    <w:rsid w:val="416835C8"/>
    <w:rsid w:val="53BD5C15"/>
    <w:rsid w:val="688E4077"/>
    <w:rsid w:val="69CD5DCF"/>
    <w:rsid w:val="73331D7C"/>
    <w:rsid w:val="773659A0"/>
    <w:rsid w:val="7A1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ody Text Indent 2"/>
    <w:basedOn w:val="1"/>
    <w:qFormat/>
    <w:uiPriority w:val="0"/>
    <w:pPr>
      <w:ind w:firstLine="630"/>
    </w:pPr>
    <w:rPr>
      <w:kern w:val="0"/>
      <w:sz w:val="32"/>
      <w:szCs w:val="20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2025-10-14T07:59:00Z</dcterms:created>
  <dc:creator>梁杏</dc:creator>
  <cp:lastModifiedBy>梁杏</cp:lastModifiedBy>
  <dcterms:modified xsi:type="dcterms:W3CDTF">2025-10-14T09:16:00Z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AF151B22B8AC4896ADBD0522A482A091_11</vt:lpwstr>
  </property>
</Properties>
</file>