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C7755">
      <w:pPr>
        <w:jc w:val="center"/>
        <w:rPr>
          <w:rFonts w:hint="eastAsia" w:ascii="黑体" w:hAnsi="黑体" w:eastAsia="黑体" w:cs="黑体"/>
          <w:b/>
          <w:bCs/>
          <w:sz w:val="44"/>
          <w:szCs w:val="44"/>
        </w:rPr>
      </w:pPr>
      <w:r>
        <w:rPr>
          <w:rFonts w:hint="eastAsia" w:ascii="黑体" w:hAnsi="黑体" w:eastAsia="黑体" w:cs="黑体"/>
          <w:b/>
          <w:bCs/>
          <w:sz w:val="44"/>
          <w:szCs w:val="44"/>
        </w:rPr>
        <w:t>广西质量工程职业技术学院2025年10月至12月政府采购意向</w:t>
      </w:r>
    </w:p>
    <w:p w14:paraId="17FADB89">
      <w:pPr>
        <w:rPr>
          <w:rFonts w:hint="eastAsia" w:ascii="仿宋_GB2312" w:hAnsi="仿宋_GB2312" w:eastAsia="仿宋_GB2312" w:cs="仿宋_GB2312"/>
          <w:sz w:val="32"/>
          <w:szCs w:val="32"/>
        </w:rPr>
      </w:pPr>
    </w:p>
    <w:p w14:paraId="0DC4E0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广西质量工程职业技术学院2025 年10月至12月政府采购意向公开如下：</w:t>
      </w:r>
    </w:p>
    <w:tbl>
      <w:tblPr>
        <w:tblStyle w:val="4"/>
        <w:tblW w:w="9411" w:type="dxa"/>
        <w:tblInd w:w="-198" w:type="dxa"/>
        <w:tblLayout w:type="fixed"/>
        <w:tblCellMar>
          <w:top w:w="0" w:type="dxa"/>
          <w:left w:w="0" w:type="dxa"/>
          <w:bottom w:w="0" w:type="dxa"/>
          <w:right w:w="0" w:type="dxa"/>
        </w:tblCellMar>
      </w:tblPr>
      <w:tblGrid>
        <w:gridCol w:w="680"/>
        <w:gridCol w:w="1927"/>
        <w:gridCol w:w="3338"/>
        <w:gridCol w:w="1276"/>
        <w:gridCol w:w="1451"/>
        <w:gridCol w:w="739"/>
      </w:tblGrid>
      <w:tr w14:paraId="74E808EB">
        <w:tblPrEx>
          <w:tblCellMar>
            <w:top w:w="0" w:type="dxa"/>
            <w:left w:w="0" w:type="dxa"/>
            <w:bottom w:w="0" w:type="dxa"/>
            <w:right w:w="0" w:type="dxa"/>
          </w:tblCellMar>
        </w:tblPrEx>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54E83E0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6CA01EC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采购项目名称</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55C8C34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采购需求概况</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11F7793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预算金额</w:t>
            </w:r>
          </w:p>
          <w:p w14:paraId="5DF3173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51CD7A3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预计采购时间</w:t>
            </w:r>
          </w:p>
          <w:p w14:paraId="52D6211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（填写到月）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7BBF4C8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备注</w:t>
            </w:r>
          </w:p>
        </w:tc>
      </w:tr>
      <w:tr w14:paraId="1C39D5AE">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37D75C5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5BFE6A91">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马克思主义学院思政文化走廊、VR实训、思政文化园</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4A4B2B45">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项目拟建设符合马克思主义学院教学使用场景，包括虚拟仿真教学系统建设、红色文化内容资源建设、思想文化阵地建设、文化氛围与教学环境建设</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文化长廊</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思政文化元素雕塑</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思政文化内容建设等。</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40C7D3CD">
            <w:pPr>
              <w:widowControl/>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300</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4D15423A">
            <w:pPr>
              <w:jc w:val="center"/>
              <w:rPr>
                <w:rFonts w:hint="eastAsia" w:ascii="仿宋_GB2312" w:hAnsi="仿宋_GB2312" w:eastAsia="仿宋_GB2312" w:cs="仿宋_GB2312"/>
                <w:szCs w:val="21"/>
              </w:rPr>
            </w:pPr>
            <w:bookmarkStart w:id="0" w:name="OLE_LINK17"/>
            <w:r>
              <w:rPr>
                <w:rFonts w:hint="eastAsia" w:ascii="仿宋_GB2312" w:hAnsi="仿宋_GB2312" w:eastAsia="仿宋_GB2312" w:cs="仿宋_GB2312"/>
                <w:szCs w:val="21"/>
              </w:rPr>
              <w:t>10-12月</w:t>
            </w:r>
            <w:bookmarkEnd w:id="0"/>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439A9458">
            <w:pPr>
              <w:jc w:val="center"/>
              <w:rPr>
                <w:rFonts w:hint="eastAsia" w:ascii="仿宋_GB2312" w:hAnsi="仿宋_GB2312" w:eastAsia="仿宋_GB2312" w:cs="仿宋_GB2312"/>
                <w:szCs w:val="21"/>
              </w:rPr>
            </w:pPr>
          </w:p>
        </w:tc>
      </w:tr>
      <w:tr w14:paraId="0CC10FD5">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2C78E426">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4F220510">
            <w:pPr>
              <w:widowControl/>
              <w:jc w:val="center"/>
              <w:textAlignment w:val="center"/>
              <w:rPr>
                <w:rFonts w:hint="eastAsia" w:ascii="仿宋_GB2312" w:hAnsi="仿宋_GB2312" w:eastAsia="仿宋_GB2312" w:cs="仿宋_GB2312"/>
                <w:szCs w:val="21"/>
              </w:rPr>
            </w:pPr>
            <w:r>
              <w:rPr>
                <w:rFonts w:ascii="仿宋_GB2312" w:hAnsi="仿宋_GB2312" w:eastAsia="仿宋_GB2312" w:cs="仿宋_GB2312"/>
                <w:szCs w:val="21"/>
              </w:rPr>
              <w:t>国家特种设备事故应急培训演练基地</w:t>
            </w:r>
          </w:p>
          <w:p w14:paraId="34D5577A">
            <w:pPr>
              <w:widowControl/>
              <w:jc w:val="center"/>
              <w:textAlignment w:val="center"/>
              <w:rPr>
                <w:rFonts w:hint="eastAsia" w:ascii="仿宋_GB2312" w:hAnsi="仿宋_GB2312" w:eastAsia="仿宋_GB2312" w:cs="仿宋_GB2312"/>
                <w:szCs w:val="21"/>
              </w:rPr>
            </w:pPr>
            <w:r>
              <w:rPr>
                <w:rFonts w:ascii="仿宋_GB2312" w:hAnsi="仿宋_GB2312" w:eastAsia="仿宋_GB2312" w:cs="仿宋_GB2312"/>
                <w:szCs w:val="21"/>
              </w:rPr>
              <w:t>科普普法展馆</w:t>
            </w:r>
            <w:r>
              <w:rPr>
                <w:rFonts w:hint="eastAsia" w:ascii="仿宋_GB2312" w:hAnsi="仿宋_GB2312" w:eastAsia="仿宋_GB2312" w:cs="仿宋_GB2312"/>
                <w:szCs w:val="21"/>
              </w:rPr>
              <w:t>项目</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643DA78B">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特种设备VR/AR互动教学内容研发制作采购项目；AI互动理论培训模拟考试软硬件采购项目；特种设备三维模型库采购项目；智慧中控系统采购项目；压力管道融合投影软硬件采购项目；机电类仿真操作台采购项目；虚幻引擎VR设备软硬件采购项目;专家课程研发编制项目采购项目；特种设备模型采购项目;</w:t>
            </w:r>
          </w:p>
          <w:p w14:paraId="7789BCB5">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广告制作采购项目；电气设备采购项目；空调设备采购项目；装修材料采购项目。</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7A19605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220</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3A91DBB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08A71443">
            <w:pPr>
              <w:jc w:val="center"/>
              <w:rPr>
                <w:rFonts w:hint="eastAsia" w:ascii="仿宋_GB2312" w:hAnsi="仿宋_GB2312" w:eastAsia="仿宋_GB2312" w:cs="仿宋_GB2312"/>
                <w:szCs w:val="21"/>
              </w:rPr>
            </w:pPr>
          </w:p>
        </w:tc>
      </w:tr>
      <w:tr w14:paraId="72549E5B">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294320E6">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4</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0F51F31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数智商业产业学院</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55E89E63">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全媒体运营实践中心、采购管理实训教学中心、智能仓储综合实践中心</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581129A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200</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25780F3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09ED5EA5">
            <w:pPr>
              <w:jc w:val="center"/>
              <w:rPr>
                <w:rFonts w:hint="eastAsia" w:ascii="仿宋_GB2312" w:hAnsi="仿宋_GB2312" w:eastAsia="仿宋_GB2312" w:cs="仿宋_GB2312"/>
                <w:szCs w:val="21"/>
              </w:rPr>
            </w:pPr>
          </w:p>
        </w:tc>
      </w:tr>
      <w:tr w14:paraId="49A74E6D">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6734542E">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5</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3D026143">
            <w:pPr>
              <w:widowControl/>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人工智能与大数据</w:t>
            </w:r>
          </w:p>
          <w:p w14:paraId="5D8E52A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b w:val="0"/>
                <w:bCs w:val="0"/>
                <w:color w:val="auto"/>
                <w:sz w:val="21"/>
                <w:szCs w:val="21"/>
                <w:lang w:val="en-US" w:eastAsia="zh-CN"/>
              </w:rPr>
              <w:t>学院信创适配实训平台及实训室建设</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3805F117">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b w:val="0"/>
                <w:bCs w:val="0"/>
                <w:color w:val="auto"/>
                <w:sz w:val="21"/>
                <w:szCs w:val="21"/>
                <w:lang w:val="en-US" w:eastAsia="zh-CN"/>
              </w:rPr>
              <w:t>软件资源、网络设备、音响设备及集成服务;电脑。</w:t>
            </w:r>
            <w:bookmarkStart w:id="1" w:name="_GoBack"/>
            <w:bookmarkEnd w:id="1"/>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56FED51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133.53</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09410BF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1F743F26">
            <w:pPr>
              <w:jc w:val="center"/>
              <w:rPr>
                <w:rFonts w:hint="eastAsia" w:ascii="仿宋_GB2312" w:hAnsi="仿宋_GB2312" w:eastAsia="仿宋_GB2312" w:cs="仿宋_GB2312"/>
                <w:szCs w:val="21"/>
              </w:rPr>
            </w:pPr>
          </w:p>
        </w:tc>
      </w:tr>
      <w:tr w14:paraId="1401365C">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0EFDC1A9">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6</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37FB3B2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田径场的智慧体育建设 +18栋地下室AI智慧体育建设采购项目</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3C19EB77">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体育设施安装建设及体育设备采购项目：田径场智慧体测设备采购项目：18栋地下室AI智慧健身房、AI智慧学生体测室、舞蹈房、乒乓球室、桌球室的采购项目等</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496AFDF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135.48</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289D960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4090F484">
            <w:pPr>
              <w:jc w:val="center"/>
              <w:rPr>
                <w:rFonts w:hint="eastAsia" w:ascii="仿宋_GB2312" w:hAnsi="仿宋_GB2312" w:eastAsia="仿宋_GB2312" w:cs="仿宋_GB2312"/>
                <w:szCs w:val="21"/>
              </w:rPr>
            </w:pPr>
          </w:p>
        </w:tc>
      </w:tr>
      <w:tr w14:paraId="5ECC83E7">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3AFE8FBF">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7</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52DD764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人工智能垂直类大模型赋能下特种设备钢结构零部件机器人免示教焊接及焊缝质量检测中试基地</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150EED6A">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检验检测与工艺评估区是本中试基地的关键，通过该区域可对中试平台试制样品进行力学性能、焊缝金相、涂层厚度、表面粗糙度等指标的检测，并将结果反馈至方案设计与仿真验证区进行工艺优化迭代，加速产品及工艺熟化。同时依托本区域，可打造机器人性能测试实验室，以拥有对机器人性能进行检测和校准的能力。</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78B6C5C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112.9</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16CDA3E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6A15BBA4">
            <w:pPr>
              <w:jc w:val="center"/>
              <w:rPr>
                <w:rFonts w:hint="eastAsia" w:ascii="仿宋_GB2312" w:hAnsi="仿宋_GB2312" w:eastAsia="仿宋_GB2312" w:cs="仿宋_GB2312"/>
                <w:szCs w:val="21"/>
              </w:rPr>
            </w:pPr>
          </w:p>
        </w:tc>
      </w:tr>
      <w:tr w14:paraId="61F1531A">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0D2B0954">
            <w:pPr>
              <w:widowControl/>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8</w:t>
            </w:r>
          </w:p>
        </w:tc>
        <w:tc>
          <w:tcPr>
            <w:tcW w:w="1927" w:type="dxa"/>
            <w:tcBorders>
              <w:top w:val="single" w:color="auto" w:sz="2" w:space="0"/>
              <w:left w:val="single" w:color="auto" w:sz="2" w:space="0"/>
              <w:bottom w:val="single" w:color="auto" w:sz="2" w:space="0"/>
              <w:right w:val="single" w:color="auto" w:sz="2" w:space="0"/>
            </w:tcBorders>
            <w:tcMar>
              <w:left w:w="53" w:type="dxa"/>
              <w:right w:w="53" w:type="dxa"/>
            </w:tcMar>
          </w:tcPr>
          <w:p w14:paraId="0D8BC82C">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b w:val="0"/>
                <w:bCs w:val="0"/>
                <w:color w:val="auto"/>
                <w:sz w:val="21"/>
                <w:szCs w:val="21"/>
                <w:lang w:val="en-US" w:eastAsia="zh-CN"/>
              </w:rPr>
              <w:t>数智化采购与供应链运营管理实训室2期</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765E08F0">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采</w:t>
            </w:r>
            <w:r>
              <w:rPr>
                <w:rFonts w:hint="eastAsia" w:ascii="仿宋_GB2312" w:hAnsi="仿宋_GB2312" w:eastAsia="仿宋_GB2312" w:cs="仿宋_GB2312"/>
                <w:szCs w:val="21"/>
              </w:rPr>
              <w:t>购管理实训平台</w:t>
            </w:r>
          </w:p>
          <w:p w14:paraId="7D9EA785">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供应链采购管理课程</w:t>
            </w:r>
          </w:p>
          <w:p w14:paraId="2B09BD08">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供应链规划设计软件</w:t>
            </w:r>
          </w:p>
          <w:p w14:paraId="428F7693">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智慧生产管控中心系统</w:t>
            </w:r>
          </w:p>
          <w:p w14:paraId="58E67DF9">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生产搬运机器人</w:t>
            </w:r>
          </w:p>
          <w:p w14:paraId="3A71EA58">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充电桩</w:t>
            </w:r>
          </w:p>
          <w:p w14:paraId="018D5581">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成品存储货架</w:t>
            </w:r>
          </w:p>
          <w:p w14:paraId="4167F05D">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RF手持终端</w:t>
            </w:r>
          </w:p>
          <w:p w14:paraId="52DB5068">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RF仓储管理软件</w:t>
            </w:r>
          </w:p>
          <w:p w14:paraId="1F6E4CD6">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地面处理及综合布线</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1D201BC3">
            <w:pPr>
              <w:widowControl/>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100</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0359D51C">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18A5667C">
            <w:pPr>
              <w:widowControl/>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储备项目</w:t>
            </w:r>
          </w:p>
        </w:tc>
      </w:tr>
      <w:tr w14:paraId="279D5805">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61C03832">
            <w:pPr>
              <w:widowControl/>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9</w:t>
            </w:r>
          </w:p>
        </w:tc>
        <w:tc>
          <w:tcPr>
            <w:tcW w:w="1927"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1CD4D17">
            <w:pPr>
              <w:widowControl/>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5G-A低空经济AI+校园安全采购项目</w:t>
            </w:r>
          </w:p>
        </w:tc>
        <w:tc>
          <w:tcPr>
            <w:tcW w:w="3338"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74FAFA01">
            <w:pPr>
              <w:widowControl/>
              <w:textAlignment w:val="center"/>
              <w:rPr>
                <w:rFonts w:hint="eastAsia"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无人机机场建设</w:t>
            </w:r>
            <w:r>
              <w:rPr>
                <w:rFonts w:hint="eastAsia" w:ascii="仿宋_GB2312" w:hAnsi="仿宋_GB2312" w:eastAsia="仿宋_GB2312" w:cs="仿宋_GB2312"/>
                <w:szCs w:val="21"/>
                <w:lang w:val="en-US" w:eastAsia="zh-CN"/>
              </w:rPr>
              <w:t>采购项目；</w:t>
            </w:r>
            <w:r>
              <w:rPr>
                <w:rFonts w:hint="default" w:ascii="仿宋_GB2312" w:hAnsi="仿宋_GB2312" w:eastAsia="仿宋_GB2312" w:cs="仿宋_GB2312"/>
                <w:szCs w:val="21"/>
                <w:lang w:val="en-US" w:eastAsia="zh-CN"/>
              </w:rPr>
              <w:t>通信感知网络建设</w:t>
            </w:r>
            <w:r>
              <w:rPr>
                <w:rFonts w:hint="eastAsia" w:ascii="仿宋_GB2312" w:hAnsi="仿宋_GB2312" w:eastAsia="仿宋_GB2312" w:cs="仿宋_GB2312"/>
                <w:szCs w:val="21"/>
                <w:lang w:val="en-US" w:eastAsia="zh-CN"/>
              </w:rPr>
              <w:t>采购项目；</w:t>
            </w:r>
            <w:r>
              <w:rPr>
                <w:rFonts w:hint="default" w:ascii="仿宋_GB2312" w:hAnsi="仿宋_GB2312" w:eastAsia="仿宋_GB2312" w:cs="仿宋_GB2312"/>
                <w:szCs w:val="21"/>
                <w:lang w:val="en-US" w:eastAsia="zh-CN"/>
              </w:rPr>
              <w:t>数据存储与处理中心</w:t>
            </w:r>
            <w:r>
              <w:rPr>
                <w:rFonts w:hint="eastAsia" w:ascii="仿宋_GB2312" w:hAnsi="仿宋_GB2312" w:eastAsia="仿宋_GB2312" w:cs="仿宋_GB2312"/>
                <w:szCs w:val="21"/>
                <w:lang w:val="en-US" w:eastAsia="zh-CN"/>
              </w:rPr>
              <w:t>建设采购项目；</w:t>
            </w:r>
            <w:r>
              <w:rPr>
                <w:rFonts w:hint="default" w:ascii="仿宋_GB2312" w:hAnsi="仿宋_GB2312" w:eastAsia="仿宋_GB2312" w:cs="仿宋_GB2312"/>
                <w:szCs w:val="21"/>
                <w:lang w:val="en-US" w:eastAsia="zh-CN"/>
              </w:rPr>
              <w:t>数据平台</w:t>
            </w:r>
            <w:r>
              <w:rPr>
                <w:rFonts w:hint="eastAsia" w:ascii="仿宋_GB2312" w:hAnsi="仿宋_GB2312" w:eastAsia="仿宋_GB2312" w:cs="仿宋_GB2312"/>
                <w:szCs w:val="21"/>
                <w:lang w:val="en-US" w:eastAsia="zh-CN"/>
              </w:rPr>
              <w:t>建设采购项目；</w:t>
            </w:r>
            <w:r>
              <w:rPr>
                <w:rFonts w:hint="default" w:ascii="仿宋_GB2312" w:hAnsi="仿宋_GB2312" w:eastAsia="仿宋_GB2312" w:cs="仿宋_GB2312"/>
                <w:szCs w:val="21"/>
                <w:lang w:val="en-US" w:eastAsia="zh-CN"/>
              </w:rPr>
              <w:t>低空经济应用运营平台</w:t>
            </w:r>
            <w:r>
              <w:rPr>
                <w:rFonts w:hint="eastAsia" w:ascii="仿宋_GB2312" w:hAnsi="仿宋_GB2312" w:eastAsia="仿宋_GB2312" w:cs="仿宋_GB2312"/>
                <w:szCs w:val="21"/>
                <w:lang w:val="en-US" w:eastAsia="zh-CN"/>
              </w:rPr>
              <w:t>采购项目；</w:t>
            </w:r>
            <w:r>
              <w:rPr>
                <w:rFonts w:hint="default" w:ascii="仿宋_GB2312" w:hAnsi="仿宋_GB2312" w:eastAsia="仿宋_GB2312" w:cs="仿宋_GB2312"/>
                <w:szCs w:val="21"/>
                <w:lang w:val="en-US" w:eastAsia="zh-CN"/>
              </w:rPr>
              <w:t>行业巡检</w:t>
            </w:r>
            <w:r>
              <w:rPr>
                <w:rFonts w:hint="eastAsia" w:ascii="仿宋_GB2312" w:hAnsi="仿宋_GB2312" w:eastAsia="仿宋_GB2312" w:cs="仿宋_GB2312"/>
                <w:szCs w:val="21"/>
                <w:lang w:val="en-US" w:eastAsia="zh-CN"/>
              </w:rPr>
              <w:t>系统采购项目；</w:t>
            </w:r>
            <w:r>
              <w:rPr>
                <w:rFonts w:hint="default" w:ascii="仿宋_GB2312" w:hAnsi="仿宋_GB2312" w:eastAsia="仿宋_GB2312" w:cs="仿宋_GB2312"/>
                <w:szCs w:val="21"/>
                <w:lang w:val="en-US" w:eastAsia="zh-CN"/>
              </w:rPr>
              <w:t>安防检测</w:t>
            </w:r>
            <w:r>
              <w:rPr>
                <w:rFonts w:hint="eastAsia" w:ascii="仿宋_GB2312" w:hAnsi="仿宋_GB2312" w:eastAsia="仿宋_GB2312" w:cs="仿宋_GB2312"/>
                <w:szCs w:val="21"/>
                <w:lang w:val="en-US" w:eastAsia="zh-CN"/>
              </w:rPr>
              <w:t>系统采购项目；</w:t>
            </w:r>
            <w:r>
              <w:rPr>
                <w:rFonts w:hint="default" w:ascii="仿宋_GB2312" w:hAnsi="仿宋_GB2312" w:eastAsia="仿宋_GB2312" w:cs="仿宋_GB2312"/>
                <w:szCs w:val="21"/>
                <w:lang w:val="en-US" w:eastAsia="zh-CN"/>
              </w:rPr>
              <w:t>网络安全设计</w:t>
            </w:r>
            <w:r>
              <w:rPr>
                <w:rFonts w:hint="eastAsia" w:ascii="仿宋_GB2312" w:hAnsi="仿宋_GB2312" w:eastAsia="仿宋_GB2312" w:cs="仿宋_GB2312"/>
                <w:szCs w:val="21"/>
                <w:lang w:val="en-US" w:eastAsia="zh-CN"/>
              </w:rPr>
              <w:t>系统采购项目；本地算力服务器采购项目</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1951210C">
            <w:pPr>
              <w:widowControl/>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289.70</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47B703EC">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66044333">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储备项目</w:t>
            </w:r>
          </w:p>
        </w:tc>
      </w:tr>
      <w:tr w14:paraId="20EE8005">
        <w:tblPrEx>
          <w:tblCellMar>
            <w:top w:w="0" w:type="dxa"/>
            <w:left w:w="0" w:type="dxa"/>
            <w:bottom w:w="0" w:type="dxa"/>
            <w:right w:w="0" w:type="dxa"/>
          </w:tblCellMar>
        </w:tblPrEx>
        <w:trPr>
          <w:trHeight w:val="711" w:hRule="atLeast"/>
        </w:trPr>
        <w:tc>
          <w:tcPr>
            <w:tcW w:w="680"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535E3264">
            <w:pPr>
              <w:widowControl/>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10</w:t>
            </w:r>
          </w:p>
        </w:tc>
        <w:tc>
          <w:tcPr>
            <w:tcW w:w="1927" w:type="dxa"/>
            <w:tcBorders>
              <w:top w:val="single" w:color="auto" w:sz="2" w:space="0"/>
              <w:left w:val="single" w:color="auto" w:sz="2" w:space="0"/>
              <w:bottom w:val="single" w:color="auto" w:sz="2" w:space="0"/>
              <w:right w:val="single" w:color="auto" w:sz="2" w:space="0"/>
            </w:tcBorders>
            <w:shd w:val="clear" w:color="auto" w:fill="auto"/>
            <w:tcMar>
              <w:left w:w="53" w:type="dxa"/>
              <w:right w:w="53" w:type="dxa"/>
            </w:tcMar>
            <w:vAlign w:val="center"/>
          </w:tcPr>
          <w:p w14:paraId="28B50796">
            <w:pPr>
              <w:widowControl/>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教学综合管理服务平台</w:t>
            </w:r>
          </w:p>
        </w:tc>
        <w:tc>
          <w:tcPr>
            <w:tcW w:w="3338" w:type="dxa"/>
            <w:tcBorders>
              <w:top w:val="single" w:color="auto" w:sz="2" w:space="0"/>
              <w:left w:val="single" w:color="auto" w:sz="2" w:space="0"/>
              <w:bottom w:val="single" w:color="auto" w:sz="2" w:space="0"/>
              <w:right w:val="single" w:color="auto" w:sz="2" w:space="0"/>
            </w:tcBorders>
            <w:tcMar>
              <w:left w:w="53" w:type="dxa"/>
              <w:right w:w="53" w:type="dxa"/>
            </w:tcMar>
          </w:tcPr>
          <w:p w14:paraId="0746CC98">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促进学校现代信息技术与教育教学深度融合，满足学校教学业务精细化管理、助力教学管理高效先进、多元创新型人才培养模式、打破“信息孤岛”实现多级管理与同级协同、数据上报要求、为师生提供良好的多终端访问和信息推送服务等功能。</w:t>
            </w:r>
          </w:p>
        </w:tc>
        <w:tc>
          <w:tcPr>
            <w:tcW w:w="1276"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4AD6AC2D">
            <w:pPr>
              <w:widowControl/>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150</w:t>
            </w:r>
          </w:p>
        </w:tc>
        <w:tc>
          <w:tcPr>
            <w:tcW w:w="1451" w:type="dxa"/>
            <w:tcBorders>
              <w:top w:val="single" w:color="auto" w:sz="2" w:space="0"/>
              <w:left w:val="single" w:color="auto" w:sz="2" w:space="0"/>
              <w:bottom w:val="single" w:color="auto" w:sz="2" w:space="0"/>
              <w:right w:val="single" w:color="auto" w:sz="2" w:space="0"/>
            </w:tcBorders>
            <w:tcMar>
              <w:left w:w="53" w:type="dxa"/>
              <w:right w:w="53" w:type="dxa"/>
            </w:tcMar>
          </w:tcPr>
          <w:p w14:paraId="3DCAE2C5">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10-12月</w:t>
            </w:r>
          </w:p>
        </w:tc>
        <w:tc>
          <w:tcPr>
            <w:tcW w:w="739" w:type="dxa"/>
            <w:tcBorders>
              <w:top w:val="single" w:color="auto" w:sz="2" w:space="0"/>
              <w:left w:val="single" w:color="auto" w:sz="2" w:space="0"/>
              <w:bottom w:val="single" w:color="auto" w:sz="2" w:space="0"/>
              <w:right w:val="single" w:color="auto" w:sz="2" w:space="0"/>
            </w:tcBorders>
            <w:tcMar>
              <w:left w:w="53" w:type="dxa"/>
              <w:right w:w="53" w:type="dxa"/>
            </w:tcMar>
            <w:vAlign w:val="center"/>
          </w:tcPr>
          <w:p w14:paraId="356909BB">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储备项目</w:t>
            </w:r>
          </w:p>
        </w:tc>
      </w:tr>
    </w:tbl>
    <w:p w14:paraId="6F9985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本次采购意向是本单位政府采购工作的初步安排，具体项目情况以相关采购公告和采购文件为准。</w:t>
      </w:r>
    </w:p>
    <w:p w14:paraId="6FA10C66">
      <w:pPr>
        <w:ind w:firstLine="640" w:firstLineChars="200"/>
        <w:jc w:val="right"/>
        <w:rPr>
          <w:rFonts w:hint="eastAsia" w:ascii="仿宋_GB2312" w:hAnsi="仿宋_GB2312" w:eastAsia="仿宋_GB2312" w:cs="仿宋_GB2312"/>
          <w:sz w:val="32"/>
          <w:szCs w:val="32"/>
        </w:rPr>
      </w:pPr>
    </w:p>
    <w:p w14:paraId="1065A8DB">
      <w:pPr>
        <w:ind w:firstLine="640" w:firstLineChars="200"/>
        <w:jc w:val="right"/>
        <w:rPr>
          <w:rFonts w:hint="eastAsia" w:ascii="仿宋_GB2312" w:hAnsi="仿宋_GB2312" w:eastAsia="仿宋_GB2312" w:cs="仿宋_GB2312"/>
          <w:sz w:val="32"/>
          <w:szCs w:val="32"/>
        </w:rPr>
      </w:pPr>
    </w:p>
    <w:p w14:paraId="270BA084">
      <w:pPr>
        <w:ind w:firstLine="640" w:firstLineChars="200"/>
        <w:jc w:val="right"/>
        <w:rPr>
          <w:rFonts w:hint="eastAsia" w:ascii="仿宋_GB2312" w:hAnsi="仿宋_GB2312" w:eastAsia="仿宋_GB2312" w:cs="仿宋_GB2312"/>
          <w:sz w:val="32"/>
          <w:szCs w:val="32"/>
        </w:rPr>
      </w:pPr>
    </w:p>
    <w:p w14:paraId="0419C252">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广西质量工程职业技术学院</w:t>
      </w:r>
    </w:p>
    <w:p w14:paraId="6B407983">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2025年10月14日</w:t>
      </w:r>
    </w:p>
    <w:p w14:paraId="25403338"/>
    <w:sectPr>
      <w:footerReference r:id="rId3" w:type="default"/>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0CA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2C8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8F2C8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Y2NhMzI1NjI0YzE5OTQ5MGI4NDVkZjkwODMzMGYifQ=="/>
  </w:docVars>
  <w:rsids>
    <w:rsidRoot w:val="0E721BF9"/>
    <w:rsid w:val="000A21C9"/>
    <w:rsid w:val="000B0148"/>
    <w:rsid w:val="002A6459"/>
    <w:rsid w:val="004D2333"/>
    <w:rsid w:val="004F713A"/>
    <w:rsid w:val="00835D20"/>
    <w:rsid w:val="008F5555"/>
    <w:rsid w:val="00936674"/>
    <w:rsid w:val="009A3492"/>
    <w:rsid w:val="009B7A68"/>
    <w:rsid w:val="00B33E95"/>
    <w:rsid w:val="00BA57AA"/>
    <w:rsid w:val="00C4027A"/>
    <w:rsid w:val="00C865DC"/>
    <w:rsid w:val="00CE7B2C"/>
    <w:rsid w:val="00D041E9"/>
    <w:rsid w:val="00E400DC"/>
    <w:rsid w:val="00E67A46"/>
    <w:rsid w:val="00F55341"/>
    <w:rsid w:val="06DC0788"/>
    <w:rsid w:val="06E91C6E"/>
    <w:rsid w:val="0E721BF9"/>
    <w:rsid w:val="0E770EF7"/>
    <w:rsid w:val="14846E5B"/>
    <w:rsid w:val="18D6658D"/>
    <w:rsid w:val="1A813B51"/>
    <w:rsid w:val="221768AF"/>
    <w:rsid w:val="22752BD8"/>
    <w:rsid w:val="22E01472"/>
    <w:rsid w:val="241238DC"/>
    <w:rsid w:val="25BC2241"/>
    <w:rsid w:val="2BD27DDD"/>
    <w:rsid w:val="3F89150E"/>
    <w:rsid w:val="499B3C47"/>
    <w:rsid w:val="4BD02CF6"/>
    <w:rsid w:val="4FF57980"/>
    <w:rsid w:val="50540473"/>
    <w:rsid w:val="514547C0"/>
    <w:rsid w:val="52D84FB3"/>
    <w:rsid w:val="533815B8"/>
    <w:rsid w:val="59843A17"/>
    <w:rsid w:val="5D486FBE"/>
    <w:rsid w:val="66077AE0"/>
    <w:rsid w:val="6A852188"/>
    <w:rsid w:val="71D22193"/>
    <w:rsid w:val="73B262F5"/>
    <w:rsid w:val="784050FB"/>
    <w:rsid w:val="7CAF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1421</Words>
  <Characters>1536</Characters>
  <Lines>77</Lines>
  <Paragraphs>61</Paragraphs>
  <TotalTime>187</TotalTime>
  <ScaleCrop>false</ScaleCrop>
  <LinksUpToDate>false</LinksUpToDate>
  <CharactersWithSpaces>1538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2025-10-14T15:12:00Z</dcterms:created>
  <dc:creator>韦典</dc:creator>
  <cp:lastModifiedBy>青柍穗时</cp:lastModifiedBy>
  <cp:lastPrinted>2025-10-17T02:03:39Z</cp:lastPrinted>
  <dcterms:modified xsi:type="dcterms:W3CDTF">2025-10-17T06:27:01Z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18840A41C52D42A892E7F7A14A34C8D7_13</vt:lpwstr>
  </property>
  <property fmtid="{D5CDD505-2E9C-101B-9397-08002B2CF9AE}" pid="4" name="KSOTemplateDocerSaveRecord">
    <vt:lpwstr>eyJoZGlkIjoiZGZjYjBlMmU0OWRlNjU2NzVjMzNhZmFhNTkxN2U1ZDciLCJ1c2VySWQiOiI1ODkxMjMxMzQifQ==</vt:lpwstr>
  </property>
</Properties>
</file>