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52BBA">
      <w:pPr>
        <w:bidi w:val="0"/>
        <w:jc w:val="center"/>
        <w:rPr>
          <w:rFonts w:hint="eastAsia"/>
          <w:b/>
          <w:bCs/>
          <w:sz w:val="21"/>
          <w:szCs w:val="24"/>
        </w:rPr>
      </w:pPr>
      <w:r>
        <w:rPr>
          <w:rFonts w:hint="eastAsia"/>
          <w:b/>
          <w:bCs/>
          <w:sz w:val="28"/>
          <w:szCs w:val="36"/>
          <w:lang w:eastAsia="zh-CN"/>
        </w:rPr>
        <w:t>广西国建项目管理有限公司关于隆安县人民医院门诊大楼、外科大楼外墙及屋面防水修缮工程（NNZC2025-C2-230052-GXGJ）</w:t>
      </w:r>
      <w:r>
        <w:rPr>
          <w:rFonts w:hint="eastAsia"/>
          <w:b/>
          <w:bCs/>
          <w:sz w:val="28"/>
          <w:szCs w:val="36"/>
          <w:lang w:val="en-US" w:eastAsia="zh-CN"/>
        </w:rPr>
        <w:t>的更正</w:t>
      </w:r>
      <w:r>
        <w:rPr>
          <w:b/>
          <w:bCs/>
          <w:sz w:val="28"/>
          <w:szCs w:val="36"/>
        </w:rPr>
        <w:t>公告</w:t>
      </w:r>
      <w:r>
        <w:rPr>
          <w:rFonts w:hint="eastAsia"/>
          <w:b/>
          <w:bCs/>
          <w:sz w:val="28"/>
          <w:szCs w:val="36"/>
          <w:lang w:eastAsia="zh-CN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>一</w:t>
      </w:r>
      <w:r>
        <w:rPr>
          <w:rFonts w:hint="eastAsia"/>
          <w:b/>
          <w:bCs/>
          <w:sz w:val="28"/>
          <w:szCs w:val="36"/>
          <w:lang w:eastAsia="zh-CN"/>
        </w:rPr>
        <w:t>）</w:t>
      </w:r>
    </w:p>
    <w:p w14:paraId="1152E595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一、项目基本情况</w:t>
      </w:r>
    </w:p>
    <w:p w14:paraId="6C3C092D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原公告的采购项目编号：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NNZC2025-C2-230052-GXGJ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 w14:paraId="2F795102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原公告的采购项目名称： 隆安县人民医院门诊大楼、外科大楼外墙及屋面防水修缮工程 </w:t>
      </w:r>
    </w:p>
    <w:p w14:paraId="3F6E9EE3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首次公告日期： 2025年 07 月 11 日 </w:t>
      </w:r>
    </w:p>
    <w:p w14:paraId="7F7238AD">
      <w:pPr>
        <w:bidi w:val="0"/>
        <w:rPr>
          <w:rFonts w:hint="eastAsia" w:ascii="宋体" w:hAnsi="宋体" w:eastAsia="宋体" w:cs="宋体"/>
          <w:sz w:val="21"/>
          <w:szCs w:val="21"/>
        </w:rPr>
      </w:pPr>
    </w:p>
    <w:p w14:paraId="45428C32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更正</w:t>
      </w:r>
      <w:r>
        <w:rPr>
          <w:rFonts w:hint="eastAsia" w:ascii="宋体" w:hAnsi="宋体" w:eastAsia="宋体" w:cs="宋体"/>
          <w:sz w:val="21"/>
          <w:szCs w:val="21"/>
        </w:rPr>
        <w:t>信息</w:t>
      </w:r>
    </w:p>
    <w:p w14:paraId="22C8A568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更正</w:t>
      </w:r>
      <w:r>
        <w:rPr>
          <w:rFonts w:hint="eastAsia" w:ascii="宋体" w:hAnsi="宋体" w:eastAsia="宋体" w:cs="宋体"/>
          <w:sz w:val="21"/>
          <w:szCs w:val="21"/>
        </w:rPr>
        <w:t xml:space="preserve">事项：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采购公告、采购文件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 w14:paraId="32EDCB86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更正</w:t>
      </w:r>
      <w:r>
        <w:rPr>
          <w:rFonts w:hint="eastAsia" w:ascii="宋体" w:hAnsi="宋体" w:eastAsia="宋体" w:cs="宋体"/>
          <w:sz w:val="21"/>
          <w:szCs w:val="21"/>
        </w:rPr>
        <w:t xml:space="preserve">内容：             </w:t>
      </w:r>
    </w:p>
    <w:tbl>
      <w:tblPr>
        <w:tblStyle w:val="6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96"/>
        <w:gridCol w:w="3735"/>
        <w:gridCol w:w="3315"/>
      </w:tblGrid>
      <w:tr w14:paraId="7FCA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07" w:type="dxa"/>
            <w:vAlign w:val="center"/>
          </w:tcPr>
          <w:p w14:paraId="6F8135E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596" w:type="dxa"/>
            <w:vAlign w:val="center"/>
          </w:tcPr>
          <w:p w14:paraId="24CFCCD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更正项</w:t>
            </w:r>
          </w:p>
        </w:tc>
        <w:tc>
          <w:tcPr>
            <w:tcW w:w="3735" w:type="dxa"/>
            <w:vAlign w:val="center"/>
          </w:tcPr>
          <w:p w14:paraId="4AE48227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更正前内容</w:t>
            </w:r>
          </w:p>
        </w:tc>
        <w:tc>
          <w:tcPr>
            <w:tcW w:w="3315" w:type="dxa"/>
            <w:vAlign w:val="center"/>
          </w:tcPr>
          <w:p w14:paraId="1BDC72D5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更正后内容</w:t>
            </w:r>
          </w:p>
        </w:tc>
      </w:tr>
      <w:tr w14:paraId="08363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7" w:type="dxa"/>
            <w:vAlign w:val="center"/>
          </w:tcPr>
          <w:p w14:paraId="3E90AF72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6" w:type="dxa"/>
            <w:vAlign w:val="center"/>
          </w:tcPr>
          <w:p w14:paraId="59C1D16C"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工程量清单</w:t>
            </w:r>
          </w:p>
        </w:tc>
        <w:tc>
          <w:tcPr>
            <w:tcW w:w="3735" w:type="dxa"/>
            <w:vAlign w:val="center"/>
          </w:tcPr>
          <w:p w14:paraId="5C8CA90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已发出的工程量清单。</w:t>
            </w:r>
          </w:p>
        </w:tc>
        <w:tc>
          <w:tcPr>
            <w:tcW w:w="3315" w:type="dxa"/>
            <w:vAlign w:val="center"/>
          </w:tcPr>
          <w:p w14:paraId="2E7B67D4"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工程量清单已重新上传。</w:t>
            </w:r>
          </w:p>
        </w:tc>
      </w:tr>
      <w:tr w14:paraId="3896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707" w:type="dxa"/>
            <w:vAlign w:val="center"/>
          </w:tcPr>
          <w:p w14:paraId="19227698"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96" w:type="dxa"/>
            <w:vAlign w:val="center"/>
          </w:tcPr>
          <w:p w14:paraId="3850C2E7"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评分办法</w:t>
            </w:r>
          </w:p>
        </w:tc>
        <w:tc>
          <w:tcPr>
            <w:tcW w:w="3735" w:type="dxa"/>
            <w:vAlign w:val="center"/>
          </w:tcPr>
          <w:p w14:paraId="17A7FAC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安全员、施工员、质量员、材料员均具有相应岗位资格证书得5分；本项满分5分。（提供以上人员的资格证或上岗证或培训合格证复印件，提供职称证书复印件或电子职称证书网页截图。否则不予计分）</w:t>
            </w:r>
          </w:p>
        </w:tc>
        <w:tc>
          <w:tcPr>
            <w:tcW w:w="3315" w:type="dxa"/>
            <w:vAlign w:val="center"/>
          </w:tcPr>
          <w:p w14:paraId="6930F5C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安全员、施工员、质量员、材料员均具有相应岗位资格证书得5分；本项满分5分。（提供以上人员的资格证或上岗证或培训合格证复印件。否则不予计分）</w:t>
            </w:r>
          </w:p>
        </w:tc>
      </w:tr>
      <w:tr w14:paraId="6CEBD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07" w:type="dxa"/>
            <w:vAlign w:val="center"/>
          </w:tcPr>
          <w:p w14:paraId="2CF0DF87"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96" w:type="dxa"/>
            <w:vAlign w:val="center"/>
          </w:tcPr>
          <w:p w14:paraId="557D49BE">
            <w:pPr>
              <w:bidi w:val="0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首次响应文件提交截止时间</w:t>
            </w:r>
          </w:p>
        </w:tc>
        <w:tc>
          <w:tcPr>
            <w:tcW w:w="3735" w:type="dxa"/>
            <w:vAlign w:val="center"/>
          </w:tcPr>
          <w:p w14:paraId="496B227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2025年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07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25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日10时00分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。</w:t>
            </w:r>
          </w:p>
        </w:tc>
        <w:tc>
          <w:tcPr>
            <w:tcW w:w="3315" w:type="dxa"/>
            <w:vAlign w:val="center"/>
          </w:tcPr>
          <w:p w14:paraId="51864550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2025年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08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13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日10时00分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。</w:t>
            </w:r>
          </w:p>
        </w:tc>
      </w:tr>
      <w:tr w14:paraId="62E7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7" w:type="dxa"/>
            <w:vAlign w:val="center"/>
          </w:tcPr>
          <w:p w14:paraId="689580CF"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96" w:type="dxa"/>
            <w:vAlign w:val="center"/>
          </w:tcPr>
          <w:p w14:paraId="26822C92">
            <w:pPr>
              <w:bidi w:val="0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首次响应文件开启时间</w:t>
            </w:r>
          </w:p>
        </w:tc>
        <w:tc>
          <w:tcPr>
            <w:tcW w:w="3735" w:type="dxa"/>
            <w:vAlign w:val="center"/>
          </w:tcPr>
          <w:p w14:paraId="0599AC1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2025年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07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25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日10时00分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后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3315" w:type="dxa"/>
            <w:vAlign w:val="center"/>
          </w:tcPr>
          <w:p w14:paraId="443AA535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2025年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08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13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日10时00分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后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</w:tr>
    </w:tbl>
    <w:p w14:paraId="12DBD9DA">
      <w:pPr>
        <w:bidi w:val="0"/>
        <w:rPr>
          <w:rFonts w:hint="eastAsia" w:ascii="宋体" w:hAnsi="宋体" w:eastAsia="宋体" w:cs="宋体"/>
          <w:sz w:val="21"/>
          <w:szCs w:val="21"/>
        </w:rPr>
      </w:pPr>
    </w:p>
    <w:p w14:paraId="2E81C508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更正</w:t>
      </w:r>
      <w:r>
        <w:rPr>
          <w:rFonts w:hint="eastAsia" w:ascii="宋体" w:hAnsi="宋体" w:eastAsia="宋体" w:cs="宋体"/>
          <w:sz w:val="21"/>
          <w:szCs w:val="21"/>
        </w:rPr>
        <w:t>日期： 2025年0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月2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 xml:space="preserve">日 </w:t>
      </w:r>
    </w:p>
    <w:p w14:paraId="1F2C0E71">
      <w:pPr>
        <w:bidi w:val="0"/>
        <w:rPr>
          <w:rFonts w:hint="eastAsia" w:ascii="宋体" w:hAnsi="宋体" w:eastAsia="宋体" w:cs="宋体"/>
          <w:sz w:val="21"/>
          <w:szCs w:val="21"/>
        </w:rPr>
      </w:pPr>
    </w:p>
    <w:p w14:paraId="397A5684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三、其他补充事宜</w:t>
      </w:r>
    </w:p>
    <w:p w14:paraId="493353E4">
      <w:pPr>
        <w:bidi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</w:t>
      </w:r>
    </w:p>
    <w:p w14:paraId="482BC690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四、对本次公告内容提出询问，请按以下方式联系</w:t>
      </w:r>
    </w:p>
    <w:p w14:paraId="610F7891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1.采购人信息</w:t>
      </w:r>
    </w:p>
    <w:p w14:paraId="01C5EF23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名称：隆安县人民医院</w:t>
      </w:r>
    </w:p>
    <w:p w14:paraId="48244131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地址：隆安县城厢镇城西路25号</w:t>
      </w:r>
    </w:p>
    <w:p w14:paraId="175D219F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项目联系人：凌泽新</w:t>
      </w:r>
    </w:p>
    <w:p w14:paraId="603D3752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联系电话：0771- 6520855</w:t>
      </w:r>
    </w:p>
    <w:p w14:paraId="367F7976">
      <w:pPr>
        <w:bidi w:val="0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p w14:paraId="75434CA6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2.采购代理机构信息</w:t>
      </w:r>
    </w:p>
    <w:p w14:paraId="04A72E0C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名称：广西国建项目管理有限公司</w:t>
      </w:r>
    </w:p>
    <w:p w14:paraId="52C84C08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地址：广西南宁市白沙大道53号松宇时代17楼</w:t>
      </w:r>
    </w:p>
    <w:p w14:paraId="4C705BAB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联系电话：蓝春花，0771-4915533</w:t>
      </w:r>
    </w:p>
    <w:p w14:paraId="631C41AD">
      <w:pPr>
        <w:bidi w:val="0"/>
        <w:rPr>
          <w:rFonts w:hint="eastAsia" w:ascii="宋体" w:hAnsi="宋体" w:eastAsia="宋体" w:cs="宋体"/>
          <w:sz w:val="21"/>
          <w:szCs w:val="21"/>
        </w:rPr>
      </w:pPr>
    </w:p>
    <w:p w14:paraId="29A79285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3.项目联系方式</w:t>
      </w:r>
    </w:p>
    <w:p w14:paraId="2CFCA4D0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项目联系人：蓝春花</w:t>
      </w:r>
    </w:p>
    <w:p w14:paraId="58DABE14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电话：0771-4915533</w:t>
      </w: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BC1D6">
    <w:pPr>
      <w:pStyle w:val="2"/>
      <w:tabs>
        <w:tab w:val="center" w:pos="4490"/>
        <w:tab w:val="clear" w:pos="4153"/>
      </w:tabs>
      <w:jc w:val="both"/>
    </w:pPr>
    <w:r>
      <w:rPr>
        <w:rFonts w:hint="eastAsia"/>
        <w:lang w:eastAsia="zh-CN"/>
      </w:rPr>
      <w:tab/>
    </w:r>
  </w:p>
  <w:p w14:paraId="4BDE9DA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E15BA"/>
    <w:rsid w:val="04517B3C"/>
    <w:rsid w:val="0A2328C0"/>
    <w:rsid w:val="0CE751E4"/>
    <w:rsid w:val="17BF0934"/>
    <w:rsid w:val="18A37240"/>
    <w:rsid w:val="1A3F4D9A"/>
    <w:rsid w:val="1CC65631"/>
    <w:rsid w:val="1E753AFF"/>
    <w:rsid w:val="29106B1F"/>
    <w:rsid w:val="291458F7"/>
    <w:rsid w:val="2A2153B8"/>
    <w:rsid w:val="2BA65E64"/>
    <w:rsid w:val="2F127C9B"/>
    <w:rsid w:val="323A6B59"/>
    <w:rsid w:val="3B417571"/>
    <w:rsid w:val="3BC35FFC"/>
    <w:rsid w:val="467B61A0"/>
    <w:rsid w:val="51E60623"/>
    <w:rsid w:val="553F64CD"/>
    <w:rsid w:val="55EE589D"/>
    <w:rsid w:val="56B07942"/>
    <w:rsid w:val="58D824B7"/>
    <w:rsid w:val="595659D3"/>
    <w:rsid w:val="5A043B00"/>
    <w:rsid w:val="5FBF1411"/>
    <w:rsid w:val="63814736"/>
    <w:rsid w:val="65733E15"/>
    <w:rsid w:val="68ED35CF"/>
    <w:rsid w:val="6A42450D"/>
    <w:rsid w:val="6A6A567E"/>
    <w:rsid w:val="6AED7F32"/>
    <w:rsid w:val="6B8616AF"/>
    <w:rsid w:val="6C1160AB"/>
    <w:rsid w:val="6DA3663C"/>
    <w:rsid w:val="6E3D2BC1"/>
    <w:rsid w:val="70A333D4"/>
    <w:rsid w:val="7575322B"/>
    <w:rsid w:val="75BC7C0E"/>
    <w:rsid w:val="794732EA"/>
    <w:rsid w:val="7FC2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705</Characters>
  <Lines>0</Lines>
  <Paragraphs>0</Paragraphs>
  <TotalTime>0</TotalTime>
  <ScaleCrop>false</ScaleCrop>
  <LinksUpToDate>false</LinksUpToDate>
  <CharactersWithSpaces>767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2025-07-22T02:21:00Z</dcterms:created>
  <dc:creator>Administrator</dc:creator>
  <cp:lastModifiedBy>T-etc</cp:lastModifiedBy>
  <dcterms:modified xsi:type="dcterms:W3CDTF">2025-07-23T03:55:16Z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eyJoZGlkIjoiNDcxMjIzZDNjNjYwNTI4MGQyNmFhOGYwNDBmZDZhYzMiLCJ1c2VySWQiOiIxMjc3MTA2NjI5In0=</vt:lpwstr>
  </property>
  <property fmtid="{D5CDD505-2E9C-101B-9397-08002B2CF9AE}" pid="4" name="ICV">
    <vt:lpwstr>3362FB4E28254C4BA23DD8C7584A0162_12</vt:lpwstr>
  </property>
</Properties>
</file>