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B9E3">
      <w:pPr>
        <w:keepNext w:val="0"/>
        <w:keepLines w:val="0"/>
        <w:widowControl/>
        <w:suppressLineNumbers w:val="0"/>
        <w:pBdr>
          <w:bottom w:val="none" w:color="auto" w:sz="0" w:space="0"/>
        </w:pBdr>
        <w:spacing w:line="240" w:lineRule="auto"/>
        <w:ind w:left="0" w:firstLine="0"/>
        <w:jc w:val="center"/>
        <w:rPr>
          <w:rFonts w:hint="eastAsia" w:asciiTheme="minorEastAsia" w:hAnsiTheme="minorEastAsia" w:eastAsiaTheme="minorEastAsia" w:cstheme="minorEastAsia"/>
          <w:b/>
          <w:bCs/>
          <w:i w:val="0"/>
          <w:iCs w:val="0"/>
          <w:caps w:val="0"/>
          <w:color w:val="000000"/>
          <w:spacing w:val="0"/>
          <w:sz w:val="32"/>
          <w:szCs w:val="32"/>
        </w:rPr>
      </w:pPr>
      <w:r>
        <w:rPr>
          <w:rFonts w:hint="eastAsia" w:asciiTheme="minorEastAsia" w:hAnsiTheme="minorEastAsia" w:cstheme="minorEastAsia"/>
          <w:b/>
          <w:bCs/>
          <w:i w:val="0"/>
          <w:iCs w:val="0"/>
          <w:caps w:val="0"/>
          <w:color w:val="000000"/>
          <w:spacing w:val="0"/>
          <w:kern w:val="0"/>
          <w:sz w:val="32"/>
          <w:szCs w:val="32"/>
          <w:lang w:val="en-US" w:eastAsia="zh-CN" w:bidi="ar"/>
        </w:rPr>
        <w:t>广西坤珍建设项目管理咨询有限公司</w:t>
      </w:r>
      <w:r>
        <w:rPr>
          <w:rFonts w:hint="eastAsia" w:asciiTheme="minorEastAsia" w:hAnsiTheme="minorEastAsia" w:eastAsiaTheme="minorEastAsia" w:cstheme="minorEastAsia"/>
          <w:b/>
          <w:bCs/>
          <w:i w:val="0"/>
          <w:iCs w:val="0"/>
          <w:caps w:val="0"/>
          <w:color w:val="000000"/>
          <w:spacing w:val="0"/>
          <w:kern w:val="0"/>
          <w:sz w:val="32"/>
          <w:szCs w:val="32"/>
          <w:lang w:val="en-US" w:eastAsia="zh-CN" w:bidi="ar"/>
        </w:rPr>
        <w:t>关于扶绥县昌平乡中华村红简屯后山危岩地质灾害治理工作项目</w:t>
      </w:r>
      <w:r>
        <w:rPr>
          <w:rFonts w:hint="eastAsia" w:asciiTheme="minorEastAsia" w:hAnsiTheme="minorEastAsia" w:cstheme="minorEastAsia"/>
          <w:b/>
          <w:bCs/>
          <w:i w:val="0"/>
          <w:iCs w:val="0"/>
          <w:caps w:val="0"/>
          <w:color w:val="000000"/>
          <w:spacing w:val="0"/>
          <w:kern w:val="0"/>
          <w:sz w:val="32"/>
          <w:szCs w:val="32"/>
          <w:lang w:val="en-US" w:eastAsia="zh-CN" w:bidi="ar"/>
        </w:rPr>
        <w:t>竞争性磋商（远程异地评标）</w:t>
      </w:r>
    </w:p>
    <w:p w14:paraId="50CE0266">
      <w:pPr>
        <w:keepNext w:val="0"/>
        <w:keepLines w:val="0"/>
        <w:widowControl/>
        <w:suppressLineNumbers w:val="0"/>
        <w:pBdr>
          <w:bottom w:val="none" w:color="auto" w:sz="0" w:space="0"/>
        </w:pBdr>
        <w:spacing w:line="240" w:lineRule="auto"/>
        <w:ind w:left="0" w:firstLine="0"/>
        <w:jc w:val="center"/>
        <w:rPr>
          <w:rFonts w:hint="default" w:asciiTheme="minorEastAsia" w:hAnsiTheme="minorEastAsia" w:eastAsiaTheme="minorEastAsia" w:cstheme="minorEastAsia"/>
          <w:b/>
          <w:bCs/>
          <w:i w:val="0"/>
          <w:iCs w:val="0"/>
          <w:caps w:val="0"/>
          <w:color w:val="000000"/>
          <w:spacing w:val="0"/>
          <w:sz w:val="32"/>
          <w:szCs w:val="32"/>
          <w:lang w:val="en-US"/>
        </w:rPr>
      </w:pPr>
      <w:r>
        <w:rPr>
          <w:rFonts w:hint="eastAsia" w:asciiTheme="minorEastAsia" w:hAnsiTheme="minorEastAsia" w:eastAsiaTheme="minorEastAsia" w:cstheme="minorEastAsia"/>
          <w:b/>
          <w:bCs/>
          <w:i w:val="0"/>
          <w:iCs w:val="0"/>
          <w:caps w:val="0"/>
          <w:color w:val="000000"/>
          <w:spacing w:val="0"/>
          <w:kern w:val="0"/>
          <w:sz w:val="32"/>
          <w:szCs w:val="32"/>
          <w:lang w:val="en-US" w:eastAsia="zh-CN" w:bidi="ar"/>
        </w:rPr>
        <w:t>更正公</w:t>
      </w:r>
      <w:r>
        <w:rPr>
          <w:rFonts w:hint="eastAsia" w:asciiTheme="minorEastAsia" w:hAnsiTheme="minorEastAsia" w:cstheme="minorEastAsia"/>
          <w:b/>
          <w:bCs/>
          <w:i w:val="0"/>
          <w:iCs w:val="0"/>
          <w:caps w:val="0"/>
          <w:color w:val="000000"/>
          <w:spacing w:val="0"/>
          <w:kern w:val="0"/>
          <w:sz w:val="32"/>
          <w:szCs w:val="32"/>
          <w:lang w:val="en-US" w:eastAsia="zh-CN" w:bidi="ar"/>
        </w:rPr>
        <w:t>告（一）</w:t>
      </w:r>
    </w:p>
    <w:p w14:paraId="16006147">
      <w:pPr>
        <w:pStyle w:val="5"/>
        <w:keepNext w:val="0"/>
        <w:keepLines w:val="0"/>
        <w:widowControl/>
        <w:suppressLineNumbers w:val="0"/>
        <w:spacing w:before="255" w:beforeAutospacing="0" w:after="255" w:afterAutospacing="0" w:line="240" w:lineRule="auto"/>
        <w:ind w:left="0" w:right="0"/>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i w:val="0"/>
          <w:iCs w:val="0"/>
          <w:caps w:val="0"/>
          <w:color w:val="000000"/>
          <w:spacing w:val="0"/>
          <w:sz w:val="24"/>
          <w:szCs w:val="24"/>
        </w:rPr>
        <w:t>一、项目基本情况</w:t>
      </w:r>
      <w:r>
        <w:rPr>
          <w:rFonts w:hint="eastAsia" w:asciiTheme="minorEastAsia" w:hAnsiTheme="minorEastAsia" w:eastAsiaTheme="minorEastAsia" w:cstheme="minorEastAsia"/>
          <w:i w:val="0"/>
          <w:iCs w:val="0"/>
          <w:caps w:val="0"/>
          <w:color w:val="000000"/>
          <w:spacing w:val="0"/>
          <w:sz w:val="24"/>
          <w:szCs w:val="24"/>
        </w:rPr>
        <w:t>                </w:t>
      </w:r>
    </w:p>
    <w:p w14:paraId="7A06E796">
      <w:pPr>
        <w:pStyle w:val="5"/>
        <w:keepNext w:val="0"/>
        <w:keepLines w:val="0"/>
        <w:widowControl/>
        <w:suppressLineNumbers w:val="0"/>
        <w:spacing w:line="240" w:lineRule="auto"/>
        <w:ind w:left="0" w:firstLine="420"/>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原公告的采购项目编号：CZZC2025-C2-210042-KZJS</w:t>
      </w:r>
    </w:p>
    <w:p w14:paraId="2D79B39B">
      <w:pPr>
        <w:pStyle w:val="5"/>
        <w:keepNext w:val="0"/>
        <w:keepLines w:val="0"/>
        <w:widowControl/>
        <w:suppressLineNumbers w:val="0"/>
        <w:spacing w:line="240" w:lineRule="auto"/>
        <w:ind w:left="0" w:firstLine="42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原公告的采购项目名称：扶绥县自然资源局扶绥县昌平乡中华村红简屯后山危岩地质灾害治理工作项目 </w:t>
      </w:r>
    </w:p>
    <w:p w14:paraId="338BFC5E">
      <w:pPr>
        <w:pStyle w:val="5"/>
        <w:keepNext w:val="0"/>
        <w:keepLines w:val="0"/>
        <w:widowControl/>
        <w:suppressLineNumbers w:val="0"/>
        <w:spacing w:line="240" w:lineRule="auto"/>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首次公告日期：202</w:t>
      </w:r>
      <w:r>
        <w:rPr>
          <w:rFonts w:hint="eastAsia" w:asciiTheme="minorEastAsia" w:hAnsi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年0</w:t>
      </w:r>
      <w:r>
        <w:rPr>
          <w:rFonts w:hint="eastAsia" w:asciiTheme="minorEastAsia" w:hAnsiTheme="minorEastAsia" w:cstheme="minorEastAsia"/>
          <w:i w:val="0"/>
          <w:iCs w:val="0"/>
          <w:caps w:val="0"/>
          <w:color w:val="000000"/>
          <w:spacing w:val="0"/>
          <w:sz w:val="24"/>
          <w:szCs w:val="24"/>
          <w:lang w:val="en-US" w:eastAsia="zh-CN"/>
        </w:rPr>
        <w:t>7</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cstheme="minorEastAsia"/>
          <w:i w:val="0"/>
          <w:iCs w:val="0"/>
          <w:caps w:val="0"/>
          <w:color w:val="000000"/>
          <w:spacing w:val="0"/>
          <w:sz w:val="24"/>
          <w:szCs w:val="24"/>
          <w:lang w:val="en-US" w:eastAsia="zh-CN"/>
        </w:rPr>
        <w:t>15</w:t>
      </w:r>
      <w:r>
        <w:rPr>
          <w:rFonts w:hint="eastAsia" w:asciiTheme="minorEastAsia" w:hAnsiTheme="minorEastAsia" w:eastAsiaTheme="minorEastAsia" w:cstheme="minorEastAsia"/>
          <w:i w:val="0"/>
          <w:iCs w:val="0"/>
          <w:caps w:val="0"/>
          <w:color w:val="000000"/>
          <w:spacing w:val="0"/>
          <w:sz w:val="24"/>
          <w:szCs w:val="24"/>
        </w:rPr>
        <w:t>日</w:t>
      </w:r>
    </w:p>
    <w:p w14:paraId="0BE9A87A">
      <w:pPr>
        <w:pStyle w:val="5"/>
        <w:keepNext w:val="0"/>
        <w:keepLines w:val="0"/>
        <w:widowControl/>
        <w:suppressLineNumbers w:val="0"/>
        <w:spacing w:before="255" w:beforeAutospacing="0" w:after="255" w:afterAutospacing="0" w:line="240" w:lineRule="auto"/>
        <w:ind w:left="0" w:right="0"/>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i w:val="0"/>
          <w:iCs w:val="0"/>
          <w:caps w:val="0"/>
          <w:color w:val="000000"/>
          <w:spacing w:val="0"/>
          <w:sz w:val="24"/>
          <w:szCs w:val="24"/>
        </w:rPr>
        <w:t>二、更正信息</w:t>
      </w:r>
      <w:r>
        <w:rPr>
          <w:rFonts w:hint="eastAsia" w:asciiTheme="minorEastAsia" w:hAnsiTheme="minorEastAsia" w:eastAsiaTheme="minorEastAsia" w:cstheme="minorEastAsia"/>
          <w:i w:val="0"/>
          <w:iCs w:val="0"/>
          <w:caps w:val="0"/>
          <w:color w:val="000000"/>
          <w:spacing w:val="0"/>
          <w:sz w:val="24"/>
          <w:szCs w:val="24"/>
        </w:rPr>
        <w:t>                </w:t>
      </w:r>
    </w:p>
    <w:p w14:paraId="48FD72A7">
      <w:pPr>
        <w:pStyle w:val="5"/>
        <w:keepNext w:val="0"/>
        <w:keepLines w:val="0"/>
        <w:widowControl/>
        <w:suppressLineNumbers w:val="0"/>
        <w:spacing w:line="240" w:lineRule="auto"/>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更正事项：</w:t>
      </w:r>
      <w:r>
        <w:rPr>
          <w:rFonts w:hint="eastAsia" w:asciiTheme="minorEastAsia" w:hAnsiTheme="minorEastAsia" w:cstheme="minorEastAsia"/>
          <w:i w:val="0"/>
          <w:iCs w:val="0"/>
          <w:caps w:val="0"/>
          <w:color w:val="000000"/>
          <w:spacing w:val="0"/>
          <w:sz w:val="24"/>
          <w:szCs w:val="24"/>
          <w:lang w:val="en-US" w:eastAsia="zh-CN"/>
        </w:rPr>
        <w:t>采购公告</w:t>
      </w:r>
      <w:r>
        <w:rPr>
          <w:rFonts w:hint="eastAsia" w:asciiTheme="minorEastAsia" w:hAnsiTheme="minorEastAsia" w:eastAsiaTheme="minorEastAsia" w:cstheme="minorEastAsia"/>
          <w:i w:val="0"/>
          <w:iCs w:val="0"/>
          <w:caps w:val="0"/>
          <w:color w:val="000000"/>
          <w:spacing w:val="0"/>
          <w:sz w:val="24"/>
          <w:szCs w:val="24"/>
        </w:rPr>
        <w:t>                    </w:t>
      </w:r>
    </w:p>
    <w:p w14:paraId="49450E34">
      <w:pPr>
        <w:pStyle w:val="5"/>
        <w:keepNext w:val="0"/>
        <w:keepLines w:val="0"/>
        <w:widowControl/>
        <w:suppressLineNumbers w:val="0"/>
        <w:spacing w:line="240" w:lineRule="auto"/>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更正内容：</w:t>
      </w:r>
    </w:p>
    <w:tbl>
      <w:tblPr>
        <w:tblStyle w:val="6"/>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52"/>
        <w:gridCol w:w="1944"/>
        <w:gridCol w:w="3281"/>
        <w:gridCol w:w="3790"/>
      </w:tblGrid>
      <w:tr w14:paraId="580D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52" w:type="pct"/>
            <w:shd w:val="clear" w:color="auto" w:fill="auto"/>
            <w:tcMar>
              <w:top w:w="75" w:type="dxa"/>
              <w:left w:w="150" w:type="dxa"/>
              <w:bottom w:w="75" w:type="dxa"/>
              <w:right w:w="150" w:type="dxa"/>
            </w:tcMar>
            <w:vAlign w:val="center"/>
          </w:tcPr>
          <w:p w14:paraId="07988EC0">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937" w:type="pct"/>
            <w:shd w:val="clear" w:color="auto" w:fill="auto"/>
            <w:tcMar>
              <w:top w:w="75" w:type="dxa"/>
              <w:left w:w="150" w:type="dxa"/>
              <w:bottom w:w="75" w:type="dxa"/>
              <w:right w:w="150" w:type="dxa"/>
            </w:tcMar>
            <w:vAlign w:val="center"/>
          </w:tcPr>
          <w:p w14:paraId="2FB01EC5">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更正项</w:t>
            </w:r>
          </w:p>
        </w:tc>
        <w:tc>
          <w:tcPr>
            <w:tcW w:w="1582" w:type="pct"/>
            <w:shd w:val="clear" w:color="auto" w:fill="auto"/>
            <w:tcMar>
              <w:top w:w="75" w:type="dxa"/>
              <w:left w:w="150" w:type="dxa"/>
              <w:bottom w:w="75" w:type="dxa"/>
              <w:right w:w="150" w:type="dxa"/>
            </w:tcMar>
            <w:vAlign w:val="center"/>
          </w:tcPr>
          <w:p w14:paraId="4291614E">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更正前内容</w:t>
            </w:r>
          </w:p>
        </w:tc>
        <w:tc>
          <w:tcPr>
            <w:tcW w:w="1827" w:type="pct"/>
            <w:shd w:val="clear" w:color="auto" w:fill="auto"/>
            <w:tcMar>
              <w:top w:w="75" w:type="dxa"/>
              <w:left w:w="150" w:type="dxa"/>
              <w:bottom w:w="75" w:type="dxa"/>
              <w:right w:w="150" w:type="dxa"/>
            </w:tcMar>
            <w:vAlign w:val="center"/>
          </w:tcPr>
          <w:p w14:paraId="68D051BA">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更正后内容</w:t>
            </w:r>
          </w:p>
        </w:tc>
      </w:tr>
      <w:tr w14:paraId="34F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52" w:type="pct"/>
            <w:shd w:val="clear" w:color="auto" w:fill="auto"/>
            <w:tcMar>
              <w:top w:w="75" w:type="dxa"/>
              <w:left w:w="150" w:type="dxa"/>
              <w:bottom w:w="75" w:type="dxa"/>
              <w:right w:w="150" w:type="dxa"/>
            </w:tcMar>
            <w:vAlign w:val="center"/>
          </w:tcPr>
          <w:p w14:paraId="43223D55">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937" w:type="pct"/>
            <w:shd w:val="clear" w:color="auto" w:fill="auto"/>
            <w:tcMar>
              <w:top w:w="75" w:type="dxa"/>
              <w:left w:w="150" w:type="dxa"/>
              <w:bottom w:w="75" w:type="dxa"/>
              <w:right w:w="150" w:type="dxa"/>
            </w:tcMar>
            <w:vAlign w:val="center"/>
          </w:tcPr>
          <w:p w14:paraId="659AA9AA">
            <w:pPr>
              <w:keepNext w:val="0"/>
              <w:keepLines w:val="0"/>
              <w:widowControl/>
              <w:suppressLineNumbers w:val="0"/>
              <w:wordWrap w:val="0"/>
              <w:spacing w:line="240" w:lineRule="auto"/>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项目名称</w:t>
            </w:r>
          </w:p>
        </w:tc>
        <w:tc>
          <w:tcPr>
            <w:tcW w:w="1582" w:type="pct"/>
            <w:shd w:val="clear" w:color="auto" w:fill="auto"/>
            <w:tcMar>
              <w:top w:w="75" w:type="dxa"/>
              <w:left w:w="150" w:type="dxa"/>
              <w:bottom w:w="75" w:type="dxa"/>
              <w:right w:w="150" w:type="dxa"/>
            </w:tcMar>
            <w:vAlign w:val="center"/>
          </w:tcPr>
          <w:p w14:paraId="4882A1D3">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扶绥县自然资源局扶绥县昌平乡中华村红简屯后山危岩地质灾害治理工作项目</w:t>
            </w:r>
          </w:p>
          <w:p w14:paraId="3C0AFDAB">
            <w:pPr>
              <w:keepNext w:val="0"/>
              <w:keepLines w:val="0"/>
              <w:widowControl/>
              <w:suppressLineNumbers w:val="0"/>
              <w:wordWrap w:val="0"/>
              <w:spacing w:line="240" w:lineRule="auto"/>
              <w:jc w:val="center"/>
              <w:rPr>
                <w:rFonts w:hint="eastAsia" w:asciiTheme="minorEastAsia" w:hAnsiTheme="minorEastAsia" w:eastAsiaTheme="minorEastAsia" w:cstheme="minorEastAsia"/>
                <w:sz w:val="24"/>
                <w:szCs w:val="24"/>
              </w:rPr>
            </w:pPr>
          </w:p>
        </w:tc>
        <w:tc>
          <w:tcPr>
            <w:tcW w:w="1827" w:type="pct"/>
            <w:shd w:val="clear" w:color="auto" w:fill="auto"/>
            <w:tcMar>
              <w:top w:w="75" w:type="dxa"/>
              <w:left w:w="150" w:type="dxa"/>
              <w:bottom w:w="75" w:type="dxa"/>
              <w:right w:w="150" w:type="dxa"/>
            </w:tcMar>
            <w:vAlign w:val="center"/>
          </w:tcPr>
          <w:p w14:paraId="68466955">
            <w:pPr>
              <w:keepNext w:val="0"/>
              <w:keepLines w:val="0"/>
              <w:pageBreakBefore w:val="0"/>
              <w:widowControl/>
              <w:kinsoku w:val="0"/>
              <w:wordWrap/>
              <w:overflowPunct/>
              <w:topLinePunct w:val="0"/>
              <w:autoSpaceDE w:val="0"/>
              <w:autoSpaceDN w:val="0"/>
              <w:bidi w:val="0"/>
              <w:adjustRightInd w:val="0"/>
              <w:snapToGrid w:val="0"/>
              <w:spacing w:before="65" w:line="420" w:lineRule="exact"/>
              <w:ind w:right="2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扶绥县昌平乡中华村红简屯后山危岩地质灾害治理工程</w:t>
            </w:r>
          </w:p>
        </w:tc>
      </w:tr>
    </w:tbl>
    <w:p w14:paraId="1D98F402">
      <w:pPr>
        <w:keepNext w:val="0"/>
        <w:keepLines w:val="0"/>
        <w:widowControl/>
        <w:suppressLineNumbers w:val="0"/>
        <w:spacing w:line="240" w:lineRule="auto"/>
        <w:ind w:lef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sz w:val="24"/>
          <w:szCs w:val="24"/>
        </w:rPr>
        <w:t>更正日期：</w:t>
      </w:r>
      <w:r>
        <w:rPr>
          <w:rFonts w:hint="eastAsia" w:asciiTheme="minorEastAsia" w:hAnsiTheme="minorEastAsia" w:eastAsiaTheme="minorEastAsia" w:cstheme="minorEastAsia"/>
          <w:i w:val="0"/>
          <w:iCs w:val="0"/>
          <w:caps w:val="0"/>
          <w:color w:val="000000"/>
          <w:spacing w:val="0"/>
          <w:sz w:val="24"/>
          <w:szCs w:val="24"/>
          <w:u w:val="none"/>
        </w:rPr>
        <w:t>202</w:t>
      </w:r>
      <w:r>
        <w:rPr>
          <w:rFonts w:hint="eastAsia" w:asciiTheme="minorEastAsia" w:hAnsiTheme="minorEastAsia" w:cstheme="minorEastAsia"/>
          <w:i w:val="0"/>
          <w:iCs w:val="0"/>
          <w:caps w:val="0"/>
          <w:color w:val="000000"/>
          <w:spacing w:val="0"/>
          <w:sz w:val="24"/>
          <w:szCs w:val="24"/>
          <w:u w:val="none"/>
          <w:lang w:val="en-US" w:eastAsia="zh-CN"/>
        </w:rPr>
        <w:t>5</w:t>
      </w:r>
      <w:r>
        <w:rPr>
          <w:rFonts w:hint="eastAsia" w:asciiTheme="minorEastAsia" w:hAnsiTheme="minorEastAsia" w:eastAsiaTheme="minorEastAsia" w:cstheme="minorEastAsia"/>
          <w:i w:val="0"/>
          <w:iCs w:val="0"/>
          <w:caps w:val="0"/>
          <w:color w:val="000000"/>
          <w:spacing w:val="0"/>
          <w:sz w:val="24"/>
          <w:szCs w:val="24"/>
          <w:u w:val="none"/>
        </w:rPr>
        <w:t>年0</w:t>
      </w:r>
      <w:r>
        <w:rPr>
          <w:rFonts w:hint="eastAsia" w:asciiTheme="minorEastAsia" w:hAnsiTheme="minorEastAsia" w:cstheme="minorEastAsia"/>
          <w:i w:val="0"/>
          <w:iCs w:val="0"/>
          <w:caps w:val="0"/>
          <w:color w:val="000000"/>
          <w:spacing w:val="0"/>
          <w:sz w:val="24"/>
          <w:szCs w:val="24"/>
          <w:u w:val="none"/>
          <w:lang w:val="en-US" w:eastAsia="zh-CN"/>
        </w:rPr>
        <w:t>7</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cstheme="minorEastAsia"/>
          <w:i w:val="0"/>
          <w:iCs w:val="0"/>
          <w:caps w:val="0"/>
          <w:color w:val="000000"/>
          <w:spacing w:val="0"/>
          <w:sz w:val="24"/>
          <w:szCs w:val="24"/>
          <w:u w:val="none"/>
          <w:lang w:val="en-US" w:eastAsia="zh-CN"/>
        </w:rPr>
        <w:t>22</w:t>
      </w:r>
      <w:r>
        <w:rPr>
          <w:rFonts w:hint="eastAsia" w:asciiTheme="minorEastAsia" w:hAnsiTheme="minorEastAsia" w:eastAsiaTheme="minorEastAsia" w:cstheme="minorEastAsia"/>
          <w:i w:val="0"/>
          <w:iCs w:val="0"/>
          <w:caps w:val="0"/>
          <w:color w:val="000000"/>
          <w:spacing w:val="0"/>
          <w:sz w:val="24"/>
          <w:szCs w:val="24"/>
          <w:u w:val="none"/>
        </w:rPr>
        <w:t>日</w:t>
      </w:r>
      <w:r>
        <w:rPr>
          <w:rFonts w:hint="eastAsia" w:asciiTheme="minorEastAsia" w:hAnsiTheme="minorEastAsia" w:eastAsiaTheme="minorEastAsia" w:cstheme="minorEastAsia"/>
          <w:i w:val="0"/>
          <w:iCs w:val="0"/>
          <w:caps w:val="0"/>
          <w:color w:val="000000"/>
          <w:spacing w:val="0"/>
          <w:sz w:val="24"/>
          <w:szCs w:val="24"/>
        </w:rPr>
        <w:t>     </w:t>
      </w:r>
    </w:p>
    <w:p w14:paraId="59C09B3E">
      <w:pPr>
        <w:pStyle w:val="5"/>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i w:val="0"/>
          <w:iCs w:val="0"/>
          <w:caps w:val="0"/>
          <w:color w:val="000000"/>
          <w:spacing w:val="0"/>
          <w:sz w:val="24"/>
          <w:szCs w:val="24"/>
        </w:rPr>
        <w:t>三、其他补充事宜</w:t>
      </w: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b/>
          <w:bCs/>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rPr>
        <w:t xml:space="preserve">              </w:t>
      </w:r>
    </w:p>
    <w:p w14:paraId="1D738448">
      <w:pPr>
        <w:pStyle w:val="5"/>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240" w:lineRule="auto"/>
        <w:ind w:left="0" w:right="0"/>
        <w:jc w:val="both"/>
        <w:textAlignment w:val="auto"/>
        <w:rPr>
          <w:rStyle w:val="8"/>
          <w:rFonts w:hint="eastAsia" w:asciiTheme="minorEastAsia" w:hAnsiTheme="minorEastAsia" w:eastAsiaTheme="minorEastAsia" w:cstheme="minorEastAsia"/>
          <w:i w:val="0"/>
          <w:iCs w:val="0"/>
          <w:caps w:val="0"/>
          <w:color w:val="000000"/>
          <w:spacing w:val="0"/>
          <w:sz w:val="24"/>
          <w:szCs w:val="24"/>
        </w:rPr>
      </w:pPr>
      <w:r>
        <w:rPr>
          <w:rStyle w:val="8"/>
          <w:rFonts w:hint="eastAsia" w:asciiTheme="minorEastAsia" w:hAnsiTheme="minorEastAsia" w:eastAsiaTheme="minorEastAsia" w:cstheme="minorEastAsia"/>
          <w:i w:val="0"/>
          <w:iCs w:val="0"/>
          <w:caps w:val="0"/>
          <w:color w:val="000000"/>
          <w:spacing w:val="0"/>
          <w:sz w:val="24"/>
          <w:szCs w:val="24"/>
        </w:rPr>
        <w:t>其他内容不变。              </w:t>
      </w:r>
    </w:p>
    <w:p w14:paraId="13A6498E">
      <w:pPr>
        <w:pStyle w:val="5"/>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240" w:lineRule="auto"/>
        <w:ind w:left="0" w:right="0"/>
        <w:jc w:val="left"/>
        <w:textAlignment w:val="auto"/>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i w:val="0"/>
          <w:iCs w:val="0"/>
          <w:caps w:val="0"/>
          <w:color w:val="000000"/>
          <w:spacing w:val="0"/>
          <w:sz w:val="24"/>
          <w:szCs w:val="24"/>
        </w:rPr>
        <w:t>四、对本次公告提出询问，请按以下方式联系。</w:t>
      </w:r>
      <w:r>
        <w:rPr>
          <w:rFonts w:hint="eastAsia" w:asciiTheme="minorEastAsia" w:hAnsiTheme="minorEastAsia" w:eastAsiaTheme="minorEastAsia" w:cstheme="minorEastAsia"/>
          <w:i w:val="0"/>
          <w:iCs w:val="0"/>
          <w:caps w:val="0"/>
          <w:color w:val="000000"/>
          <w:spacing w:val="0"/>
          <w:sz w:val="24"/>
          <w:szCs w:val="24"/>
        </w:rPr>
        <w:t>                       </w:t>
      </w:r>
    </w:p>
    <w:p w14:paraId="2F27F49F">
      <w:pPr>
        <w:pStyle w:val="11"/>
        <w:spacing w:line="440" w:lineRule="exact"/>
        <w:jc w:val="both"/>
        <w:rPr>
          <w:rFonts w:hint="eastAsia"/>
          <w:color w:val="auto"/>
          <w:sz w:val="24"/>
          <w:szCs w:val="24"/>
          <w:highlight w:val="none"/>
          <w:shd w:val="clear" w:color="auto" w:fill="auto"/>
          <w:lang w:eastAsia="zh-CN"/>
        </w:rPr>
      </w:pPr>
      <w:bookmarkStart w:id="0" w:name="_Toc14683"/>
      <w:r>
        <w:rPr>
          <w:rFonts w:hint="eastAsia"/>
          <w:color w:val="auto"/>
          <w:sz w:val="24"/>
          <w:szCs w:val="24"/>
          <w:highlight w:val="none"/>
          <w:shd w:val="clear" w:color="auto" w:fill="auto"/>
          <w:lang w:eastAsia="zh-CN"/>
        </w:rPr>
        <w:t>1</w:t>
      </w:r>
      <w:bookmarkEnd w:id="0"/>
      <w:r>
        <w:rPr>
          <w:rFonts w:hint="eastAsia"/>
          <w:color w:val="auto"/>
          <w:sz w:val="24"/>
          <w:szCs w:val="24"/>
          <w:highlight w:val="none"/>
          <w:shd w:val="clear" w:color="auto" w:fill="auto"/>
          <w:lang w:eastAsia="zh-CN"/>
        </w:rPr>
        <w:t>1.采购人信息</w:t>
      </w:r>
    </w:p>
    <w:p w14:paraId="2AE0D718">
      <w:pPr>
        <w:pStyle w:val="11"/>
        <w:spacing w:line="440" w:lineRule="exact"/>
        <w:jc w:val="both"/>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名 称：扶绥县自然资源局　　　　　　　　　　　　</w:t>
      </w:r>
    </w:p>
    <w:p w14:paraId="7668F0E4">
      <w:pPr>
        <w:pStyle w:val="11"/>
        <w:spacing w:line="440" w:lineRule="exact"/>
        <w:jc w:val="both"/>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地址：扶绥县新宁镇松江路22号</w:t>
      </w:r>
    </w:p>
    <w:p w14:paraId="6F3B3F82">
      <w:pPr>
        <w:pStyle w:val="11"/>
        <w:spacing w:line="440" w:lineRule="exact"/>
        <w:jc w:val="both"/>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项目联系人：</w:t>
      </w:r>
      <w:r>
        <w:rPr>
          <w:rFonts w:hint="eastAsia"/>
          <w:color w:val="auto"/>
          <w:sz w:val="24"/>
          <w:szCs w:val="24"/>
          <w:highlight w:val="none"/>
          <w:shd w:val="clear" w:color="auto" w:fill="auto"/>
          <w:lang w:val="en-US" w:eastAsia="zh-CN"/>
        </w:rPr>
        <w:t>卢股长</w:t>
      </w:r>
    </w:p>
    <w:p w14:paraId="68660D1F">
      <w:pPr>
        <w:pStyle w:val="11"/>
        <w:spacing w:line="440" w:lineRule="exact"/>
        <w:jc w:val="both"/>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 xml:space="preserve">项目联系人方式: 0771-7531331　　　　　　 　　　 </w:t>
      </w:r>
    </w:p>
    <w:p w14:paraId="6D9E07F0">
      <w:pPr>
        <w:pStyle w:val="11"/>
        <w:spacing w:line="440" w:lineRule="exact"/>
        <w:jc w:val="both"/>
        <w:rPr>
          <w:rFonts w:hint="eastAsia"/>
          <w:color w:val="auto"/>
          <w:sz w:val="24"/>
          <w:szCs w:val="24"/>
          <w:highlight w:val="none"/>
          <w:shd w:val="clear" w:color="auto" w:fill="auto"/>
          <w:lang w:eastAsia="zh-CN"/>
        </w:rPr>
      </w:pPr>
      <w:bookmarkStart w:id="1" w:name="_Toc28359020"/>
      <w:bookmarkStart w:id="2" w:name="_Toc35393638"/>
      <w:bookmarkStart w:id="3" w:name="_Toc35393807"/>
      <w:bookmarkStart w:id="4" w:name="_Toc28359097"/>
      <w:r>
        <w:rPr>
          <w:rFonts w:hint="eastAsia"/>
          <w:color w:val="auto"/>
          <w:sz w:val="24"/>
          <w:szCs w:val="24"/>
          <w:highlight w:val="none"/>
          <w:shd w:val="clear" w:color="auto" w:fill="auto"/>
          <w:lang w:eastAsia="zh-CN"/>
        </w:rPr>
        <w:t>2.采购代理机构信息</w:t>
      </w:r>
      <w:bookmarkEnd w:id="1"/>
      <w:bookmarkEnd w:id="2"/>
      <w:bookmarkEnd w:id="3"/>
      <w:bookmarkEnd w:id="4"/>
    </w:p>
    <w:p w14:paraId="1CCE39CB">
      <w:pPr>
        <w:pStyle w:val="11"/>
        <w:spacing w:line="440" w:lineRule="exact"/>
        <w:jc w:val="both"/>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名称：广西坤珍建设项目管理咨询有限公司</w:t>
      </w:r>
    </w:p>
    <w:p w14:paraId="1EB69933">
      <w:pPr>
        <w:pStyle w:val="11"/>
        <w:spacing w:line="440" w:lineRule="exact"/>
        <w:jc w:val="both"/>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地址：崇左市友谊大道嘉苑小区G组团22号</w:t>
      </w:r>
    </w:p>
    <w:p w14:paraId="182FC5C2">
      <w:pPr>
        <w:pStyle w:val="11"/>
        <w:spacing w:line="440" w:lineRule="exact"/>
        <w:jc w:val="both"/>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联系人及电话:黄</w:t>
      </w:r>
      <w:r>
        <w:rPr>
          <w:rFonts w:hint="eastAsia"/>
          <w:color w:val="auto"/>
          <w:sz w:val="24"/>
          <w:szCs w:val="24"/>
          <w:highlight w:val="none"/>
          <w:shd w:val="clear" w:color="auto" w:fill="auto"/>
          <w:lang w:val="en-US" w:eastAsia="zh-CN"/>
        </w:rPr>
        <w:t>工</w:t>
      </w:r>
      <w:r>
        <w:rPr>
          <w:rFonts w:hint="eastAsia"/>
          <w:color w:val="auto"/>
          <w:sz w:val="24"/>
          <w:szCs w:val="24"/>
          <w:highlight w:val="none"/>
          <w:shd w:val="clear" w:color="auto" w:fill="auto"/>
          <w:lang w:eastAsia="zh-CN"/>
        </w:rPr>
        <w:t xml:space="preserve">  0771-7945829　</w:t>
      </w:r>
    </w:p>
    <w:p w14:paraId="593443B4">
      <w:pPr>
        <w:pStyle w:val="11"/>
        <w:spacing w:line="440" w:lineRule="exact"/>
        <w:jc w:val="both"/>
        <w:rPr>
          <w:rFonts w:hint="eastAsia"/>
          <w:color w:val="auto"/>
          <w:sz w:val="24"/>
          <w:szCs w:val="24"/>
          <w:highlight w:val="none"/>
          <w:shd w:val="clear" w:color="auto" w:fill="auto"/>
          <w:lang w:val="en-US" w:eastAsia="zh-CN"/>
        </w:rPr>
      </w:pPr>
    </w:p>
    <w:p w14:paraId="43C40A93">
      <w:pPr>
        <w:pStyle w:val="11"/>
        <w:spacing w:line="440" w:lineRule="exact"/>
        <w:jc w:val="both"/>
        <w:rPr>
          <w:rFonts w:hint="eastAsia"/>
          <w:color w:val="auto"/>
          <w:sz w:val="24"/>
          <w:szCs w:val="24"/>
          <w:highlight w:val="none"/>
          <w:shd w:val="clear" w:color="auto" w:fill="auto"/>
          <w:lang w:val="en-US" w:eastAsia="zh-CN"/>
        </w:rPr>
      </w:pPr>
    </w:p>
    <w:p w14:paraId="29CD399A">
      <w:pPr>
        <w:pStyle w:val="11"/>
        <w:spacing w:line="440" w:lineRule="exact"/>
        <w:jc w:val="both"/>
        <w:rPr>
          <w:rFonts w:hint="eastAsia"/>
          <w:color w:val="auto"/>
          <w:sz w:val="24"/>
          <w:szCs w:val="24"/>
          <w:highlight w:val="none"/>
          <w:shd w:val="clear" w:color="auto" w:fill="auto"/>
          <w:lang w:val="en-US" w:eastAsia="zh-CN"/>
        </w:rPr>
      </w:pPr>
    </w:p>
    <w:p w14:paraId="6C13FD01">
      <w:pPr>
        <w:pStyle w:val="11"/>
        <w:spacing w:line="440" w:lineRule="exact"/>
        <w:ind w:firstLine="5824" w:firstLineChars="2427"/>
        <w:jc w:val="both"/>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广西坤珍建设项目管理咨询有限公司</w:t>
      </w:r>
    </w:p>
    <w:p w14:paraId="2BC70BBC">
      <w:pPr>
        <w:spacing w:line="240" w:lineRule="auto"/>
        <w:jc w:val="right"/>
        <w:rPr>
          <w:rFonts w:hint="eastAsia" w:asciiTheme="minorEastAsia" w:hAnsiTheme="minorEastAsia" w:eastAsiaTheme="minorEastAsia" w:cstheme="minorEastAsia"/>
          <w:sz w:val="24"/>
          <w:szCs w:val="24"/>
        </w:rPr>
      </w:pPr>
      <w:bookmarkStart w:id="5" w:name="_GoBack"/>
      <w:bookmarkEnd w:id="5"/>
      <w:r>
        <w:rPr>
          <w:rFonts w:hint="eastAsia" w:asciiTheme="minorEastAsia" w:hAnsiTheme="minorEastAsia" w:eastAsiaTheme="minorEastAsia" w:cstheme="minorEastAsia"/>
          <w:color w:val="auto"/>
          <w:sz w:val="24"/>
          <w:szCs w:val="24"/>
          <w:highlight w:val="none"/>
          <w:shd w:val="clear" w:color="auto" w:fill="auto"/>
        </w:rPr>
        <w:t>202</w:t>
      </w:r>
      <w:r>
        <w:rPr>
          <w:rFonts w:hint="eastAsia" w:asciiTheme="minorEastAsia" w:hAnsi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年</w:t>
      </w:r>
      <w:r>
        <w:rPr>
          <w:rFonts w:hint="eastAsia" w:asciiTheme="minorEastAsia" w:hAnsiTheme="minorEastAsia" w:cstheme="minorEastAsia"/>
          <w:color w:val="auto"/>
          <w:sz w:val="24"/>
          <w:szCs w:val="24"/>
          <w:highlight w:val="none"/>
          <w:shd w:val="clear" w:color="auto" w:fill="auto"/>
          <w:lang w:val="en-US" w:eastAsia="zh-CN"/>
        </w:rPr>
        <w:t>07</w:t>
      </w:r>
      <w:r>
        <w:rPr>
          <w:rFonts w:hint="eastAsia" w:asciiTheme="minorEastAsia" w:hAnsiTheme="minorEastAsia" w:eastAsiaTheme="minorEastAsia" w:cstheme="minorEastAsia"/>
          <w:color w:val="auto"/>
          <w:sz w:val="24"/>
          <w:szCs w:val="24"/>
          <w:highlight w:val="none"/>
          <w:shd w:val="clear" w:color="auto" w:fill="auto"/>
        </w:rPr>
        <w:t>月</w:t>
      </w:r>
      <w:r>
        <w:rPr>
          <w:rFonts w:hint="eastAsia" w:asciiTheme="minorEastAsia" w:hAnsiTheme="minorEastAsia" w:cstheme="minorEastAsia"/>
          <w:color w:val="auto"/>
          <w:sz w:val="24"/>
          <w:szCs w:val="24"/>
          <w:highlight w:val="none"/>
          <w:shd w:val="clear" w:color="auto" w:fill="auto"/>
          <w:lang w:val="en-US" w:eastAsia="zh-CN"/>
        </w:rPr>
        <w:t>22</w:t>
      </w:r>
      <w:r>
        <w:rPr>
          <w:rFonts w:hint="eastAsia" w:asciiTheme="minorEastAsia" w:hAnsiTheme="minorEastAsia" w:eastAsiaTheme="minorEastAsia" w:cstheme="minorEastAsia"/>
          <w:color w:val="auto"/>
          <w:sz w:val="24"/>
          <w:szCs w:val="24"/>
          <w:highlight w:val="none"/>
          <w:shd w:val="clear" w:color="auto" w:fill="auto"/>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jNkMjQ0YWE0YTQ0NjI1MGUzNzk4ZDhiMjdhYjcifQ=="/>
  </w:docVars>
  <w:rsids>
    <w:rsidRoot w:val="09FF3185"/>
    <w:rsid w:val="09817AA9"/>
    <w:rsid w:val="09FF3185"/>
    <w:rsid w:val="0A902786"/>
    <w:rsid w:val="1DD1717A"/>
    <w:rsid w:val="303C066C"/>
    <w:rsid w:val="353335A8"/>
    <w:rsid w:val="411F4725"/>
    <w:rsid w:val="44AB3BB0"/>
    <w:rsid w:val="45D506AD"/>
    <w:rsid w:val="493B186F"/>
    <w:rsid w:val="501C3847"/>
    <w:rsid w:val="52CA6A43"/>
    <w:rsid w:val="70674EE0"/>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after="120"/>
    </w:pPr>
  </w:style>
  <w:style w:type="paragraph" w:styleId="3">
    <w:name w:val="toc 2"/>
    <w:basedOn w:val="1"/>
    <w:next w:val="1"/>
    <w:qFormat/>
    <w:uiPriority w:val="0"/>
    <w:pPr>
      <w:tabs>
        <w:tab w:val="right" w:leader="dot" w:pos="9060"/>
      </w:tabs>
      <w:ind w:left="210"/>
      <w:jc w:val="left"/>
    </w:pPr>
    <w:rPr>
      <w:rFonts w:ascii="宋体" w:hAnsi="宋体"/>
      <w:smallCaps/>
      <w:kern w:val="0"/>
      <w:sz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TML Sample"/>
    <w:basedOn w:val="7"/>
    <w:autoRedefine/>
    <w:qFormat/>
    <w:uiPriority w:val="0"/>
    <w:rPr>
      <w:rFonts w:ascii="Courier New" w:hAnsi="Courier New"/>
    </w:rPr>
  </w:style>
  <w:style w:type="paragraph" w:customStyle="1" w:styleId="10">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495</Characters>
  <Lines>0</Lines>
  <Paragraphs>0</Paragraphs>
  <TotalTime>6</TotalTime>
  <ScaleCrop>false</ScaleCrop>
  <LinksUpToDate>false</LinksUpToDate>
  <CharactersWithSpaces>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2024-03-26T09:22:00Z</dcterms:created>
  <dc:creator>Administrator</dc:creator>
  <cp:lastModifiedBy>仅有的余味</cp:lastModifiedBy>
  <dcterms:modified xsi:type="dcterms:W3CDTF">2025-07-22T07:41:26Z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6A7A69AF955243B480761224F614FAEB_13</vt:lpwstr>
  </property>
  <property fmtid="{D5CDD505-2E9C-101B-9397-08002B2CF9AE}" pid="4" name="KSOTemplateDocerSaveRecord">
    <vt:lpwstr>eyJoZGlkIjoiYTgzMjNkMjQ0YWE0YTQ0NjI1MGUzNzk4ZDhiMjdhYjciLCJ1c2VySWQiOiI0MDQxMDMxNzkifQ==</vt:lpwstr>
  </property>
</Properties>
</file>