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624B3">
      <w:pPr>
        <w:pStyle w:val="7"/>
        <w:keepNext/>
        <w:keepLines/>
        <w:pageBreakBefore w:val="0"/>
        <w:widowControl w:val="0"/>
        <w:kinsoku/>
        <w:wordWrap/>
        <w:overflowPunct/>
        <w:topLinePunct w:val="0"/>
        <w:autoSpaceDE/>
        <w:autoSpaceDN/>
        <w:bidi w:val="0"/>
        <w:adjustRightInd/>
        <w:snapToGrid/>
        <w:spacing w:before="100" w:after="100" w:line="389" w:lineRule="auto"/>
        <w:jc w:val="center"/>
        <w:textAlignment w:val="auto"/>
        <w:rPr>
          <w:rFonts w:hint="eastAsia" w:ascii="宋体" w:hAnsi="宋体" w:eastAsia="宋体" w:cs="宋体"/>
          <w:b/>
          <w:bCs/>
          <w:color w:val="auto"/>
          <w:kern w:val="44"/>
          <w:sz w:val="32"/>
          <w:szCs w:val="32"/>
          <w:highlight w:val="none"/>
          <w:lang w:val="en-US" w:eastAsia="zh-CN" w:bidi="ar-SA"/>
        </w:rPr>
      </w:pPr>
      <w:bookmarkStart w:id="19" w:name="_GoBack"/>
      <w:bookmarkEnd w:id="19"/>
      <w:r>
        <w:rPr>
          <w:rFonts w:hint="eastAsia" w:ascii="宋体" w:hAnsi="宋体" w:eastAsia="宋体" w:cs="宋体"/>
          <w:b/>
          <w:bCs/>
          <w:color w:val="auto"/>
          <w:kern w:val="44"/>
          <w:sz w:val="32"/>
          <w:szCs w:val="32"/>
          <w:highlight w:val="none"/>
          <w:lang w:val="en-US" w:eastAsia="zh-CN" w:bidi="ar-SA"/>
        </w:rPr>
        <w:t>建银工程咨询有限责任公司关于南溪山医院核磁共振设备维保服务项目（GXZC2025-C3-002896-JYZX）的</w:t>
      </w:r>
      <w:r>
        <w:rPr>
          <w:rFonts w:hint="eastAsia" w:ascii="宋体" w:hAnsi="宋体" w:cs="宋体"/>
          <w:b/>
          <w:bCs/>
          <w:color w:val="auto"/>
          <w:kern w:val="44"/>
          <w:sz w:val="32"/>
          <w:szCs w:val="32"/>
          <w:highlight w:val="none"/>
          <w:lang w:val="en-US" w:eastAsia="zh-CN" w:bidi="ar-SA"/>
        </w:rPr>
        <w:t>更正</w:t>
      </w:r>
      <w:r>
        <w:rPr>
          <w:rFonts w:hint="eastAsia" w:ascii="宋体" w:hAnsi="宋体" w:eastAsia="宋体" w:cs="宋体"/>
          <w:b/>
          <w:bCs/>
          <w:color w:val="auto"/>
          <w:kern w:val="44"/>
          <w:sz w:val="32"/>
          <w:szCs w:val="32"/>
          <w:highlight w:val="none"/>
          <w:lang w:val="en-US" w:eastAsia="zh-CN" w:bidi="ar-SA"/>
        </w:rPr>
        <w:t>公告</w:t>
      </w:r>
    </w:p>
    <w:p w14:paraId="0ADCE0F8">
      <w:pPr>
        <w:pStyle w:val="2"/>
        <w:rPr>
          <w:rFonts w:hint="eastAsia"/>
        </w:rPr>
      </w:pPr>
    </w:p>
    <w:p w14:paraId="0B9F7452">
      <w:pPr>
        <w:numPr>
          <w:ilvl w:val="0"/>
          <w:numId w:val="0"/>
        </w:numPr>
        <w:shd w:val="clear" w:color="auto" w:fill="FFFFFF"/>
        <w:spacing w:line="360" w:lineRule="auto"/>
        <w:ind w:left="0" w:leftChars="0" w:firstLine="354" w:firstLineChars="147"/>
        <w:rPr>
          <w:rFonts w:hint="eastAsia" w:ascii="黑体" w:hAnsi="黑体" w:eastAsia="黑体"/>
          <w:b/>
          <w:sz w:val="24"/>
          <w:lang w:val="en-US" w:eastAsia="zh-CN"/>
        </w:rPr>
      </w:pPr>
      <w:bookmarkStart w:id="0" w:name="_Toc71365362"/>
      <w:bookmarkStart w:id="1" w:name="_Toc35393798"/>
      <w:bookmarkStart w:id="2" w:name="_Toc28359012"/>
      <w:bookmarkStart w:id="3" w:name="_Toc35393629"/>
      <w:bookmarkStart w:id="4" w:name="_Toc28359089"/>
      <w:bookmarkStart w:id="5" w:name="_Toc71366040"/>
      <w:r>
        <w:rPr>
          <w:rFonts w:hint="eastAsia" w:ascii="黑体" w:hAnsi="黑体" w:eastAsia="黑体"/>
          <w:b/>
          <w:sz w:val="24"/>
          <w:lang w:val="en-US" w:eastAsia="zh-CN"/>
        </w:rPr>
        <w:t>一、项目基本情况</w:t>
      </w:r>
      <w:bookmarkEnd w:id="0"/>
      <w:bookmarkEnd w:id="1"/>
      <w:bookmarkEnd w:id="2"/>
      <w:bookmarkEnd w:id="3"/>
      <w:bookmarkEnd w:id="4"/>
      <w:bookmarkEnd w:id="5"/>
    </w:p>
    <w:p w14:paraId="7C73459D">
      <w:pPr>
        <w:shd w:val="clear" w:color="auto" w:fill="FFFFFF"/>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lang w:val="en-US" w:eastAsia="zh-CN"/>
        </w:rPr>
        <w:t>原公告的采购</w:t>
      </w:r>
      <w:r>
        <w:rPr>
          <w:rFonts w:hint="eastAsia" w:ascii="宋体" w:hAnsi="宋体"/>
          <w:szCs w:val="21"/>
        </w:rPr>
        <w:t>项目编号：</w:t>
      </w:r>
      <w:r>
        <w:rPr>
          <w:rFonts w:hint="eastAsia" w:ascii="宋体" w:hAnsi="宋体"/>
          <w:szCs w:val="21"/>
          <w:highlight w:val="none"/>
          <w:lang w:eastAsia="zh-CN"/>
        </w:rPr>
        <w:t>GXZC2025-C3-002896-JYZX</w:t>
      </w:r>
    </w:p>
    <w:p w14:paraId="137AADD4">
      <w:pPr>
        <w:shd w:val="clear" w:color="auto" w:fill="FFFFFF"/>
        <w:spacing w:line="360" w:lineRule="auto"/>
        <w:ind w:firstLine="420" w:firstLineChars="200"/>
        <w:rPr>
          <w:rFonts w:ascii="宋体" w:hAnsi="宋体"/>
          <w:szCs w:val="21"/>
          <w:u w:val="single"/>
        </w:rPr>
      </w:pPr>
      <w:r>
        <w:rPr>
          <w:rFonts w:hint="eastAsia" w:ascii="宋体" w:hAnsi="宋体"/>
          <w:szCs w:val="21"/>
          <w:lang w:val="en-US" w:eastAsia="zh-CN"/>
        </w:rPr>
        <w:t>原公告的采购</w:t>
      </w:r>
      <w:r>
        <w:rPr>
          <w:rFonts w:hint="eastAsia" w:ascii="宋体" w:hAnsi="宋体"/>
          <w:szCs w:val="21"/>
        </w:rPr>
        <w:t>项目名称：</w:t>
      </w:r>
      <w:r>
        <w:rPr>
          <w:rFonts w:hint="eastAsia" w:ascii="宋体" w:hAnsi="宋体" w:eastAsia="宋体" w:cs="Times New Roman"/>
          <w:szCs w:val="21"/>
          <w:lang w:eastAsia="zh-CN"/>
        </w:rPr>
        <w:t>南溪山医院核磁共振设备维保服务项目</w:t>
      </w:r>
    </w:p>
    <w:p w14:paraId="614B172A">
      <w:pPr>
        <w:shd w:val="clear" w:color="auto" w:fill="FFFFFF"/>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首次公告日期：2025年9月25日</w:t>
      </w:r>
    </w:p>
    <w:p w14:paraId="282F70DD">
      <w:pPr>
        <w:numPr>
          <w:ilvl w:val="0"/>
          <w:numId w:val="0"/>
        </w:numPr>
        <w:shd w:val="clear" w:color="auto" w:fill="FFFFFF"/>
        <w:spacing w:line="360" w:lineRule="auto"/>
        <w:ind w:left="0" w:leftChars="0" w:firstLine="354" w:firstLineChars="147"/>
        <w:rPr>
          <w:rFonts w:hint="default" w:ascii="黑体" w:hAnsi="黑体" w:eastAsia="黑体"/>
          <w:b/>
          <w:sz w:val="24"/>
          <w:lang w:val="en-US" w:eastAsia="zh-CN"/>
        </w:rPr>
      </w:pPr>
      <w:r>
        <w:rPr>
          <w:rFonts w:hint="eastAsia" w:ascii="黑体" w:hAnsi="黑体" w:eastAsia="黑体"/>
          <w:b/>
          <w:sz w:val="24"/>
          <w:lang w:val="en-US" w:eastAsia="zh-CN"/>
        </w:rPr>
        <w:t>二、更正信息</w:t>
      </w:r>
    </w:p>
    <w:p w14:paraId="7431D902">
      <w:pPr>
        <w:shd w:val="clear" w:color="auto" w:fill="FFFFFF"/>
        <w:spacing w:line="360" w:lineRule="auto"/>
        <w:ind w:firstLine="420" w:firstLineChars="200"/>
        <w:rPr>
          <w:rFonts w:hint="eastAsia" w:ascii="宋体" w:hAnsi="宋体"/>
          <w:szCs w:val="21"/>
        </w:rPr>
      </w:pPr>
      <w:r>
        <w:rPr>
          <w:rFonts w:hint="eastAsia" w:ascii="宋体" w:hAnsi="宋体"/>
          <w:szCs w:val="21"/>
        </w:rPr>
        <w:t>更正事项：磋商文件</w:t>
      </w:r>
    </w:p>
    <w:p w14:paraId="61077EF2">
      <w:pPr>
        <w:shd w:val="clear" w:color="auto" w:fill="FFFFFF"/>
        <w:spacing w:line="360" w:lineRule="auto"/>
        <w:ind w:firstLine="420" w:firstLineChars="200"/>
        <w:rPr>
          <w:rFonts w:hint="eastAsia" w:ascii="宋体" w:hAnsi="宋体"/>
          <w:szCs w:val="21"/>
        </w:rPr>
      </w:pPr>
      <w:r>
        <w:rPr>
          <w:rFonts w:hint="eastAsia" w:ascii="宋体" w:hAnsi="宋体"/>
          <w:szCs w:val="21"/>
        </w:rPr>
        <w:t>更正内容：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950"/>
        <w:gridCol w:w="2730"/>
        <w:gridCol w:w="2543"/>
      </w:tblGrid>
      <w:tr w14:paraId="2C8B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14:paraId="7F869221">
            <w:pPr>
              <w:spacing w:line="360" w:lineRule="auto"/>
              <w:rPr>
                <w:rFonts w:hint="eastAsia" w:ascii="宋体" w:hAnsi="宋体"/>
                <w:szCs w:val="21"/>
                <w:vertAlign w:val="baseline"/>
              </w:rPr>
            </w:pPr>
            <w:r>
              <w:rPr>
                <w:rFonts w:hint="eastAsia" w:ascii="宋体" w:hAnsi="宋体"/>
                <w:szCs w:val="21"/>
                <w:vertAlign w:val="baseline"/>
                <w:lang w:val="en-US" w:eastAsia="zh-CN"/>
              </w:rPr>
              <w:t>序号</w:t>
            </w:r>
          </w:p>
        </w:tc>
        <w:tc>
          <w:tcPr>
            <w:tcW w:w="1950" w:type="dxa"/>
            <w:vAlign w:val="center"/>
          </w:tcPr>
          <w:p w14:paraId="246E7254">
            <w:pPr>
              <w:spacing w:line="360" w:lineRule="auto"/>
              <w:rPr>
                <w:rFonts w:hint="eastAsia" w:ascii="宋体" w:hAnsi="宋体"/>
                <w:szCs w:val="21"/>
                <w:vertAlign w:val="baseline"/>
              </w:rPr>
            </w:pPr>
            <w:r>
              <w:rPr>
                <w:rFonts w:hint="eastAsia" w:ascii="宋体" w:hAnsi="宋体"/>
                <w:szCs w:val="21"/>
                <w:vertAlign w:val="baseline"/>
                <w:lang w:val="en-US" w:eastAsia="zh-CN"/>
              </w:rPr>
              <w:t>更正项</w:t>
            </w:r>
          </w:p>
        </w:tc>
        <w:tc>
          <w:tcPr>
            <w:tcW w:w="2730" w:type="dxa"/>
            <w:vAlign w:val="center"/>
          </w:tcPr>
          <w:p w14:paraId="3622482F">
            <w:pPr>
              <w:spacing w:line="360" w:lineRule="auto"/>
              <w:rPr>
                <w:rFonts w:hint="eastAsia" w:ascii="宋体" w:hAnsi="宋体"/>
                <w:szCs w:val="21"/>
                <w:vertAlign w:val="baseline"/>
              </w:rPr>
            </w:pPr>
            <w:r>
              <w:rPr>
                <w:rFonts w:hint="eastAsia" w:ascii="宋体" w:hAnsi="宋体"/>
                <w:szCs w:val="21"/>
                <w:vertAlign w:val="baseline"/>
                <w:lang w:val="en-US" w:eastAsia="zh-CN"/>
              </w:rPr>
              <w:t>更正前内容</w:t>
            </w:r>
          </w:p>
        </w:tc>
        <w:tc>
          <w:tcPr>
            <w:tcW w:w="2543" w:type="dxa"/>
            <w:vAlign w:val="center"/>
          </w:tcPr>
          <w:p w14:paraId="5E5EB09B">
            <w:pPr>
              <w:spacing w:line="360" w:lineRule="auto"/>
              <w:rPr>
                <w:rFonts w:hint="eastAsia" w:ascii="宋体" w:hAnsi="宋体"/>
                <w:szCs w:val="21"/>
                <w:vertAlign w:val="baseline"/>
              </w:rPr>
            </w:pPr>
            <w:r>
              <w:rPr>
                <w:rFonts w:hint="eastAsia" w:ascii="宋体" w:hAnsi="宋体"/>
                <w:szCs w:val="21"/>
                <w:vertAlign w:val="baseline"/>
                <w:lang w:val="en-US" w:eastAsia="zh-CN"/>
              </w:rPr>
              <w:t>更正后内容</w:t>
            </w:r>
          </w:p>
        </w:tc>
      </w:tr>
      <w:tr w14:paraId="4E8D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tcPr>
          <w:p w14:paraId="75035DD1">
            <w:pPr>
              <w:spacing w:line="360" w:lineRule="auto"/>
              <w:rPr>
                <w:rFonts w:hint="eastAsia" w:ascii="宋体" w:hAnsi="宋体" w:eastAsia="宋体"/>
                <w:szCs w:val="21"/>
                <w:vertAlign w:val="baseline"/>
                <w:lang w:val="en-US" w:eastAsia="zh-CN"/>
              </w:rPr>
            </w:pPr>
            <w:r>
              <w:rPr>
                <w:rFonts w:hint="eastAsia" w:ascii="宋体" w:hAnsi="宋体"/>
                <w:szCs w:val="21"/>
                <w:vertAlign w:val="baseline"/>
                <w:lang w:val="en-US" w:eastAsia="zh-CN"/>
              </w:rPr>
              <w:t>1</w:t>
            </w:r>
          </w:p>
        </w:tc>
        <w:tc>
          <w:tcPr>
            <w:tcW w:w="1950" w:type="dxa"/>
          </w:tcPr>
          <w:p w14:paraId="2A098F8E">
            <w:pPr>
              <w:spacing w:line="360" w:lineRule="auto"/>
              <w:rPr>
                <w:rFonts w:hint="eastAsia" w:ascii="宋体" w:hAnsi="宋体"/>
                <w:szCs w:val="21"/>
                <w:vertAlign w:val="baseline"/>
              </w:rPr>
            </w:pPr>
            <w:r>
              <w:rPr>
                <w:rFonts w:hint="eastAsia" w:ascii="宋体" w:hAnsi="宋体"/>
                <w:szCs w:val="21"/>
                <w:vertAlign w:val="baseline"/>
              </w:rPr>
              <w:t>第三章</w:t>
            </w:r>
            <w:r>
              <w:rPr>
                <w:rFonts w:hint="eastAsia" w:ascii="宋体" w:hAnsi="宋体"/>
                <w:szCs w:val="21"/>
                <w:vertAlign w:val="baseline"/>
                <w:lang w:val="en-US" w:eastAsia="zh-CN"/>
              </w:rPr>
              <w:t xml:space="preserve"> </w:t>
            </w:r>
            <w:r>
              <w:rPr>
                <w:rFonts w:hint="eastAsia" w:ascii="宋体" w:hAnsi="宋体"/>
                <w:szCs w:val="21"/>
                <w:vertAlign w:val="baseline"/>
              </w:rPr>
              <w:t>采购需求</w:t>
            </w:r>
            <w:r>
              <w:rPr>
                <w:rFonts w:hint="eastAsia" w:ascii="宋体" w:hAnsi="宋体"/>
                <w:szCs w:val="21"/>
                <w:vertAlign w:val="baseline"/>
                <w:lang w:val="en-US" w:eastAsia="zh-CN"/>
              </w:rPr>
              <w:t xml:space="preserve"> </w:t>
            </w:r>
            <w:r>
              <w:rPr>
                <w:rFonts w:hint="eastAsia" w:ascii="宋体" w:hAnsi="宋体"/>
                <w:szCs w:val="21"/>
                <w:vertAlign w:val="baseline"/>
              </w:rPr>
              <w:t>服务内容及要求</w:t>
            </w:r>
          </w:p>
        </w:tc>
        <w:tc>
          <w:tcPr>
            <w:tcW w:w="2730" w:type="dxa"/>
          </w:tcPr>
          <w:p w14:paraId="66E2728C">
            <w:pPr>
              <w:spacing w:line="360" w:lineRule="auto"/>
              <w:rPr>
                <w:rFonts w:hint="eastAsia" w:ascii="宋体" w:hAnsi="宋体"/>
                <w:szCs w:val="21"/>
                <w:vertAlign w:val="baseline"/>
              </w:rPr>
            </w:pPr>
            <w:r>
              <w:rPr>
                <w:rFonts w:hint="eastAsia" w:ascii="宋体" w:hAnsi="宋体"/>
                <w:szCs w:val="21"/>
                <w:vertAlign w:val="baseline"/>
              </w:rPr>
              <w:t>(三)其他要求：★5、供应商具有良好的口碑，成立至今维修工作中未发生重大责任事故；在政府采购和军队采购中均没有受到行政处罚。存在隐瞒或欺骗行为，一经查实，取消中标资格。</w:t>
            </w:r>
          </w:p>
        </w:tc>
        <w:tc>
          <w:tcPr>
            <w:tcW w:w="2543" w:type="dxa"/>
          </w:tcPr>
          <w:p w14:paraId="19C8EC73">
            <w:pPr>
              <w:spacing w:line="360" w:lineRule="auto"/>
              <w:rPr>
                <w:rFonts w:hint="eastAsia" w:ascii="宋体" w:hAnsi="宋体"/>
                <w:szCs w:val="21"/>
                <w:vertAlign w:val="baseline"/>
              </w:rPr>
            </w:pPr>
            <w:r>
              <w:rPr>
                <w:rFonts w:hint="eastAsia" w:ascii="宋体" w:hAnsi="宋体"/>
                <w:szCs w:val="21"/>
                <w:vertAlign w:val="baseline"/>
              </w:rPr>
              <w:t>(三)其他要求：★5、供应商具有良好的口碑，成立至今维修工作中未发生重大责任事故。存在隐瞒或欺骗行为，一经查实，取消中标资格。</w:t>
            </w:r>
          </w:p>
        </w:tc>
      </w:tr>
    </w:tbl>
    <w:p w14:paraId="0212CBF2">
      <w:pPr>
        <w:shd w:val="clear" w:color="auto" w:fill="FFFFFF"/>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更正日期：2025年9月29日</w:t>
      </w:r>
      <w:bookmarkStart w:id="6" w:name="_Toc44229884"/>
      <w:bookmarkStart w:id="7" w:name="_Toc35393635"/>
      <w:bookmarkStart w:id="8" w:name="_Toc71365911"/>
      <w:bookmarkStart w:id="9" w:name="_Toc35393804"/>
    </w:p>
    <w:p w14:paraId="0F774457">
      <w:pPr>
        <w:numPr>
          <w:ilvl w:val="0"/>
          <w:numId w:val="0"/>
        </w:numPr>
        <w:shd w:val="clear" w:color="auto" w:fill="FFFFFF"/>
        <w:spacing w:line="360" w:lineRule="auto"/>
        <w:ind w:left="0" w:leftChars="0" w:firstLine="354" w:firstLineChars="147"/>
        <w:rPr>
          <w:rFonts w:hint="eastAsia" w:ascii="黑体" w:hAnsi="黑体" w:eastAsia="黑体"/>
          <w:b/>
          <w:sz w:val="24"/>
          <w:lang w:val="en-US" w:eastAsia="zh-CN"/>
        </w:rPr>
      </w:pPr>
      <w:r>
        <w:rPr>
          <w:rFonts w:hint="eastAsia" w:ascii="黑体" w:hAnsi="黑体" w:eastAsia="黑体"/>
          <w:b/>
          <w:sz w:val="24"/>
          <w:lang w:val="en-US" w:eastAsia="zh-CN"/>
        </w:rPr>
        <w:t>三、其他补充事宜</w:t>
      </w:r>
      <w:bookmarkEnd w:id="6"/>
      <w:bookmarkEnd w:id="7"/>
      <w:bookmarkEnd w:id="8"/>
      <w:bookmarkEnd w:id="9"/>
      <w:bookmarkStart w:id="10" w:name="_Toc44229885"/>
      <w:bookmarkStart w:id="11" w:name="_Toc28359018"/>
      <w:bookmarkStart w:id="12" w:name="_Toc35393636"/>
      <w:bookmarkStart w:id="13" w:name="_Toc35393805"/>
      <w:bookmarkStart w:id="14" w:name="_Toc28359095"/>
    </w:p>
    <w:p w14:paraId="2C219C3D">
      <w:pPr>
        <w:numPr>
          <w:ilvl w:val="0"/>
          <w:numId w:val="0"/>
        </w:numPr>
        <w:shd w:val="clear" w:color="auto" w:fill="FFFFFF"/>
        <w:spacing w:line="360" w:lineRule="auto"/>
        <w:ind w:firstLine="420" w:firstLineChars="200"/>
        <w:rPr>
          <w:rFonts w:hint="eastAsia" w:ascii="宋体" w:hAnsi="宋体" w:cs="宋体"/>
          <w:kern w:val="0"/>
          <w:szCs w:val="21"/>
        </w:rPr>
      </w:pPr>
      <w:r>
        <w:rPr>
          <w:rFonts w:hint="eastAsia" w:ascii="宋体" w:hAnsi="宋体" w:cs="宋体"/>
          <w:kern w:val="0"/>
          <w:szCs w:val="21"/>
        </w:rPr>
        <w:t>请按以上更正内容执行，其它内容不变。</w:t>
      </w:r>
    </w:p>
    <w:p w14:paraId="010ED88E">
      <w:pPr>
        <w:numPr>
          <w:ilvl w:val="0"/>
          <w:numId w:val="0"/>
        </w:numPr>
        <w:shd w:val="clear" w:color="auto" w:fill="FFFFFF"/>
        <w:spacing w:line="360" w:lineRule="auto"/>
        <w:ind w:left="0" w:leftChars="0" w:firstLine="354" w:firstLineChars="147"/>
        <w:rPr>
          <w:rFonts w:hint="eastAsia" w:ascii="黑体" w:hAnsi="黑体" w:eastAsia="黑体"/>
          <w:b/>
          <w:sz w:val="24"/>
          <w:lang w:val="en-US" w:eastAsia="zh-CN"/>
        </w:rPr>
      </w:pPr>
      <w:r>
        <w:rPr>
          <w:rFonts w:hint="eastAsia" w:ascii="黑体" w:hAnsi="黑体" w:eastAsia="黑体"/>
          <w:b/>
          <w:sz w:val="24"/>
          <w:lang w:val="en-US" w:eastAsia="zh-CN"/>
        </w:rPr>
        <w:t>四、</w:t>
      </w:r>
      <w:bookmarkEnd w:id="10"/>
      <w:bookmarkEnd w:id="11"/>
      <w:bookmarkEnd w:id="12"/>
      <w:bookmarkEnd w:id="13"/>
      <w:bookmarkEnd w:id="14"/>
      <w:r>
        <w:rPr>
          <w:rFonts w:hint="eastAsia" w:ascii="黑体" w:hAnsi="黑体" w:eastAsia="黑体"/>
          <w:b/>
          <w:sz w:val="24"/>
          <w:lang w:val="en-US" w:eastAsia="zh-CN"/>
        </w:rPr>
        <w:t>对本次公告提出询问，请按以下方式联系。</w:t>
      </w:r>
    </w:p>
    <w:p w14:paraId="1F612B94">
      <w:pPr>
        <w:shd w:val="clear" w:color="auto" w:fill="FFFFFF"/>
        <w:spacing w:line="360" w:lineRule="auto"/>
        <w:ind w:firstLine="420" w:firstLineChars="200"/>
        <w:rPr>
          <w:rFonts w:ascii="宋体" w:hAnsi="宋体" w:cs="宋体"/>
          <w:kern w:val="0"/>
          <w:szCs w:val="21"/>
        </w:rPr>
      </w:pPr>
      <w:bookmarkStart w:id="15" w:name="_Toc35393806"/>
      <w:bookmarkStart w:id="16" w:name="_Toc28359019"/>
      <w:bookmarkStart w:id="17" w:name="_Toc35393637"/>
      <w:bookmarkStart w:id="18" w:name="_Toc28359096"/>
      <w:r>
        <w:rPr>
          <w:rFonts w:hint="eastAsia" w:ascii="宋体" w:hAnsi="宋体" w:cs="宋体"/>
          <w:kern w:val="0"/>
          <w:szCs w:val="21"/>
        </w:rPr>
        <w:t>1.采购人信息</w:t>
      </w:r>
      <w:bookmarkEnd w:id="15"/>
      <w:bookmarkEnd w:id="16"/>
      <w:bookmarkEnd w:id="17"/>
      <w:bookmarkEnd w:id="18"/>
    </w:p>
    <w:p w14:paraId="00D93547">
      <w:pPr>
        <w:shd w:val="clear" w:color="auto" w:fill="FFFFFF"/>
        <w:spacing w:line="360" w:lineRule="auto"/>
        <w:ind w:firstLine="420" w:firstLineChars="200"/>
        <w:rPr>
          <w:rFonts w:hint="eastAsia" w:ascii="宋体" w:hAnsi="宋体"/>
          <w:szCs w:val="21"/>
        </w:rPr>
      </w:pPr>
      <w:r>
        <w:rPr>
          <w:rFonts w:hint="eastAsia" w:ascii="宋体" w:hAnsi="宋体"/>
          <w:szCs w:val="21"/>
        </w:rPr>
        <w:t>名    称：广西壮族自治区南溪山医院（广西壮族自治区第二人民医院）</w:t>
      </w:r>
    </w:p>
    <w:p w14:paraId="4DDA9285">
      <w:pPr>
        <w:shd w:val="clear" w:color="auto" w:fill="FFFFFF"/>
        <w:spacing w:line="360" w:lineRule="auto"/>
        <w:ind w:firstLine="420" w:firstLineChars="200"/>
        <w:rPr>
          <w:rFonts w:hint="eastAsia" w:ascii="宋体" w:hAnsi="宋体"/>
          <w:szCs w:val="21"/>
        </w:rPr>
      </w:pPr>
      <w:r>
        <w:rPr>
          <w:rFonts w:hint="eastAsia" w:ascii="宋体" w:hAnsi="宋体"/>
          <w:szCs w:val="21"/>
        </w:rPr>
        <w:t>地    址：</w:t>
      </w:r>
      <w:r>
        <w:rPr>
          <w:rFonts w:hint="eastAsia" w:ascii="宋体" w:hAnsi="宋体" w:cs="宋体"/>
          <w:szCs w:val="21"/>
        </w:rPr>
        <w:t>广西壮族自治区桂林市象山区崇信路46号</w:t>
      </w:r>
    </w:p>
    <w:p w14:paraId="2EBDB8C4">
      <w:pPr>
        <w:shd w:val="clear" w:color="auto" w:fill="FFFFFF"/>
        <w:spacing w:line="360" w:lineRule="auto"/>
        <w:ind w:firstLine="420" w:firstLineChars="200"/>
        <w:rPr>
          <w:rFonts w:ascii="宋体" w:hAnsi="宋体"/>
          <w:szCs w:val="21"/>
        </w:rPr>
      </w:pPr>
      <w:r>
        <w:rPr>
          <w:rFonts w:hint="eastAsia" w:ascii="宋体" w:hAnsi="宋体"/>
          <w:szCs w:val="21"/>
        </w:rPr>
        <w:t>项目联系方式：</w:t>
      </w:r>
      <w:r>
        <w:rPr>
          <w:rFonts w:hint="eastAsia" w:ascii="宋体" w:hAnsi="宋体" w:cs="宋体"/>
          <w:szCs w:val="21"/>
        </w:rPr>
        <w:t>0773-7592156</w:t>
      </w:r>
    </w:p>
    <w:p w14:paraId="264C7AFD">
      <w:pPr>
        <w:shd w:val="clear" w:color="auto" w:fill="FFFFFF"/>
        <w:spacing w:line="360" w:lineRule="auto"/>
        <w:ind w:firstLine="420" w:firstLineChars="200"/>
        <w:rPr>
          <w:rFonts w:hint="eastAsia" w:ascii="宋体" w:hAnsi="宋体"/>
          <w:szCs w:val="21"/>
        </w:rPr>
      </w:pPr>
      <w:r>
        <w:rPr>
          <w:rFonts w:hint="eastAsia" w:ascii="宋体" w:hAnsi="宋体"/>
          <w:szCs w:val="21"/>
        </w:rPr>
        <w:t>2.采购代理机构信息</w:t>
      </w:r>
    </w:p>
    <w:p w14:paraId="24A817B7">
      <w:pPr>
        <w:shd w:val="clear" w:color="auto" w:fill="FFFFFF"/>
        <w:spacing w:line="360" w:lineRule="auto"/>
        <w:ind w:firstLine="420" w:firstLineChars="200"/>
        <w:rPr>
          <w:rFonts w:hint="eastAsia" w:ascii="宋体" w:hAnsi="宋体"/>
          <w:szCs w:val="21"/>
        </w:rPr>
      </w:pPr>
      <w:r>
        <w:rPr>
          <w:rFonts w:hint="eastAsia" w:ascii="宋体" w:hAnsi="宋体"/>
          <w:szCs w:val="21"/>
        </w:rPr>
        <w:t>名    称：建银工程咨询有限责任公司</w:t>
      </w:r>
    </w:p>
    <w:p w14:paraId="64800525">
      <w:pPr>
        <w:shd w:val="clear" w:color="auto" w:fill="FFFFFF"/>
        <w:spacing w:line="360" w:lineRule="auto"/>
        <w:ind w:firstLine="420" w:firstLineChars="200"/>
        <w:rPr>
          <w:rFonts w:hint="eastAsia" w:ascii="宋体" w:hAnsi="宋体"/>
          <w:szCs w:val="21"/>
        </w:rPr>
      </w:pPr>
      <w:r>
        <w:rPr>
          <w:rFonts w:hint="eastAsia" w:ascii="宋体" w:hAnsi="宋体"/>
          <w:szCs w:val="21"/>
        </w:rPr>
        <w:t>地　　址：桂林市解放西路3-5号五楼</w:t>
      </w:r>
    </w:p>
    <w:p w14:paraId="49529012">
      <w:pPr>
        <w:shd w:val="clear" w:color="auto" w:fill="FFFFFF"/>
        <w:spacing w:line="360" w:lineRule="auto"/>
        <w:ind w:firstLine="420" w:firstLineChars="200"/>
        <w:rPr>
          <w:rFonts w:hint="eastAsia" w:ascii="宋体" w:hAnsi="宋体"/>
          <w:szCs w:val="21"/>
        </w:rPr>
      </w:pPr>
      <w:r>
        <w:rPr>
          <w:rFonts w:hint="eastAsia" w:ascii="宋体" w:hAnsi="宋体"/>
          <w:szCs w:val="21"/>
        </w:rPr>
        <w:t>电　　话：0773-2834827</w:t>
      </w:r>
    </w:p>
    <w:p w14:paraId="2BA9F956">
      <w:pPr>
        <w:shd w:val="clear" w:color="auto" w:fill="FFFFFF"/>
        <w:spacing w:line="360" w:lineRule="auto"/>
        <w:ind w:firstLine="420" w:firstLineChars="200"/>
        <w:rPr>
          <w:rFonts w:hint="eastAsia" w:ascii="宋体" w:hAnsi="宋体"/>
          <w:szCs w:val="21"/>
        </w:rPr>
      </w:pPr>
      <w:r>
        <w:rPr>
          <w:rFonts w:hint="eastAsia" w:ascii="宋体" w:hAnsi="宋体"/>
          <w:szCs w:val="21"/>
        </w:rPr>
        <w:t>3.项目联系方式</w:t>
      </w:r>
    </w:p>
    <w:p w14:paraId="6FE2C0E7">
      <w:pPr>
        <w:shd w:val="clear" w:color="auto" w:fill="FFFFFF"/>
        <w:spacing w:line="360" w:lineRule="auto"/>
        <w:ind w:firstLine="420" w:firstLineChars="200"/>
        <w:rPr>
          <w:rFonts w:hint="default" w:ascii="宋体" w:hAnsi="宋体" w:eastAsia="宋体"/>
          <w:szCs w:val="21"/>
          <w:lang w:val="en-US" w:eastAsia="zh-CN"/>
        </w:rPr>
      </w:pPr>
      <w:r>
        <w:rPr>
          <w:rFonts w:hint="eastAsia" w:ascii="宋体" w:hAnsi="宋体"/>
          <w:szCs w:val="21"/>
        </w:rPr>
        <w:t>项目联系人：黎明勇、罗燕</w:t>
      </w:r>
      <w:r>
        <w:rPr>
          <w:rFonts w:hint="eastAsia" w:ascii="宋体" w:hAnsi="宋体"/>
          <w:szCs w:val="21"/>
          <w:lang w:eastAsia="zh-CN"/>
        </w:rPr>
        <w:t>、</w:t>
      </w:r>
      <w:r>
        <w:rPr>
          <w:rFonts w:hint="eastAsia" w:ascii="宋体" w:hAnsi="宋体"/>
          <w:szCs w:val="21"/>
        </w:rPr>
        <w:t>蒙蔷驿、</w:t>
      </w:r>
      <w:r>
        <w:rPr>
          <w:rFonts w:hint="eastAsia" w:ascii="宋体" w:hAnsi="宋体"/>
          <w:szCs w:val="21"/>
          <w:lang w:val="en-US" w:eastAsia="zh-CN"/>
        </w:rPr>
        <w:t>覃玉梅</w:t>
      </w:r>
    </w:p>
    <w:p w14:paraId="5B610A16">
      <w:pPr>
        <w:shd w:val="clear" w:color="auto" w:fill="FFFFFF"/>
        <w:spacing w:line="360" w:lineRule="auto"/>
        <w:ind w:firstLine="420" w:firstLineChars="200"/>
        <w:rPr>
          <w:rFonts w:hint="eastAsia" w:ascii="宋体" w:hAnsi="宋体"/>
          <w:szCs w:val="21"/>
        </w:rPr>
      </w:pPr>
      <w:r>
        <w:rPr>
          <w:rFonts w:hint="eastAsia" w:ascii="宋体" w:hAnsi="宋体"/>
          <w:szCs w:val="21"/>
        </w:rPr>
        <w:t>电　　话：0773-2834827</w:t>
      </w:r>
    </w:p>
    <w:p w14:paraId="11DE6E3C">
      <w:pPr>
        <w:pStyle w:val="2"/>
        <w:rPr>
          <w:rFonts w:hint="eastAsia" w:ascii="宋体" w:hAnsi="宋体"/>
          <w:szCs w:val="21"/>
        </w:rPr>
      </w:pPr>
    </w:p>
    <w:p w14:paraId="37CB1AF7">
      <w:pPr>
        <w:pStyle w:val="6"/>
        <w:rPr>
          <w:rFonts w:hint="eastAsia"/>
        </w:rPr>
      </w:pPr>
    </w:p>
    <w:p w14:paraId="1FA4B26D">
      <w:pPr>
        <w:keepNext w:val="0"/>
        <w:keepLines w:val="0"/>
        <w:pageBreakBefore w:val="0"/>
        <w:kinsoku/>
        <w:wordWrap/>
        <w:overflowPunct/>
        <w:topLinePunct w:val="0"/>
        <w:autoSpaceDE/>
        <w:autoSpaceDN/>
        <w:bidi w:val="0"/>
        <w:adjustRightInd/>
        <w:spacing w:line="389" w:lineRule="auto"/>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建银工程咨询有限责任公司</w:t>
      </w:r>
    </w:p>
    <w:p w14:paraId="03B64874">
      <w:pPr>
        <w:pStyle w:val="7"/>
        <w:shd w:val="clear" w:color="auto" w:fill="FFFFFF"/>
        <w:spacing w:before="0" w:after="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 xml:space="preserve">2025年9月 </w:t>
      </w:r>
      <w:r>
        <w:rPr>
          <w:rFonts w:hint="eastAsia" w:ascii="宋体" w:hAnsi="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kern w:val="2"/>
          <w:sz w:val="21"/>
          <w:szCs w:val="21"/>
          <w:highlight w:val="none"/>
          <w:lang w:val="en-US" w:eastAsia="zh-CN" w:bidi="ar-SA"/>
        </w:rPr>
        <w:t xml:space="preserve"> 日</w:t>
      </w:r>
    </w:p>
    <w:p w14:paraId="63932F9B">
      <w:pPr>
        <w:keepNext w:val="0"/>
        <w:keepLines w:val="0"/>
        <w:pageBreakBefore w:val="0"/>
        <w:kinsoku/>
        <w:wordWrap/>
        <w:overflowPunct/>
        <w:topLinePunct w:val="0"/>
        <w:autoSpaceDE/>
        <w:autoSpaceDN/>
        <w:bidi w:val="0"/>
        <w:adjustRightInd/>
        <w:spacing w:line="389" w:lineRule="auto"/>
        <w:ind w:firstLine="630" w:firstLineChars="300"/>
        <w:jc w:val="center"/>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01E3D">
    <w:pPr>
      <w:pStyle w:val="8"/>
      <w:widowControl/>
      <w:ind w:right="360"/>
      <w:jc w:val="center"/>
      <w:textAlignment w:val="baseline"/>
      <w:rPr>
        <w:rStyle w:val="15"/>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C491A">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6FC491A">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BD869">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EBD869">
                    <w:pPr>
                      <w:pStyle w:val="8"/>
                    </w:pPr>
                  </w:p>
                </w:txbxContent>
              </v:textbox>
            </v:shape>
          </w:pict>
        </mc:Fallback>
      </mc:AlternateContent>
    </w:r>
    <w:r>
      <w:rPr>
        <w:rStyle w:val="15"/>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47AAB1">
                          <w:pPr>
                            <w:pStyle w:val="8"/>
                            <w:widowControl/>
                            <w:textAlignment w:val="baseline"/>
                            <w:rPr>
                              <w:rStyle w:val="15"/>
                              <w:sz w:val="18"/>
                              <w:szCs w:val="18"/>
                            </w:rPr>
                          </w:pPr>
                        </w:p>
                        <w:p w14:paraId="417386AC">
                          <w:pPr>
                            <w:widowControl/>
                            <w:textAlignment w:val="baseline"/>
                            <w:rPr>
                              <w:rStyle w:val="1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I+kdbQBAABzAwAADgAAAGRycy9lMm9Eb2MueG1srVPNjtMwEL4j&#10;8Q6W7zTZaoWqqOlKqFqEhABp4QFcx24s+U8zbpO+ALwBJy7cea4+B2On6cJy2QMXZ/78zXzfOOu7&#10;0Vl2VIAm+JbfLGrOlJehM37f8i+f71+tOMMkfCds8KrlJ4X8bvPyxXqIjVqGPthOASMQj80QW96n&#10;FJuqQtkrJ3ARovKU1AGcSOTCvupADITubLWs69fVEKCLEKRCpOh2SvILIjwHMGhtpNoGeXDKpwkV&#10;lBWJKGFvIvJNmVZrJdNHrVElZltOTFM5qQnZu3xWm7Vo9iBib+RlBPGcEZ5wcsJ4anqF2ook2AHM&#10;P1DOSAgYdFrI4KqJSFGEWNzUT7R56EVUhQtJjfEqOv4/WPnh+AmY6Vp+y5kXjhZ+/v7t/OPX+edX&#10;dpvlGSI2VPUQqS6Nb8JIj2aOIwUz61GDy1/iwyhP4p6u4qoxMZkvrZarVU0pSbnZIfzq8XoETG9V&#10;cCwbLQfaXhFVHN9jmkrnktzNh3tjbdmg9X8FCDNHqjz7NGO20rgbL4R2oTsRH/vOk5b5XcwGzMZu&#10;Ng4RzL6ncQrrAkm7KHNf3k1e9p9+afz4r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w&#10;j6R1tAEAAHMDAAAOAAAAAAAAAAEAIAAAACEBAABkcnMvZTJvRG9jLnhtbFBLBQYAAAAABgAGAFkB&#10;AABHBQAAAAA=&#10;">
              <v:fill on="f" focussize="0,0"/>
              <v:stroke on="f"/>
              <v:imagedata o:title=""/>
              <o:lock v:ext="edit" aspectratio="f"/>
              <v:textbox inset="0mm,0mm,0mm,0mm">
                <w:txbxContent>
                  <w:p w14:paraId="7047AAB1">
                    <w:pPr>
                      <w:pStyle w:val="8"/>
                      <w:widowControl/>
                      <w:textAlignment w:val="baseline"/>
                      <w:rPr>
                        <w:rStyle w:val="15"/>
                        <w:sz w:val="18"/>
                        <w:szCs w:val="18"/>
                      </w:rPr>
                    </w:pPr>
                  </w:p>
                  <w:p w14:paraId="417386AC">
                    <w:pPr>
                      <w:widowControl/>
                      <w:textAlignment w:val="baseline"/>
                      <w:rPr>
                        <w:rStyle w:val="15"/>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5058B"/>
    <w:rsid w:val="07CA5A9E"/>
    <w:rsid w:val="23523D0A"/>
    <w:rsid w:val="241A6051"/>
    <w:rsid w:val="3C443B5F"/>
    <w:rsid w:val="3F8D2D7D"/>
    <w:rsid w:val="402C3620"/>
    <w:rsid w:val="443B0883"/>
    <w:rsid w:val="54DC3F53"/>
    <w:rsid w:val="5A2C54DB"/>
    <w:rsid w:val="5AD5058B"/>
    <w:rsid w:val="6CC12C6C"/>
    <w:rsid w:val="7C9E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6"/>
    <w:qFormat/>
    <w:uiPriority w:val="0"/>
    <w:pPr>
      <w:spacing w:before="25" w:after="25"/>
      <w:jc w:val="left"/>
    </w:pPr>
    <w:rPr>
      <w:bCs/>
      <w:spacing w:val="10"/>
      <w:kern w:val="0"/>
      <w:sz w:val="24"/>
    </w:rPr>
  </w:style>
  <w:style w:type="paragraph" w:customStyle="1" w:styleId="3">
    <w:name w:val="正文_2_0"/>
    <w:basedOn w:val="4"/>
    <w:qFormat/>
    <w:uiPriority w:val="0"/>
    <w:rPr>
      <w:rFonts w:cs="Times New Roman"/>
      <w:szCs w:val="22"/>
    </w:rPr>
  </w:style>
  <w:style w:type="paragraph" w:customStyle="1" w:styleId="4">
    <w:name w:val="正文_2"/>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styleId="6">
    <w:name w:val="Body Text"/>
    <w:basedOn w:val="1"/>
    <w:next w:val="1"/>
    <w:unhideWhenUsed/>
    <w:qFormat/>
    <w:uiPriority w:val="99"/>
    <w:pPr>
      <w:spacing w:after="120"/>
    </w:p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首行缩进"/>
    <w:basedOn w:val="1"/>
    <w:qFormat/>
    <w:uiPriority w:val="0"/>
    <w:pPr>
      <w:ind w:firstLine="480" w:firstLineChars="200"/>
    </w:pPr>
  </w:style>
  <w:style w:type="character" w:customStyle="1" w:styleId="1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511</Words>
  <Characters>606</Characters>
  <Lines>0</Lines>
  <Paragraphs>0</Paragraphs>
  <TotalTime>20</TotalTime>
  <ScaleCrop>false</ScaleCrop>
  <LinksUpToDate>false</LinksUpToDate>
  <CharactersWithSpaces>687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2024-12-11T08:02:00Z</dcterms:created>
  <dc:creator>子非鱼</dc:creator>
  <cp:lastModifiedBy>子非鱼</cp:lastModifiedBy>
  <cp:lastPrinted>2025-09-28T09:54:00Z</cp:lastPrinted>
  <dcterms:modified xsi:type="dcterms:W3CDTF">2025-09-29T01:50:06Z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58D7B611B326479FA471D299B2E6864B_13</vt:lpwstr>
  </property>
  <property fmtid="{D5CDD505-2E9C-101B-9397-08002B2CF9AE}" pid="4" name="KSOTemplateDocerSaveRecord">
    <vt:lpwstr>eyJoZGlkIjoiZWZiMjVkYzk2NWU2ZWQ3YTYxZGUwODk5YTdjN2RiNGYiLCJ1c2VySWQiOiI4NzYxNzI0ODAifQ==</vt:lpwstr>
  </property>
</Properties>
</file>