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hAnsi="宋体"/>
          <w:sz w:val="44"/>
          <w:szCs w:val="44"/>
        </w:rPr>
      </w:pPr>
      <w:r>
        <w:rPr>
          <w:rFonts w:hint="eastAsia" w:hAnsi="宋体"/>
          <w:sz w:val="44"/>
          <w:szCs w:val="44"/>
        </w:rPr>
        <w:t>广西壮族自治区政府采购中心广西医科大学玉林校区实验家具采购项目（GXZC2025-G1-001745-CGZX）</w:t>
      </w:r>
    </w:p>
    <w:p>
      <w:pPr>
        <w:spacing w:line="560" w:lineRule="exact"/>
        <w:jc w:val="center"/>
        <w:rPr>
          <w:rFonts w:hint="eastAsia" w:hAnsi="宋体"/>
          <w:sz w:val="44"/>
          <w:szCs w:val="44"/>
        </w:rPr>
      </w:pPr>
      <w:r>
        <w:rPr>
          <w:rFonts w:hint="eastAsia" w:hAnsi="宋体"/>
          <w:sz w:val="44"/>
          <w:szCs w:val="44"/>
        </w:rPr>
        <w:t>公开招标文件预公示</w:t>
      </w:r>
    </w:p>
    <w:p>
      <w:pPr>
        <w:spacing w:line="560" w:lineRule="exact"/>
        <w:rPr>
          <w:rFonts w:hint="eastAsia" w:hAnsi="宋体"/>
          <w:sz w:val="32"/>
          <w:szCs w:val="32"/>
        </w:rPr>
      </w:pPr>
    </w:p>
    <w:p>
      <w:pPr>
        <w:spacing w:line="460" w:lineRule="exact"/>
        <w:rPr>
          <w:rFonts w:hint="eastAsia" w:hAnsi="宋体"/>
          <w:sz w:val="32"/>
          <w:szCs w:val="32"/>
        </w:rPr>
      </w:pPr>
      <w:r>
        <w:rPr>
          <w:rFonts w:hint="eastAsia" w:hAnsi="宋体"/>
          <w:sz w:val="32"/>
          <w:szCs w:val="32"/>
        </w:rPr>
        <w:t>各有关供应商：</w:t>
      </w:r>
    </w:p>
    <w:p>
      <w:pPr>
        <w:spacing w:line="460" w:lineRule="exact"/>
        <w:rPr>
          <w:rFonts w:hint="eastAsia" w:hAnsi="宋体"/>
          <w:sz w:val="32"/>
          <w:szCs w:val="32"/>
        </w:rPr>
      </w:pPr>
      <w:r>
        <w:rPr>
          <w:rFonts w:hint="eastAsia" w:hAnsi="宋体"/>
          <w:sz w:val="32"/>
          <w:szCs w:val="32"/>
        </w:rPr>
        <w:t xml:space="preserve">    我中心</w:t>
      </w:r>
      <w:r>
        <w:rPr>
          <w:rFonts w:hint="eastAsia" w:hAnsi="宋体"/>
          <w:sz w:val="32"/>
          <w:szCs w:val="32"/>
          <w:highlight w:val="none"/>
          <w:u w:val="none"/>
        </w:rPr>
        <w:t>受</w:t>
      </w:r>
      <w:r>
        <w:rPr>
          <w:rFonts w:hint="eastAsia" w:hAnsi="宋体"/>
          <w:sz w:val="32"/>
          <w:szCs w:val="32"/>
          <w:highlight w:val="none"/>
          <w:u w:val="none"/>
          <w:lang w:eastAsia="zh-CN"/>
        </w:rPr>
        <w:t>采购单位</w:t>
      </w:r>
      <w:r>
        <w:rPr>
          <w:rFonts w:hint="eastAsia" w:hAnsi="宋体"/>
          <w:sz w:val="32"/>
          <w:szCs w:val="32"/>
          <w:highlight w:val="none"/>
          <w:u w:val="none"/>
        </w:rPr>
        <w:t>委</w:t>
      </w:r>
      <w:r>
        <w:rPr>
          <w:rFonts w:hint="eastAsia" w:hAnsi="宋体"/>
          <w:sz w:val="32"/>
          <w:szCs w:val="32"/>
        </w:rPr>
        <w:t>托，拟对</w:t>
      </w:r>
      <w:r>
        <w:rPr>
          <w:rFonts w:hint="eastAsia" w:hAnsi="宋体"/>
          <w:sz w:val="32"/>
          <w:szCs w:val="32"/>
          <w:u w:val="single"/>
        </w:rPr>
        <w:t>广西医科大学玉林校区实验家具采购（GXZC2025-G1-001745-CGZX）</w:t>
      </w:r>
      <w:r>
        <w:rPr>
          <w:rFonts w:hint="eastAsia" w:hAnsi="宋体"/>
          <w:sz w:val="32"/>
          <w:szCs w:val="32"/>
        </w:rPr>
        <w:t>进行公开招标采购，为了保障政府采购各方当事人合法权益，现对本项目的供应商资格条件要求、技术参数及性能（配置）要求、评标办法及评分标准等内容予以预公示。各有关供应商、专业人员等若认为本项目上述要求存在唯一性或排他性等问题，请于</w:t>
      </w:r>
      <w:r>
        <w:rPr>
          <w:rFonts w:hint="eastAsia" w:hAnsi="宋体"/>
          <w:b/>
          <w:bCs/>
          <w:sz w:val="32"/>
          <w:szCs w:val="32"/>
          <w:highlight w:val="none"/>
          <w:u w:val="single"/>
        </w:rPr>
        <w:t>202</w:t>
      </w:r>
      <w:r>
        <w:rPr>
          <w:rFonts w:hint="eastAsia" w:hAnsi="宋体"/>
          <w:b/>
          <w:bCs/>
          <w:sz w:val="32"/>
          <w:szCs w:val="32"/>
          <w:highlight w:val="none"/>
          <w:u w:val="single"/>
          <w:lang w:val="en-US" w:eastAsia="zh-CN"/>
        </w:rPr>
        <w:t>5</w:t>
      </w:r>
      <w:r>
        <w:rPr>
          <w:rFonts w:hint="eastAsia" w:hAnsi="宋体"/>
          <w:b/>
          <w:bCs/>
          <w:sz w:val="32"/>
          <w:szCs w:val="32"/>
          <w:highlight w:val="none"/>
          <w:u w:val="single"/>
        </w:rPr>
        <w:t>年</w:t>
      </w:r>
      <w:r>
        <w:rPr>
          <w:rFonts w:hint="eastAsia" w:hAnsi="宋体"/>
          <w:b/>
          <w:bCs/>
          <w:sz w:val="32"/>
          <w:szCs w:val="32"/>
          <w:highlight w:val="none"/>
          <w:u w:val="single"/>
          <w:lang w:val="en-US" w:eastAsia="zh-CN"/>
        </w:rPr>
        <w:t>6</w:t>
      </w:r>
      <w:r>
        <w:rPr>
          <w:rFonts w:hint="eastAsia" w:hAnsi="宋体"/>
          <w:b/>
          <w:bCs/>
          <w:sz w:val="32"/>
          <w:szCs w:val="32"/>
          <w:highlight w:val="none"/>
          <w:u w:val="single"/>
        </w:rPr>
        <w:t>月</w:t>
      </w:r>
      <w:r>
        <w:rPr>
          <w:rFonts w:hint="eastAsia" w:hAnsi="宋体"/>
          <w:b/>
          <w:bCs/>
          <w:sz w:val="32"/>
          <w:szCs w:val="32"/>
          <w:highlight w:val="none"/>
          <w:u w:val="single"/>
          <w:lang w:val="en-US" w:eastAsia="zh-CN"/>
        </w:rPr>
        <w:t>27</w:t>
      </w:r>
      <w:r>
        <w:rPr>
          <w:rFonts w:hint="eastAsia" w:hAnsi="宋体"/>
          <w:b/>
          <w:bCs/>
          <w:sz w:val="32"/>
          <w:szCs w:val="32"/>
          <w:highlight w:val="none"/>
          <w:u w:val="single"/>
        </w:rPr>
        <w:t>日 17时</w:t>
      </w:r>
      <w:r>
        <w:rPr>
          <w:rFonts w:hint="eastAsia" w:hAnsi="宋体"/>
          <w:sz w:val="32"/>
          <w:szCs w:val="32"/>
        </w:rPr>
        <w:t>前以书面形式(意见函须加盖公章)向我中心反映，以便我中心完善采购文件。如供应商需提交意见函，请携带</w:t>
      </w:r>
      <w:r>
        <w:rPr>
          <w:rFonts w:hint="eastAsia" w:hAnsi="宋体"/>
          <w:b/>
          <w:bCs/>
          <w:sz w:val="32"/>
          <w:szCs w:val="32"/>
        </w:rPr>
        <w:t>企业营业执照（或事业单位法人证书）副本复印件</w:t>
      </w:r>
      <w:r>
        <w:rPr>
          <w:rFonts w:hint="eastAsia" w:hAnsi="宋体"/>
          <w:sz w:val="32"/>
          <w:szCs w:val="32"/>
        </w:rPr>
        <w:t>（加盖公章，一份）、</w:t>
      </w:r>
      <w:r>
        <w:rPr>
          <w:rFonts w:hint="eastAsia" w:hAnsi="宋体"/>
          <w:b/>
          <w:bCs/>
          <w:sz w:val="32"/>
          <w:szCs w:val="32"/>
        </w:rPr>
        <w:t>经办人身份证原件及复印件</w:t>
      </w:r>
      <w:r>
        <w:rPr>
          <w:rFonts w:hint="eastAsia" w:hAnsi="宋体"/>
          <w:sz w:val="32"/>
          <w:szCs w:val="32"/>
        </w:rPr>
        <w:t>（加盖公章，一份）</w:t>
      </w:r>
      <w:r>
        <w:rPr>
          <w:rFonts w:hint="eastAsia" w:hAnsi="宋体"/>
          <w:b/>
          <w:bCs/>
          <w:sz w:val="32"/>
          <w:szCs w:val="32"/>
        </w:rPr>
        <w:t>提交意见函原件</w:t>
      </w:r>
      <w:r>
        <w:rPr>
          <w:rFonts w:hint="eastAsia" w:hAnsi="宋体"/>
          <w:sz w:val="32"/>
          <w:szCs w:val="32"/>
        </w:rPr>
        <w:t>。意见函应注明联系人和联系方式。专业人员个人请提交意见签名，并附身份证、职称等复印件。</w:t>
      </w:r>
    </w:p>
    <w:p>
      <w:pPr>
        <w:spacing w:line="460" w:lineRule="exact"/>
        <w:rPr>
          <w:rFonts w:hint="eastAsia" w:hAnsi="宋体"/>
          <w:sz w:val="32"/>
          <w:szCs w:val="32"/>
        </w:rPr>
      </w:pPr>
      <w:r>
        <w:rPr>
          <w:rFonts w:hint="eastAsia" w:hAnsi="宋体"/>
          <w:sz w:val="32"/>
          <w:szCs w:val="32"/>
        </w:rPr>
        <w:t xml:space="preserve">    对各有关供应商、专业人员等逾期送达、匿名送达以及其他不符合上述条件的意见函件我中心不予受理。  </w:t>
      </w:r>
    </w:p>
    <w:p>
      <w:pPr>
        <w:spacing w:line="460" w:lineRule="exact"/>
        <w:rPr>
          <w:rFonts w:hint="eastAsia" w:hAnsi="宋体"/>
          <w:sz w:val="32"/>
          <w:szCs w:val="32"/>
        </w:rPr>
      </w:pPr>
      <w:r>
        <w:rPr>
          <w:rFonts w:hint="eastAsia" w:hAnsi="宋体"/>
          <w:sz w:val="32"/>
          <w:szCs w:val="32"/>
        </w:rPr>
        <w:t xml:space="preserve">    联系地址：广西南宁市青秀区</w:t>
      </w:r>
      <w:r>
        <w:rPr>
          <w:rFonts w:hint="eastAsia" w:hAnsi="宋体"/>
          <w:b/>
          <w:bCs/>
          <w:sz w:val="32"/>
          <w:szCs w:val="32"/>
        </w:rPr>
        <w:t>星湖路22号</w:t>
      </w:r>
      <w:r>
        <w:rPr>
          <w:rFonts w:hint="eastAsia" w:hAnsi="宋体"/>
          <w:b w:val="0"/>
          <w:bCs w:val="0"/>
          <w:sz w:val="32"/>
          <w:szCs w:val="32"/>
        </w:rPr>
        <w:t>广西壮族自治区公</w:t>
      </w:r>
      <w:r>
        <w:rPr>
          <w:rFonts w:hint="eastAsia" w:hAnsi="宋体"/>
          <w:b w:val="0"/>
          <w:bCs w:val="0"/>
          <w:sz w:val="32"/>
          <w:szCs w:val="32"/>
          <w:lang w:eastAsia="zh-CN"/>
        </w:rPr>
        <w:t>共</w:t>
      </w:r>
      <w:r>
        <w:rPr>
          <w:rFonts w:hint="eastAsia" w:hAnsi="宋体"/>
          <w:b w:val="0"/>
          <w:bCs w:val="0"/>
          <w:sz w:val="32"/>
          <w:szCs w:val="32"/>
        </w:rPr>
        <w:t>资源交易中心（广西壮族自治区政府采购中心）</w:t>
      </w:r>
      <w:r>
        <w:rPr>
          <w:rFonts w:hint="eastAsia" w:hAnsi="宋体"/>
          <w:b/>
          <w:bCs/>
          <w:sz w:val="32"/>
          <w:szCs w:val="32"/>
        </w:rPr>
        <w:t xml:space="preserve">综合楼二楼208室 </w:t>
      </w:r>
      <w:r>
        <w:rPr>
          <w:rFonts w:hint="eastAsia" w:hAnsi="宋体"/>
          <w:sz w:val="32"/>
          <w:szCs w:val="32"/>
        </w:rPr>
        <w:t xml:space="preserve">                            </w:t>
      </w:r>
    </w:p>
    <w:p>
      <w:pPr>
        <w:spacing w:line="460" w:lineRule="exact"/>
        <w:rPr>
          <w:rFonts w:hint="eastAsia" w:hAnsi="宋体"/>
          <w:sz w:val="32"/>
          <w:szCs w:val="32"/>
        </w:rPr>
      </w:pPr>
      <w:r>
        <w:rPr>
          <w:rFonts w:hint="eastAsia" w:hAnsi="宋体"/>
          <w:sz w:val="32"/>
          <w:szCs w:val="32"/>
        </w:rPr>
        <w:t xml:space="preserve">    </w:t>
      </w:r>
    </w:p>
    <w:p>
      <w:pPr>
        <w:spacing w:line="460" w:lineRule="exact"/>
        <w:ind w:firstLine="800" w:firstLineChars="250"/>
        <w:rPr>
          <w:rFonts w:hint="default" w:hAnsi="宋体" w:eastAsia="宋体"/>
          <w:sz w:val="32"/>
          <w:szCs w:val="32"/>
          <w:lang w:val="en-US" w:eastAsia="zh-CN"/>
        </w:rPr>
      </w:pPr>
      <w:r>
        <w:rPr>
          <w:rFonts w:hint="eastAsia" w:hAnsi="宋体"/>
          <w:sz w:val="32"/>
          <w:szCs w:val="32"/>
        </w:rPr>
        <w:t>联系人：张国铨     联系电话:0771-</w:t>
      </w:r>
      <w:r>
        <w:rPr>
          <w:rFonts w:hint="eastAsia" w:hAnsi="宋体"/>
          <w:sz w:val="32"/>
          <w:szCs w:val="32"/>
          <w:lang w:val="en-US" w:eastAsia="zh-CN"/>
        </w:rPr>
        <w:t>8600343</w:t>
      </w:r>
    </w:p>
    <w:p>
      <w:pPr>
        <w:spacing w:line="460" w:lineRule="exact"/>
        <w:ind w:firstLine="800" w:firstLineChars="250"/>
        <w:rPr>
          <w:rFonts w:hint="eastAsia" w:hAnsi="宋体"/>
          <w:sz w:val="32"/>
          <w:szCs w:val="32"/>
        </w:rPr>
      </w:pPr>
      <w:r>
        <w:rPr>
          <w:rFonts w:hint="eastAsia" w:hAnsi="宋体"/>
          <w:sz w:val="32"/>
          <w:szCs w:val="32"/>
        </w:rPr>
        <w:t>附：广西医科大学玉林校区实验家具采购项目（GXZC2025-G1-001745-CGZX）公开招标文件预公示内容</w:t>
      </w:r>
    </w:p>
    <w:p>
      <w:pPr>
        <w:spacing w:line="460" w:lineRule="exact"/>
        <w:rPr>
          <w:rFonts w:hint="eastAsia" w:hAnsi="宋体"/>
          <w:sz w:val="32"/>
          <w:szCs w:val="32"/>
        </w:rPr>
      </w:pPr>
      <w:r>
        <w:rPr>
          <w:rFonts w:hint="eastAsia" w:hAnsi="宋体"/>
          <w:sz w:val="32"/>
          <w:szCs w:val="32"/>
        </w:rPr>
        <w:t xml:space="preserve">                                   </w:t>
      </w:r>
    </w:p>
    <w:p>
      <w:pPr>
        <w:spacing w:line="460" w:lineRule="exact"/>
        <w:jc w:val="right"/>
        <w:rPr>
          <w:rFonts w:hint="eastAsia" w:hAnsi="宋体"/>
          <w:sz w:val="32"/>
          <w:szCs w:val="32"/>
        </w:rPr>
      </w:pPr>
      <w:r>
        <w:rPr>
          <w:rFonts w:hint="eastAsia" w:hAnsi="宋体"/>
          <w:sz w:val="32"/>
          <w:szCs w:val="32"/>
        </w:rPr>
        <w:t xml:space="preserve">                             广西壮族自治区政府采购中心                            </w:t>
      </w:r>
      <w:r>
        <w:rPr>
          <w:rFonts w:hAnsi="宋体"/>
          <w:sz w:val="32"/>
          <w:szCs w:val="32"/>
          <w:highlight w:val="none"/>
        </w:rPr>
        <w:t>20</w:t>
      </w:r>
      <w:r>
        <w:rPr>
          <w:rFonts w:hint="eastAsia" w:hAnsi="宋体"/>
          <w:sz w:val="32"/>
          <w:szCs w:val="32"/>
          <w:highlight w:val="none"/>
        </w:rPr>
        <w:t>2</w:t>
      </w:r>
      <w:r>
        <w:rPr>
          <w:rFonts w:hint="eastAsia" w:hAnsi="宋体"/>
          <w:sz w:val="32"/>
          <w:szCs w:val="32"/>
          <w:highlight w:val="none"/>
          <w:lang w:val="en-US" w:eastAsia="zh-CN"/>
        </w:rPr>
        <w:t>5</w:t>
      </w:r>
      <w:r>
        <w:rPr>
          <w:rFonts w:hint="eastAsia" w:hAnsi="宋体"/>
          <w:sz w:val="32"/>
          <w:szCs w:val="32"/>
          <w:highlight w:val="none"/>
        </w:rPr>
        <w:t>年</w:t>
      </w:r>
      <w:r>
        <w:rPr>
          <w:rFonts w:hint="eastAsia" w:hAnsi="宋体"/>
          <w:sz w:val="32"/>
          <w:szCs w:val="32"/>
          <w:highlight w:val="none"/>
          <w:lang w:val="en-US" w:eastAsia="zh-CN"/>
        </w:rPr>
        <w:t>6</w:t>
      </w:r>
      <w:r>
        <w:rPr>
          <w:rFonts w:hint="eastAsia" w:hAnsi="宋体"/>
          <w:sz w:val="32"/>
          <w:szCs w:val="32"/>
          <w:highlight w:val="none"/>
        </w:rPr>
        <w:t>月</w:t>
      </w:r>
      <w:r>
        <w:rPr>
          <w:rFonts w:hint="eastAsia" w:hAnsi="宋体"/>
          <w:sz w:val="32"/>
          <w:szCs w:val="32"/>
          <w:highlight w:val="none"/>
          <w:lang w:val="en-US" w:eastAsia="zh-CN"/>
        </w:rPr>
        <w:t>24</w:t>
      </w:r>
      <w:r>
        <w:rPr>
          <w:rFonts w:hint="eastAsia" w:hAnsi="宋体"/>
          <w:sz w:val="32"/>
          <w:szCs w:val="32"/>
          <w:highlight w:val="none"/>
        </w:rPr>
        <w:t>日</w:t>
      </w:r>
    </w:p>
    <w:p>
      <w:pPr>
        <w:spacing w:line="460" w:lineRule="exact"/>
        <w:ind w:left="640" w:hanging="640" w:hangingChars="200"/>
        <w:rPr>
          <w:rFonts w:hint="eastAsia" w:hAnsi="宋体"/>
          <w:sz w:val="32"/>
          <w:szCs w:val="32"/>
        </w:rPr>
      </w:pPr>
    </w:p>
    <w:p>
      <w:pPr>
        <w:pStyle w:val="139"/>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color w:val="auto"/>
          <w:highlight w:val="none"/>
        </w:rPr>
      </w:pPr>
      <w:r>
        <w:rPr>
          <w:rFonts w:hint="default"/>
          <w:color w:val="auto"/>
          <w:highlight w:val="none"/>
          <w:u w:val="single"/>
          <w:lang w:val="en"/>
        </w:rPr>
        <w:t>广西医科大学玉林校区实验家具采购</w:t>
      </w:r>
      <w:r>
        <w:rPr>
          <w:rFonts w:hint="eastAsia"/>
          <w:color w:val="auto"/>
          <w:highlight w:val="none"/>
        </w:rPr>
        <w:t>项目的潜在投标人应在</w:t>
      </w:r>
      <w:r>
        <w:rPr>
          <w:rFonts w:hint="eastAsia" w:ascii="宋体" w:hAnsi="宋体" w:cs="宋体"/>
          <w:b/>
          <w:bCs/>
          <w:color w:val="auto"/>
          <w:kern w:val="0"/>
          <w:szCs w:val="21"/>
          <w:highlight w:val="none"/>
          <w:lang w:eastAsia="zh-CN"/>
        </w:rPr>
        <w:t>广西政府采购云平台线上获取</w:t>
      </w:r>
      <w:r>
        <w:rPr>
          <w:rFonts w:hint="eastAsia"/>
          <w:color w:val="auto"/>
          <w:highlight w:val="none"/>
        </w:rPr>
        <w:t>招标文件，并于</w:t>
      </w:r>
      <w:r>
        <w:rPr>
          <w:rFonts w:hint="eastAsia"/>
          <w:color w:val="auto"/>
          <w:highlight w:val="none"/>
          <w:u w:val="single"/>
        </w:rPr>
        <w:t xml:space="preserve"> 202</w:t>
      </w:r>
      <w:r>
        <w:rPr>
          <w:rFonts w:hint="eastAsia"/>
          <w:color w:val="auto"/>
          <w:highlight w:val="none"/>
          <w:u w:val="single"/>
          <w:lang w:val="en-US" w:eastAsia="zh-CN"/>
        </w:rPr>
        <w:t>5</w:t>
      </w:r>
      <w:r>
        <w:rPr>
          <w:rFonts w:hint="eastAsia"/>
          <w:color w:val="auto"/>
          <w:highlight w:val="none"/>
          <w:u w:val="single"/>
        </w:rPr>
        <w:t>年</w:t>
      </w:r>
      <w:r>
        <w:rPr>
          <w:rFonts w:hint="default"/>
          <w:color w:val="auto"/>
          <w:highlight w:val="none"/>
          <w:u w:val="single"/>
          <w:lang w:val="en"/>
        </w:rPr>
        <w:t xml:space="preserve">     </w:t>
      </w:r>
      <w:r>
        <w:rPr>
          <w:rFonts w:hint="eastAsia"/>
          <w:color w:val="auto"/>
          <w:highlight w:val="none"/>
          <w:u w:val="single"/>
        </w:rPr>
        <w:t>月</w:t>
      </w:r>
      <w:r>
        <w:rPr>
          <w:rFonts w:hint="default"/>
          <w:color w:val="auto"/>
          <w:highlight w:val="none"/>
          <w:u w:val="single"/>
          <w:lang w:val="en"/>
        </w:rPr>
        <w:t xml:space="preserve">    </w:t>
      </w:r>
      <w:r>
        <w:rPr>
          <w:rFonts w:hint="eastAsia"/>
          <w:color w:val="auto"/>
          <w:highlight w:val="none"/>
          <w:u w:val="single"/>
        </w:rPr>
        <w:t>日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6"/>
        <w:rPr>
          <w:rFonts w:hint="eastAsia" w:hAnsi="宋体" w:cs="宋体"/>
          <w:b w:val="0"/>
          <w:color w:val="auto"/>
          <w:kern w:val="0"/>
          <w:szCs w:val="21"/>
          <w:highlight w:val="none"/>
        </w:rPr>
      </w:pPr>
      <w:r>
        <w:rPr>
          <w:rFonts w:hAnsi="宋体" w:cs="宋体"/>
          <w:b w:val="0"/>
          <w:color w:val="auto"/>
          <w:kern w:val="0"/>
          <w:szCs w:val="21"/>
          <w:highlight w:val="none"/>
        </w:rPr>
        <w:t>项目编号：</w:t>
      </w:r>
      <w:r>
        <w:rPr>
          <w:rFonts w:hint="default" w:hAnsi="宋体" w:cs="宋体"/>
          <w:b w:val="0"/>
          <w:color w:val="auto"/>
          <w:kern w:val="0"/>
          <w:szCs w:val="21"/>
          <w:highlight w:val="none"/>
          <w:lang w:val="en" w:eastAsia="zh-CN"/>
        </w:rPr>
        <w:t>GXZC2025-G1-001745-CGZX</w:t>
      </w:r>
      <w:r>
        <w:rPr>
          <w:rFonts w:hint="eastAsia" w:hAnsi="宋体" w:cs="宋体"/>
          <w:b w:val="0"/>
          <w:color w:val="auto"/>
          <w:kern w:val="0"/>
          <w:szCs w:val="21"/>
          <w:highlight w:val="none"/>
        </w:rPr>
        <w:t xml:space="preserve"> </w:t>
      </w:r>
      <w:r>
        <w:rPr>
          <w:rFonts w:hAnsi="宋体" w:cs="宋体"/>
          <w:b w:val="0"/>
          <w:color w:val="auto"/>
          <w:kern w:val="0"/>
          <w:szCs w:val="21"/>
          <w:highlight w:val="none"/>
        </w:rPr>
        <w:t> </w:t>
      </w:r>
    </w:p>
    <w:p>
      <w:pPr>
        <w:pStyle w:val="46"/>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hAnsi="宋体" w:cs="宋体"/>
          <w:b w:val="0"/>
          <w:color w:val="auto"/>
          <w:kern w:val="0"/>
          <w:szCs w:val="21"/>
          <w:highlight w:val="none"/>
        </w:rPr>
        <w:t>广西医科大学玉林校区实验家具采购</w:t>
      </w:r>
      <w:r>
        <w:rPr>
          <w:rFonts w:hint="eastAsia"/>
          <w:b w:val="0"/>
          <w:bCs/>
          <w:color w:val="auto"/>
          <w:highlight w:val="none"/>
          <w:lang w:val="en-US" w:eastAsia="zh-CN"/>
        </w:rPr>
        <w:t xml:space="preserve"> </w:t>
      </w:r>
      <w:r>
        <w:rPr>
          <w:rFonts w:hint="eastAsia" w:hAnsi="宋体" w:cs="宋体"/>
          <w:b w:val="0"/>
          <w:bCs/>
          <w:color w:val="auto"/>
          <w:kern w:val="0"/>
          <w:szCs w:val="21"/>
          <w:highlight w:val="none"/>
        </w:rPr>
        <w:t xml:space="preserve"> </w:t>
      </w:r>
    </w:p>
    <w:p>
      <w:pPr>
        <w:pStyle w:val="46"/>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lang w:val="en-US" w:eastAsia="zh-CN"/>
        </w:rPr>
        <w:t xml:space="preserve"> 3805000.00</w:t>
      </w:r>
    </w:p>
    <w:p>
      <w:pPr>
        <w:pStyle w:val="46"/>
        <w:rPr>
          <w:rFonts w:hAnsi="宋体" w:cs="宋体"/>
          <w:b w:val="0"/>
          <w:color w:val="auto"/>
          <w:kern w:val="0"/>
          <w:szCs w:val="21"/>
          <w:highlight w:val="none"/>
        </w:rPr>
      </w:pPr>
      <w:r>
        <w:rPr>
          <w:rFonts w:hAnsi="宋体" w:cs="宋体"/>
          <w:b w:val="0"/>
          <w:color w:val="auto"/>
          <w:kern w:val="0"/>
          <w:szCs w:val="21"/>
          <w:highlight w:val="none"/>
        </w:rPr>
        <w:t>采购需求</w:t>
      </w:r>
    </w:p>
    <w:p>
      <w:pPr>
        <w:pStyle w:val="46"/>
        <w:ind w:firstLine="0" w:firstLineChars="0"/>
        <w:rPr>
          <w:rFonts w:hint="eastAsia" w:hAnsi="宋体" w:cs="宋体"/>
          <w:b w:val="0"/>
          <w:color w:val="auto"/>
          <w:kern w:val="0"/>
          <w:szCs w:val="21"/>
          <w:highlight w:val="none"/>
        </w:rPr>
      </w:pPr>
      <w:r>
        <w:rPr>
          <w:rFonts w:hint="eastAsia" w:hAnsi="宋体" w:cs="宋体"/>
          <w:b w:val="0"/>
          <w:color w:val="auto"/>
          <w:kern w:val="0"/>
          <w:szCs w:val="21"/>
          <w:highlight w:val="none"/>
          <w:lang w:val="en-US" w:eastAsia="zh-CN"/>
        </w:rPr>
        <w:t xml:space="preserve">    </w:t>
      </w:r>
      <w:r>
        <w:rPr>
          <w:rFonts w:hAnsi="宋体" w:cs="宋体"/>
          <w:b w:val="0"/>
          <w:color w:val="auto"/>
          <w:kern w:val="0"/>
          <w:szCs w:val="21"/>
          <w:highlight w:val="none"/>
        </w:rPr>
        <w:t>标项名称:</w:t>
      </w:r>
      <w:r>
        <w:rPr>
          <w:rFonts w:hint="eastAsia" w:hAnsi="宋体" w:cs="宋体"/>
          <w:b w:val="0"/>
          <w:color w:val="auto"/>
          <w:kern w:val="0"/>
          <w:szCs w:val="21"/>
          <w:highlight w:val="none"/>
        </w:rPr>
        <w:t>广西医科大学玉林校区实验家具采购</w:t>
      </w:r>
      <w:r>
        <w:rPr>
          <w:rFonts w:hint="eastAsia"/>
          <w:b w:val="0"/>
          <w:bCs/>
          <w:color w:val="auto"/>
          <w:highlight w:val="none"/>
          <w:lang w:val="en-US" w:eastAsia="zh-CN"/>
        </w:rPr>
        <w:t xml:space="preserve"> </w:t>
      </w:r>
      <w:r>
        <w:rPr>
          <w:rFonts w:hint="eastAsia" w:hAnsi="宋体" w:cs="宋体"/>
          <w:b w:val="0"/>
          <w:bCs/>
          <w:color w:val="auto"/>
          <w:kern w:val="0"/>
          <w:szCs w:val="21"/>
          <w:highlight w:val="none"/>
        </w:rPr>
        <w:t xml:space="preserve"> </w:t>
      </w:r>
    </w:p>
    <w:p>
      <w:pPr>
        <w:pStyle w:val="46"/>
        <w:rPr>
          <w:rFonts w:hint="default" w:hAnsi="宋体" w:eastAsia="宋体" w:cs="宋体"/>
          <w:b w:val="0"/>
          <w:color w:val="auto"/>
          <w:kern w:val="0"/>
          <w:szCs w:val="21"/>
          <w:highlight w:val="none"/>
          <w:lang w:val="en" w:eastAsia="zh-CN"/>
        </w:rPr>
      </w:pPr>
      <w:r>
        <w:rPr>
          <w:rFonts w:hAnsi="宋体" w:cs="宋体"/>
          <w:b w:val="0"/>
          <w:color w:val="auto"/>
          <w:kern w:val="0"/>
          <w:szCs w:val="21"/>
          <w:highlight w:val="none"/>
        </w:rPr>
        <w:t>数量:</w:t>
      </w:r>
      <w:r>
        <w:rPr>
          <w:rFonts w:hint="default" w:hAnsi="宋体" w:cs="宋体"/>
          <w:b w:val="0"/>
          <w:color w:val="auto"/>
          <w:kern w:val="0"/>
          <w:szCs w:val="21"/>
          <w:highlight w:val="none"/>
          <w:lang w:val="en" w:eastAsia="zh-CN"/>
        </w:rPr>
        <w:t>1</w:t>
      </w:r>
    </w:p>
    <w:p>
      <w:pPr>
        <w:pStyle w:val="46"/>
        <w:rPr>
          <w:rFonts w:hint="eastAsia"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rPr>
        <w:t>3805000.00</w:t>
      </w:r>
    </w:p>
    <w:p>
      <w:pPr>
        <w:rPr>
          <w:rFonts w:hAnsi="宋体" w:cs="宋体"/>
          <w:b w:val="0"/>
          <w:color w:val="auto"/>
          <w:kern w:val="0"/>
          <w:szCs w:val="21"/>
          <w:highlight w:val="none"/>
        </w:rPr>
      </w:pPr>
      <w:r>
        <w:rPr>
          <w:rFonts w:hint="eastAsia" w:hAnsi="宋体" w:cs="宋体"/>
          <w:b w:val="0"/>
          <w:color w:val="auto"/>
          <w:kern w:val="0"/>
          <w:szCs w:val="21"/>
          <w:highlight w:val="none"/>
          <w:lang w:val="en-US" w:eastAsia="zh-CN"/>
        </w:rPr>
        <w:t xml:space="preserve">    </w:t>
      </w:r>
      <w:r>
        <w:rPr>
          <w:rFonts w:hAnsi="宋体" w:cs="宋体"/>
          <w:b w:val="0"/>
          <w:color w:val="auto"/>
          <w:kern w:val="0"/>
          <w:szCs w:val="21"/>
          <w:highlight w:val="none"/>
        </w:rPr>
        <w:t>简要规格描述或项目基本概况介绍、用途：</w:t>
      </w:r>
      <w:r>
        <w:rPr>
          <w:rFonts w:hint="eastAsia"/>
          <w:color w:val="auto"/>
          <w:highlight w:val="none"/>
        </w:rPr>
        <w:t>检查床7张</w:t>
      </w:r>
      <w:r>
        <w:rPr>
          <w:rFonts w:hint="eastAsia"/>
          <w:color w:val="auto"/>
          <w:highlight w:val="none"/>
          <w:lang w:eastAsia="zh-CN"/>
        </w:rPr>
        <w:t>；</w:t>
      </w:r>
      <w:r>
        <w:rPr>
          <w:rFonts w:hint="eastAsia"/>
          <w:color w:val="auto"/>
          <w:highlight w:val="none"/>
        </w:rPr>
        <w:t>实验桌1</w:t>
      </w:r>
      <w:r>
        <w:rPr>
          <w:rFonts w:hint="eastAsia"/>
          <w:color w:val="auto"/>
          <w:highlight w:val="none"/>
          <w:lang w:eastAsia="zh-CN"/>
        </w:rPr>
        <w:t>批；</w:t>
      </w:r>
      <w:r>
        <w:rPr>
          <w:rFonts w:hint="eastAsia"/>
          <w:color w:val="auto"/>
          <w:highlight w:val="none"/>
        </w:rPr>
        <w:t>双摇豪华床79台</w:t>
      </w:r>
      <w:r>
        <w:rPr>
          <w:rFonts w:hint="eastAsia"/>
          <w:color w:val="auto"/>
          <w:highlight w:val="none"/>
          <w:lang w:eastAsia="zh-CN"/>
        </w:rPr>
        <w:t>；</w:t>
      </w:r>
      <w:r>
        <w:rPr>
          <w:rFonts w:hint="eastAsia"/>
          <w:color w:val="auto"/>
          <w:highlight w:val="none"/>
        </w:rPr>
        <w:t>ABS床头柜79张</w:t>
      </w:r>
      <w:r>
        <w:rPr>
          <w:rFonts w:hint="eastAsia"/>
          <w:color w:val="auto"/>
          <w:highlight w:val="none"/>
          <w:lang w:eastAsia="zh-CN"/>
        </w:rPr>
        <w:t>；</w:t>
      </w:r>
      <w:r>
        <w:rPr>
          <w:rFonts w:hint="eastAsia"/>
          <w:color w:val="auto"/>
          <w:highlight w:val="none"/>
        </w:rPr>
        <w:t>床旁椅1</w:t>
      </w:r>
      <w:r>
        <w:rPr>
          <w:rFonts w:hint="eastAsia"/>
          <w:color w:val="auto"/>
          <w:highlight w:val="none"/>
          <w:lang w:eastAsia="zh-CN"/>
        </w:rPr>
        <w:t>批；</w:t>
      </w:r>
      <w:r>
        <w:rPr>
          <w:rFonts w:hint="eastAsia"/>
          <w:color w:val="auto"/>
          <w:highlight w:val="none"/>
        </w:rPr>
        <w:t>操作台</w:t>
      </w:r>
      <w:r>
        <w:rPr>
          <w:rFonts w:hint="eastAsia"/>
          <w:color w:val="auto"/>
          <w:highlight w:val="none"/>
          <w:lang w:val="en-US" w:eastAsia="zh-CN"/>
        </w:rPr>
        <w:t>1批；</w:t>
      </w:r>
      <w:r>
        <w:rPr>
          <w:rFonts w:hint="eastAsia"/>
          <w:color w:val="auto"/>
          <w:highlight w:val="none"/>
        </w:rPr>
        <w:t>婴儿床1</w:t>
      </w:r>
      <w:r>
        <w:rPr>
          <w:rFonts w:hint="eastAsia"/>
          <w:color w:val="auto"/>
          <w:highlight w:val="none"/>
          <w:lang w:eastAsia="zh-CN"/>
        </w:rPr>
        <w:t>批；</w:t>
      </w:r>
      <w:r>
        <w:rPr>
          <w:rFonts w:hint="eastAsia"/>
          <w:color w:val="auto"/>
          <w:highlight w:val="none"/>
        </w:rPr>
        <w:t>幼儿桌子6张</w:t>
      </w:r>
      <w:r>
        <w:rPr>
          <w:rFonts w:hint="eastAsia"/>
          <w:color w:val="auto"/>
          <w:highlight w:val="none"/>
          <w:lang w:eastAsia="zh-CN"/>
        </w:rPr>
        <w:t>；</w:t>
      </w:r>
      <w:r>
        <w:rPr>
          <w:rFonts w:hint="eastAsia"/>
          <w:color w:val="auto"/>
          <w:highlight w:val="none"/>
        </w:rPr>
        <w:t>简易小书柜或教具柜2套</w:t>
      </w:r>
      <w:r>
        <w:rPr>
          <w:rFonts w:hint="eastAsia"/>
          <w:color w:val="auto"/>
          <w:highlight w:val="none"/>
          <w:lang w:eastAsia="zh-CN"/>
        </w:rPr>
        <w:t>；</w:t>
      </w:r>
      <w:r>
        <w:rPr>
          <w:rFonts w:hint="eastAsia"/>
          <w:color w:val="auto"/>
          <w:highlight w:val="none"/>
        </w:rPr>
        <w:t>多功能妇科检查床12套</w:t>
      </w:r>
      <w:r>
        <w:rPr>
          <w:rFonts w:hint="eastAsia"/>
          <w:color w:val="auto"/>
          <w:highlight w:val="none"/>
          <w:lang w:eastAsia="zh-CN"/>
        </w:rPr>
        <w:t>；</w:t>
      </w:r>
      <w:r>
        <w:rPr>
          <w:rFonts w:hint="eastAsia"/>
          <w:color w:val="auto"/>
          <w:highlight w:val="none"/>
        </w:rPr>
        <w:t>手术专用升降圆凳12张</w:t>
      </w:r>
      <w:r>
        <w:rPr>
          <w:rFonts w:hint="eastAsia"/>
          <w:color w:val="auto"/>
          <w:highlight w:val="none"/>
          <w:lang w:eastAsia="zh-CN"/>
        </w:rPr>
        <w:t>；</w:t>
      </w:r>
      <w:r>
        <w:rPr>
          <w:rFonts w:hint="eastAsia"/>
          <w:color w:val="auto"/>
          <w:highlight w:val="none"/>
        </w:rPr>
        <w:t>诊察床1</w:t>
      </w:r>
      <w:r>
        <w:rPr>
          <w:rFonts w:hint="eastAsia"/>
          <w:color w:val="auto"/>
          <w:highlight w:val="none"/>
          <w:lang w:eastAsia="zh-CN"/>
        </w:rPr>
        <w:t>批；</w:t>
      </w:r>
      <w:r>
        <w:rPr>
          <w:rFonts w:hint="eastAsia"/>
          <w:color w:val="auto"/>
          <w:highlight w:val="none"/>
        </w:rPr>
        <w:t>六边形组合培训桌椅11组</w:t>
      </w:r>
      <w:r>
        <w:rPr>
          <w:rFonts w:hint="eastAsia"/>
          <w:color w:val="auto"/>
          <w:highlight w:val="none"/>
          <w:lang w:eastAsia="zh-CN"/>
        </w:rPr>
        <w:t>；</w:t>
      </w:r>
      <w:r>
        <w:rPr>
          <w:rFonts w:hint="eastAsia"/>
          <w:color w:val="auto"/>
          <w:highlight w:val="none"/>
        </w:rPr>
        <w:t>全不锈钢通风柜1台</w:t>
      </w:r>
      <w:r>
        <w:rPr>
          <w:rFonts w:hint="eastAsia"/>
          <w:color w:val="auto"/>
          <w:highlight w:val="none"/>
          <w:lang w:eastAsia="zh-CN"/>
        </w:rPr>
        <w:t>；</w:t>
      </w:r>
      <w:r>
        <w:rPr>
          <w:rFonts w:hint="eastAsia"/>
          <w:color w:val="auto"/>
          <w:highlight w:val="none"/>
        </w:rPr>
        <w:t>通风柜</w:t>
      </w:r>
      <w:r>
        <w:rPr>
          <w:rFonts w:hint="eastAsia"/>
          <w:color w:val="auto"/>
          <w:highlight w:val="none"/>
          <w:lang w:val="en-US" w:eastAsia="zh-CN"/>
        </w:rPr>
        <w:t>1批；</w:t>
      </w:r>
      <w:r>
        <w:rPr>
          <w:rFonts w:hint="eastAsia"/>
          <w:color w:val="auto"/>
          <w:highlight w:val="none"/>
        </w:rPr>
        <w:t>中央台</w:t>
      </w:r>
      <w:r>
        <w:rPr>
          <w:rFonts w:hint="eastAsia"/>
          <w:color w:val="auto"/>
          <w:highlight w:val="none"/>
          <w:lang w:val="en-US" w:eastAsia="zh-CN"/>
        </w:rPr>
        <w:t>1批；</w:t>
      </w:r>
      <w:r>
        <w:rPr>
          <w:rFonts w:hint="eastAsia"/>
          <w:color w:val="auto"/>
          <w:highlight w:val="none"/>
        </w:rPr>
        <w:t>高温台</w:t>
      </w:r>
      <w:r>
        <w:rPr>
          <w:rFonts w:hint="eastAsia"/>
          <w:color w:val="auto"/>
          <w:highlight w:val="none"/>
          <w:lang w:val="en-US" w:eastAsia="zh-CN"/>
        </w:rPr>
        <w:t>1批；</w:t>
      </w:r>
      <w:r>
        <w:rPr>
          <w:rFonts w:hint="eastAsia"/>
          <w:color w:val="auto"/>
          <w:highlight w:val="none"/>
        </w:rPr>
        <w:t>示教台</w:t>
      </w:r>
      <w:r>
        <w:rPr>
          <w:rFonts w:hint="eastAsia"/>
          <w:color w:val="auto"/>
          <w:highlight w:val="none"/>
          <w:lang w:val="en-US" w:eastAsia="zh-CN"/>
        </w:rPr>
        <w:t>1批等。</w:t>
      </w:r>
      <w:r>
        <w:rPr>
          <w:rFonts w:hAnsi="宋体" w:cs="宋体"/>
          <w:b w:val="0"/>
          <w:color w:val="auto"/>
          <w:kern w:val="0"/>
          <w:szCs w:val="21"/>
          <w:highlight w:val="none"/>
        </w:rPr>
        <w:t>详见招标项目采购需求。</w:t>
      </w:r>
    </w:p>
    <w:p>
      <w:pPr>
        <w:pStyle w:val="46"/>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6"/>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p>
    <w:p>
      <w:pPr>
        <w:pStyle w:val="46"/>
        <w:rPr>
          <w:rFonts w:hint="eastAsia" w:hAnsi="宋体" w:cs="宋体"/>
          <w:b w:val="0"/>
          <w:color w:val="auto"/>
          <w:kern w:val="0"/>
          <w:szCs w:val="21"/>
          <w:highlight w:val="none"/>
        </w:rPr>
      </w:pPr>
      <w:r>
        <w:rPr>
          <w:rFonts w:hAnsi="宋体" w:cs="宋体"/>
          <w:b w:val="0"/>
          <w:color w:val="auto"/>
          <w:kern w:val="0"/>
          <w:szCs w:val="21"/>
          <w:highlight w:val="none"/>
        </w:rPr>
        <w:t>本标项（否）接受联合体投标</w:t>
      </w:r>
    </w:p>
    <w:p>
      <w:pPr>
        <w:pStyle w:val="46"/>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6"/>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6"/>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val="0"/>
          <w:color w:val="auto"/>
          <w:kern w:val="0"/>
          <w:szCs w:val="21"/>
          <w:highlight w:val="none"/>
          <w:lang w:eastAsia="zh-CN"/>
        </w:rPr>
        <w:t>分标</w:t>
      </w:r>
      <w:r>
        <w:rPr>
          <w:rFonts w:hint="eastAsia" w:hAnsi="宋体" w:cs="宋体"/>
          <w:b w:val="0"/>
          <w:color w:val="auto"/>
          <w:kern w:val="0"/>
          <w:szCs w:val="21"/>
          <w:highlight w:val="none"/>
          <w:lang w:val="en-US" w:eastAsia="zh-CN"/>
        </w:rPr>
        <w:t>1：专门面向</w:t>
      </w:r>
      <w:r>
        <w:rPr>
          <w:rFonts w:hint="eastAsia" w:hAnsi="宋体" w:cs="宋体"/>
          <w:b w:val="0"/>
          <w:color w:val="auto"/>
          <w:kern w:val="0"/>
          <w:szCs w:val="21"/>
          <w:highlight w:val="none"/>
        </w:rPr>
        <w:t>中小企业。</w:t>
      </w:r>
    </w:p>
    <w:p>
      <w:pPr>
        <w:pStyle w:val="46"/>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6"/>
        <w:rPr>
          <w:rFonts w:hint="eastAsia" w:hAnsi="宋体" w:cs="宋体"/>
          <w:b w:val="0"/>
          <w:color w:val="auto"/>
          <w:kern w:val="0"/>
          <w:szCs w:val="21"/>
          <w:highlight w:val="none"/>
        </w:rPr>
      </w:pPr>
      <w:r>
        <w:rPr>
          <w:rFonts w:hAnsi="宋体" w:cs="宋体"/>
          <w:b w:val="0"/>
          <w:color w:val="auto"/>
          <w:kern w:val="0"/>
          <w:szCs w:val="21"/>
          <w:highlight w:val="none"/>
        </w:rPr>
        <w:t>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Ansi="宋体" w:cs="宋体"/>
          <w:b/>
          <w:bCs/>
          <w:color w:val="auto"/>
          <w:kern w:val="0"/>
          <w:szCs w:val="21"/>
          <w:highlight w:val="none"/>
        </w:rPr>
        <w:t>年</w:t>
      </w:r>
      <w:r>
        <w:rPr>
          <w:rFonts w:hint="eastAsia" w:hAnsi="宋体" w:cs="宋体"/>
          <w:b/>
          <w:bCs/>
          <w:color w:val="auto"/>
          <w:kern w:val="0"/>
          <w:szCs w:val="21"/>
          <w:highlight w:val="none"/>
        </w:rPr>
        <w:t xml:space="preserve"> </w:t>
      </w:r>
      <w:r>
        <w:rPr>
          <w:rFonts w:hint="eastAsia" w:hAnsi="宋体" w:cs="宋体"/>
          <w:b/>
          <w:bCs/>
          <w:color w:val="auto"/>
          <w:kern w:val="0"/>
          <w:szCs w:val="21"/>
          <w:highlight w:val="none"/>
          <w:lang w:val="en-US" w:eastAsia="zh-CN"/>
        </w:rPr>
        <w:t xml:space="preserve"> </w:t>
      </w:r>
      <w:r>
        <w:rPr>
          <w:rFonts w:hint="eastAsia" w:hAnsi="宋体" w:cs="宋体"/>
          <w:b/>
          <w:bCs/>
          <w:color w:val="auto"/>
          <w:kern w:val="0"/>
          <w:szCs w:val="21"/>
          <w:highlight w:val="none"/>
        </w:rPr>
        <w:t xml:space="preserve"> </w:t>
      </w:r>
      <w:r>
        <w:rPr>
          <w:rFonts w:hAnsi="宋体" w:cs="宋体"/>
          <w:b/>
          <w:bCs/>
          <w:color w:val="auto"/>
          <w:kern w:val="0"/>
          <w:szCs w:val="21"/>
          <w:highlight w:val="none"/>
        </w:rPr>
        <w:t>月</w:t>
      </w:r>
      <w:r>
        <w:rPr>
          <w:rFonts w:hint="eastAsia" w:hAnsi="宋体" w:cs="宋体"/>
          <w:b/>
          <w:bCs/>
          <w:color w:val="auto"/>
          <w:kern w:val="0"/>
          <w:szCs w:val="21"/>
          <w:highlight w:val="none"/>
          <w:lang w:val="en-US" w:eastAsia="zh-CN"/>
        </w:rPr>
        <w:t xml:space="preserve"> </w:t>
      </w:r>
      <w:r>
        <w:rPr>
          <w:rFonts w:hAnsi="宋体" w:cs="宋体"/>
          <w:b/>
          <w:bCs/>
          <w:color w:val="auto"/>
          <w:kern w:val="0"/>
          <w:szCs w:val="21"/>
          <w:highlight w:val="none"/>
        </w:rPr>
        <w:t>日至202</w:t>
      </w:r>
      <w:r>
        <w:rPr>
          <w:rFonts w:hint="eastAsia" w:hAnsi="宋体" w:cs="宋体"/>
          <w:b/>
          <w:bCs/>
          <w:color w:val="auto"/>
          <w:kern w:val="0"/>
          <w:szCs w:val="21"/>
          <w:highlight w:val="none"/>
          <w:lang w:val="en-US" w:eastAsia="zh-CN"/>
        </w:rPr>
        <w:t>5</w:t>
      </w:r>
      <w:r>
        <w:rPr>
          <w:rFonts w:hAnsi="宋体" w:cs="宋体"/>
          <w:b/>
          <w:bCs/>
          <w:color w:val="auto"/>
          <w:kern w:val="0"/>
          <w:szCs w:val="21"/>
          <w:highlight w:val="none"/>
        </w:rPr>
        <w:t>年</w:t>
      </w:r>
      <w:r>
        <w:rPr>
          <w:rFonts w:hint="eastAsia" w:hAnsi="宋体" w:cs="宋体"/>
          <w:b/>
          <w:bCs/>
          <w:color w:val="auto"/>
          <w:kern w:val="0"/>
          <w:szCs w:val="21"/>
          <w:highlight w:val="none"/>
          <w:lang w:val="en-US" w:eastAsia="zh-CN"/>
        </w:rPr>
        <w:t xml:space="preserve">    </w:t>
      </w:r>
      <w:r>
        <w:rPr>
          <w:rFonts w:hAnsi="宋体" w:cs="宋体"/>
          <w:b/>
          <w:bCs/>
          <w:color w:val="auto"/>
          <w:kern w:val="0"/>
          <w:szCs w:val="21"/>
          <w:highlight w:val="none"/>
        </w:rPr>
        <w:t>月</w:t>
      </w:r>
      <w:r>
        <w:rPr>
          <w:rFonts w:hint="eastAsia" w:hAnsi="宋体" w:cs="宋体"/>
          <w:b/>
          <w:bCs/>
          <w:color w:val="auto"/>
          <w:kern w:val="0"/>
          <w:szCs w:val="21"/>
          <w:highlight w:val="none"/>
          <w:lang w:val="en-US" w:eastAsia="zh-CN"/>
        </w:rPr>
        <w:t xml:space="preserve">  </w:t>
      </w:r>
      <w:r>
        <w:rPr>
          <w:rFonts w:hAnsi="宋体" w:cs="宋体"/>
          <w:b/>
          <w:bCs/>
          <w:color w:val="auto"/>
          <w:kern w:val="0"/>
          <w:szCs w:val="21"/>
          <w:highlight w:val="none"/>
        </w:rPr>
        <w:t>日，每天上午0</w:t>
      </w:r>
      <w:r>
        <w:rPr>
          <w:rFonts w:hint="default" w:hAnsi="宋体" w:cs="宋体"/>
          <w:b/>
          <w:bCs/>
          <w:color w:val="auto"/>
          <w:kern w:val="0"/>
          <w:szCs w:val="21"/>
          <w:highlight w:val="none"/>
          <w:lang w:val="en"/>
        </w:rPr>
        <w:t>0</w:t>
      </w:r>
      <w:r>
        <w:rPr>
          <w:rFonts w:hAnsi="宋体" w:cs="宋体"/>
          <w:b/>
          <w:bCs/>
          <w:color w:val="auto"/>
          <w:kern w:val="0"/>
          <w:szCs w:val="21"/>
          <w:highlight w:val="none"/>
        </w:rPr>
        <w:t>:00至12:00</w:t>
      </w:r>
      <w:r>
        <w:rPr>
          <w:rFonts w:hint="eastAsia" w:hAnsi="宋体" w:cs="宋体"/>
          <w:b/>
          <w:bCs/>
          <w:color w:val="auto"/>
          <w:kern w:val="0"/>
          <w:szCs w:val="21"/>
          <w:highlight w:val="none"/>
        </w:rPr>
        <w:t>；</w:t>
      </w:r>
      <w:r>
        <w:rPr>
          <w:rFonts w:hAnsi="宋体" w:cs="宋体"/>
          <w:b/>
          <w:bCs/>
          <w:color w:val="auto"/>
          <w:kern w:val="0"/>
          <w:szCs w:val="21"/>
          <w:highlight w:val="none"/>
        </w:rPr>
        <w:t>下午1</w:t>
      </w:r>
      <w:r>
        <w:rPr>
          <w:rFonts w:hint="default" w:hAnsi="宋体" w:cs="宋体"/>
          <w:b/>
          <w:bCs/>
          <w:color w:val="auto"/>
          <w:kern w:val="0"/>
          <w:szCs w:val="21"/>
          <w:highlight w:val="none"/>
          <w:lang w:val="en"/>
        </w:rPr>
        <w:t>2</w:t>
      </w:r>
      <w:r>
        <w:rPr>
          <w:rFonts w:hAnsi="宋体" w:cs="宋体"/>
          <w:b/>
          <w:bCs/>
          <w:color w:val="auto"/>
          <w:kern w:val="0"/>
          <w:szCs w:val="21"/>
          <w:highlight w:val="none"/>
        </w:rPr>
        <w:t>:00至</w:t>
      </w:r>
      <w:r>
        <w:rPr>
          <w:rFonts w:hint="default" w:hAnsi="宋体" w:cs="宋体"/>
          <w:b/>
          <w:bCs/>
          <w:color w:val="auto"/>
          <w:kern w:val="0"/>
          <w:szCs w:val="21"/>
          <w:highlight w:val="none"/>
          <w:lang w:val="en"/>
        </w:rPr>
        <w:t>23.59</w:t>
      </w:r>
      <w:r>
        <w:rPr>
          <w:rFonts w:hAnsi="宋体" w:cs="宋体"/>
          <w:b w:val="0"/>
          <w:color w:val="auto"/>
          <w:kern w:val="0"/>
          <w:szCs w:val="21"/>
          <w:highlight w:val="none"/>
        </w:rPr>
        <w:t>（北京时间，法定节假日除外）</w:t>
      </w:r>
    </w:p>
    <w:p>
      <w:pPr>
        <w:pStyle w:val="46"/>
        <w:rPr>
          <w:rFonts w:hAnsi="宋体" w:cs="宋体"/>
          <w:b w:val="0"/>
          <w:color w:val="auto"/>
          <w:kern w:val="0"/>
          <w:szCs w:val="21"/>
          <w:highlight w:val="none"/>
        </w:rPr>
      </w:pPr>
      <w:r>
        <w:rPr>
          <w:rFonts w:hAnsi="宋体" w:cs="宋体"/>
          <w:b w:val="0"/>
          <w:color w:val="auto"/>
          <w:kern w:val="0"/>
          <w:szCs w:val="21"/>
          <w:highlight w:val="none"/>
        </w:rPr>
        <w:t>地点：</w:t>
      </w:r>
      <w:r>
        <w:rPr>
          <w:rFonts w:hint="eastAsia" w:ascii="宋体" w:hAnsi="宋体" w:eastAsia="宋体" w:cs="宋体"/>
          <w:i w:val="0"/>
          <w:caps w:val="0"/>
          <w:color w:val="auto"/>
          <w:spacing w:val="0"/>
          <w:sz w:val="21"/>
          <w:szCs w:val="21"/>
          <w:highlight w:val="none"/>
        </w:rPr>
        <w:t>广西政府采购云平台线上</w:t>
      </w:r>
      <w:r>
        <w:rPr>
          <w:rFonts w:hAnsi="宋体" w:cs="宋体"/>
          <w:b w:val="0"/>
          <w:color w:val="auto"/>
          <w:kern w:val="0"/>
          <w:szCs w:val="21"/>
          <w:highlight w:val="none"/>
        </w:rPr>
        <w:t> </w:t>
      </w:r>
    </w:p>
    <w:p>
      <w:pPr>
        <w:pStyle w:val="46"/>
        <w:spacing w:line="360" w:lineRule="exact"/>
        <w:rPr>
          <w:rFonts w:hint="eastAsia" w:hAnsi="宋体" w:cs="宋体"/>
          <w:b w:val="0"/>
          <w:color w:val="auto"/>
          <w:kern w:val="0"/>
          <w:szCs w:val="21"/>
          <w:highlight w:val="none"/>
        </w:rPr>
      </w:pPr>
      <w:r>
        <w:rPr>
          <w:rFonts w:hAnsi="宋体" w:cs="宋体"/>
          <w:b w:val="0"/>
          <w:color w:val="auto"/>
          <w:kern w:val="0"/>
          <w:szCs w:val="21"/>
          <w:highlight w:val="none"/>
        </w:rPr>
        <w:t>方式：</w:t>
      </w:r>
      <w:r>
        <w:rPr>
          <w:rStyle w:val="259"/>
          <w:rFonts w:hint="eastAsia" w:cs="宋体"/>
          <w:b/>
          <w:bCs/>
          <w:color w:val="auto"/>
          <w:sz w:val="21"/>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
          <w:bCs/>
          <w:color w:val="auto"/>
          <w:kern w:val="0"/>
          <w:szCs w:val="21"/>
          <w:highlight w:val="none"/>
        </w:rPr>
        <w:t>请致电政采云客服热线：</w:t>
      </w:r>
      <w:r>
        <w:rPr>
          <w:rFonts w:hint="default" w:hAnsi="宋体" w:cs="宋体"/>
          <w:b/>
          <w:bCs/>
          <w:color w:val="auto"/>
          <w:kern w:val="0"/>
          <w:szCs w:val="21"/>
          <w:highlight w:val="none"/>
          <w:lang w:val="en"/>
        </w:rPr>
        <w:t>95763</w:t>
      </w:r>
      <w:r>
        <w:rPr>
          <w:rFonts w:hAnsi="宋体" w:cs="宋体"/>
          <w:b w:val="0"/>
          <w:color w:val="auto"/>
          <w:kern w:val="0"/>
          <w:szCs w:val="21"/>
          <w:highlight w:val="none"/>
        </w:rPr>
        <w:t>。</w:t>
      </w:r>
    </w:p>
    <w:p>
      <w:pPr>
        <w:pStyle w:val="46"/>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int="default"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6"/>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6"/>
        <w:rPr>
          <w:rFonts w:hint="eastAsia"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int="eastAsia" w:hAnsi="宋体" w:cs="宋体"/>
          <w:b/>
          <w:bCs/>
          <w:color w:val="auto"/>
          <w:kern w:val="0"/>
          <w:szCs w:val="21"/>
          <w:highlight w:val="none"/>
        </w:rPr>
        <w:t>年</w:t>
      </w:r>
      <w:r>
        <w:rPr>
          <w:rFonts w:hAnsi="宋体" w:cs="宋体"/>
          <w:b/>
          <w:bCs/>
          <w:color w:val="auto"/>
          <w:kern w:val="0"/>
          <w:szCs w:val="21"/>
          <w:highlight w:val="none"/>
        </w:rPr>
        <w:t xml:space="preserve"> </w:t>
      </w:r>
      <w:r>
        <w:rPr>
          <w:rFonts w:hint="eastAsia" w:hAnsi="宋体" w:cs="宋体"/>
          <w:b/>
          <w:bCs/>
          <w:color w:val="auto"/>
          <w:kern w:val="0"/>
          <w:szCs w:val="21"/>
          <w:highlight w:val="none"/>
          <w:lang w:val="en-US" w:eastAsia="zh-CN"/>
        </w:rPr>
        <w:t xml:space="preserve">   </w:t>
      </w:r>
      <w:r>
        <w:rPr>
          <w:rFonts w:hAnsi="宋体" w:cs="宋体"/>
          <w:b/>
          <w:bCs/>
          <w:color w:val="auto"/>
          <w:kern w:val="0"/>
          <w:szCs w:val="21"/>
          <w:highlight w:val="none"/>
        </w:rPr>
        <w:t xml:space="preserve"> </w:t>
      </w:r>
      <w:r>
        <w:rPr>
          <w:rFonts w:hint="eastAsia" w:hAnsi="宋体" w:cs="宋体"/>
          <w:b/>
          <w:bCs/>
          <w:color w:val="auto"/>
          <w:kern w:val="0"/>
          <w:szCs w:val="21"/>
          <w:highlight w:val="none"/>
        </w:rPr>
        <w:t>月</w:t>
      </w:r>
      <w:r>
        <w:rPr>
          <w:rFonts w:hAnsi="宋体" w:cs="宋体"/>
          <w:b/>
          <w:bCs/>
          <w:color w:val="auto"/>
          <w:kern w:val="0"/>
          <w:szCs w:val="21"/>
          <w:highlight w:val="none"/>
        </w:rPr>
        <w:t xml:space="preserve">  </w:t>
      </w:r>
      <w:r>
        <w:rPr>
          <w:rFonts w:hint="eastAsia" w:hAnsi="宋体" w:cs="宋体"/>
          <w:b/>
          <w:bCs/>
          <w:color w:val="auto"/>
          <w:kern w:val="0"/>
          <w:szCs w:val="21"/>
          <w:highlight w:val="none"/>
          <w:lang w:val="en-US" w:eastAsia="zh-CN"/>
        </w:rPr>
        <w:t xml:space="preserve">  </w:t>
      </w:r>
      <w:r>
        <w:rPr>
          <w:rFonts w:hint="eastAsia" w:hAnsi="宋体" w:cs="宋体"/>
          <w:b/>
          <w:bCs/>
          <w:color w:val="auto"/>
          <w:kern w:val="0"/>
          <w:szCs w:val="21"/>
          <w:highlight w:val="none"/>
        </w:rPr>
        <w:t>日</w:t>
      </w:r>
      <w:r>
        <w:rPr>
          <w:rFonts w:hAnsi="宋体" w:cs="宋体"/>
          <w:b/>
          <w:bCs/>
          <w:color w:val="auto"/>
          <w:kern w:val="0"/>
          <w:szCs w:val="21"/>
          <w:highlight w:val="none"/>
        </w:rPr>
        <w:t>10:00（北京时间）</w:t>
      </w:r>
    </w:p>
    <w:p>
      <w:pPr>
        <w:pStyle w:val="46"/>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6"/>
        <w:rPr>
          <w:rFonts w:hint="eastAsia" w:hAnsi="宋体" w:cs="宋体"/>
          <w:b w:val="0"/>
          <w:color w:val="auto"/>
          <w:kern w:val="0"/>
          <w:szCs w:val="21"/>
          <w:highlight w:val="none"/>
        </w:rPr>
      </w:pPr>
      <w:r>
        <w:rPr>
          <w:rFonts w:hAnsi="宋体" w:cs="宋体"/>
          <w:b w:val="0"/>
          <w:color w:val="auto"/>
          <w:kern w:val="0"/>
          <w:szCs w:val="21"/>
          <w:highlight w:val="none"/>
        </w:rPr>
        <w:t>开标时间：</w:t>
      </w:r>
      <w:r>
        <w:rPr>
          <w:rFonts w:hAnsi="宋体" w:cs="宋体"/>
          <w:b/>
          <w:bCs/>
          <w:color w:val="auto"/>
          <w:kern w:val="0"/>
          <w:szCs w:val="21"/>
          <w:highlight w:val="none"/>
        </w:rPr>
        <w:t>202</w:t>
      </w:r>
      <w:r>
        <w:rPr>
          <w:rFonts w:hint="eastAsia" w:hAnsi="宋体" w:cs="宋体"/>
          <w:b/>
          <w:bCs/>
          <w:color w:val="auto"/>
          <w:kern w:val="0"/>
          <w:szCs w:val="21"/>
          <w:highlight w:val="none"/>
          <w:lang w:val="en-US" w:eastAsia="zh-CN"/>
        </w:rPr>
        <w:t>5</w:t>
      </w:r>
      <w:r>
        <w:rPr>
          <w:rFonts w:hint="eastAsia" w:hAnsi="宋体" w:cs="宋体"/>
          <w:b/>
          <w:bCs/>
          <w:color w:val="auto"/>
          <w:kern w:val="0"/>
          <w:szCs w:val="21"/>
          <w:highlight w:val="none"/>
        </w:rPr>
        <w:t>年</w:t>
      </w:r>
      <w:r>
        <w:rPr>
          <w:rFonts w:hint="eastAsia" w:hAnsi="宋体" w:cs="宋体"/>
          <w:b/>
          <w:bCs/>
          <w:color w:val="auto"/>
          <w:kern w:val="0"/>
          <w:szCs w:val="21"/>
          <w:highlight w:val="none"/>
          <w:lang w:val="en-US" w:eastAsia="zh-CN"/>
        </w:rPr>
        <w:t xml:space="preserve">   </w:t>
      </w:r>
      <w:r>
        <w:rPr>
          <w:rFonts w:hAnsi="宋体" w:cs="宋体"/>
          <w:b/>
          <w:bCs/>
          <w:color w:val="auto"/>
          <w:kern w:val="0"/>
          <w:szCs w:val="21"/>
          <w:highlight w:val="none"/>
        </w:rPr>
        <w:t xml:space="preserve"> </w:t>
      </w:r>
      <w:r>
        <w:rPr>
          <w:rFonts w:hint="eastAsia" w:hAnsi="宋体" w:cs="宋体"/>
          <w:b/>
          <w:bCs/>
          <w:color w:val="auto"/>
          <w:kern w:val="0"/>
          <w:szCs w:val="21"/>
          <w:highlight w:val="none"/>
        </w:rPr>
        <w:t>月</w:t>
      </w:r>
      <w:r>
        <w:rPr>
          <w:rFonts w:hint="eastAsia" w:hAnsi="宋体" w:cs="宋体"/>
          <w:b/>
          <w:bCs/>
          <w:color w:val="auto"/>
          <w:kern w:val="0"/>
          <w:szCs w:val="21"/>
          <w:highlight w:val="none"/>
          <w:lang w:val="en-US" w:eastAsia="zh-CN"/>
        </w:rPr>
        <w:t xml:space="preserve">    </w:t>
      </w:r>
      <w:r>
        <w:rPr>
          <w:rFonts w:hint="eastAsia" w:hAnsi="宋体" w:cs="宋体"/>
          <w:b/>
          <w:bCs/>
          <w:color w:val="auto"/>
          <w:kern w:val="0"/>
          <w:szCs w:val="21"/>
          <w:highlight w:val="none"/>
        </w:rPr>
        <w:t>日</w:t>
      </w:r>
      <w:r>
        <w:rPr>
          <w:rFonts w:hAnsi="宋体" w:cs="宋体"/>
          <w:b/>
          <w:bCs/>
          <w:color w:val="auto"/>
          <w:kern w:val="0"/>
          <w:szCs w:val="21"/>
          <w:highlight w:val="none"/>
        </w:rPr>
        <w:t>10:00</w:t>
      </w:r>
    </w:p>
    <w:p>
      <w:pPr>
        <w:pStyle w:val="46"/>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6"/>
        <w:rPr>
          <w:rFonts w:hint="eastAsia"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
          <w:bCs/>
          <w:color w:val="auto"/>
          <w:kern w:val="0"/>
          <w:szCs w:val="21"/>
          <w:highlight w:val="none"/>
          <w:u w:val="single"/>
        </w:rPr>
        <w:t xml:space="preserve">   </w:t>
      </w:r>
      <w:r>
        <w:rPr>
          <w:rFonts w:hint="eastAsia" w:hAnsi="宋体" w:cs="宋体"/>
          <w:b/>
          <w:bCs/>
          <w:color w:val="auto"/>
          <w:kern w:val="0"/>
          <w:szCs w:val="21"/>
          <w:highlight w:val="none"/>
          <w:u w:val="single"/>
          <w:lang w:val="en-US" w:eastAsia="zh-CN"/>
        </w:rPr>
        <w:t xml:space="preserve">  3  </w:t>
      </w:r>
      <w:r>
        <w:rPr>
          <w:rFonts w:hint="eastAsia" w:hAnsi="宋体" w:cs="宋体"/>
          <w:b/>
          <w:bCs/>
          <w:color w:val="auto"/>
          <w:kern w:val="0"/>
          <w:szCs w:val="21"/>
          <w:highlight w:val="none"/>
          <w:u w:val="single"/>
        </w:rPr>
        <w:t xml:space="preserve">  </w:t>
      </w:r>
      <w:r>
        <w:rPr>
          <w:rFonts w:hAnsi="宋体" w:cs="宋体"/>
          <w:b/>
          <w:bCs/>
          <w:color w:val="auto"/>
          <w:kern w:val="0"/>
          <w:szCs w:val="21"/>
          <w:highlight w:val="none"/>
        </w:rPr>
        <w:t xml:space="preserve">万元。(必须足额交纳) </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lang w:eastAsia="zh-CN"/>
        </w:rPr>
        <w:t>金融机构</w:t>
      </w:r>
      <w:r>
        <w:rPr>
          <w:rFonts w:hAnsi="宋体" w:cs="宋体"/>
          <w:b w:val="0"/>
          <w:color w:val="auto"/>
          <w:kern w:val="0"/>
          <w:szCs w:val="21"/>
          <w:highlight w:val="none"/>
        </w:rPr>
        <w:t xml:space="preserve">、保险机构出具的保函等非现金形式。 </w:t>
      </w:r>
    </w:p>
    <w:p>
      <w:pPr>
        <w:pStyle w:val="46"/>
        <w:rPr>
          <w:rFonts w:hint="eastAsia" w:hAnsi="宋体" w:cs="宋体"/>
          <w:b/>
          <w:bCs/>
          <w:color w:val="auto"/>
          <w:kern w:val="0"/>
          <w:szCs w:val="21"/>
          <w:highlight w:val="none"/>
        </w:rPr>
      </w:pPr>
      <w:r>
        <w:rPr>
          <w:rFonts w:hAnsi="宋体" w:cs="宋体"/>
          <w:b/>
          <w:bCs/>
          <w:color w:val="auto"/>
          <w:kern w:val="0"/>
          <w:szCs w:val="21"/>
          <w:highlight w:val="none"/>
        </w:rPr>
        <w:t>（2）采用网上银行转账形式的，投标人应于提交投标文件截止时间前将投标保证金交至以下账户。</w:t>
      </w:r>
    </w:p>
    <w:p>
      <w:pPr>
        <w:pStyle w:val="46"/>
        <w:rPr>
          <w:rFonts w:hint="eastAsia" w:hAnsi="宋体" w:cs="宋体"/>
          <w:b/>
          <w:bCs/>
          <w:color w:val="auto"/>
          <w:kern w:val="0"/>
          <w:szCs w:val="21"/>
          <w:highlight w:val="none"/>
        </w:rPr>
      </w:pPr>
      <w:r>
        <w:rPr>
          <w:rFonts w:hAnsi="宋体" w:cs="宋体"/>
          <w:b/>
          <w:bCs/>
          <w:color w:val="auto"/>
          <w:kern w:val="0"/>
          <w:szCs w:val="21"/>
          <w:highlight w:val="none"/>
        </w:rPr>
        <w:t>开户名称：广西壮族自治区政府采购中心</w:t>
      </w:r>
      <w:r>
        <w:rPr>
          <w:rFonts w:hint="eastAsia" w:hAnsi="宋体" w:cs="宋体"/>
          <w:b/>
          <w:bCs/>
          <w:color w:val="auto"/>
          <w:kern w:val="0"/>
          <w:szCs w:val="21"/>
          <w:highlight w:val="none"/>
        </w:rPr>
        <w:t>；</w:t>
      </w:r>
      <w:r>
        <w:rPr>
          <w:rFonts w:hAnsi="宋体" w:cs="宋体"/>
          <w:b/>
          <w:bCs/>
          <w:color w:val="auto"/>
          <w:kern w:val="0"/>
          <w:szCs w:val="21"/>
          <w:highlight w:val="none"/>
        </w:rPr>
        <w:t xml:space="preserve"> </w:t>
      </w:r>
    </w:p>
    <w:p>
      <w:pPr>
        <w:pStyle w:val="46"/>
        <w:rPr>
          <w:rFonts w:hint="eastAsia" w:hAnsi="宋体" w:cs="宋体"/>
          <w:b/>
          <w:bCs/>
          <w:color w:val="auto"/>
          <w:kern w:val="0"/>
          <w:szCs w:val="21"/>
          <w:highlight w:val="none"/>
        </w:rPr>
      </w:pPr>
      <w:r>
        <w:rPr>
          <w:rFonts w:hAnsi="宋体" w:cs="宋体"/>
          <w:b/>
          <w:bCs/>
          <w:color w:val="auto"/>
          <w:kern w:val="0"/>
          <w:szCs w:val="21"/>
          <w:highlight w:val="none"/>
        </w:rPr>
        <w:t>开户银行：</w:t>
      </w:r>
      <w:r>
        <w:rPr>
          <w:rFonts w:hint="eastAsia" w:hAnsi="宋体" w:cs="宋体"/>
          <w:b/>
          <w:bCs/>
          <w:color w:val="auto"/>
          <w:kern w:val="0"/>
          <w:szCs w:val="21"/>
          <w:highlight w:val="none"/>
        </w:rPr>
        <w:t>中国农业银行股份有限公司南宁市古城支行；</w:t>
      </w:r>
      <w:r>
        <w:rPr>
          <w:rFonts w:hAnsi="宋体" w:cs="宋体"/>
          <w:b/>
          <w:bCs/>
          <w:color w:val="auto"/>
          <w:kern w:val="0"/>
          <w:szCs w:val="21"/>
          <w:highlight w:val="none"/>
        </w:rPr>
        <w:t xml:space="preserve"> </w:t>
      </w:r>
    </w:p>
    <w:p>
      <w:pPr>
        <w:pStyle w:val="46"/>
        <w:rPr>
          <w:rFonts w:hint="eastAsia" w:hAnsi="宋体" w:cs="宋体"/>
          <w:b/>
          <w:bCs/>
          <w:color w:val="auto"/>
          <w:kern w:val="0"/>
          <w:szCs w:val="21"/>
          <w:highlight w:val="none"/>
        </w:rPr>
      </w:pPr>
      <w:r>
        <w:rPr>
          <w:rFonts w:hAnsi="宋体" w:cs="宋体"/>
          <w:b/>
          <w:bCs/>
          <w:color w:val="auto"/>
          <w:kern w:val="0"/>
          <w:szCs w:val="21"/>
          <w:highlight w:val="none"/>
        </w:rPr>
        <w:t>银行</w:t>
      </w:r>
      <w:r>
        <w:rPr>
          <w:rFonts w:hint="eastAsia" w:hAnsi="宋体" w:cs="宋体"/>
          <w:b/>
          <w:bCs/>
          <w:color w:val="auto"/>
          <w:kern w:val="0"/>
          <w:szCs w:val="21"/>
          <w:highlight w:val="none"/>
          <w:lang w:eastAsia="zh-CN"/>
        </w:rPr>
        <w:t>账</w:t>
      </w:r>
      <w:r>
        <w:rPr>
          <w:rFonts w:hAnsi="宋体" w:cs="宋体"/>
          <w:b/>
          <w:bCs/>
          <w:color w:val="auto"/>
          <w:kern w:val="0"/>
          <w:szCs w:val="21"/>
          <w:highlight w:val="none"/>
        </w:rPr>
        <w:t>号：</w:t>
      </w:r>
      <w:r>
        <w:rPr>
          <w:rFonts w:hint="eastAsia" w:hAnsi="宋体" w:cs="宋体"/>
          <w:b/>
          <w:bCs/>
          <w:color w:val="auto"/>
          <w:kern w:val="0"/>
          <w:szCs w:val="21"/>
          <w:highlight w:val="none"/>
        </w:rPr>
        <w:t xml:space="preserve">20009101040051648 </w:t>
      </w:r>
    </w:p>
    <w:p>
      <w:pPr>
        <w:pStyle w:val="46"/>
        <w:rPr>
          <w:rFonts w:hint="eastAsia"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
          <w:bCs/>
          <w:color w:val="auto"/>
          <w:kern w:val="0"/>
          <w:szCs w:val="21"/>
          <w:highlight w:val="none"/>
          <w:lang w:eastAsia="zh-CN"/>
        </w:rPr>
        <w:t>（电子保函除外）</w:t>
      </w:r>
      <w:r>
        <w:rPr>
          <w:rFonts w:hAnsi="宋体" w:cs="宋体"/>
          <w:b w:val="0"/>
          <w:color w:val="auto"/>
          <w:kern w:val="0"/>
          <w:szCs w:val="21"/>
          <w:highlight w:val="none"/>
        </w:rPr>
        <w:t xml:space="preserve">原件至我中心财务处。 </w:t>
      </w:r>
    </w:p>
    <w:p>
      <w:pPr>
        <w:pStyle w:val="46"/>
        <w:rPr>
          <w:rFonts w:hint="eastAsia" w:hAnsi="宋体" w:cs="宋体"/>
          <w:b/>
          <w:bCs/>
          <w:color w:val="auto"/>
          <w:kern w:val="0"/>
          <w:szCs w:val="21"/>
          <w:highlight w:val="none"/>
        </w:rPr>
      </w:pPr>
      <w:r>
        <w:rPr>
          <w:rFonts w:hAnsi="宋体" w:cs="宋体"/>
          <w:b/>
          <w:bCs/>
          <w:color w:val="auto"/>
          <w:kern w:val="0"/>
          <w:szCs w:val="21"/>
          <w:highlight w:val="none"/>
        </w:rPr>
        <w:t>（4）本中心财务处联系方式： 地址：</w:t>
      </w:r>
      <w:r>
        <w:rPr>
          <w:rFonts w:hint="default" w:hAnsi="宋体" w:cs="宋体"/>
          <w:bCs/>
          <w:color w:val="auto"/>
          <w:kern w:val="0"/>
          <w:szCs w:val="21"/>
          <w:highlight w:val="none"/>
          <w:lang w:val="en"/>
        </w:rPr>
        <w:t>广西南宁市星湖路22号广西壮族自治区政府采购中心综合楼3楼306室</w:t>
      </w:r>
      <w:r>
        <w:rPr>
          <w:rFonts w:hAnsi="宋体" w:cs="宋体"/>
          <w:b/>
          <w:bCs/>
          <w:color w:val="auto"/>
          <w:kern w:val="0"/>
          <w:szCs w:val="21"/>
          <w:highlight w:val="none"/>
        </w:rPr>
        <w:t>； 电话：0771-</w:t>
      </w:r>
      <w:r>
        <w:rPr>
          <w:rFonts w:hint="eastAsia" w:hAnsi="宋体" w:cs="宋体"/>
          <w:b/>
          <w:bCs/>
          <w:color w:val="auto"/>
          <w:kern w:val="0"/>
          <w:szCs w:val="21"/>
          <w:highlight w:val="none"/>
          <w:lang w:val="en-US" w:eastAsia="zh-CN"/>
        </w:rPr>
        <w:t>8600309</w:t>
      </w:r>
      <w:r>
        <w:rPr>
          <w:rFonts w:hAnsi="宋体" w:cs="宋体"/>
          <w:b/>
          <w:bCs/>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6"/>
        <w:rPr>
          <w:rFonts w:hint="eastAsia"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6"/>
        <w:rPr>
          <w:rFonts w:hint="eastAsia" w:hAnsi="宋体" w:cs="宋体"/>
          <w:b w:val="0"/>
          <w:color w:val="auto"/>
          <w:kern w:val="0"/>
          <w:szCs w:val="21"/>
          <w:highlight w:val="none"/>
        </w:rPr>
      </w:pPr>
      <w:r>
        <w:rPr>
          <w:rFonts w:hAnsi="宋体" w:cs="宋体"/>
          <w:b w:val="0"/>
          <w:color w:val="auto"/>
          <w:kern w:val="0"/>
          <w:szCs w:val="21"/>
          <w:highlight w:val="none"/>
        </w:rPr>
        <w:t>4.其他注意事项：</w:t>
      </w:r>
    </w:p>
    <w:p>
      <w:pPr>
        <w:pStyle w:val="46"/>
        <w:rPr>
          <w:rFonts w:hint="eastAsia"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
          <w:bCs/>
          <w:color w:val="auto"/>
          <w:kern w:val="0"/>
          <w:szCs w:val="21"/>
          <w:highlight w:val="none"/>
        </w:rPr>
        <w:t>可致电政采云平台技术支持热线咨询，联系方式：</w:t>
      </w:r>
      <w:r>
        <w:rPr>
          <w:rFonts w:hint="default" w:hAnsi="宋体" w:cs="宋体"/>
          <w:b/>
          <w:bCs/>
          <w:color w:val="auto"/>
          <w:kern w:val="0"/>
          <w:szCs w:val="21"/>
          <w:highlight w:val="none"/>
          <w:lang w:val="en"/>
        </w:rPr>
        <w:t>95763</w:t>
      </w:r>
      <w:r>
        <w:rPr>
          <w:rFonts w:hAnsi="宋体" w:cs="宋体"/>
          <w:b w:val="0"/>
          <w:color w:val="auto"/>
          <w:kern w:val="0"/>
          <w:szCs w:val="21"/>
          <w:highlight w:val="none"/>
        </w:rPr>
        <w:t xml:space="preserve">。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（2）供应商应及时熟悉掌握电子标系统操作指南（见政采云电子卖场首页右上角—服务中心—帮助文档—项目采购）：https://service.zcygov.cn/#/knowledges/tree?tag=AG1DtGwBFdiHxlNdhY0r。 </w:t>
      </w:r>
    </w:p>
    <w:p>
      <w:pPr>
        <w:pStyle w:val="46"/>
        <w:rPr>
          <w:rFonts w:hint="eastAsia"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6"/>
        <w:rPr>
          <w:rFonts w:hint="eastAsia"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 xml:space="preserve">投标客户端软件请供应商自行前往下载并安装（见广西壮族自治区政府采购网—办事服务—下载专区-广西壮族自治区全流程电子招投标项目管理系统--供应商客户端）。 </w:t>
      </w:r>
    </w:p>
    <w:p>
      <w:pPr>
        <w:pStyle w:val="46"/>
        <w:rPr>
          <w:rFonts w:hint="eastAsia"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6"/>
        <w:rPr>
          <w:rFonts w:hint="eastAsia"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rPr>
          <w:rFonts w:hint="eastAsia" w:eastAsia="宋体"/>
          <w:color w:val="auto"/>
          <w:highlight w:val="none"/>
          <w:lang w:eastAsia="zh-CN"/>
        </w:rPr>
      </w:pPr>
      <w:r>
        <w:rPr>
          <w:rFonts w:hint="eastAsia"/>
          <w:color w:val="auto"/>
          <w:highlight w:val="none"/>
        </w:rPr>
        <w:t xml:space="preserve">   </w:t>
      </w:r>
      <w:r>
        <w:rPr>
          <w:color w:val="auto"/>
          <w:highlight w:val="none"/>
        </w:rPr>
        <w:t>（7）提交</w:t>
      </w:r>
      <w:r>
        <w:rPr>
          <w:rFonts w:hint="eastAsia"/>
          <w:color w:val="auto"/>
          <w:highlight w:val="none"/>
        </w:rPr>
        <w:t>小样</w:t>
      </w:r>
      <w:r>
        <w:rPr>
          <w:color w:val="auto"/>
          <w:highlight w:val="none"/>
        </w:rPr>
        <w:t>：</w:t>
      </w:r>
    </w:p>
    <w:p>
      <w:pPr>
        <w:ind w:firstLine="420" w:firstLineChars="200"/>
        <w:rPr>
          <w:rFonts w:hint="eastAsia"/>
          <w:color w:val="auto"/>
          <w:highlight w:val="none"/>
        </w:rPr>
      </w:pPr>
      <w:r>
        <w:rPr>
          <w:color w:val="auto"/>
          <w:highlight w:val="none"/>
        </w:rPr>
        <w:t>1）提交</w:t>
      </w:r>
      <w:r>
        <w:rPr>
          <w:rFonts w:hint="eastAsia"/>
          <w:color w:val="auto"/>
          <w:highlight w:val="none"/>
        </w:rPr>
        <w:t>小样的</w:t>
      </w:r>
      <w:r>
        <w:rPr>
          <w:color w:val="auto"/>
          <w:highlight w:val="none"/>
        </w:rPr>
        <w:t>时间为开标当天提交投标文件截止时间</w:t>
      </w:r>
      <w:r>
        <w:rPr>
          <w:rFonts w:hint="eastAsia"/>
          <w:color w:val="auto"/>
          <w:highlight w:val="none"/>
          <w:lang w:eastAsia="zh-CN"/>
        </w:rPr>
        <w:t>（</w:t>
      </w:r>
      <w:r>
        <w:rPr>
          <w:rFonts w:hint="eastAsia"/>
          <w:color w:val="auto"/>
          <w:highlight w:val="none"/>
          <w:lang w:val="en-US" w:eastAsia="zh-CN"/>
        </w:rPr>
        <w:t>9：30-10：00</w:t>
      </w:r>
      <w:r>
        <w:rPr>
          <w:rFonts w:hint="eastAsia"/>
          <w:color w:val="auto"/>
          <w:highlight w:val="none"/>
          <w:lang w:eastAsia="zh-CN"/>
        </w:rPr>
        <w:t>）</w:t>
      </w:r>
      <w:r>
        <w:rPr>
          <w:color w:val="auto"/>
          <w:highlight w:val="none"/>
        </w:rPr>
        <w:t>前。</w:t>
      </w:r>
    </w:p>
    <w:p>
      <w:pPr>
        <w:ind w:firstLine="420" w:firstLineChars="200"/>
        <w:rPr>
          <w:color w:val="auto"/>
          <w:highlight w:val="none"/>
        </w:rPr>
      </w:pPr>
      <w:r>
        <w:rPr>
          <w:color w:val="auto"/>
          <w:highlight w:val="none"/>
        </w:rPr>
        <w:t>2）提交</w:t>
      </w:r>
      <w:r>
        <w:rPr>
          <w:rFonts w:hint="eastAsia"/>
          <w:color w:val="auto"/>
          <w:highlight w:val="none"/>
        </w:rPr>
        <w:t>小样的</w:t>
      </w:r>
      <w:r>
        <w:rPr>
          <w:color w:val="auto"/>
          <w:highlight w:val="none"/>
        </w:rPr>
        <w:t>地点为</w:t>
      </w:r>
      <w:r>
        <w:rPr>
          <w:rFonts w:hint="eastAsia" w:ascii="宋体" w:hAnsi="宋体"/>
          <w:color w:val="auto"/>
          <w:szCs w:val="21"/>
          <w:highlight w:val="none"/>
        </w:rPr>
        <w:t>南宁市星湖路22号评标楼</w:t>
      </w:r>
      <w:r>
        <w:rPr>
          <w:rFonts w:hint="eastAsia" w:ascii="宋体" w:hAnsi="宋体"/>
          <w:color w:val="auto"/>
          <w:szCs w:val="21"/>
          <w:highlight w:val="none"/>
          <w:lang w:eastAsia="zh-CN"/>
        </w:rPr>
        <w:t>（</w:t>
      </w:r>
      <w:r>
        <w:rPr>
          <w:rFonts w:hint="eastAsia" w:ascii="宋体" w:hAnsi="宋体"/>
          <w:color w:val="auto"/>
          <w:szCs w:val="21"/>
          <w:highlight w:val="none"/>
        </w:rPr>
        <w:t>4号楼</w:t>
      </w:r>
      <w:r>
        <w:rPr>
          <w:rFonts w:hint="eastAsia" w:ascii="宋体" w:hAnsi="宋体"/>
          <w:color w:val="auto"/>
          <w:szCs w:val="21"/>
          <w:highlight w:val="none"/>
          <w:lang w:eastAsia="zh-CN"/>
        </w:rPr>
        <w:t>）三楼</w:t>
      </w:r>
      <w:r>
        <w:rPr>
          <w:rFonts w:hint="eastAsia" w:ascii="宋体" w:hAnsi="宋体"/>
          <w:color w:val="auto"/>
          <w:szCs w:val="21"/>
          <w:highlight w:val="none"/>
        </w:rPr>
        <w:t>303室</w:t>
      </w:r>
      <w:r>
        <w:rPr>
          <w:color w:val="auto"/>
          <w:highlight w:val="none"/>
        </w:rPr>
        <w:t>。</w:t>
      </w:r>
    </w:p>
    <w:p>
      <w:pPr>
        <w:ind w:firstLine="420" w:firstLineChars="200"/>
        <w:rPr>
          <w:rFonts w:hint="eastAsia"/>
          <w:color w:val="auto"/>
          <w:highlight w:val="none"/>
        </w:rPr>
      </w:pPr>
      <w:r>
        <w:rPr>
          <w:color w:val="auto"/>
          <w:highlight w:val="none"/>
        </w:rPr>
        <w:t>3）提交</w:t>
      </w:r>
      <w:r>
        <w:rPr>
          <w:rFonts w:hint="eastAsia"/>
          <w:color w:val="auto"/>
          <w:highlight w:val="none"/>
        </w:rPr>
        <w:t>小样</w:t>
      </w:r>
      <w:r>
        <w:rPr>
          <w:color w:val="auto"/>
          <w:highlight w:val="none"/>
        </w:rPr>
        <w:t>的代表须向采购代理机构工作人员提供</w:t>
      </w:r>
      <w:r>
        <w:rPr>
          <w:rFonts w:hint="eastAsia"/>
          <w:color w:val="auto"/>
          <w:highlight w:val="none"/>
        </w:rPr>
        <w:t>“提交小样</w:t>
      </w:r>
      <w:r>
        <w:rPr>
          <w:color w:val="auto"/>
          <w:highlight w:val="none"/>
        </w:rPr>
        <w:t>授权委托书</w:t>
      </w:r>
      <w:r>
        <w:rPr>
          <w:rFonts w:hint="eastAsia"/>
          <w:color w:val="auto"/>
          <w:highlight w:val="none"/>
        </w:rPr>
        <w:t>”原件。</w:t>
      </w:r>
    </w:p>
    <w:p>
      <w:pPr>
        <w:ind w:firstLine="420" w:firstLineChars="200"/>
        <w:rPr>
          <w:rFonts w:hint="eastAsia"/>
          <w:color w:val="auto"/>
          <w:highlight w:val="none"/>
        </w:rPr>
      </w:pPr>
      <w:r>
        <w:rPr>
          <w:rFonts w:hint="eastAsia"/>
          <w:color w:val="auto"/>
          <w:highlight w:val="none"/>
        </w:rPr>
        <w:t>4）小样须按“第二章招标项目采购需求”中有关的规定密封（包装）提交。</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6"/>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1.采购人信息</w:t>
      </w:r>
    </w:p>
    <w:p>
      <w:pPr>
        <w:pStyle w:val="46"/>
        <w:rPr>
          <w:rFonts w:hint="eastAsia" w:hAnsi="宋体" w:eastAsia="宋体" w:cs="宋体"/>
          <w:b w:val="0"/>
          <w:bCs w:val="0"/>
          <w:color w:val="auto"/>
          <w:kern w:val="0"/>
          <w:szCs w:val="21"/>
          <w:highlight w:val="none"/>
          <w:lang w:eastAsia="zh-CN"/>
        </w:rPr>
      </w:pPr>
      <w:r>
        <w:rPr>
          <w:rFonts w:hAnsi="宋体" w:cs="宋体"/>
          <w:b w:val="0"/>
          <w:color w:val="auto"/>
          <w:kern w:val="0"/>
          <w:szCs w:val="21"/>
          <w:highlight w:val="none"/>
        </w:rPr>
        <w:t> </w:t>
      </w:r>
      <w:r>
        <w:rPr>
          <w:rFonts w:hAnsi="宋体" w:cs="宋体"/>
          <w:b w:val="0"/>
          <w:bCs w:val="0"/>
          <w:color w:val="auto"/>
          <w:kern w:val="0"/>
          <w:szCs w:val="21"/>
          <w:highlight w:val="none"/>
        </w:rPr>
        <w:t>名   称：</w:t>
      </w:r>
      <w:r>
        <w:rPr>
          <w:rFonts w:hint="eastAsia" w:hAnsi="宋体"/>
          <w:b w:val="0"/>
          <w:bCs w:val="0"/>
          <w:color w:val="auto"/>
          <w:highlight w:val="none"/>
          <w:lang w:val="en-US" w:eastAsia="zh-CN"/>
        </w:rPr>
        <w:t xml:space="preserve"> </w:t>
      </w:r>
      <w:r>
        <w:rPr>
          <w:rFonts w:hint="eastAsia" w:ascii="宋体" w:hAnsi="宋体" w:cs="宋体"/>
          <w:b w:val="0"/>
          <w:bCs w:val="0"/>
          <w:color w:val="auto"/>
          <w:szCs w:val="21"/>
          <w:highlight w:val="none"/>
          <w:lang w:bidi="ar"/>
        </w:rPr>
        <w:t>广西医科大学</w:t>
      </w:r>
    </w:p>
    <w:p>
      <w:pPr>
        <w:pStyle w:val="46"/>
        <w:rPr>
          <w:rFonts w:hint="eastAsia" w:hAnsi="宋体" w:eastAsia="宋体" w:cs="宋体"/>
          <w:b w:val="0"/>
          <w:bCs w:val="0"/>
          <w:color w:val="auto"/>
          <w:kern w:val="0"/>
          <w:szCs w:val="21"/>
          <w:highlight w:val="none"/>
          <w:lang w:eastAsia="zh-CN"/>
        </w:rPr>
      </w:pPr>
      <w:r>
        <w:rPr>
          <w:rFonts w:hAnsi="宋体" w:cs="宋体"/>
          <w:b w:val="0"/>
          <w:bCs w:val="0"/>
          <w:color w:val="auto"/>
          <w:kern w:val="0"/>
          <w:szCs w:val="21"/>
          <w:highlight w:val="none"/>
        </w:rPr>
        <w:t> 地   址：</w:t>
      </w:r>
      <w:r>
        <w:rPr>
          <w:rFonts w:hint="eastAsia" w:hAnsi="宋体"/>
          <w:b w:val="0"/>
          <w:bCs w:val="0"/>
          <w:color w:val="auto"/>
          <w:highlight w:val="none"/>
          <w:lang w:val="en-US" w:eastAsia="zh-CN"/>
        </w:rPr>
        <w:t xml:space="preserve"> </w:t>
      </w:r>
      <w:r>
        <w:rPr>
          <w:rFonts w:hint="eastAsia" w:ascii="宋体" w:hAnsi="宋体" w:cs="宋体"/>
          <w:b w:val="0"/>
          <w:bCs w:val="0"/>
          <w:color w:val="auto"/>
          <w:szCs w:val="21"/>
          <w:highlight w:val="none"/>
          <w:lang w:bidi="ar"/>
        </w:rPr>
        <w:t>广西南宁市青秀区双拥路22号</w:t>
      </w:r>
    </w:p>
    <w:p>
      <w:pPr>
        <w:pStyle w:val="46"/>
        <w:rPr>
          <w:rFonts w:hAnsi="宋体" w:cs="宋体"/>
          <w:b w:val="0"/>
          <w:color w:val="auto"/>
          <w:kern w:val="0"/>
          <w:szCs w:val="21"/>
          <w:highlight w:val="none"/>
        </w:rPr>
      </w:pPr>
      <w:r>
        <w:rPr>
          <w:rFonts w:hAnsi="宋体" w:cs="宋体"/>
          <w:b w:val="0"/>
          <w:color w:val="auto"/>
          <w:kern w:val="0"/>
          <w:szCs w:val="21"/>
          <w:highlight w:val="none"/>
        </w:rPr>
        <w:t> 传    真：</w:t>
      </w:r>
      <w:r>
        <w:rPr>
          <w:rFonts w:hint="eastAsia" w:hAnsi="宋体" w:cs="宋体"/>
          <w:b w:val="0"/>
          <w:color w:val="auto"/>
          <w:kern w:val="0"/>
          <w:szCs w:val="21"/>
          <w:highlight w:val="none"/>
        </w:rPr>
        <w:t>/</w:t>
      </w:r>
    </w:p>
    <w:p>
      <w:pPr>
        <w:pStyle w:val="46"/>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项目联系人：</w:t>
      </w:r>
      <w:r>
        <w:rPr>
          <w:rFonts w:hint="eastAsia" w:hAnsi="宋体"/>
          <w:b w:val="0"/>
          <w:color w:val="auto"/>
          <w:highlight w:val="none"/>
          <w:lang w:val="en-US" w:eastAsia="zh-CN"/>
        </w:rPr>
        <w:t xml:space="preserve"> 陆老师</w:t>
      </w:r>
    </w:p>
    <w:p>
      <w:pPr>
        <w:pStyle w:val="46"/>
        <w:rPr>
          <w:rFonts w:hint="default" w:hAnsi="宋体" w:eastAsia="宋体" w:cs="宋体"/>
          <w:b w:val="0"/>
          <w:color w:val="auto"/>
          <w:kern w:val="0"/>
          <w:szCs w:val="21"/>
          <w:highlight w:val="none"/>
          <w:lang w:val="en-US" w:eastAsia="zh-CN"/>
        </w:rPr>
      </w:pPr>
      <w:r>
        <w:rPr>
          <w:rFonts w:hAnsi="宋体" w:cs="宋体"/>
          <w:b w:val="0"/>
          <w:color w:val="auto"/>
          <w:kern w:val="0"/>
          <w:szCs w:val="21"/>
          <w:highlight w:val="none"/>
        </w:rPr>
        <w:t> 项目联系方式：</w:t>
      </w:r>
      <w:r>
        <w:rPr>
          <w:rFonts w:hint="eastAsia" w:hAnsi="宋体"/>
          <w:b w:val="0"/>
          <w:color w:val="auto"/>
          <w:highlight w:val="none"/>
          <w:lang w:val="en-US" w:eastAsia="zh-CN"/>
        </w:rPr>
        <w:t xml:space="preserve"> 0771-5358884</w:t>
      </w:r>
    </w:p>
    <w:p>
      <w:pPr>
        <w:pStyle w:val="46"/>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6"/>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6"/>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lang w:eastAsia="zh-CN"/>
        </w:rPr>
        <w:t>星湖</w:t>
      </w:r>
      <w:r>
        <w:rPr>
          <w:rFonts w:hAnsi="宋体" w:cs="宋体"/>
          <w:b w:val="0"/>
          <w:color w:val="auto"/>
          <w:kern w:val="0"/>
          <w:szCs w:val="21"/>
          <w:highlight w:val="none"/>
        </w:rPr>
        <w:t>路</w:t>
      </w:r>
      <w:r>
        <w:rPr>
          <w:rFonts w:hint="eastAsia" w:hAnsi="宋体" w:cs="宋体"/>
          <w:b w:val="0"/>
          <w:color w:val="auto"/>
          <w:kern w:val="0"/>
          <w:szCs w:val="21"/>
          <w:highlight w:val="none"/>
          <w:lang w:val="en-US" w:eastAsia="zh-CN"/>
        </w:rPr>
        <w:t>22</w:t>
      </w:r>
      <w:r>
        <w:rPr>
          <w:rFonts w:hAnsi="宋体" w:cs="宋体"/>
          <w:b w:val="0"/>
          <w:color w:val="auto"/>
          <w:kern w:val="0"/>
          <w:szCs w:val="21"/>
          <w:highlight w:val="none"/>
        </w:rPr>
        <w:t>号</w:t>
      </w:r>
    </w:p>
    <w:p>
      <w:pPr>
        <w:pStyle w:val="46"/>
        <w:rPr>
          <w:rFonts w:hint="eastAsia" w:hAnsi="宋体" w:eastAsia="宋体" w:cs="宋体"/>
          <w:b w:val="0"/>
          <w:color w:val="auto"/>
          <w:kern w:val="0"/>
          <w:szCs w:val="21"/>
          <w:highlight w:val="none"/>
          <w:lang w:val="en-US" w:eastAsia="zh-CN"/>
        </w:rPr>
      </w:pPr>
      <w:r>
        <w:rPr>
          <w:rFonts w:hAnsi="宋体" w:cs="宋体"/>
          <w:b w:val="0"/>
          <w:color w:val="auto"/>
          <w:kern w:val="0"/>
          <w:szCs w:val="21"/>
          <w:highlight w:val="none"/>
        </w:rPr>
        <w:t> 传    真：</w:t>
      </w:r>
      <w:r>
        <w:rPr>
          <w:rFonts w:hint="eastAsia" w:hAnsi="宋体" w:cs="宋体"/>
          <w:b w:val="0"/>
          <w:color w:val="auto"/>
          <w:kern w:val="0"/>
          <w:szCs w:val="21"/>
          <w:highlight w:val="none"/>
          <w:lang w:val="en-US" w:eastAsia="zh-CN"/>
        </w:rPr>
        <w:t>/</w:t>
      </w:r>
    </w:p>
    <w:p>
      <w:pPr>
        <w:pStyle w:val="46"/>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46"/>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lang w:val="en-US" w:eastAsia="zh-CN"/>
        </w:rPr>
        <w:t>8600343</w:t>
      </w:r>
      <w:r>
        <w:rPr>
          <w:rFonts w:hAnsi="宋体" w:cs="宋体"/>
          <w:b w:val="0"/>
          <w:color w:val="auto"/>
          <w:kern w:val="0"/>
          <w:szCs w:val="21"/>
          <w:highlight w:val="none"/>
        </w:rPr>
        <w:t> </w:t>
      </w:r>
      <w:bookmarkStart w:id="249" w:name="_GoBack"/>
      <w:bookmarkEnd w:id="249"/>
    </w:p>
    <w:p>
      <w:pPr>
        <w:widowControl/>
        <w:adjustRightInd w:val="0"/>
        <w:snapToGrid w:val="0"/>
        <w:spacing w:line="400" w:lineRule="exact"/>
        <w:ind w:right="384" w:rightChars="183"/>
        <w:jc w:val="right"/>
        <w:rPr>
          <w:rFonts w:hint="eastAsia" w:ascii="仿宋" w:hAnsi="仿宋" w:eastAsia="仿宋"/>
          <w:color w:val="auto"/>
          <w:sz w:val="28"/>
          <w:szCs w:val="28"/>
          <w:highlight w:val="none"/>
        </w:rPr>
      </w:pPr>
    </w:p>
    <w:p>
      <w:pPr>
        <w:snapToGrid w:val="0"/>
        <w:spacing w:line="340" w:lineRule="exact"/>
        <w:ind w:left="238"/>
        <w:jc w:val="right"/>
        <w:rPr>
          <w:rFonts w:hint="eastAsia"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napToGrid w:val="0"/>
        <w:spacing w:before="156" w:beforeLines="50" w:after="156" w:afterLines="50"/>
        <w:ind w:left="238"/>
        <w:jc w:val="center"/>
        <w:rPr>
          <w:rFonts w:hint="eastAsia" w:ascii="仿宋_GB2312" w:hAnsi="宋体" w:eastAsia="仿宋_GB2312"/>
          <w:b/>
          <w:color w:val="auto"/>
          <w:sz w:val="44"/>
          <w:szCs w:val="44"/>
          <w:highlight w:val="none"/>
        </w:rPr>
      </w:pPr>
    </w:p>
    <w:p>
      <w:pPr>
        <w:spacing w:line="360" w:lineRule="exact"/>
        <w:ind w:left="9" w:leftChars="1" w:hanging="7" w:hangingChars="2"/>
        <w:jc w:val="center"/>
        <w:rPr>
          <w:rFonts w:hint="eastAsia" w:ascii="宋体" w:hAnsi="宋体"/>
          <w:b/>
          <w:dstrike/>
          <w:color w:val="auto"/>
          <w:sz w:val="36"/>
          <w:szCs w:val="36"/>
          <w:highlight w:val="none"/>
        </w:rPr>
      </w:pP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hint="eastAsia" w:ascii="宋体" w:hAnsi="宋体"/>
          <w:b/>
          <w:bCs/>
          <w:color w:val="auto"/>
          <w:szCs w:val="21"/>
          <w:highlight w:val="none"/>
        </w:rPr>
      </w:pPr>
    </w:p>
    <w:p>
      <w:pPr>
        <w:spacing w:line="360" w:lineRule="exact"/>
        <w:ind w:left="6" w:firstLine="431"/>
        <w:rPr>
          <w:rFonts w:ascii="宋体" w:hAnsi="宋体"/>
          <w:b/>
          <w:bCs/>
          <w:color w:val="auto"/>
          <w:szCs w:val="21"/>
          <w:highlight w:val="none"/>
        </w:rPr>
      </w:pPr>
      <w:r>
        <w:rPr>
          <w:rFonts w:hint="eastAsia" w:ascii="宋体" w:hAnsi="宋体"/>
          <w:b/>
          <w:bCs/>
          <w:color w:val="auto"/>
          <w:szCs w:val="21"/>
          <w:highlight w:val="none"/>
        </w:rPr>
        <w:t>1、本需求的货物品牌型号、技术参数及其性能（配置）仅起参考作用，投标人可选用其他品牌型号替代，但这些替代的产品要实质上相当于或优于参考品牌型号及其技术参数性能（配置）要求。</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spacing w:line="360" w:lineRule="exact"/>
        <w:ind w:left="6" w:firstLine="431"/>
        <w:rPr>
          <w:rFonts w:hint="eastAsia" w:ascii="宋体" w:hAnsi="宋体"/>
          <w:b/>
          <w:bCs/>
          <w:color w:val="auto"/>
          <w:szCs w:val="21"/>
          <w:highlight w:val="none"/>
        </w:rPr>
      </w:pPr>
      <w:r>
        <w:rPr>
          <w:rFonts w:hint="eastAsia" w:ascii="宋体" w:hAnsi="宋体"/>
          <w:b/>
          <w:bCs/>
          <w:color w:val="auto"/>
          <w:szCs w:val="21"/>
          <w:highlight w:val="none"/>
        </w:rPr>
        <w:t>3、凡在“技术参数及性能（配置）要求”中表述为“标配”或“标准配置”的设备，投标人应在投标报价明细表中将其标配参数详细列明。</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w:t>
      </w:r>
      <w:r>
        <w:rPr>
          <w:rFonts w:hint="eastAsia" w:hAnsi="宋体" w:cs="宋体"/>
          <w:b/>
          <w:color w:val="auto"/>
          <w:sz w:val="22"/>
          <w:szCs w:val="28"/>
          <w:highlight w:val="none"/>
          <w:lang w:eastAsia="zh-CN"/>
        </w:rPr>
        <w:t>（</w:t>
      </w:r>
      <w:r>
        <w:rPr>
          <w:rFonts w:hint="eastAsia" w:hAnsi="宋体" w:cs="宋体"/>
          <w:b/>
          <w:color w:val="auto"/>
          <w:sz w:val="22"/>
          <w:szCs w:val="28"/>
          <w:highlight w:val="none"/>
        </w:rPr>
        <w:t>关键性</w:t>
      </w:r>
      <w:r>
        <w:rPr>
          <w:rFonts w:hint="eastAsia" w:hAnsi="宋体" w:cs="宋体"/>
          <w:b/>
          <w:color w:val="auto"/>
          <w:sz w:val="22"/>
          <w:szCs w:val="28"/>
          <w:highlight w:val="none"/>
          <w:lang w:eastAsia="zh-CN"/>
        </w:rPr>
        <w:t>）</w:t>
      </w:r>
      <w:r>
        <w:rPr>
          <w:rFonts w:hint="eastAsia" w:hAnsi="宋体" w:cs="宋体"/>
          <w:b/>
          <w:color w:val="auto"/>
          <w:sz w:val="22"/>
          <w:szCs w:val="28"/>
          <w:highlight w:val="none"/>
        </w:rPr>
        <w:t>的商务、技术或服务要求，投标人须满足或优于，否则，将会被认定为无效投标</w:t>
      </w:r>
      <w:r>
        <w:rPr>
          <w:rFonts w:hint="eastAsia" w:hAnsi="宋体"/>
          <w:b/>
          <w:color w:val="auto"/>
          <w:szCs w:val="21"/>
          <w:highlight w:val="none"/>
        </w:rPr>
        <w:t>。</w:t>
      </w:r>
    </w:p>
    <w:p>
      <w:pPr>
        <w:spacing w:line="360" w:lineRule="exact"/>
        <w:ind w:left="6" w:firstLine="431"/>
        <w:rPr>
          <w:rFonts w:hint="eastAsia" w:hAnsi="宋体"/>
          <w:b/>
          <w:color w:val="auto"/>
          <w:szCs w:val="21"/>
          <w:highlight w:val="none"/>
        </w:rPr>
      </w:pPr>
      <w:r>
        <w:rPr>
          <w:rFonts w:hint="eastAsia" w:hAnsi="宋体"/>
          <w:b/>
          <w:color w:val="auto"/>
          <w:szCs w:val="21"/>
          <w:highlight w:val="none"/>
        </w:rPr>
        <w:t>5、本项目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《关于印发中小企业划型标准规定的通知》（工信部联企业[2011]300号）</w:t>
      </w:r>
    </w:p>
    <w:p>
      <w:pPr>
        <w:snapToGrid w:val="0"/>
        <w:spacing w:line="400" w:lineRule="exact"/>
        <w:ind w:firstLine="421" w:firstLineChars="200"/>
        <w:rPr>
          <w:rFonts w:hint="eastAsia" w:hAnsi="宋体" w:cs="Arial"/>
          <w:b/>
          <w:bCs/>
          <w:color w:val="auto"/>
          <w:szCs w:val="21"/>
          <w:highlight w:val="none"/>
        </w:rPr>
      </w:pPr>
      <w:r>
        <w:rPr>
          <w:rFonts w:hint="eastAsia" w:ascii="宋体" w:hAnsi="宋体"/>
          <w:b/>
          <w:bCs/>
          <w:color w:val="auto"/>
          <w:kern w:val="0"/>
          <w:szCs w:val="21"/>
          <w:highlight w:val="none"/>
        </w:rPr>
        <w:t>6、本项目采购预算：</w:t>
      </w:r>
      <w:r>
        <w:rPr>
          <w:rFonts w:hint="eastAsia" w:ascii="宋体" w:hAnsi="宋体"/>
          <w:b/>
          <w:bCs/>
          <w:color w:val="auto"/>
          <w:kern w:val="0"/>
          <w:szCs w:val="21"/>
          <w:highlight w:val="none"/>
          <w:u w:val="single"/>
        </w:rPr>
        <w:t xml:space="preserve">   3805000.00  </w:t>
      </w:r>
      <w:r>
        <w:rPr>
          <w:rFonts w:hint="eastAsia" w:ascii="宋体" w:hAnsi="宋体"/>
          <w:b/>
          <w:bCs/>
          <w:color w:val="auto"/>
          <w:kern w:val="0"/>
          <w:szCs w:val="21"/>
          <w:highlight w:val="none"/>
        </w:rPr>
        <w:t>元。</w:t>
      </w:r>
    </w:p>
    <w:p>
      <w:pPr>
        <w:snapToGrid w:val="0"/>
        <w:spacing w:line="400" w:lineRule="exact"/>
        <w:ind w:firstLine="421" w:firstLineChars="200"/>
        <w:rPr>
          <w:rFonts w:hint="eastAsia" w:ascii="宋体" w:hAnsi="宋体"/>
          <w:b/>
          <w:bCs/>
          <w:color w:val="auto"/>
          <w:kern w:val="0"/>
          <w:szCs w:val="21"/>
          <w:highlight w:val="none"/>
        </w:rPr>
      </w:pP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
        <w:gridCol w:w="20"/>
        <w:gridCol w:w="813"/>
        <w:gridCol w:w="563"/>
        <w:gridCol w:w="596"/>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项号</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w:t>
            </w:r>
          </w:p>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 量</w:t>
            </w:r>
          </w:p>
        </w:tc>
        <w:tc>
          <w:tcPr>
            <w:tcW w:w="30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技术参数及性能（配置）要求</w:t>
            </w:r>
          </w:p>
          <w:p>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检查床</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规格尺寸：1900*600*650mm（长*宽*高）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1、主体框架：采用30*50*1.2mm的矩形方管，床腿采用φ40*1.2的成型圆管焊接而成；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2、床面板：采用优质12mm厚多层实木板，包裹优质环保皮革，内填充优质高密度海棉，海棉厚度25mm，硬软适中回弹性好；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3、两个床腿之前有高强度支撑杆连接，结实牢固不分腿，床腿底部配有黑色脚帽，防滑耐磨；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4、无按摩孔；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5、颜色：蓝色皮革。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6"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实验桌1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规格尺寸：1500*1000*760mm（长×宽×高）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符合（</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GBT 7911-2024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w:t>
            </w:r>
            <w:r>
              <w:rPr>
                <w:rFonts w:hint="eastAsia" w:asciiTheme="minorEastAsia" w:hAnsiTheme="minorEastAsia" w:eastAsiaTheme="minorEastAsia" w:cstheme="minorEastAsia"/>
                <w:i w:val="0"/>
                <w:iCs w:val="0"/>
                <w:color w:val="auto"/>
                <w:kern w:val="0"/>
                <w:sz w:val="21"/>
                <w:szCs w:val="21"/>
                <w:highlight w:val="none"/>
                <w:u w:val="none"/>
                <w:vertAlign w:val="subscript"/>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级</w:t>
            </w:r>
            <w:r>
              <w:rPr>
                <w:rFonts w:hint="eastAsia"/>
                <w:color w:val="auto"/>
                <w:highlight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实验桌2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规格尺寸：(1600+600)*750*850mm(长×宽×高)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3、柜体：采用15mm厚及以上的环保E1级中密度纤板，所用板材四周PVC防水封边；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实验桌3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本产品安装位置公共卫生实验室；规格尺寸：1500*750*850mm（长×宽×高）（桌面带1个插座）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3、柜体：采用15mm厚及以上的环保E1级中密度纤板，所用板材四周PVC防水封边；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双摇</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豪华床</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本产品安装位置：妇产科护理、内儿科实验室；规格尺寸：2080*970*500mm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1、功能：背部调节：0-5°±5°，腿部调节：0-45°±5°，床头尾板可拆卸；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2、床体：床框采用40×80×1.2mm矩型钢管焊接而成，先进的焊接工艺，焊接质量优质，床体坚固，稳定性高，可承载≥250kg；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3、床面板：采用≥1.0mm厚冷轧钢板一次冲压而成，床面凹型设计，透气性好，病人躺卧时舒适感强，还可防止床垫左右移动；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4、整床经打砂防锈工艺后采用优质高级抗菌粉末静电喷涂而成，具有环保、抗菌的作用；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5、餐桌板：伸缩型，整体ABS材质；尺寸为：870/950*350*30mm；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6、床头尾板：采用ABS工程材料一次吹塑成型，保证病人长期倚靠，不易歪斜。暗藏锁定开关可以锁定和方便拆卸，流线型设计，美观大方，无卫生死角；尾板外侧有病人信息卡插槽；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7、护栏：全覆式铝合金折叠护栏，防夹手设计.采用加厚铝合金材质，经久耐用，不易变形，抗腐蚀，光滑美观易清洁；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8、摇把：采用ABS折叠式摇把，丝口圆滑，操作轻松，具有双向空挡保护装置，安全耐用；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9、整床带有4个输液架插孔，输液架；引流挂钩/杂物架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10、脚轮：配置φ125豪华静音脚轮，四脚刹车，内置全封闭自润滑轴承，轮面采用耐磨材料；运行静音又耐用；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11、配置有床垫，床垫表面为环保防水帆布，易清洁、可拆洗，内芯40㎜普通海绵和20㎜海南椰棕。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ABS</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床头柜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本产品安装位置：妇产科护理实验室；规格尺寸：480*460*770mm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1、材质：采用优质ABS工程塑料注塑成型后装配而成，该材质具有抗冲击、耐老化、韧性高等优点，广泛应用于冰箱外壳、工程机械及医用ABS床头柜的生产；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2、结构：医用床头柜采用全塑结构设计生产，由顶板、餐板、外框、毛巾架、杂物挂钩、抽屉及箱体等装配而成，柜内有层板，光泽、耐用，防水、防霉。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床旁椅1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1、座板和靠背采用工程塑料聚丙烯（PP）原料，无毒、无味、密度小，强度、刚度、硬度、耐热性均优于低压聚乙烯，有较高的抗弯曲疲劳强度，具有良好的电性能和高频绝缘性不受湿度影响，后期易维护打理；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2、优质钢制脚，表面经防锈、防潮、防腐酸洗、磷化、除锈、静电机器手自动喷涂和高温固化处理；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3、座板有包边。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床旁椅2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1、铝制或钢制框架，舒适椅面椅背；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2、蓝色包边；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3、T型脚。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操作台1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本产品安装位置：妇产科护理、内儿科实验室；规格尺寸：W1500*D700*H800（长×宽×高）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1、台面：采用18mm厚环保中密度纤板制作成型台面，板材均双面粘压三聚氰胺贴饰面，全部截面PVC热熔胶防水封边处理；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2、框架：采用18mm及以上厚环保中密度纤板制作箱体，板材均双面粘压三聚氰胺贴饰面，全部截面PVC热熔胶防水封边处理；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3、柜体：双柜门，四格，无需抽屉；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4、柜体带活动轮，整体可移动；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5、颜色：灰白色。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操作台2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本产品安装位置：妇产科护理实验室；规格尺寸：W1500*D700*H800（长×宽×高）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婴儿床1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规格尺寸：900*500*830-950mm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1、豪华型气控升降款，整体ABS材质；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2、产品由底盘、脚轮、液压支柱、婴儿盆座、婴儿盆、称重传感器、键盘和液晶屏构成；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3、产品可倾斜，在倾角范围内可任意角度定位，倾斜功能可防止婴儿进食喂奶后出现呕吐现象，倾斜范围：15°；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4、采用防水，透气，阻燃，抗菌，无毒设计，全透明食品级材料婴儿盆；加密网孔蚊帐+隔尿垫；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5、整车升降可调，方便母婴交流，升降范围：840-960（mm）（±10mm）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6、电气参数：使用4节5号电池；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7、最大载重：25kg；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8、触摸式控制屏：可播放音乐，实测测量室内温度和婴儿体重。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婴儿床2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规格(mm)：W1350*D650*H500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1、材质：橡胶木；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2、漆料：健康环保清漆；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3、颜色：木质本色；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4、结构：卯榫结构或拆装式；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床柱5*5，床边厚2.8cm,床板厚1.2cm，油性漆，拆装有效增加抗变形及抗压裂能力，所有木料均经过刨光、砂光、倒角、圆角处理，榫接部分采用环保拼板胶做加固处理，油漆采用环保净味油漆，二底两面，均为整体喷涂漆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幼儿</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桌子</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规格尺寸：W1200*D600*H530mm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1、材质：橡木指接板厚度16mm；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2、结构：卯榫结构柜体分左边3格中间4格右边3格；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3、背板：有背板,背板厚5mm；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4、漆料颜色：健康环保清漆，木质本色；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工艺：柜体均采用厚15mm橡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简易小书柜或教具柜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规格尺寸：W1200*D300*H800mm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1、材质：橡木指接板厚度15mm；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2、结构：卯榫结构柜体分左边3格中间4格右边3格；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3、背板：有背板,背板厚5mm；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4、漆料颜色：健康环保清漆，木质本色；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工艺：柜体均采用厚15mm橡木指接板板材经过高温处理不易变形安全牢固，柜边缘两站板顶部均倒R30mm圆角防止碰伤，层板边缘均倒3mm圆角，所有木料均经过刨光、砂光、倒角、圆角处理，榫接部分采用环保拼板胶做加固处理，油漆采用环保净味油漆，二底两面，均为整体喷涂漆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多功能妇科</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检查床</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1、材质：主框架采用Φ32*1.2mm、Φ22*1.2mm及25*25*1.2mm优质304不锈钢圆管焊接而成，床面框架为20*30*1.2优质304方管；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2、妇科检查床背板折起角度：0°～45°；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3、额定载荷≥200㎏；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4、操纵背板齿架可使背板上下折转，采用一字拉杆3MM特殊钢材，表面处理白锌；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5、配托腿架，具有万向节，其高度和角度可根据需要调节；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6、背板及坐板采用优质多层实木板，包裹优质环保皮，内材填充优质高密度海棉， 硬软适中回弹性好；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7、配置腿板一块，使用时可上折，操作简单方便；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8、下置一污物桶，收纳污物。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升降</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圆凳</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1、脚轮1.5寸(直径50mm)进口静音脚轮、耐磨、防缠绕；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2、280铝合金小高脚，具有高强牢固度，美观大方；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3、气弹簧通过SGS检测、保证10万次升降寿命，并且气弹簧里充的是氮气，升降行程480-610mm；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4、脚圈是加厚不锈钢脚圈，不易变形，方便清洁；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5、坐垫开关控制气弹簧升降、开关上焊有铁板，起到防爆功能；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6、凳面皮革有两种，一种是PU皮革一次性发泡成型，另一种是超纤皮革缝制，里面填充物是全新高回弹发泡海绵，弹性好、不塌手感好等优点，凳面可以360度旋转,凳面直径是370mm；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7、凳面后壳是ABS吸塑壳装饰、容易清洁。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诊察床1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规格尺寸：1850*770*600mm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1、主体框架：采用30*50*1.2mm的成型方管，床腿采用φ40*1.2的成型圆管焊接而成；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2、床面板：采用优质12厚多层实木板，包裹优质环保皮革，内填充优质高密度海棉，海棉厚度10mm，硬软适中回弹性好；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3、两个床腿之前有高强度支撑杆连接，结实牢固不分腿，床腿底部配有黑色脚帽，防滑耐磨；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4、可用于门诊检查、按摩使用，可选配按摩孔；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5、颜色：蓝色/黑色。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诊察床2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规格尺寸：1800*700*640mm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1、主体框架：采用30*50*1.2mm的成型方管，床腿采用φ40*1.2的成型圆管焊接而成；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2、床面板：采用优质12厚多层实木板，包裹优质环保皮革，内填充优质高密度海棉，海棉厚度10mm，硬软适中回弹性好；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3、两个床腿之前有高强度支撑杆连接，结实牢固不分腿，床腿底部配有黑色脚帽，防滑耐磨；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4、可用于门诊检查、按摩使用，可选配按摩孔；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5、颜色：蓝色/黑色。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六边形组合</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培训</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桌椅</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一、梯形桌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1、规格(mm)：φ1600*H760mm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 采用6块≥25mmE1级环保型刨花板，强度高、刚性好、不易变形、比重合理，所有板材均经防虫防腐化学处理，表面握钉力及静曲强度均达到国际标准桌子组合；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3、饰面：表面饰面为浸渍胶膜纸饰面，要求双面饰面颜色为同一颜色的饰面，热压贴合，表面无鼓泡、污斑、起皱、脱胶等现象；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4、封边：桌面厚度不小于1.5mm PVC近色封边条，其他厚度不小于1.2mm PVC近色封边条；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5、直角立地的桌脚用优质加厚承重钢管制作，厚度不小于1.0m。安装有防滑橡胶垫，有效保护地面及防止滑到。立管采用国标优质钢材，外径≥Φ25mm，横梁采用20*40mm的方管；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6、活动脚轮：采用优质增强尼龙玻璃纤维复合，在受压迫500磅下不易损坏，移动杂音小，耐磨性大。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二、折叠椅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1、规格(mm)：W550*D450*H860mm；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2、直角腿；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3、无脚轮。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全不</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锈钢</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规格：1800*850*2350mm(长×宽×高)；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1、柜体组合：采用上下组合式不锈钢柜体，上部柜体（通风柜），中间（操作台面），下部底柜（内含独立式贮存柜及独立水、电、气体管线系统容纳柜设计）；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2、材质：整体采用1.0mm厚304#全不锈钢板经过机器折弯冲压成型；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3、台面：采用1.0mm厚304#不锈钢板经过机器冲压成型；标配绝缘防腐层板托盘4块</w:t>
            </w:r>
            <w:r>
              <w:rPr>
                <w:rFonts w:hint="eastAsia" w:asciiTheme="minorEastAsia" w:hAnsiTheme="minorEastAsia" w:eastAsiaTheme="minorEastAsia" w:cstheme="minorEastAsia"/>
                <w:color w:val="auto"/>
                <w:kern w:val="0"/>
                <w:sz w:val="21"/>
                <w:szCs w:val="21"/>
                <w:highlight w:val="none"/>
              </w:rPr>
              <w:t>（规格：430*380mm）用于存放试剂、药剂等化学品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4、辅助进气口：安装于通风橱前封板下方，采用1.0mm厚304#不锈钢板机器冲制而成；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升降视窗：采用同步带，同步轮、弹簧轮、不锈钢框、5mm钢化玻璃组合后，将弹簧轮放入特殊塑料滑槽中，滑门与滑槽接触点少，也不受上箱体对角线不等的影响，上下滑动起来顺畅声音小，开启高度100-800mm。调节门把手设计时，需符合人体工学要求，以方便使用者上下拉动施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6、集气罩：采用高分子塑胶材质一体成型，底部入口为长方形开口，顶部直径250mm（315mm）便于风管套衔接；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7、照明设备：采用全罩式灯座设计（具散热孔），灯罩内附220V、30W日光灯一支；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8、风　量：要求以通风柜表面平均风速0.3-0.5m/s为计算根据。（排风量由排风管道系统配合提供）；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9、控制系统：采用液晶显示屏控制，可配套CAV定风量变频数控系统操作使用；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10、主电路系统：采用380V（220V） 交流接触器，有过流保护和空气自动开关,配10A插座4个；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11、水槽水龙头：台面标配1套不锈钢水槽和1套不锈钢水龙头。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本产品安装位置：医学检验实验室；规格：1800*850*2350mm(长×宽×高)；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1、采用全PP防腐结构，上下柜体采用10mm厚PP板整体焊接成型，整体结构无金属外露。配套CAV定风量变频数控系统操作使用；标配实验专用插座</w:t>
            </w:r>
            <w:r>
              <w:rPr>
                <w:rFonts w:hint="eastAsia"/>
                <w:color w:val="auto"/>
                <w:highlight w:val="none"/>
                <w:lang w:val="en-US" w:eastAsia="zh-CN"/>
              </w:rPr>
              <w:t>4个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、1套水杯龙头、1套照明灯、顶部管道出风口；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本产品安装位置：病理实验室；规格：1500*850*2350mm(长×宽×高)；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1、采用全PP防腐结构，上下柜体采用10mm厚PP板整体焊接成型，整体结构无金属外露。配套CAV定风量变频数控系统操作使用；标配实验专用插座4个、1套水杯龙头、1套照明灯、顶部管道出风口；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本产品安装位置：中药学、天然药物化学实验室；规格尺寸：3300*1500*850mm（长×宽×高）（桌面带6个插座）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3、柜体：采用15mm厚及以上环保E1级中密度纤板，所用板材四周PVC防水封边。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规格尺寸：4090*1200*850mm（长×宽×高）（桌面带6个插座）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规格尺寸：4350*1500*850mm（长×宽×高）（桌面带6个插座）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规格尺寸：4500*1500*850mm（长×宽×高）（桌面带4个插座）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r>
              <w:rPr>
                <w:rFonts w:hint="eastAsia" w:asciiTheme="minorEastAsia" w:hAnsiTheme="minorEastAsia" w:eastAsiaTheme="minorEastAsia" w:cstheme="minorEastAsia"/>
                <w:color w:val="auto"/>
                <w:kern w:val="0"/>
                <w:sz w:val="21"/>
                <w:szCs w:val="21"/>
                <w:highlight w:val="none"/>
              </w:rPr>
              <w:t>材质一次冲压成型可承重≥500kg/块、表面具有绝缘防静电性能、耐高温≥700度以上，可承受浓硫酸、盐酸测试浸泡≥24小时无变化。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本产品安装位置：无机化学与物理化学实验室；规格尺寸：4650*1500*850mm（长×宽×高）（桌面带8个插座）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rPr>
              <w:t>材质一次冲压成型可承重≥500kg/块、表面具有绝缘防静电性能、耐高温≥700度以上，可承受浓硫酸、盐酸测试浸泡≥24小时无变化</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中央台7</w:t>
            </w:r>
          </w:p>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（核心产品）</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16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本产品安装位置：中药学、天然药物化学实验室；规格尺寸：4800*1500*850mm（长×宽×高）（桌面带8个插座）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w:t>
            </w:r>
          </w:p>
          <w:p>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(1)采用18mm及以上厚环保E1级中密度纤板，所用板材四周PVC防水封边。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p>
          <w:p>
            <w:pPr>
              <w:keepNext w:val="0"/>
              <w:keepLines w:val="0"/>
              <w:widowControl/>
              <w:numPr>
                <w:ilvl w:val="-1"/>
                <w:numId w:val="0"/>
              </w:numPr>
              <w:suppressLineNumbers w:val="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材质一次冲压成型可承重≥500kg/块、表面具有绝缘防静电性能、耐高温≥700度以上，可承受浓硫酸、盐酸测试浸泡≥24小时无变化</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规格尺寸：4800*1200*850mm（长×宽×高）（桌面带32个插座）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w:t>
            </w: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color w:val="auto"/>
                <w:kern w:val="0"/>
                <w:sz w:val="21"/>
                <w:szCs w:val="21"/>
                <w:highlight w:val="none"/>
              </w:rPr>
              <w:t>材质一次冲压成型可承重≥500kg/块、表面具有绝缘防静电性能、耐高温≥700度以上，可承受浓硫酸、盐酸测试浸泡≥24小时无变化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规格尺寸：5325*1500*850mm（长×宽×高）（桌面带8个插座）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本产品安装位置：病理实验室；规格尺寸：5550*1500*850mm(长×宽×高)（桌面带8个插座）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规格尺寸：5600*1200*850mm（长×宽×高）（桌面带32个插座）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材质一次冲压成型可承重≥500kg/块、表面具有绝缘防静电性能、耐高温≥700度以上，可承受浓硫酸、盐酸测试浸泡≥24小时无变化</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中央台12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本产品安装位置：医学检验实验室；规格尺寸：10650*1500*850mm（长×宽×高）（桌面带16个插座）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color w:val="auto"/>
                <w:kern w:val="0"/>
                <w:sz w:val="21"/>
                <w:szCs w:val="21"/>
                <w:highlight w:val="none"/>
              </w:rPr>
              <w:t>每组柜体标配绝缘防腐层板托盘2块（规格：430*380mm）用于存放试剂、药剂等化学品，材质一次冲压成型可承重≥500kg/块、表面具有绝缘防静电性能、耐高温≥700度以上，可承受浓硫酸、盐酸测试浸泡≥24小时无变化</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1、台面：采用实验室专用实心理化板台面，厚≥12.7mm,台面边缘用同质材料板双层加厚至≥25.4mm。台面的材质是酚醛树脂浸渗于牛皮纸或者木纤维里，在高温高压中进行硬化的热固性酚醛树脂板，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规格尺寸：1500*750*850mm（长×宽×高）（桌面带1个插座）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规格尺寸：2200*600*850mm（长×宽×高）（桌面带2个插座）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本产品安装位置：医学检验实验室；规格尺寸：2500*500*850mm（长×宽×高）（桌面带2个插座）（满柜）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规格尺寸：2500*600*850mm（长×宽×高）（桌面带2个插座）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规格尺寸：2400*750*850mm（长×宽×高）（桌面带2个插座）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规格尺寸：2800*600*850mm（长×宽×高）（桌面带3个插座）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规格尺寸：2700*750*850mm（长×宽×高）（桌面带2个插座）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本产品安装位置：中药学实验室；规格尺寸：3200*600*850mm（长×宽×高）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规格尺寸：3000*750*850mm（长×宽×高）（桌面带2个插座）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本产品安装位置：医学检验实验室；规格尺寸：2900*750*850mm（长×宽×高）（不含其他组合套件尺寸，满柜，配2个活动染色架，组合配备1个拖把池）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8、组合配备1个拖把池，规格尺寸：650*410*540mm（长×宽×高）；材质:优质高温烧制陶瓷品，一体成型，底部中间设有排水孔；配套件：PE波纹管下水套件及专用水龙头。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规格尺寸：3000*750*850mm(长×宽×高)（桌面带3个插座）（满柜）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本产品安装位置：无机化学与物理化学实验室；规格尺寸：3000*750*850mm（长×宽×高）（桌面带4个插座）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规格尺寸：4000*600*850mm（长×宽×高）（桌面带3个插座）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本产品安装位置：医学检验实验室；规格尺寸：3450*750*850mm（长×宽×高）（带2个染色架）（满柜）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规格尺寸：3750*750*850mm（长×宽×高）（桌面带3个插座）（凹柜100mm）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规格尺寸：3849*750*850mm（长×宽×高）（桌面带4个插座）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边台19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规格尺寸：4000*750*850mm(长×宽×高)（桌面带2个插座）（满柜）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本产品安装位置：公共卫生实验室；规格尺寸：4000*750*850mm（长×宽×高）（桌面带3个插座）(满柜)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规格尺寸：4000*750*850mm（长×宽×高）（桌面带4个插座）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规格尺寸：4300*750*850mm(长×宽×高)（桌面带插座2个）（满柜）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本产品安装位置：中药学实验室；规格尺寸：4950*600*850mm（长×宽×高）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规格尺寸：4400*750*850mm（长×宽×高）（桌面带3个插座）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本产品安装位置：病理实验室；规格尺寸：4500*750*850mm(长×宽×高)（桌面带2个插座）（满柜）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本产品安装位置：无机化学与物理化学实验室；规格尺寸：4700*750*850mm（长×宽×高）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本产品安装位置：医学检验实验室；规格尺寸：4500*750*850mm（长×宽×高）（桌面带6个插座）（满柜）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本产品安装位置：医学检验实验室；规格尺寸：4550*750*850mm（长×宽×高）（桌面带5个插座）（满柜）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边台29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本产品安装位置：病理实验室；规格尺寸：4600*750*850mm(长×宽×高)（桌面带4个插座）（满柜）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本产品安装位置：中药学实验室；规格尺寸：4600*750*850mm（长×宽×高）（桌面带6个插座）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规格尺寸：4800*750*850mm(长×宽×高)（桌面带4个插座）（满柜）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本产品安装位置：无机化学与物理化学实验室；规格尺寸：5000*750*850mm(长×宽×高)（满柜）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规格尺寸：5000*750*850mm（长×宽×高）（桌面带3个插座）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本产品安装位置：医学检验实验室；规格尺寸：5050*750*850mm（长×宽×高）（桌面带2个插座）（满柜）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10、配3个独立分类的不锈钢垃圾桶，采用304#不锈钢加工成型制作,板材厚度1.2mm，长*宽*高450mm*350mm*850mm,具体以现场测量为准；具有台面翻盖各类污物收纳功能。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规格尺寸：5600*600*850mm（长×宽×高）（桌面带4个插座）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规格尺寸：5000*750*850mm（长×宽×高）（桌面带4个插座）（凹150mm）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本产品安装位置：天然药物化学实验室；规格尺寸：5000*750*850mm（长×宽×高）（桌面带6个插座）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边台39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规格尺寸：5150*750*850mm（长×宽×高）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规格尺寸：5800*600*850mm（长×宽×高）（桌面带5个插座）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规格尺寸：5200×750×850mm（长×宽×高）（桌面带6个插座）（凹柜100mm）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本产品安装位置：公共卫生实验室；规格尺寸：5400*750*850mm（长×宽×高）（桌面带2个插座）（满柜）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规格尺寸：5400*750*850mm(长×宽×高)（桌面带4个插座）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规格尺寸：5400*750*850mm（长×宽×高）（桌面带5个插座）（满柜）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规格尺寸：5500*750*850mm（长×宽×高）（桌面带5个插座）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规格尺寸：5550*750*850mm（长×宽×高）（桌面带4个插座）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3、柜体：采用18mm及以上厚环保E1级中密度纤板，所用板材四周PVC防水封边；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规格尺寸：6400*750*850mm（长×宽×高）（桌面带5个插座）（凹150mm）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边台49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规格尺寸：6740*750*850mm（长×宽×高）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规格尺寸：6850×750×850mm（长×宽×高）（桌面带6个插座）（凹柜100mm）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边台50</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（插座）</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规格尺寸：6900*750*850mm（长×宽×高）（桌面带5个插座）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规格尺寸：7300*750*850mm（长×宽×高）（桌面带6个插座）（凹150mm）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规格尺寸：8000*750*850mm（长×宽×高）（不含其他组合套件尺寸，满柜，配3个独立分类的不锈钢垃圾桶，组合配备1个拖把池）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9、配3个独立分类的不锈钢垃圾桶，采用304#不锈钢加工成型制作,板材厚度1.2mm，长*宽*高450mm*350mm*850mm,具体以现场测量为准；具有台面翻盖各类污物收纳功能；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组合配备1个拖把池，规格尺寸：900*600*850mm（长×宽×高）；材质采用厚度≥1.0厚304#不锈钢材质加工成型制作，靠墙侧带挡水槽，槽300密码，配备排水口套件及拖把池专用水龙头，35*35不锈钢支撑脚，单层结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边台53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规格尺寸：8200*750*850mm（长×宽×高）（桌面带6个插座）（满柜）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高温台1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规格尺寸：2600*800*600mm（长×宽×高）（桌面带3个插座）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1、台面：15mm大理石台面；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高温台2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规格尺寸：5600*800*600mm（长×宽×高）（桌面带4个插座）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1、台面：15mm大理石台面；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规格尺寸：1200×600×850mm（长×宽×高）（桌面带1个插座）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本产品安装位置：医学检验实验室；规格尺寸：1500*600*850mm（长×宽×高）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本产品安装位置：中药学实验室；规格尺寸：1500*600*850mm(长×宽×高)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2、框架：采用60*40冷轧矩形方管焊接成型，方管厚≥1.5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示教台5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本产品安装位置：无机化学与物理化学实验室；规格尺寸：1500*750*850mm（长×宽×高）（桌面带1个插座）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1、台面：采用实验室专用实心理化板台面，</w:t>
            </w:r>
            <w:r>
              <w:rPr>
                <w:rFonts w:hint="default" w:asciiTheme="minorEastAsia" w:hAnsiTheme="minorEastAsia" w:eastAsiaTheme="minorEastAsia" w:cstheme="minorEastAsia"/>
                <w:i w:val="0"/>
                <w:iCs w:val="0"/>
                <w:color w:val="auto"/>
                <w:kern w:val="0"/>
                <w:sz w:val="21"/>
                <w:szCs w:val="21"/>
                <w:highlight w:val="none"/>
                <w:u w:val="none"/>
                <w:lang w:val="en" w:eastAsia="zh-CN" w:bidi="ar"/>
              </w:rPr>
              <w:t>厚≥12.7mm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,台面边缘用同质材料板双层加厚至≥25.4mm。台面的材质是酚醛树脂浸渗于牛皮纸或者木纤维里，在高温高压中进行硬化的热固性酚醛树脂板，</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台面须符合（GBT 7911-2024）《热固性树脂浸渍纸高压装饰层积板(HPL)》要求：其中，耐磨性能达到3级、耐污染性能达到5级、表面耐龟裂性能达到4级、表面耐干热性能达到4级、表面耐湿热性能达到4级、表面耐沸水性能达到4级、侧面/边缘耐沸水性能达到3级、甲醛释放量达到E1级；</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2、框架：采用60*40镀锌方管焊接口字型框架，方管足厚1.5 mm。表面环氧树脂静电粉末防锈喷涂层；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3、柜体：采用15mm及以上厚环保E1级中密度纤板制作柜体，预留电脑主机箱位，带工作位，所用板材四周PVC防水封边；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4、门把手：采用“一”字PVC型材；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5、导轨：采用16寸三节静音抽屉导轨；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6、铰链：采用105°全开铰链；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7、地脚：采用镀锌与高强尼龙组合地脚承重、防潮、防滑、抑菌、耐腐蚀，可根据室内地坪适当调整高度，可调高度0～50mm；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8、插座：采用模具一体成型塑料底盒；配套适用于各类仪器插口取电86系列插座，10A，220V。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不锈钢边台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规格尺寸：3400*750*850mm(长×宽×高)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1、采用304#不锈钢材质制作：不锈钢管制作钢骨架，1.2mm厚不锈钢板定制成型台面，不锈钢柜体，不锈钢柜门；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2、国标五金配件。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不锈钢水槽台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规格尺寸：3000*750*850mm(长×宽×高)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1、采用304#不锈钢材质制作：不锈钢管制作钢骨架，1.0mm厚不锈钢板定制成型台面，不锈钢柜体，不锈钢柜门；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2、定制不锈钢长形水槽，配套6个单冷不锈钢鹅颈水龙头；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3、国标五金配件。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不锈钢操作台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规格尺寸：2500*1200*850mm（长×宽×高）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1、采用304#不锈钢材质制作：不锈钢管制作钢骨架，1.2mm厚不锈钢板内嵌多层板夹心定制成型台面，无柜体；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2、国标五金配件。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不锈钢取材台</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规格尺寸：1800*800*1900mm（长×宽×高）；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1、设备符合病理实验室工作环境，人员保护等要求，空间、噪音、风速等设计符合“中国安全环保条例”的有关要求；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2、整体采用1.0mm厚，优质耐酸碱304#不锈钢板，机械折压，焊接成型，外表美观，看不到焊痕；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3、底座构造为箱体式，内设：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（1）冷热水给排系统；采用（知名品牌6升热水器）；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（2）管路粉碎系统。采用（知名品牌管路粉碎机），取材后的碎屑随水冲入水池，通过粉碎后排入下水道，既免去了繁琐的清理工作，又不会造成下水道堵塞；</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▲4、取材台内部废液软管为防止实验过程中产生静电，全部核心材料均为防静电材质；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▲5、取材台内部废液管道快接头为防止实验过程中产生静电，全部核心材料均为防静电材质</w:t>
            </w:r>
            <w:r>
              <w:rPr>
                <w:rFonts w:hint="eastAsia" w:asciiTheme="minorEastAsia" w:hAnsiTheme="minorEastAsia" w:eastAsiaTheme="minorEastAsia" w:cstheme="minorEastAsia"/>
                <w:i w:val="0"/>
                <w:iCs w:val="0"/>
                <w:strike w:val="0"/>
                <w:dstrike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strike/>
                <w:dstrike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7、操作面柜顶装有紫外线杀菌装置（220V×30W符合CNS规定）及全封闭式日光照明灯不与柜内气体直接接触，易更换，亮度完全满足实验要求；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8、排风系统：采用离心风机装置，可将有害气体彻底排出，顶部不锈钢排气孔φ250便于接管，排风量1500~1800m</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/h，全压范围330~550pns，工作风噪＜50db，风速≥0.5m/s。负压排气设计，顶部抽风，及时排除操作面的有害气体，有效的排除异味；</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9、操作台面：采用1.0mm厚，优质耐酸碱304#不锈钢板，耐腐、耐用，便于清洁。台面设有专用冲洗池（位置可根据用户工作习惯，方便而定）规格450×400×300mm；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10、工作电压：AC220V，配置国标五孔插座4个，紫外灯开关1个；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11、控制面板:采用实验室专用安全产品有防尘、防溅、防水、防酸碱等性能。材料为PC材料防火阻燃；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12、可调节组合地脚:具有防滑、减震、耐酸碱、耐腐蚀、承重力强等特点；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13、水龙头：采用（品牌）专用水龙头配置2套（固定式和抽提式各1套，水龙头和洗眼器均可抽提，便于冲洗，操作简单、方便；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14、负压排气设计，顶部抽风，及时排除操作面的有害气体，有效的排除异味。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不锈钢货柜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1、结构：采用全304#不锈钢结构，4块不锈钢层板（可上下调节高度、可灵活拆装）；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2、材质：立柱采用1.0mm，不锈钢层板为0.6mm厚的304#不锈钢板折弯成型；表面经除油处理，喷涂厚度≥80μm.所有部件硬度、冲击强度、耐腐蚀、附着力等理化性能满足GB/T 3325-2024《金属家具通用技术条件》标准要求，4层，每层可承重150KG，定制。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置物架</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规格尺寸：1500*500*1800mm（长×宽×高）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玻璃器皿存放架1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玻璃器皿存放架2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玻璃器皿存放架3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规格尺寸：1000*500*2000mm（长×宽×高）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规格尺寸：3000*300*700mm（长×宽×高）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3、层板托：托板采用1.2mm厚度冷扎钢板冲压一次成形，与立柱衔接固定，通过专用连接件在凹槽内可上下移动，可调高低。均经过除油、酸洗、磷化环氧树脂喷涂处理；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规格尺寸：3600×300×700mm（长×宽×高）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3、层板托：托板采用1.2mm厚度冷扎钢板冲压一次成形，与立柱衔接固定，通过专用连接件在凹槽内可上下移动，可调高低。均经过除油、酸洗、磷化环氧树脂喷涂处理；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本产品安装位置：医学检验实验室；规格尺寸：5550*300*400mm（长×宽×高）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3、层板托：托板采用1.2mm厚度冷扎钢板冲压一次成形，与立柱衔接固定，通过专用连接件在凹槽内可上下移动，可调高低。均经过除油、酸洗、磷化环氧树脂喷涂处理；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试剂架4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本产品安装位置：医学检验实验室；规格尺寸：10650*400*400mm（长×宽×高）（带灯带）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1、材质：采用高级铝合金立柱，铝型材厚度为1.5mm，经酸洗磷化、电泳后，表面经环氧树脂高压静电粉沫喷涂，高温固化处理；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2、试剂架层板：采用10mm厚钢化安全玻璃制作成型，四周车边处理，光滑，不伤手；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3、层板托：托板采用1.2mm以上厚度冷扎钢板冲压一次成形，与立柱衔接固定，通过专用连接件在凹槽内可上下移动，可调高低。均经过除油、酸洗、磷化环氧树脂喷涂处理；</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4、试剂架档条：试剂架档条：两边装高度约40mm铝合金型材作为挡边，防止物品滑落。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药品试剂存放架</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规格尺寸：1500*500*2000mm（长×宽×高）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1、结构：采用全钢结构，4块钢质层板（可上下调节高度、可灵活拆装）；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2、材质：立柱采用1.0mm，钢层板为0.6mm冷轧板折弯成型；表面经酸洗、磷化、调表、喷粉、高温固化处理，喷涂厚度≥80μm.所有部件涂层硬度、冲击强度、耐腐蚀、附着力等理化性能满足GB/T 3325-2024《金属家具通用技术条件》标准要求，5层，每层可承重150KG,定制。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规格尺寸：4800*400*600mm（长×宽×高）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本产品安装位置：公共卫生实验室；规格尺寸：5400*400*600mm（长×宽×高）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本产品安装位置：中药学实验室；规格尺寸：4600*400*600mm（长×宽×高）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尺寸约：5600*400*600mm（长×宽×高）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3、每组吊柜底部使用四个304不锈钢三角支架固定在墙面，支撑吊柜。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吊柜5</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本产品安装位置：无机化学与物理化学实验室；规格尺寸：3000*400*600mm（长×宽×高）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本产品安装位置：公共卫生实验室；规格尺寸：4000*400*600mm（长×宽×高）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本产品安装位置：天然药物化学实验室；规格尺寸：5000*400*600mm（长×宽×高）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吊柜8</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规格尺寸：2200*400*600mm（长×宽×高）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吊柜9</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规格尺寸：5150*400*600mm（长×宽×高）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规格尺寸：5500*400*600mm（长×宽×高）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吊柜12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规格尺寸：5800*400*600mm（长×宽×高）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1、全木结构，柜体：采用优质15mm 厚三聚氰胺成型板。甲醛含量符合国家环保标准，达到 E1 级。柜内加活动隔板一个，可调高度；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2、门板：采用优质18mm 厚三聚氰胺成型板，2mm 厚PVC高温热压封边防水处理。甲醛含量符合国家环保标准，达到 E1 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3、每组吊柜底部使用三个304不锈钢三角支架固定在墙面，支撑吊柜。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器械柜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本产品安装位置：妇产科护理、内儿科实验室；规格尺寸：W850*D400*H1850mm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1、柜体：采用0.6mm优质冷轧钢板经剪切，冲压，折弯，焊接，装配而成。表面经防锈处理后静电粉末喷塑，锁具安全可靠，不易仿配。经久耐用，不易变形；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金属件涂饰工艺要求：涂饰前零、部件的表面应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3、表面除锈喷塑工艺要求：表面经过：除油-水洗-酸洗-除锈-清洗-中和-磷化-水洗-烘干的九工位处理，然后采用通过ISO14001国际质量认证的优质环保产品环氧聚脂塑粉静电喷塑；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4、层板：与柜体同等材质，箱体内设有托架，位置任意可调；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5、五金：铰链等配件选用优质五金配件，连接处均紧密拼接，金属件表面无锈蚀、毛刺刃口、露底，光滑平整，无起泡、泛黄、花斑、烤焦、裂纹、划痕、磕碰等缺陷；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6、设计：上两层，下两层，可调节内层板，均玻璃门加锁，灰白色。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衣柜1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规格尺寸：W1200*D500*H1850mm(白套绿拼色钢制十五门，钥匙锁）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1、材质：材料采用国标0.5MM厚冷轧钢板，经剪板、冲压、折弯、点焊成型，外表经除锈、水洗、酸洗、磷化、再水洗、烘干处理。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处理：表面经过脱脂→酸洗→表调→磷化→水洗→烘干→静电喷塑→烘干等九工位处理，外涂料采用检测合格的环保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3、配件：优质国标铝合金及一级电镀配件，锁具。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衣柜2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规格尺寸：W900*D420*H1850mm（灰套白拼色钢制两门，钥匙锁，两层板，两挂衣杆）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1、材质：材料采用国标0.5MM厚冷轧钢板，经剪板、冲压、折弯、点焊成型，外表经除锈、水洗、酸洗、磷化、再水洗、烘干处理；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处理：表面经过脱脂→酸洗→表调→磷化→水洗→烘干→静电喷塑→烘干等九工位处理，外涂料采用检测合格的环保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3、配件：优质国标铝合金及一级电镀配件，锁具。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鞋柜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规格尺寸：W1200*D300*H1700mm（灰白色钢制,二十四格,无门无锁）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1、材质：材料采用国标0.5MM厚冷轧钢板，经剪板、冲压、折弯、点焊成型，外表经除锈、水洗、酸洗、磷化、再水洗、烘干处理；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处理：表面经过脱脂→酸洗→表调→磷化→水洗→烘干→静电喷塑→烘干等九工位处理，外涂料采用检测合格的环保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换鞋凳/柜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规格尺寸：W1200*D300*H450(八格，无门无锁,灰色)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1、基材：采用18mm厚度优质E1级环保型多层实木板，强度高、刚性好、不易变形、比重合理，所有板材均经防虫防腐化学处理，表面握钉力及静曲强度均达到国际标准；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饰面：表面饰面为浸渍胶膜纸饰面，要求双面饰面颜色为同一颜色的饰面，热压贴合，表面无鼓泡、污斑、起皱、脱胶等现象；表面理化性能必须符合国家标准采用E1级优质浸渍胶膜纸饰面刨花板，符合GB18580-2017《 室内装饰装修材料 人造板及其制品中甲醛释放限量》、T/CNFPlA1001ˉ2019《 人造板甲醛释放限量》；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3、封边：桌面厚度不小于1.5mm PVC近色封边条，其他厚度不小于1.2mm PVC近色封边条；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4、热熔胶：采用优质品牌热熔胶，热熔胶中的有害物质限量符合国家标准GB 18583-2008《室内装饰装修材料 胶粘剂中有害物质限量》的要求；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5、坐垫面料采用优质人造革（环保皮），皮质的拉力好,不易撕裂,耐腐蚀,抗磨性能好,具有抗菌、防霉、防蛀、无任何有害物质；内含采用优质海绵，密度高，表面带有保护面，防氧化、 抗疲劳、耐冲击、回弹力强、不易变形，海绵密度大于35KG/M</w:t>
            </w:r>
            <w:r>
              <w:rPr>
                <w:rFonts w:hint="eastAsia" w:asciiTheme="minorEastAsia" w:hAnsiTheme="minorEastAsia" w:eastAsiaTheme="minorEastAsia" w:cstheme="minorEastAsia"/>
                <w:i w:val="0"/>
                <w:iCs w:val="0"/>
                <w:color w:val="auto"/>
                <w:kern w:val="0"/>
                <w:sz w:val="21"/>
                <w:szCs w:val="21"/>
                <w:highlight w:val="none"/>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铝木</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鞋柜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规格尺寸：1200*350*1200mm（长×宽×高）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1、框架：采用实验室专用铝合金型材（27×27mm，壁厚1.2mm）框架结构，表面经环氧树脂喷涂高温固化处理耐酸碱、承重能力强；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柜体：采用厚度为15mm及以上厚的环保中密度纤板制作箱体与门扇，板材双面均粘压三聚氰胺贴饰面，全部截面PVC热熔胶防水封边处理；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门把手：采用“一”字PVC型材；</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铰链：采用105°全开铰链。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铝木</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更衣柜1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规格尺寸：900*450*1800mm（长×宽×高）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框架：采用实验室专用铝合金型材（27×27mm，壁厚1.2mm）框架结构，表面经环氧树脂喷涂高温固化处理耐酸碱、承重能力强；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柜体：采用厚度为15mm及以上厚的环保中密度纤板制作箱体与门扇，板材双面均粘压三聚氰胺贴饰面，全部截面PVC热熔胶防水封边处理；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门把手：采用“一”字PVC型材；</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铰链：采用105°全开铰链。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铝木</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更衣柜2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规格尺寸：800*450*1800mm（长×宽×高）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框架：采用实验室专用铝合金型材（27×27mm，壁厚1.2mm）框架结构，表面经环氧树脂喷涂高温固化处理耐酸碱、承重能力强；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柜体：采用厚度为15mm及以上厚的环保中密度纤板制作箱体与门扇，板材双面均粘压三聚氰胺贴饰面，全部截面PVC热熔胶防水封边处理；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门把手：采用“一”字PVC型材；</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铰链：采用105°全开铰链。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危化品存储柜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本产品安装位置：医学检验、公共卫生实验室；规格尺寸：900*515*1850mm（长×宽×高）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1、柜体颜色：黄色；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2、通 风：可自主设置每日的排气换气时间（可设6个时间）；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3、报警提示：当柜内温度，湿度和VOC浓度超标时，储存柜自身会发出强烈的声光报警提醒管理员，直至报警消除；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4、自主排风:当储存柜内部监测值（温/湿度，VOC浓度）超标时，储存柜会自主发出报警并启动排风装置，及时降低内部温度，湿度和VOC浓度；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5、柜体采用1.0mm优质冷轧钢板，底座采用2.0mm的冷轧钢板制作，经酸洗磷化后静电喷涂，高温固化处理。保持高光洁度并最大限度的降低腐蚀和湿气及紫外线的影响；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6、顶板有直径110mm出风口，风口内置一个AC2200V、50HZ、0.22A大风扇，最大风量大于300m3/h、转速2550转/min,控制开关置于柜体顶部右上角（当风机开机前要把柜门下方中间的进风口推置打开状态）；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内部（上、下、左、右）采用5mm抗强酸碱耐冲击的瓷白色PP板做内胆，隔层防火棉填充，采用PP螺丝与柜体连接.突破传统铁板易腐，易锈的诟病。同时还配置3块三层阶梯的PP活动层板，层板设有5MM的通气孔。柜体底部设置进风口及可调风阀，控制风量大小。内部最下层还留有可以存放不少于120mm厚黄沙的填充腔（漏液槽），用于存放金属钠、黄磷（白磷）等易燃物品；挡板应与柜体连为一体.底部加装4个16寸活动轮，便于储存柜的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柜门采用连续平滑钢琴式铰链，确保门能开180度，配置锌合金拉手。柜门与柜体之间安装防火膨胀密封件，当温度为150℃-180℃时密封条局部膨胀，温度达到750℃时密封条全部膨胀，膨胀比例1：5，以确保储存药品的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9、温湿度控制面板位于柜体右上角：柜体顶部配置温湿度传感器，对柜内相对温湿度实时监控，数字显示设定和测量值，如超过设定的测量值即时报警提示。电源AC220V 50HZ,温度启控0～99.9℃（用户设定），湿度启控0～99.9﹪（用户设定）；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10、报警功能:VOC、温湿度超过设定值，报警提示，报警方式采用声光报警；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▲11、废液软管为防止仪器操作过程中产生静电，全部核心材料均为防静电材质；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▲12、防静电废液过滤安全盖1个，全部核心材料均为防静电材质；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▲13、配置：双开门/手动、机械防盗锁+密码锁（双人双锁管理）、远控系统可查看温度，湿度，VOC浓度。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毒害</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规格尺寸：900*515*1850mm（长×宽×高）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1、柜体颜色：蓝色；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2、通 风：可自主设置每日的排气换气时间（可设6个时间）；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3、报警提示：当柜内温度，湿度和VOC浓度超标时，储存柜自身会发出强烈的声光报警提醒管理员，直至报警消除；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4、自主排风:当储存柜内部监测值（温/湿度，VOC浓度）超标时，储存柜会自主发出报警并启动排风装置，及时降低内部温度，湿度和VOC浓度；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5、柜体采用1.0mm优质冷轧钢板，底座采用2.0mm的冷轧钢板制作，经酸洗磷化后静电喷涂，高温固化处理。保持高光洁度并最大限度的降低腐蚀和湿气及紫外线的影响；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6、顶板有直径110mm出风口，风口内置一个AC2200V、50HZ、0.22A大风扇，最大风量大于300m3/h、转速2550转/min,控制开关置于柜体顶部右上角（当风机开机前要把柜门下方中间的进风口推置打开状态）；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内部（上、下、左、右）采用5mm抗强酸碱耐冲击的瓷白色PP板做内胆，隔层防火棉填充，采用PP螺丝与柜体连接.突破传统铁板易腐，易锈的诟病。同时还配置3块三层阶梯的PP活动层板，层板设有5MM的通气孔。柜体底部设置进风口及可调风阀，控制风量大小。内部最下层还留有可以存放不少于120mm厚黄沙的填充腔（漏液槽），用于存放金属钠、黄磷（白磷）等易燃物品；挡板应与柜体连为一体.底部加装4个16寸活动轮，便于储存柜的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柜门采用连续平滑钢琴式铰链，确保门能开180度，配置锌合金拉手。柜门与柜体之间安装防火膨胀密封件，当温度为150℃-180℃时密封条局部膨胀，温度达到750℃时密封条全部膨胀，膨胀比例1：5，以确保储存药品的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9、温湿度控制面板位于柜体右上角：柜体顶部配置温湿度传感器，对柜内相对温湿度实时监控，数字显示设定和测量值，如超过设定的测量值即时报警提示。电源AC220V 50HZ,温度启控0～99.9℃（用户设定），湿度启控0～99.9﹪（用户设定）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10、报警功能:VOC、温湿度超过设定值，报警提示，报警方式采用声光报警；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▲11、废液软管为防止仪器操作过程中产生静电，全部核心材料均为防静电材质；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▲12、原厂防静电废液过滤安全盖1个，全部核心材料均为防静电材质；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▲13、配置：双开门/手动、机械防盗锁+密码锁（双人双锁管理）、远控系统可查看温度，湿度，VOC浓度。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置物柜1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规格尺寸：900*600*1800mm（长×宽×高）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1、采用1.0mm厚优质冷轧钢板制作，表面处理为磷化后喷塑；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3、中间带2组抽屉，上层柜门为对开玻璃门。下层柜门为对开钢制门，结构均为双层中空式。柜门为深灰色，其余部分为灰白色。接手为内嵌式。内外门体均由整片钢板制成，以避免产生死角；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置物柜2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规格尺寸：900*500*1800mm（长×宽×高）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1、采用1.0mm厚优质冷轧钢板制作，表面处理为磷化后喷塑；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3、中间带2组抽屉，上层柜门为对开玻璃门。下层柜门为对开钢制门，结构均为双层中空式。柜门为深灰色，其余部分为灰白色。接手为内嵌式。内外门体均由整片钢板制成，以避免产生死角；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仪器柜1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本产品安装位置：公共卫生实验室；规格尺寸：900*450*1800mm（长×宽×高）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1、采用1.0mm厚优质冷轧钢板制作，表面处理为磷化后喷塑；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仪器柜2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规格尺寸：900*600*1800mm（长×宽×高）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1、采用1.0㎜厚优质冷轧钢板制作，表面处理为磷化后喷塑；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2、层板：上、下柜门内分别有二层活动隔板，安装高度、层数均可调节，以便放置器材等物；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3、中间带2组抽屉，上层柜门为对开玻璃门。下层柜门为对开钢制门，结构均为双层中空式。柜门为深灰色，其余部分为灰白色。接手为内嵌式。内外门体均由整片钢板制成，以避免产生死角；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4、隔板：采用1.0mm厚优质冷轧钢板制做，可承受载荷为150千克/平方米。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气瓶安全柜2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规格尺寸：600*450*1900mm（长×宽×高）                                                                                     1、柜体可容纳1个40L气体钢瓶；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2、柜体材料结构：外壳体全部采用1.0mm厚冷轧钢板，内外表面经酸洗磷化环氧树脂粉末喷涂，烘热固化处理，柜体可选单层钢板和双层钢板结构。底板和挡板采用≥3mm踏花钢板；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3、钢瓶固定座：Ω型钢瓶固定基座采用≥1.5mm优质冷轧钢板，表面磷化处理,抱箍固定带：采用不锈钢链卡扣式；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4、气体管道导孔：柜体左右两侧开气体管道接入导孔；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5、每扇门板上设有防爆玻璃视窗，可以观察柜内情形；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6、合页：加厚采用优质不锈钢蝴蝶合页，与柜体面水平角度＜15度时，柜门即可自行关闭，弹性好，无噪音，耐腐蚀；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7、把手：与门板一体成型一字型扣手，防腐易清洁；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8、排风系统： 风机配合报警装置一线连接，达到报警排风联动动能；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9、报警器：用专用可燃气体探测器，可燃性气体（如甲烷、 乙炔、煤气、氢气等）、氯气、氧气、惰性气体等。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气瓶安全柜1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规格尺寸：900*450*1900mm（长×宽×高）                                                                                     1、柜体可容纳2个40L气体钢瓶；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2、柜体材料结构：外壳体全部采用1.0mm厚冷轧钢板，内外表面经酸洗磷化环氧树脂粉末喷涂，烘热固化处理，柜体可选单层钢板和双层钢板结构。底板和挡板采用≥3mm踏花钢板；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3、钢瓶固定座：Ω型钢瓶固定基座采用≥1.5mm优质冷轧钢板，表面磷化处理,抱箍固定带：采用不锈钢链卡扣式；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4、气体管道导孔：柜体左右两侧开气体管道接入导孔；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5、每扇门板上设有防爆玻璃视窗，可以观察柜内情形；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6、合页：加厚采用优质不锈钢蝴蝶合页，与柜体面水平角度＜15度时，柜门即可自行关闭，弹性好，无噪音，耐腐蚀；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7、把手：与门板一体成型一字型扣手，防腐易清洁；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8、排风系统： 风机配合报警装置一线连接，达到报警排风联动动能。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9、报警器：用专用可燃气体探测器，可燃性气体（如甲烷、 乙炔、煤气、氢气等）、氯气、氧气、惰性气体等。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137</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试剂柜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本产品安装位置：公共卫生实验室；规格尺寸：900*450*1800mm（长×宽×高）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1、外壳：采用8mm瓷白色PP（聚丙烯）板材，经过同色同质焊条焊接而成，具有耐强酸、强碱与抗腐蚀的特性，降低环境污染，维护使用者的健康；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2、柜体：采用一体成型、无缝焊技术，极大的加强了柜体的结构性，有效的降低了柜体因热胀冷缩而引起的变形。上下柜门可根据使用者要求选配带双锁，符合试剂药品双锁管理要求；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采用8mm厚优质纯料PP(聚丙烯)板制作经过同色同质焊条一体焊接，四周有立边，立边整体焊接成型，可随意抽取放在合适的隔层，自由组合各层空间。层板反面均焊接加强筋，增强层板自身承重，四周立边可获得一定程度防溢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4、视窗：采用5mm钢化玻璃制作，相比普通玻璃提升2~3倍的极冷极热性能，提高3~5倍的强度，而且极大的提高了安全性；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5、门把手：采用耐酸碱PP桥式把手，耐腐蚀性能好；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6、铰链：采用全PP耐酸碱材质四连杆铰链，耐腐蚀性能好；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7、配件：采用耐强酸、强碱材质合页、碰珠、螺丝，拉门采用同质PP聚丙稀材料制作。</w:t>
            </w:r>
          </w:p>
          <w:p>
            <w:pPr>
              <w:widowControl/>
              <w:jc w:val="left"/>
              <w:textAlignment w:val="center"/>
              <w:rPr>
                <w:rFonts w:hint="eastAsia"/>
                <w:color w:val="auto"/>
                <w:highlight w:val="none"/>
              </w:rPr>
            </w:pPr>
            <w:r>
              <w:rPr>
                <w:rFonts w:hint="eastAsia" w:asciiTheme="minorEastAsia" w:hAnsiTheme="minorEastAsia" w:eastAsiaTheme="minorEastAsia" w:cstheme="minorEastAsia"/>
                <w:b w:val="0"/>
                <w:bCs w:val="0"/>
                <w:color w:val="auto"/>
                <w:kern w:val="0"/>
                <w:sz w:val="21"/>
                <w:szCs w:val="21"/>
                <w:highlight w:val="none"/>
                <w:u w:val="none"/>
                <w:lang w:val="en-US" w:eastAsia="zh-CN" w:bidi="ar"/>
              </w:rPr>
              <w:t>8、可调脚：高强度工程塑料模具成型，φ28mmM8可调脚可调范围15-25mm。有效处理地面水平问题和防止柜体、门板变形。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138</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药品柜</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规格尺寸：900*450*1800mm（长×宽×高）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1、外壳：采用8mm瓷白色PP（聚丙烯）板材，经过同色同质焊条焊接而成，具有耐强酸、强碱与抗腐蚀的特性，降低环境污染，维护使用者的健康；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2、柜体：采用一体成型、无缝焊技术，极大的加强了柜体的结构性，有效的降低了柜体因热胀冷缩而引起的变形。上下柜门可根据使用者要求选配带双锁，符合试剂药品双锁管理要求；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层板：采用8mm厚优质纯料PP(聚丙烯)板制作经过同色同质焊条一体焊接，四周有立边，立边整体焊接成型，可随意抽取放在合适的隔层，自由组合各层空间。层板反面均焊接加强筋，增强层板自身承重，四周立边可获得一定程度防溢效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4、视窗：采用5mm钢化玻璃制作，相比普通玻璃提升2~3倍的极冷极热性能，提高3~5倍的强度，而且极大的提高了安全性；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5、门把手：采用耐酸碱PP桥式把手，耐腐蚀性能好；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6、铰链：采用全PP耐酸碱材质四连杆铰链，耐腐蚀性能好；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7、配件：采用耐强酸、强碱材质合页、碰珠、螺丝，拉门采用同质PP聚丙稀材料制作。</w:t>
            </w:r>
          </w:p>
          <w:p>
            <w:pPr>
              <w:widowControl/>
              <w:jc w:val="left"/>
              <w:textAlignment w:val="center"/>
              <w:rPr>
                <w:rFonts w:hint="eastAsia"/>
                <w:color w:val="auto"/>
                <w:highlight w:val="none"/>
              </w:rPr>
            </w:pPr>
            <w:r>
              <w:rPr>
                <w:rFonts w:hint="eastAsia" w:asciiTheme="minorEastAsia" w:hAnsiTheme="minorEastAsia" w:eastAsiaTheme="minorEastAsia" w:cstheme="minorEastAsia"/>
                <w:b w:val="0"/>
                <w:bCs w:val="0"/>
                <w:color w:val="auto"/>
                <w:kern w:val="0"/>
                <w:sz w:val="21"/>
                <w:szCs w:val="21"/>
                <w:highlight w:val="none"/>
                <w:u w:val="none"/>
                <w:lang w:val="en-US" w:eastAsia="zh-CN" w:bidi="ar"/>
              </w:rPr>
              <w:t>8、可调脚：高强度工程塑料模具成型，φ28mmM8可调脚可调范围15-25mm。有效处理地面水平问题和防止柜体、门板变形。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139</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水槽+水嘴</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1、本产品安装位置：病理、医学检验、公共卫生、中药学、无机化学与物理化学、天然药物化学实验室；</w:t>
            </w:r>
          </w:p>
          <w:p>
            <w:pPr>
              <w:widowControl/>
              <w:numPr>
                <w:ilvl w:val="0"/>
                <w:numId w:val="0"/>
              </w:numPr>
              <w:textAlignment w:val="center"/>
              <w:rPr>
                <w:rFonts w:hint="eastAsia" w:eastAsiaTheme="minorEastAsia"/>
                <w:color w:val="auto"/>
                <w:highlight w:val="none"/>
                <w:lang w:val="en-US" w:eastAsia="zh-CN"/>
              </w:rPr>
            </w:pPr>
            <w:r>
              <w:rPr>
                <w:rFonts w:hint="eastAsia"/>
                <w:color w:val="auto"/>
                <w:highlight w:val="none"/>
                <w:lang w:val="en-US" w:eastAsia="zh-CN"/>
              </w:rPr>
              <w:t>2、三联化验/洗涤水嘴（</w:t>
            </w:r>
            <w:r>
              <w:rPr>
                <w:rFonts w:hint="eastAsia"/>
                <w:b/>
                <w:bCs/>
                <w:color w:val="auto"/>
                <w:highlight w:val="none"/>
                <w:lang w:val="en-US" w:eastAsia="zh-CN"/>
              </w:rPr>
              <w:t>属于政采节能清单产品，投标时须提供节能产品认证证书复印件</w:t>
            </w:r>
            <w:r>
              <w:rPr>
                <w:rFonts w:hint="eastAsia"/>
                <w:color w:val="auto"/>
                <w:highlight w:val="none"/>
                <w:lang w:val="en-US" w:eastAsia="zh-CN"/>
              </w:rPr>
              <w:t>），规格尺寸长260mm</w:t>
            </w:r>
            <w:r>
              <w:rPr>
                <w:rFonts w:hint="eastAsia"/>
                <w:color w:val="auto"/>
                <w:highlight w:val="none"/>
              </w:rPr>
              <w:t>×</w:t>
            </w:r>
            <w:r>
              <w:rPr>
                <w:rFonts w:hint="eastAsia"/>
                <w:color w:val="auto"/>
                <w:highlight w:val="none"/>
                <w:lang w:val="en-US" w:eastAsia="zh-CN"/>
              </w:rPr>
              <w:t>宽210mm</w:t>
            </w:r>
            <w:r>
              <w:rPr>
                <w:rFonts w:hint="eastAsia"/>
                <w:color w:val="auto"/>
                <w:highlight w:val="none"/>
              </w:rPr>
              <w:t>×</w:t>
            </w:r>
            <w:r>
              <w:rPr>
                <w:rFonts w:hint="eastAsia"/>
                <w:color w:val="auto"/>
                <w:highlight w:val="none"/>
                <w:lang w:val="en-US" w:eastAsia="zh-CN"/>
              </w:rPr>
              <w:t>高600mm末端配有过滤网；</w:t>
            </w:r>
            <w:r>
              <w:rPr>
                <w:rFonts w:hint="eastAsia"/>
                <w:color w:val="auto"/>
                <w:highlight w:val="none"/>
                <w:lang w:val="en-US" w:eastAsia="zh-CN"/>
              </w:rPr>
              <w:br w:type="textWrapping"/>
            </w:r>
            <w:r>
              <w:rPr>
                <w:rFonts w:hint="eastAsia"/>
                <w:color w:val="auto"/>
                <w:highlight w:val="none"/>
                <w:lang w:val="en-US" w:eastAsia="zh-CN"/>
              </w:rPr>
              <w:t>(1)主体：铜质；</w:t>
            </w:r>
            <w:r>
              <w:rPr>
                <w:rFonts w:hint="eastAsia"/>
                <w:color w:val="auto"/>
                <w:highlight w:val="none"/>
                <w:lang w:val="en-US" w:eastAsia="zh-CN"/>
              </w:rPr>
              <w:br w:type="textWrapping"/>
            </w:r>
            <w:r>
              <w:rPr>
                <w:rFonts w:hint="eastAsia"/>
                <w:color w:val="auto"/>
                <w:highlight w:val="none"/>
                <w:lang w:val="en-US" w:eastAsia="zh-CN"/>
              </w:rPr>
              <w:t>(2)涂层：高亮度环氧树脂漆，耐腐蚀，耐热，防紫外线辐射；</w:t>
            </w:r>
            <w:r>
              <w:rPr>
                <w:rFonts w:hint="eastAsia"/>
                <w:color w:val="auto"/>
                <w:highlight w:val="none"/>
                <w:lang w:val="en-US" w:eastAsia="zh-CN"/>
              </w:rPr>
              <w:br w:type="textWrapping"/>
            </w:r>
            <w:r>
              <w:rPr>
                <w:rFonts w:hint="eastAsia"/>
                <w:color w:val="auto"/>
                <w:highlight w:val="none"/>
                <w:lang w:val="en-US" w:eastAsia="zh-CN"/>
              </w:rPr>
              <w:t>(3)陶瓷阀芯：90度旋转，使用寿命开关50万次，静态最大耐压20巴；</w:t>
            </w:r>
            <w:r>
              <w:rPr>
                <w:rFonts w:hint="eastAsia"/>
                <w:color w:val="auto"/>
                <w:highlight w:val="none"/>
                <w:lang w:val="en-US" w:eastAsia="zh-CN"/>
              </w:rPr>
              <w:br w:type="textWrapping"/>
            </w:r>
            <w:r>
              <w:rPr>
                <w:rFonts w:hint="eastAsia"/>
                <w:color w:val="auto"/>
                <w:highlight w:val="none"/>
                <w:lang w:val="en-US" w:eastAsia="zh-CN"/>
              </w:rPr>
              <w:t>(4)开关旋转：高密度PP，人体工学设计，手感舒适；</w:t>
            </w:r>
            <w:r>
              <w:rPr>
                <w:rFonts w:hint="eastAsia"/>
                <w:color w:val="auto"/>
                <w:highlight w:val="none"/>
                <w:lang w:val="en-US" w:eastAsia="zh-CN"/>
              </w:rPr>
              <w:br w:type="textWrapping"/>
            </w:r>
            <w:r>
              <w:rPr>
                <w:rFonts w:hint="eastAsia"/>
                <w:color w:val="auto"/>
                <w:highlight w:val="none"/>
                <w:lang w:val="en-US" w:eastAsia="zh-CN"/>
              </w:rPr>
              <w:t>(5)鹅颈管：可360度旋转；</w:t>
            </w:r>
            <w:r>
              <w:rPr>
                <w:rFonts w:hint="eastAsia"/>
                <w:color w:val="auto"/>
                <w:highlight w:val="none"/>
                <w:lang w:val="en-US" w:eastAsia="zh-CN"/>
              </w:rPr>
              <w:br w:type="textWrapping"/>
            </w:r>
            <w:r>
              <w:rPr>
                <w:rFonts w:hint="eastAsia"/>
                <w:color w:val="auto"/>
                <w:highlight w:val="none"/>
                <w:lang w:val="en-US" w:eastAsia="zh-CN"/>
              </w:rPr>
              <w:t>(6)附件：可拆卸水嘴，可加接防溅滤水器；</w:t>
            </w:r>
            <w:r>
              <w:rPr>
                <w:rFonts w:hint="eastAsia"/>
                <w:color w:val="auto"/>
                <w:highlight w:val="none"/>
                <w:lang w:val="en-US" w:eastAsia="zh-CN"/>
              </w:rPr>
              <w:br w:type="textWrapping"/>
            </w:r>
            <w:r>
              <w:rPr>
                <w:rFonts w:hint="eastAsia"/>
                <w:color w:val="auto"/>
                <w:highlight w:val="none"/>
                <w:lang w:val="en-US" w:eastAsia="zh-CN"/>
              </w:rPr>
              <w:t>3、PP水槽，规格尺寸550*450*310mm(长×宽×高)</w:t>
            </w:r>
            <w:r>
              <w:rPr>
                <w:rFonts w:hint="eastAsia"/>
                <w:color w:val="auto"/>
                <w:highlight w:val="none"/>
                <w:lang w:val="en-US" w:eastAsia="zh-CN"/>
              </w:rPr>
              <w:br w:type="textWrapping"/>
            </w:r>
            <w:r>
              <w:rPr>
                <w:rFonts w:hint="eastAsia"/>
                <w:color w:val="auto"/>
                <w:highlight w:val="none"/>
                <w:lang w:val="en-US" w:eastAsia="zh-CN"/>
              </w:rPr>
              <w:t>(1)材质：高密度PP，耐强腐蚀，如盐酸、液碱、硫酸等化学液体；</w:t>
            </w:r>
            <w:r>
              <w:rPr>
                <w:rFonts w:hint="eastAsia"/>
                <w:color w:val="auto"/>
                <w:highlight w:val="none"/>
                <w:lang w:val="en-US" w:eastAsia="zh-CN"/>
              </w:rPr>
              <w:br w:type="textWrapping"/>
            </w:r>
            <w:r>
              <w:rPr>
                <w:rFonts w:hint="eastAsia"/>
                <w:color w:val="auto"/>
                <w:highlight w:val="none"/>
                <w:lang w:val="en-US" w:eastAsia="zh-CN"/>
              </w:rPr>
              <w:t>(2)表面纹理：水槽边沿表面处理为皮纹，有效防止刻刮，与大部份台面板表现纹理一致；</w:t>
            </w:r>
            <w:r>
              <w:rPr>
                <w:rFonts w:hint="eastAsia"/>
                <w:color w:val="auto"/>
                <w:highlight w:val="none"/>
                <w:lang w:val="en-US" w:eastAsia="zh-CN"/>
              </w:rPr>
              <w:br w:type="textWrapping"/>
            </w:r>
            <w:r>
              <w:rPr>
                <w:rFonts w:hint="eastAsia"/>
                <w:color w:val="auto"/>
                <w:highlight w:val="none"/>
                <w:lang w:val="en-US" w:eastAsia="zh-CN"/>
              </w:rPr>
              <w:t>(3)附件：高密度PP下水，含阻水盖，PP提笼，防虹吸瓶式存水器。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滴水架</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本产品安装位置：公共卫生、中药学、无机化学与物理化学、天然药物化学实验室；规格尺寸：500*120*700mm（长×宽×高）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PP材质，配52根PP滴水棒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 质:高密度PP；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（2）类型: 单面；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（3）底部托盘中间设有排水孔；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（4）可拆卸式滴水棒，具有锁扣功能，方便使用；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（5）安装方式：壁挂式/台式；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（6）颜色：灰色、黑色。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141</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洗眼器</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本产品安装位置：中药学、无机化学与物理化学；</w:t>
            </w:r>
          </w:p>
          <w:p>
            <w:pPr>
              <w:pStyle w:val="18"/>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 加厚铜质,高度240mm，涂层表面为高亮度超厚电镀层，耐腐蚀、耐热，防紫外线辐射；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2、洗眼头：模注一体成型，软性橡胶并带有缓冲滤网，出水经缓压处理呈泡沫柱状，可持续均匀柔和,去除水中杂质。在水流压力最低 0.2MPa 下，应以至少 1.5L/min 的 流量提供冲洗液，保持洗眼至少 15min；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3、防尘盖：PP 材质，设置防尘盖,使用时自动被水冲开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4、开关：采用杠杆结构，铜质按压阀通过塑料手柄操作，水流在 1 秒钟内快速启动，启闭方便；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5、控水阀：止逆阀，其阀门可自动关闭；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 软管：供水软管长度 1.4 米，软性 PVC 管外覆不锈钢网,外层包裹PE管，有效防止生锈、磨损、划手；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7、水压：最大耐水压 7 帕。</w:t>
            </w:r>
          </w:p>
          <w:p>
            <w:pPr>
              <w:pStyle w:val="18"/>
              <w:widowControl/>
              <w:jc w:val="left"/>
              <w:textAlignment w:val="center"/>
              <w:rPr>
                <w:rFonts w:hint="eastAsia" w:ascii="宋体" w:hAnsi="宋体" w:cs="宋体"/>
                <w:color w:val="auto"/>
                <w:kern w:val="0"/>
                <w:sz w:val="21"/>
                <w:szCs w:val="18"/>
                <w:highlight w:val="none"/>
              </w:rPr>
            </w:pPr>
            <w:r>
              <w:rPr>
                <w:rFonts w:hint="eastAsia" w:ascii="宋体" w:hAnsi="宋体" w:cs="宋体"/>
                <w:color w:val="auto"/>
                <w:kern w:val="0"/>
                <w:sz w:val="21"/>
                <w:szCs w:val="18"/>
                <w:highlight w:val="none"/>
              </w:rPr>
              <w:t>8、安装方式选择：可供台式 / 壁式安装方式</w:t>
            </w:r>
          </w:p>
          <w:p>
            <w:pPr>
              <w:pStyle w:val="18"/>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cs="宋体"/>
                <w:color w:val="auto"/>
                <w:kern w:val="0"/>
                <w:sz w:val="21"/>
                <w:szCs w:val="18"/>
                <w:highlight w:val="none"/>
              </w:rPr>
              <w:t xml:space="preserve">9、喷头数量选择：可供单 / 双洗眼头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142</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小水杯+水</w:t>
            </w:r>
            <w:r>
              <w:rPr>
                <w:rFonts w:hint="eastAsia"/>
                <w:color w:val="auto"/>
                <w:highlight w:val="none"/>
                <w:lang w:val="en-US" w:eastAsia="zh-CN"/>
              </w:rPr>
              <w:t>嘴</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本产品安装位置：医学检验、无机化学与物理化学、天然药物化学实验室；</w:t>
            </w:r>
          </w:p>
          <w:p>
            <w:pPr>
              <w:widowControl/>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规格尺寸：318*198*200mm（长×宽×高）每个小水杯配2个水嘴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1、单联化验/洗涤水嘴</w:t>
            </w:r>
            <w:r>
              <w:rPr>
                <w:rFonts w:hint="eastAsia"/>
                <w:color w:val="auto"/>
                <w:highlight w:val="none"/>
                <w:lang w:val="en-US" w:eastAsia="zh-CN"/>
              </w:rPr>
              <w:t>（</w:t>
            </w:r>
            <w:r>
              <w:rPr>
                <w:rFonts w:hint="eastAsia"/>
                <w:b/>
                <w:bCs/>
                <w:color w:val="auto"/>
                <w:highlight w:val="none"/>
                <w:lang w:val="en-US" w:eastAsia="zh-CN"/>
              </w:rPr>
              <w:t>属于政采节能清单产品，投标时须提供节能产品认证证书复印件</w:t>
            </w:r>
            <w:r>
              <w:rPr>
                <w:rFonts w:hint="eastAsia"/>
                <w:color w:val="auto"/>
                <w:highlight w:val="none"/>
                <w:lang w:val="en-US"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，末端配有过滤网；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(1)主体：铜质；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(2)涂层：高亮度环氧树脂漆，耐腐蚀，耐热，防紫外线辐射；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(3)陶瓷阀芯：90度旋转，使用寿命开关50万次，静态最大耐压20巴；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(4)开关旋转：高密度PP，人体工学设计，手感舒适；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(5)鹅颈管：可360度旋转；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(6)附件：可拆卸水嘴，可加接防溅滤水器；</w:t>
            </w:r>
          </w:p>
          <w:p>
            <w:pPr>
              <w:widowControl/>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PP水槽（小水杯）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(1)材质：高密度PP，耐强腐蚀，如盐酸、液碱、硫酸等化学液体；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(2)表面纹理：水槽边沿表面处理为皮纹，有效防止刻刮，与大部份台面板表现纹理一致；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(3)附件：高密度PP下水，含阻水盖，PP提笼，防虹吸瓶式存水器。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143</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不锈钢圆凳</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758</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本产品安装位置：病理、医学检验、公共卫生、中药学、无机化学与物理化学、天然药物化学实验室；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1、全不锈钢制作，带防水脚垫；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2、凳面直径：300m，高：28mm，厚度：1.5mm，脚高：450mm，螺旋杆长：230mm，可升至最高700mm，可降至最低500mm；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144</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实验凳1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450</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本产品安装位置：内儿科实验室；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1、材质：面板pp或ABS，框架为钢管或铝型材；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2、规格：直径320*高420mm，四腿圆凳，可叠放，防滑脚垫；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3、颜色：实验桌配套浅蓝色。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145</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实验凳2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本产品安装位置：病理实验室；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1、凳面：双圈大靠背凳面 直径330mm；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2、脚盘名称：带圈脚盘；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3、材质：增强塑料；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4、表面处理：磨砂；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5、凳脚半径：210mm；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6、升降原理：采用气缸杆升降；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7、安装脚钉高度：415mm-545mm；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8、安装滑轮高度：440mm-570mm。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146</w:t>
            </w:r>
          </w:p>
        </w:tc>
        <w:tc>
          <w:tcPr>
            <w:tcW w:w="43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废液收集系统</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本产品安装位置：医学检验实验室；</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1、产品构成：由安全进样+配套管路+废液收集装置，避免有害溶剂气体的挥发和废液容器的泄露危及人的健康和环境的破坏；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2、合页式漏斗：防废液飞溅；HDPE材质，颜色为黑色，直径160mm；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3、穿孔接头：HDPE材质，适用于厚度30mm以内的台面穿孔安装；进口内径20mm，含适配波纹管接头；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4、波纹管：HDPE材质，外径18mm，内径16mm，长度1000mm/根；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5、控流阀门：防止废液继续流进已满的废液桶，有效防止有害气体外泄，HEPE和PTEF材质；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6、安全盖：外盖和内盖均为HDPE材质，含氟橡胶密封圈，浮子式液位计，135度弯头；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7、高效过滤器：PP材质，通用型，可吸附挥发性有机物及酸碱气体，有效去除率94%以上；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8、废液收集桶：20L，HDPE材质,耐酸耐碱，耐有机溶剂；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9、防溢托盘：pp材质，外尺寸约：460*350*140mm,内尺寸420*310*135mm）。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采购需求中参考图片（样式）、产品尺寸（除标记</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三角符号外）仅供参考；</w:t>
            </w:r>
          </w:p>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材质的要求及材质的厚度须满足或优于采购需求；产品性能须满足或优于用户要求；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商务及其他要求表</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▲售后服务及其他</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1、合同签订期：自中标通知书发出之日起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25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日历日内。</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2、交付使用时间：自合同签订之日起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50    </w:t>
            </w:r>
            <w:r>
              <w:rPr>
                <w:rFonts w:hint="eastAsia" w:asciiTheme="minorEastAsia" w:hAnsiTheme="minorEastAsia" w:eastAsiaTheme="minorEastAsia" w:cstheme="minorEastAsia"/>
                <w:color w:val="auto"/>
                <w:sz w:val="21"/>
                <w:szCs w:val="21"/>
                <w:highlight w:val="none"/>
              </w:rPr>
              <w:t xml:space="preserve">日内交付并安装验收完毕。 </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3、交货地点：广西</w:t>
            </w:r>
            <w:r>
              <w:rPr>
                <w:rFonts w:hint="eastAsia" w:asciiTheme="minorEastAsia" w:hAnsiTheme="minorEastAsia" w:eastAsiaTheme="minorEastAsia" w:cstheme="minorEastAsia"/>
                <w:color w:val="auto"/>
                <w:sz w:val="21"/>
                <w:szCs w:val="21"/>
                <w:highlight w:val="none"/>
                <w:lang w:val="en-US" w:eastAsia="zh-CN"/>
              </w:rPr>
              <w:t>玉林市玉州区高新技术开发园区教育东路广西医科大学玉林校区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（采购人指定地点）。</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4、交货方式：现场交货。</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5、售后服务要求：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（1）免费送货上门，按现场条件全程免费安装调试，直至最终验收前产生的所有费用由中标供应商承担；</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（2）免费保修期：对所售设备提供60个月的上门全免费保修期，保修期内非人为因素发生的故障均由中标供应商免费维修或更换，质保期外维修的零配件需优惠（注明折扣率）；</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（3）质量保证期：所有家具的质量保证期不少于5年，在此保证期内，如在正常使用过程中出现的质量问题，供应商须负责免费维修或调换；</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（4）故障响应时间：货物发生故障时，在接到采购人通知后24小时内到达现场处理，一般故障处理时限不超过12小时，12小时内不能修复的，提供替代品；</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（5）验收所需工具、器材由中标供应商自理；各项性能指标达到技术要求的，由供需双方共同签字认可，现场验收；</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▲验收标准</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1、所供产品的规格、数量符合招标项目采购需求及采购合同约定的要求。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2、所供产品的材质、颜色符合招标项目采购需求及采购合同约定的要求。</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3、所供产品的外观完好，无碰撞、五金件生锈等明显瑕疵。</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4、所供产品结构牢固，无安全隐患。</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5、如有抽检要求的，检测结果符合招标项目采购需求及采购合同约定的要求。 </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6、所有产品均已运输至指定地点，并安装调试完毕。</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7、招标文件招标项目采购需求及采购合同约定的附件、工具、技术资料等齐全；提供产品使用说明书、合格等证明材料。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pStyle w:val="28"/>
              <w:snapToGrid w:val="0"/>
              <w:spacing w:line="4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投标报价为采购人指定地点的现场交货价，包括：</w:t>
            </w:r>
          </w:p>
          <w:p>
            <w:pPr>
              <w:pStyle w:val="28"/>
              <w:snapToGrid w:val="0"/>
              <w:spacing w:line="4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（1）货物的价格：包括货款、零配件、安装调试费、验收费；</w:t>
            </w:r>
          </w:p>
          <w:p>
            <w:pPr>
              <w:pStyle w:val="28"/>
              <w:snapToGrid w:val="0"/>
              <w:spacing w:line="400" w:lineRule="exact"/>
              <w:outlineLvl w:val="0"/>
              <w:rPr>
                <w:rFonts w:hint="eastAsia" w:asciiTheme="minorEastAsia" w:hAnsiTheme="minorEastAsia" w:eastAsiaTheme="minorEastAsia" w:cstheme="minorEastAsia"/>
                <w:color w:val="auto"/>
                <w:sz w:val="21"/>
                <w:szCs w:val="21"/>
                <w:highlight w:val="none"/>
                <w:lang w:val="en" w:eastAsia="zh-CN"/>
              </w:rPr>
            </w:pPr>
            <w:r>
              <w:rPr>
                <w:rFonts w:hint="eastAsia" w:asciiTheme="minorEastAsia" w:hAnsiTheme="minorEastAsia" w:eastAsiaTheme="minorEastAsia" w:cstheme="minorEastAsia"/>
                <w:color w:val="auto"/>
                <w:sz w:val="21"/>
                <w:szCs w:val="21"/>
                <w:highlight w:val="none"/>
              </w:rPr>
              <w:t>（2）货物的标准附件、备品备件、专用工具的价格</w:t>
            </w:r>
            <w:r>
              <w:rPr>
                <w:rFonts w:hint="eastAsia" w:asciiTheme="minorEastAsia" w:hAnsiTheme="minorEastAsia" w:eastAsiaTheme="minorEastAsia" w:cstheme="minorEastAsia"/>
                <w:color w:val="auto"/>
                <w:sz w:val="21"/>
                <w:szCs w:val="21"/>
                <w:highlight w:val="none"/>
                <w:lang w:val="en" w:eastAsia="zh-CN"/>
              </w:rPr>
              <w:t>；</w:t>
            </w:r>
          </w:p>
          <w:p>
            <w:pPr>
              <w:pStyle w:val="28"/>
              <w:snapToGrid w:val="0"/>
              <w:spacing w:line="400" w:lineRule="exact"/>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（3）运输、装卸、调试、培训、技术支持、售后服务费</w:t>
            </w:r>
            <w:r>
              <w:rPr>
                <w:rFonts w:hint="eastAsia" w:asciiTheme="minorEastAsia" w:hAnsiTheme="minorEastAsia" w:eastAsiaTheme="minorEastAsia" w:cstheme="minorEastAsia"/>
                <w:color w:val="auto"/>
                <w:sz w:val="21"/>
                <w:szCs w:val="21"/>
                <w:highlight w:val="none"/>
                <w:lang w:eastAsia="zh-CN"/>
              </w:rPr>
              <w:t>；</w:t>
            </w:r>
          </w:p>
          <w:p>
            <w:pPr>
              <w:pStyle w:val="28"/>
              <w:snapToGrid w:val="0"/>
              <w:spacing w:line="400" w:lineRule="exac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（4）按采购人要求进行摆放的费用。</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注：投标人自行考虑完成项目所需的辅材、零配件等数量，投标报价中应包含全部内容，中标后采购人不再另行支付额外费用。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自签订合同之日起七个工作日内，甲方支付合同款总额30%作为预付款，交货验收合格后十个工作日内，甲方支付剩余70%的合同款。乙方在收到每笔合同款后三个工作日内提供相应金额</w:t>
            </w:r>
            <w:r>
              <w:rPr>
                <w:color w:val="auto"/>
                <w:szCs w:val="21"/>
                <w:highlight w:val="none"/>
              </w:rPr>
              <w:t>真实、合法、有效的</w:t>
            </w:r>
            <w:r>
              <w:rPr>
                <w:rFonts w:hint="eastAsia" w:ascii="宋体" w:hAnsi="宋体" w:cs="宋体"/>
                <w:color w:val="auto"/>
                <w:szCs w:val="21"/>
                <w:highlight w:val="none"/>
              </w:rPr>
              <w:t>正式发票。【注：除进口减免税产品外，乙方应提供货款全额的发票（必须开具增值税专用发票）】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履约保证金        </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▲本项目核心产品</w:t>
            </w:r>
          </w:p>
        </w:tc>
        <w:tc>
          <w:tcPr>
            <w:tcW w:w="4523" w:type="pct"/>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投标产品</w:t>
            </w:r>
            <w:r>
              <w:rPr>
                <w:rFonts w:hint="eastAsia" w:asciiTheme="minorEastAsia" w:hAnsiTheme="minorEastAsia" w:eastAsiaTheme="minorEastAsia" w:cstheme="minorEastAsia"/>
                <w:b/>
                <w:bCs/>
                <w:color w:val="auto"/>
                <w:sz w:val="21"/>
                <w:szCs w:val="21"/>
                <w:highlight w:val="none"/>
                <w:u w:val="single"/>
              </w:rPr>
              <w:t xml:space="preserve">项号 </w:t>
            </w:r>
            <w:r>
              <w:rPr>
                <w:rFonts w:hint="eastAsia" w:asciiTheme="minorEastAsia" w:hAnsiTheme="minorEastAsia" w:eastAsiaTheme="minorEastAsia" w:cstheme="minorEastAsia"/>
                <w:b/>
                <w:bCs/>
                <w:color w:val="auto"/>
                <w:sz w:val="21"/>
                <w:szCs w:val="21"/>
                <w:highlight w:val="none"/>
                <w:u w:val="single"/>
                <w:lang w:val="en-US" w:eastAsia="zh-CN"/>
              </w:rPr>
              <w:t>28</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lang w:val="en-US" w:eastAsia="zh-CN"/>
              </w:rPr>
              <w:t>中央台</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（核心产品品牌相同的，视为提供同品牌产品）</w:t>
            </w:r>
          </w:p>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pStyle w:val="34"/>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w:t>
            </w:r>
          </w:p>
          <w:p>
            <w:pPr>
              <w:pStyle w:val="34"/>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样品（小样）</w:t>
            </w:r>
          </w:p>
          <w:p>
            <w:pPr>
              <w:pStyle w:val="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要求</w:t>
            </w:r>
          </w:p>
        </w:tc>
        <w:tc>
          <w:tcPr>
            <w:tcW w:w="4521" w:type="pct"/>
            <w:gridSpan w:val="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投标时请提供小样：</w:t>
            </w:r>
          </w:p>
          <w:tbl>
            <w:tblPr>
              <w:tblStyle w:val="51"/>
              <w:tblW w:w="8573"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733"/>
              <w:gridCol w:w="1410"/>
              <w:gridCol w:w="710"/>
              <w:gridCol w:w="1878"/>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序号</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货物</w:t>
                  </w:r>
                  <w:r>
                    <w:rPr>
                      <w:rFonts w:hint="eastAsia" w:asciiTheme="minorEastAsia" w:hAnsiTheme="minorEastAsia" w:eastAsiaTheme="minorEastAsia" w:cstheme="minorEastAsia"/>
                      <w:b/>
                      <w:bCs/>
                      <w:color w:val="auto"/>
                      <w:sz w:val="21"/>
                      <w:szCs w:val="21"/>
                      <w:highlight w:val="none"/>
                    </w:rPr>
                    <w:t>项号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小样</w:t>
                  </w:r>
                </w:p>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参考尺寸（约）</w:t>
                  </w:r>
                </w:p>
              </w:tc>
              <w:tc>
                <w:tcPr>
                  <w:tcW w:w="2313"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实心理化板台面</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1块带边缘双层加厚</w:t>
                  </w:r>
                  <w:r>
                    <w:rPr>
                      <w:rFonts w:hint="eastAsia" w:asciiTheme="minorEastAsia" w:hAnsiTheme="minorEastAsia" w:eastAsiaTheme="minorEastAsia" w:cstheme="minorEastAsia"/>
                      <w:color w:val="auto"/>
                      <w:sz w:val="21"/>
                      <w:szCs w:val="21"/>
                      <w:highlight w:val="none"/>
                      <w:lang w:eastAsia="zh-CN"/>
                    </w:rPr>
                    <w:t>；</w:t>
                  </w:r>
                </w:p>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1块带边缘双层加厚并带挡水边条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框架</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1副</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长3</w:t>
                  </w:r>
                  <w:r>
                    <w:rPr>
                      <w:rFonts w:hint="eastAsia" w:asciiTheme="minorEastAsia" w:hAnsiTheme="minorEastAsia" w:eastAsiaTheme="minorEastAsia" w:cstheme="minorEastAsia"/>
                      <w:color w:val="auto"/>
                      <w:sz w:val="21"/>
                      <w:szCs w:val="21"/>
                      <w:highlight w:val="none"/>
                    </w:rPr>
                    <w:t>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w:t>
                  </w:r>
                  <w:r>
                    <w:rPr>
                      <w:rFonts w:hint="eastAsia" w:asciiTheme="minorEastAsia" w:hAnsiTheme="minorEastAsia" w:eastAsiaTheme="minorEastAsia" w:cstheme="minorEastAsia"/>
                      <w:color w:val="auto"/>
                      <w:kern w:val="0"/>
                      <w:sz w:val="21"/>
                      <w:szCs w:val="21"/>
                      <w:highlight w:val="none"/>
                    </w:rPr>
                    <w:t>400mm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焊接、喷涂，带地脚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中密度纤板</w:t>
                  </w:r>
                  <w:r>
                    <w:rPr>
                      <w:rFonts w:hint="eastAsia" w:asciiTheme="minorEastAsia" w:hAnsiTheme="minorEastAsia" w:eastAsiaTheme="minorEastAsia" w:cstheme="minorEastAsia"/>
                      <w:color w:val="auto"/>
                      <w:sz w:val="21"/>
                      <w:szCs w:val="21"/>
                      <w:highlight w:val="none"/>
                      <w:lang w:val="en-US" w:eastAsia="zh-CN"/>
                    </w:rPr>
                    <w:t>-柜体、柜门</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insoku/>
                    <w:overflowPunct/>
                    <w:autoSpaceDE/>
                    <w:autoSpaceDN/>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1块三面封边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一面不封边；</w:t>
                  </w:r>
                </w:p>
                <w:p>
                  <w:pPr>
                    <w:kinsoku/>
                    <w:overflowPunct/>
                    <w:autoSpaceDE/>
                    <w:autoSpaceDN/>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1块三面封边，一面带“一”字</w:t>
                  </w:r>
                  <w:r>
                    <w:rPr>
                      <w:rFonts w:hint="eastAsia" w:asciiTheme="minorEastAsia" w:hAnsiTheme="minorEastAsia" w:eastAsiaTheme="minorEastAsia" w:cstheme="minorEastAsia"/>
                      <w:color w:val="auto"/>
                      <w:kern w:val="0"/>
                      <w:sz w:val="21"/>
                      <w:szCs w:val="21"/>
                      <w:highlight w:val="none"/>
                      <w:lang w:val="en-US" w:eastAsia="zh-CN"/>
                    </w:rPr>
                    <w:t>PVC</w:t>
                  </w:r>
                  <w:r>
                    <w:rPr>
                      <w:rFonts w:hint="eastAsia" w:asciiTheme="minorEastAsia" w:hAnsiTheme="minorEastAsia" w:eastAsiaTheme="minorEastAsia" w:cstheme="minorEastAsia"/>
                      <w:color w:val="auto"/>
                      <w:kern w:val="0"/>
                      <w:sz w:val="21"/>
                      <w:szCs w:val="21"/>
                      <w:highlight w:val="none"/>
                    </w:rPr>
                    <w:t>型材门把拉手</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铰链</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1付</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105°全开铰链</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导轨</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1付</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16寸三节静音抽屉导轨</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货物项号28项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插座</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1个</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10A、220V</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货物项号20项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w:t>
                  </w:r>
                </w:p>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不锈钢板</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1.0mm厚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货物项号22项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PP板</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1块</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长</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宽30</w:t>
                  </w:r>
                  <w:r>
                    <w:rPr>
                      <w:rFonts w:hint="eastAsia" w:asciiTheme="minorEastAsia" w:hAnsiTheme="minorEastAsia" w:eastAsiaTheme="minorEastAsia" w:cstheme="minorEastAsia"/>
                      <w:color w:val="auto"/>
                      <w:kern w:val="0"/>
                      <w:sz w:val="21"/>
                      <w:szCs w:val="21"/>
                      <w:highlight w:val="none"/>
                    </w:rPr>
                    <w:t>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货物项号139项</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三联化验/洗涤水嘴</w:t>
                  </w:r>
                </w:p>
              </w:tc>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1个</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长260mm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宽210mm</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高600mm</w:t>
                  </w:r>
                </w:p>
              </w:tc>
              <w:tc>
                <w:tcPr>
                  <w:tcW w:w="23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jc w:val="left"/>
                    <w:rPr>
                      <w:rFonts w:hint="eastAsia" w:asciiTheme="minorEastAsia" w:hAnsiTheme="minorEastAsia" w:eastAsiaTheme="minorEastAsia" w:cstheme="minorEastAsia"/>
                      <w:color w:val="auto"/>
                      <w:sz w:val="21"/>
                      <w:szCs w:val="21"/>
                      <w:highlight w:val="none"/>
                      <w:lang w:val="en-US" w:eastAsia="zh-CN"/>
                    </w:rPr>
                  </w:pPr>
                </w:p>
              </w:tc>
            </w:tr>
          </w:tbl>
          <w:p>
            <w:pPr>
              <w:widowControl/>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p>
            <w:pPr>
              <w:widowControl/>
              <w:ind w:firstLine="0" w:firstLineChars="0"/>
              <w:jc w:val="left"/>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color w:val="auto"/>
                <w:sz w:val="21"/>
                <w:szCs w:val="21"/>
                <w:highlight w:val="none"/>
              </w:rPr>
              <w:t>(1) 小样只是作为加分项，不作为投标的必须要求；小样的尺寸不作为评定要求。</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（2）小样递交时间：为开标当天提交</w:t>
            </w:r>
            <w:r>
              <w:rPr>
                <w:rFonts w:hint="eastAsia" w:asciiTheme="minorEastAsia" w:hAnsiTheme="minorEastAsia" w:eastAsiaTheme="minorEastAsia" w:cstheme="minorEastAsia"/>
                <w:b/>
                <w:color w:val="auto"/>
                <w:sz w:val="21"/>
                <w:szCs w:val="21"/>
                <w:highlight w:val="none"/>
              </w:rPr>
              <w:t>投标文件截止时间</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9；30-10：00</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前</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提交小样的地点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为南宁市星湖路22号评标楼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4号楼</w:t>
            </w:r>
            <w:r>
              <w:rPr>
                <w:rFonts w:hint="eastAsia" w:asciiTheme="minorEastAsia" w:hAnsiTheme="minorEastAsia" w:eastAsiaTheme="minorEastAsia" w:cstheme="minorEastAsia"/>
                <w:color w:val="auto"/>
                <w:sz w:val="21"/>
                <w:szCs w:val="21"/>
                <w:highlight w:val="none"/>
                <w:lang w:eastAsia="zh-CN"/>
              </w:rPr>
              <w:t>）三楼</w:t>
            </w:r>
            <w:r>
              <w:rPr>
                <w:rFonts w:hint="eastAsia" w:asciiTheme="minorEastAsia" w:hAnsiTheme="minorEastAsia" w:eastAsiaTheme="minorEastAsia" w:cstheme="minorEastAsia"/>
                <w:color w:val="auto"/>
                <w:sz w:val="21"/>
                <w:szCs w:val="21"/>
                <w:highlight w:val="none"/>
              </w:rPr>
              <w:t>303室</w:t>
            </w:r>
            <w:r>
              <w:rPr>
                <w:rFonts w:hint="eastAsia" w:asciiTheme="minorEastAsia" w:hAnsiTheme="minorEastAsia" w:eastAsiaTheme="minorEastAsia" w:cstheme="minorEastAsia"/>
                <w:color w:val="auto"/>
                <w:sz w:val="21"/>
                <w:szCs w:val="21"/>
                <w:highlight w:val="none"/>
                <w:lang w:eastAsia="zh-CN"/>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（3）小样递交要求：</w:t>
            </w:r>
          </w:p>
          <w:p>
            <w:pPr>
              <w:ind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1）提交小样的代表须向采购代理机构工作人员提交“小样授权委托书”原件。</w:t>
            </w:r>
          </w:p>
          <w:p>
            <w:pPr>
              <w:ind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ind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（4）采购结果公告后，中标人小样不退，作为验收依据之一。其余未中标的小样在接到本中心通知后两个工作日内予以退回，不及时领取小样所造成的损失，投标人自行承担。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8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其它要求及说明</w:t>
            </w:r>
          </w:p>
        </w:tc>
        <w:tc>
          <w:tcPr>
            <w:tcW w:w="4511" w:type="pct"/>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156" w:afterLines="50" w:line="36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1、中标人保证向采购人提供的货物是全新、完整、未使用过的。</w:t>
            </w:r>
          </w:p>
          <w:p>
            <w:pPr>
              <w:widowControl/>
              <w:shd w:val="clear" w:color="auto" w:fill="FFFFFF"/>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2、本项目不接受进口产品（即通过中国海关报关验放进入中国境内且产自关境外的产品）参与投标，如有此类产品参与投标的做投标无效处理。</w:t>
            </w:r>
          </w:p>
          <w:p>
            <w:pPr>
              <w:spacing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3、家具的最终外形尺寸须根据实际布置进行调整，对有特殊的定制家具及修改的尺寸均包含在投标报价中，投标人在报价时应自行考虑，承诺不因定制或修改家具尺寸的因素而改变投标报价</w:t>
            </w:r>
            <w:r>
              <w:rPr>
                <w:rFonts w:hint="eastAsia" w:asciiTheme="minorEastAsia" w:hAnsiTheme="minorEastAsia" w:eastAsiaTheme="minorEastAsia" w:cstheme="minorEastAsia"/>
                <w:color w:val="auto"/>
                <w:sz w:val="21"/>
                <w:szCs w:val="21"/>
                <w:highlight w:val="none"/>
                <w:lang w:val="zh-CN"/>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4、</w:t>
            </w:r>
            <w:r>
              <w:rPr>
                <w:rFonts w:hint="eastAsia" w:asciiTheme="minorEastAsia" w:hAnsiTheme="minorEastAsia" w:eastAsiaTheme="minorEastAsia" w:cstheme="minorEastAsia"/>
                <w:color w:val="auto"/>
                <w:sz w:val="21"/>
                <w:szCs w:val="21"/>
                <w:highlight w:val="none"/>
              </w:rPr>
              <w:t>投标前，投标人可根据自身的情况决定是否参加采购人统一组织的现场考察。现场考察</w:t>
            </w:r>
            <w:r>
              <w:rPr>
                <w:rFonts w:hint="eastAsia" w:asciiTheme="minorEastAsia" w:hAnsiTheme="minorEastAsia" w:eastAsiaTheme="minorEastAsia" w:cstheme="minorEastAsia"/>
                <w:color w:val="auto"/>
                <w:sz w:val="21"/>
                <w:szCs w:val="21"/>
                <w:highlight w:val="none"/>
                <w:lang w:eastAsia="zh-CN"/>
              </w:rPr>
              <w:t>需</w:t>
            </w:r>
            <w:r>
              <w:rPr>
                <w:rFonts w:hint="eastAsia" w:asciiTheme="minorEastAsia" w:hAnsiTheme="minorEastAsia" w:eastAsiaTheme="minorEastAsia" w:cstheme="minorEastAsia"/>
                <w:color w:val="auto"/>
                <w:sz w:val="21"/>
                <w:szCs w:val="21"/>
                <w:highlight w:val="none"/>
              </w:rPr>
              <w:t>携带的资料：持投标人授权委托书、个人身份证原件。现场考察统一时间：</w:t>
            </w:r>
            <w:r>
              <w:rPr>
                <w:rFonts w:hint="eastAsia" w:asciiTheme="minorEastAsia" w:hAnsiTheme="minorEastAsia" w:eastAsiaTheme="minorEastAsia" w:cstheme="minorEastAsia"/>
                <w:color w:val="auto"/>
                <w:sz w:val="21"/>
                <w:szCs w:val="21"/>
                <w:highlight w:val="none"/>
                <w:u w:val="single"/>
                <w:lang w:val="e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年        月       日</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上午10时</w:t>
            </w:r>
            <w:r>
              <w:rPr>
                <w:rFonts w:hint="eastAsia" w:asciiTheme="minorEastAsia" w:hAnsiTheme="minorEastAsia" w:eastAsiaTheme="minorEastAsia" w:cstheme="minorEastAsia"/>
                <w:color w:val="auto"/>
                <w:sz w:val="21"/>
                <w:szCs w:val="21"/>
                <w:highlight w:val="none"/>
              </w:rPr>
              <w:t xml:space="preserve">，过期不候。集中地点： </w:t>
            </w:r>
            <w:r>
              <w:rPr>
                <w:rFonts w:hint="eastAsia" w:asciiTheme="minorEastAsia" w:hAnsiTheme="minorEastAsia" w:eastAsiaTheme="minorEastAsia" w:cstheme="minorEastAsia"/>
                <w:color w:val="auto"/>
                <w:sz w:val="21"/>
                <w:szCs w:val="21"/>
                <w:highlight w:val="none"/>
                <w:u w:val="single"/>
                <w:lang w:val="en-US" w:eastAsia="zh-CN"/>
              </w:rPr>
              <w:t>广西壮族自治区玉林市玉州区高新技术开发园区教育东路广西医科大学玉林校区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苏浬</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18178580137</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shd w:val="clear" w:color="auto" w:fill="FFFFFF"/>
              <w:kinsoku/>
              <w:wordWrap/>
              <w:overflowPunct/>
              <w:topLinePunct w:val="0"/>
              <w:bidi w:val="0"/>
              <w:spacing w:line="4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投标时，投标人</w:t>
            </w:r>
            <w:r>
              <w:rPr>
                <w:rFonts w:hint="eastAsia" w:asciiTheme="minorEastAsia" w:hAnsiTheme="minorEastAsia" w:eastAsiaTheme="minorEastAsia" w:cstheme="minorEastAsia"/>
                <w:color w:val="auto"/>
                <w:sz w:val="21"/>
                <w:szCs w:val="21"/>
                <w:highlight w:val="none"/>
                <w:lang w:eastAsia="zh-CN"/>
              </w:rPr>
              <w:t>请</w:t>
            </w:r>
            <w:r>
              <w:rPr>
                <w:rFonts w:hint="eastAsia" w:asciiTheme="minorEastAsia" w:hAnsiTheme="minorEastAsia" w:eastAsiaTheme="minorEastAsia" w:cstheme="minorEastAsia"/>
                <w:color w:val="auto"/>
                <w:sz w:val="21"/>
                <w:szCs w:val="21"/>
                <w:highlight w:val="none"/>
              </w:rPr>
              <w:t>提供：</w:t>
            </w:r>
          </w:p>
          <w:p>
            <w:pPr>
              <w:keepNext w:val="0"/>
              <w:keepLines w:val="0"/>
              <w:pageBreakBefore w:val="0"/>
              <w:widowControl/>
              <w:shd w:val="clear" w:color="auto" w:fill="auto"/>
              <w:kinsoku/>
              <w:wordWrap/>
              <w:overflowPunct/>
              <w:topLinePunct w:val="0"/>
              <w:bidi w:val="0"/>
              <w:spacing w:line="240" w:lineRule="auto"/>
              <w:ind w:firstLine="420" w:firstLineChars="20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val="0"/>
                <w:color w:val="auto"/>
                <w:sz w:val="21"/>
                <w:szCs w:val="21"/>
                <w:highlight w:val="none"/>
              </w:rPr>
              <w:t>产品设计</w:t>
            </w:r>
            <w:r>
              <w:rPr>
                <w:rFonts w:hint="eastAsia" w:asciiTheme="minorEastAsia" w:hAnsiTheme="minorEastAsia" w:eastAsiaTheme="minorEastAsia" w:cstheme="minorEastAsia"/>
                <w:color w:val="auto"/>
                <w:sz w:val="21"/>
                <w:szCs w:val="21"/>
                <w:highlight w:val="none"/>
              </w:rPr>
              <w:t>。</w:t>
            </w:r>
            <w:r>
              <w:rPr>
                <w:rFonts w:hint="eastAsia"/>
                <w:color w:val="auto"/>
                <w:szCs w:val="21"/>
                <w:highlight w:val="none"/>
              </w:rPr>
              <w:t>根据投标人提供的</w:t>
            </w:r>
            <w:r>
              <w:rPr>
                <w:rFonts w:hint="eastAsia"/>
                <w:color w:val="auto"/>
                <w:szCs w:val="21"/>
                <w:highlight w:val="none"/>
                <w:lang w:val="en-US" w:eastAsia="zh-CN"/>
              </w:rPr>
              <w:t>本项目实验室平面图（见附件）规划设计，产品设计方案内容</w:t>
            </w:r>
            <w:r>
              <w:rPr>
                <w:rFonts w:hint="eastAsia"/>
                <w:color w:val="auto"/>
                <w:szCs w:val="21"/>
                <w:highlight w:val="none"/>
              </w:rPr>
              <w:t>包括但不限于</w:t>
            </w:r>
            <w:r>
              <w:rPr>
                <w:rFonts w:hint="eastAsia"/>
                <w:color w:val="auto"/>
                <w:szCs w:val="21"/>
                <w:highlight w:val="none"/>
                <w:lang w:eastAsia="zh-CN"/>
              </w:rPr>
              <w:t>：</w:t>
            </w:r>
            <w:r>
              <w:rPr>
                <w:rFonts w:hint="eastAsia"/>
                <w:b/>
                <w:bCs/>
                <w:color w:val="auto"/>
                <w:szCs w:val="21"/>
                <w:highlight w:val="none"/>
              </w:rPr>
              <w:t>单面效果图、房间布局整体效果图、尺寸图、</w:t>
            </w:r>
            <w:r>
              <w:rPr>
                <w:rFonts w:hint="eastAsia"/>
                <w:b/>
                <w:bCs/>
                <w:color w:val="auto"/>
                <w:szCs w:val="21"/>
                <w:highlight w:val="none"/>
                <w:lang w:val="en-US" w:eastAsia="zh-CN"/>
              </w:rPr>
              <w:t>空间</w:t>
            </w:r>
            <w:r>
              <w:rPr>
                <w:rFonts w:hint="eastAsia"/>
                <w:b/>
                <w:bCs/>
                <w:color w:val="auto"/>
                <w:szCs w:val="21"/>
                <w:highlight w:val="none"/>
              </w:rPr>
              <w:t>平面布置图</w:t>
            </w:r>
            <w:r>
              <w:rPr>
                <w:rFonts w:hint="eastAsia"/>
                <w:color w:val="auto"/>
                <w:szCs w:val="21"/>
                <w:highlight w:val="none"/>
              </w:rPr>
              <w:t>等内容，考核产品设计的安全实用性等</w:t>
            </w:r>
            <w:r>
              <w:rPr>
                <w:rFonts w:hint="eastAsia"/>
                <w:color w:val="auto"/>
                <w:szCs w:val="21"/>
                <w:highlight w:val="none"/>
                <w:lang w:eastAsia="zh-CN"/>
              </w:rPr>
              <w:t>；</w:t>
            </w:r>
            <w:r>
              <w:rPr>
                <w:rFonts w:hint="eastAsia"/>
                <w:color w:val="auto"/>
                <w:szCs w:val="21"/>
                <w:highlight w:val="none"/>
                <w:lang w:val="en-US" w:eastAsia="zh-CN"/>
              </w:rPr>
              <w:t>设计方案所涉的产品至少包含</w:t>
            </w:r>
            <w:r>
              <w:rPr>
                <w:rFonts w:hint="eastAsia"/>
                <w:b/>
                <w:bCs/>
                <w:color w:val="auto"/>
                <w:szCs w:val="21"/>
                <w:highlight w:val="none"/>
                <w:lang w:val="en-US" w:eastAsia="zh-CN"/>
              </w:rPr>
              <w:t>中央台、边台、柜、桌椅</w:t>
            </w:r>
            <w:r>
              <w:rPr>
                <w:rFonts w:hint="eastAsia"/>
                <w:color w:val="auto"/>
                <w:szCs w:val="21"/>
                <w:highlight w:val="none"/>
              </w:rPr>
              <w:t>。</w:t>
            </w:r>
          </w:p>
          <w:p>
            <w:pPr>
              <w:pStyle w:val="28"/>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项目实施方案</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根据招标文件要求，投标人提供的项目实施方案（包括但不限于供货组织、</w:t>
            </w:r>
            <w:r>
              <w:rPr>
                <w:rFonts w:hint="eastAsia" w:asciiTheme="minorEastAsia" w:hAnsiTheme="minorEastAsia" w:eastAsiaTheme="minorEastAsia" w:cstheme="minorEastAsia"/>
                <w:bCs/>
                <w:color w:val="auto"/>
                <w:spacing w:val="10"/>
                <w:sz w:val="21"/>
                <w:szCs w:val="21"/>
                <w:highlight w:val="none"/>
              </w:rPr>
              <w:t>项目实施人员方案</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pacing w:val="10"/>
                <w:sz w:val="21"/>
                <w:szCs w:val="21"/>
                <w:highlight w:val="none"/>
              </w:rPr>
              <w:t>货物存储配送方案</w:t>
            </w:r>
            <w:r>
              <w:rPr>
                <w:rFonts w:hint="eastAsia" w:asciiTheme="minorEastAsia" w:hAnsiTheme="minorEastAsia" w:eastAsiaTheme="minorEastAsia" w:cstheme="minorEastAsia"/>
                <w:color w:val="auto"/>
                <w:sz w:val="21"/>
                <w:szCs w:val="21"/>
                <w:highlight w:val="none"/>
              </w:rPr>
              <w:t>等内容；</w:t>
            </w:r>
          </w:p>
          <w:p>
            <w:pPr>
              <w:pStyle w:val="28"/>
              <w:spacing w:line="36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val="0"/>
                <w:color w:val="auto"/>
                <w:sz w:val="21"/>
                <w:szCs w:val="21"/>
                <w:highlight w:val="none"/>
              </w:rPr>
              <w:t>运维服务保障方案</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根据招标文件要求，投标人提供的运维服务保障方案（包括但不限于项目服务管理体系建设方案、项目运维服务方案、</w:t>
            </w:r>
            <w:r>
              <w:rPr>
                <w:rFonts w:hint="eastAsia" w:asciiTheme="minorEastAsia" w:hAnsiTheme="minorEastAsia" w:eastAsiaTheme="minorEastAsia" w:cstheme="minorEastAsia"/>
                <w:color w:val="auto"/>
                <w:sz w:val="21"/>
                <w:szCs w:val="21"/>
                <w:highlight w:val="none"/>
                <w:lang w:val="en-US" w:eastAsia="zh-CN"/>
              </w:rPr>
              <w:t>货物产品</w:t>
            </w:r>
            <w:r>
              <w:rPr>
                <w:rFonts w:hint="eastAsia" w:asciiTheme="minorEastAsia" w:hAnsiTheme="minorEastAsia" w:eastAsiaTheme="minorEastAsia" w:cstheme="minorEastAsia"/>
                <w:color w:val="auto"/>
                <w:sz w:val="21"/>
                <w:szCs w:val="21"/>
                <w:highlight w:val="none"/>
              </w:rPr>
              <w:t>运行保障方案、项目服务保障措施）等内容。</w:t>
            </w:r>
          </w:p>
          <w:p>
            <w:pPr>
              <w:pStyle w:val="15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zh-CN"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6、验收：</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（1）所供产品的规格、数量符合招标文件招标项目采购需求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采购合同约定</w:t>
            </w:r>
            <w:r>
              <w:rPr>
                <w:rFonts w:hint="eastAsia" w:asciiTheme="minorEastAsia" w:hAnsiTheme="minorEastAsia" w:eastAsiaTheme="minorEastAsia" w:cstheme="minorEastAsia"/>
                <w:color w:val="auto"/>
                <w:sz w:val="21"/>
                <w:szCs w:val="21"/>
                <w:highlight w:val="none"/>
                <w:lang w:val="en-US" w:eastAsia="zh-CN"/>
              </w:rPr>
              <w:t>及样品</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采购人有权要求先安装样板间，经预验收并完成整改后，再按照样板间要求进行全部安装实施。</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所供产品的材质符合招标文件采购需求及采购合同约定的要求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供货前须向采购人提供所有满足“</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”实质性参数要求（含优于项）的</w:t>
            </w:r>
            <w:r>
              <w:rPr>
                <w:rFonts w:hint="eastAsia" w:asciiTheme="minorEastAsia" w:hAnsiTheme="minorEastAsia" w:eastAsiaTheme="minorEastAsia" w:cstheme="minorEastAsia"/>
                <w:b w:val="0"/>
                <w:bCs w:val="0"/>
                <w:color w:val="auto"/>
                <w:sz w:val="21"/>
                <w:szCs w:val="21"/>
                <w:highlight w:val="none"/>
                <w:lang w:val="en-US" w:eastAsia="zh-CN"/>
              </w:rPr>
              <w:t>具有</w:t>
            </w:r>
            <w:r>
              <w:rPr>
                <w:rFonts w:hint="eastAsia" w:asciiTheme="minorEastAsia" w:hAnsiTheme="minorEastAsia" w:eastAsiaTheme="minorEastAsia" w:cstheme="minorEastAsia"/>
                <w:b w:val="0"/>
                <w:bCs w:val="0"/>
                <w:color w:val="auto"/>
                <w:sz w:val="21"/>
                <w:szCs w:val="21"/>
                <w:highlight w:val="none"/>
                <w:lang w:val="en" w:eastAsia="zh-CN"/>
              </w:rPr>
              <w:t>检测资质</w:t>
            </w:r>
            <w:r>
              <w:rPr>
                <w:rFonts w:hint="eastAsia" w:asciiTheme="minorEastAsia" w:hAnsiTheme="minorEastAsia" w:eastAsiaTheme="minorEastAsia" w:cstheme="minorEastAsia"/>
                <w:b w:val="0"/>
                <w:bCs w:val="0"/>
                <w:color w:val="auto"/>
                <w:sz w:val="21"/>
                <w:szCs w:val="21"/>
                <w:highlight w:val="none"/>
                <w:lang w:val="en-US" w:eastAsia="zh-CN"/>
              </w:rPr>
              <w:t>的第三方检测机构出具的检测报告</w:t>
            </w:r>
            <w:r>
              <w:rPr>
                <w:rFonts w:hint="eastAsia" w:asciiTheme="minorEastAsia" w:hAnsiTheme="minorEastAsia" w:eastAsiaTheme="minorEastAsia" w:cstheme="minorEastAsia"/>
                <w:b w:val="0"/>
                <w:bCs w:val="0"/>
                <w:color w:val="auto"/>
                <w:sz w:val="21"/>
                <w:szCs w:val="21"/>
                <w:highlight w:val="none"/>
                <w:lang w:val="en" w:eastAsia="zh-CN"/>
              </w:rPr>
              <w:t>或有效</w:t>
            </w:r>
            <w:r>
              <w:rPr>
                <w:rFonts w:hint="eastAsia" w:asciiTheme="minorEastAsia" w:hAnsiTheme="minorEastAsia" w:eastAsiaTheme="minorEastAsia" w:cstheme="minorEastAsia"/>
                <w:b w:val="0"/>
                <w:bCs w:val="0"/>
                <w:color w:val="auto"/>
                <w:sz w:val="21"/>
                <w:szCs w:val="21"/>
                <w:highlight w:val="none"/>
                <w:lang w:val="en-US" w:eastAsia="zh-CN"/>
              </w:rPr>
              <w:t>证明材料</w:t>
            </w:r>
            <w:r>
              <w:rPr>
                <w:rFonts w:hint="eastAsia" w:asciiTheme="minorEastAsia" w:hAnsiTheme="minorEastAsia" w:eastAsiaTheme="minorEastAsia" w:cstheme="minorEastAsia"/>
                <w:color w:val="auto"/>
                <w:sz w:val="21"/>
                <w:szCs w:val="21"/>
                <w:highlight w:val="none"/>
              </w:rPr>
              <w:t>。</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所供产品的外观完好，无严重碰撞、表皮脱落、五金件生锈等明显瑕疵。</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所供产品结构牢固，无安全隐患。</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如有抽检要求的，检测结果符合招标文件招采购需求及采购合同约定的要求。 </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所有产品均已运输至指定地点，并安装调试完毕。</w:t>
            </w:r>
          </w:p>
          <w:p>
            <w:pPr>
              <w:adjustRightInd w:val="0"/>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招标文件采购需求及采购合同约定的附件、工具、技术资料等齐全；提供产品合格证。</w:t>
            </w:r>
          </w:p>
          <w:p>
            <w:pPr>
              <w:pStyle w:val="15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（8）所有家具安装完毕后，清理干净包装使用的纸皮，模板及薄膜等垃圾。</w:t>
            </w:r>
          </w:p>
          <w:p>
            <w:pPr>
              <w:adjustRightInd w:val="0"/>
              <w:snapToGrid w:val="0"/>
              <w:spacing w:before="152" w:after="1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）中标人须按规定时间交货安装完毕，采购单位可聘请具有验收能力的检测部门进行验收，验收不合格按照政府采购法及相关规定执行。</w:t>
            </w:r>
          </w:p>
          <w:p>
            <w:pPr>
              <w:widowControl/>
              <w:shd w:val="clear" w:color="auto" w:fill="FFFFFF"/>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、政策功能</w:t>
            </w:r>
          </w:p>
          <w:p>
            <w:pPr>
              <w:widowControl/>
              <w:shd w:val="clear" w:color="auto" w:fill="FFFFFF"/>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w:t>
            </w:r>
            <w:r>
              <w:rPr>
                <w:rFonts w:hint="eastAsia" w:asciiTheme="minorEastAsia" w:hAnsiTheme="minorEastAsia" w:eastAsiaTheme="minorEastAsia" w:cstheme="minorEastAsia"/>
                <w:b/>
                <w:bCs/>
                <w:color w:val="auto"/>
                <w:sz w:val="21"/>
                <w:szCs w:val="21"/>
                <w:highlight w:val="none"/>
              </w:rPr>
              <w:t>提供依据国家确定的认证机构出具的、处于有效期之内的节能产品认证证书复印件并加盖投标人公章，否则投标无效</w:t>
            </w:r>
            <w:r>
              <w:rPr>
                <w:rFonts w:hint="eastAsia" w:asciiTheme="minorEastAsia" w:hAnsiTheme="minorEastAsia" w:eastAsiaTheme="minorEastAsia" w:cstheme="minorEastAsia"/>
                <w:color w:val="auto"/>
                <w:sz w:val="21"/>
                <w:szCs w:val="21"/>
                <w:highlight w:val="none"/>
              </w:rPr>
              <w:t>。</w:t>
            </w:r>
          </w:p>
          <w:p>
            <w:pPr>
              <w:widowControl/>
              <w:numPr>
                <w:ilvl w:val="0"/>
                <w:numId w:val="2"/>
              </w:numPr>
              <w:shd w:val="clear" w:color="auto" w:fill="FFFFFF"/>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pPr>
              <w:keepNext w:val="0"/>
              <w:keepLines w:val="0"/>
              <w:widowControl/>
              <w:suppressLineNumbers w:val="0"/>
              <w:jc w:val="left"/>
              <w:rPr>
                <w:rFonts w:hint="eastAsia"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（3）供应商投标产品的配件（辅材）涉及节能认证、国家强制认证的，在验收时必须提供产品、配件的相关节能认证证书、国家强制认证证书，不能提供认证证书的采购人有权拒绝验收</w:t>
            </w:r>
            <w:r>
              <w:rPr>
                <w:rFonts w:hint="eastAsia" w:asciiTheme="minorEastAsia" w:hAnsiTheme="minorEastAsia" w:eastAsiaTheme="minorEastAsia" w:cstheme="minorEastAsia"/>
                <w:color w:val="auto"/>
                <w:kern w:val="2"/>
                <w:sz w:val="21"/>
                <w:szCs w:val="21"/>
                <w:highlight w:val="none"/>
                <w:lang w:val="zh-CN" w:bidi="ar"/>
              </w:rPr>
              <w:t>，由此产生的一切后果由供应商承担。</w:t>
            </w:r>
          </w:p>
        </w:tc>
      </w:tr>
    </w:tbl>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附件：实验室平面图</w:t>
      </w: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r>
        <w:rPr>
          <w:color w:val="auto"/>
          <w:highlight w:val="none"/>
        </w:rPr>
        <w:drawing>
          <wp:anchor distT="0" distB="0" distL="114300" distR="114300" simplePos="0" relativeHeight="251659264" behindDoc="0" locked="0" layoutInCell="1" allowOverlap="1">
            <wp:simplePos x="0" y="0"/>
            <wp:positionH relativeFrom="column">
              <wp:posOffset>-267970</wp:posOffset>
            </wp:positionH>
            <wp:positionV relativeFrom="paragraph">
              <wp:posOffset>46355</wp:posOffset>
            </wp:positionV>
            <wp:extent cx="5969635" cy="3545840"/>
            <wp:effectExtent l="0" t="0" r="1206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69635" cy="3545840"/>
                    </a:xfrm>
                    <a:prstGeom prst="rect">
                      <a:avLst/>
                    </a:prstGeom>
                    <a:noFill/>
                    <a:ln>
                      <a:noFill/>
                    </a:ln>
                  </pic:spPr>
                </pic:pic>
              </a:graphicData>
            </a:graphic>
          </wp:anchor>
        </w:drawing>
      </w: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rPr>
          <w:rFonts w:hint="eastAsia" w:asciiTheme="minorEastAsia" w:hAnsiTheme="minorEastAsia" w:eastAsiaTheme="minorEastAsia" w:cstheme="minorEastAsia"/>
          <w:b/>
          <w:bCs/>
          <w:color w:val="auto"/>
          <w:kern w:val="0"/>
          <w:sz w:val="21"/>
          <w:szCs w:val="21"/>
          <w:highlight w:val="none"/>
          <w:lang w:val="en-US" w:eastAsia="zh-CN"/>
        </w:rPr>
      </w:pPr>
    </w:p>
    <w:p>
      <w:pPr>
        <w:snapToGrid w:val="0"/>
        <w:spacing w:line="400" w:lineRule="exact"/>
        <w:ind w:firstLine="0" w:firstLineChars="0"/>
        <w:jc w:val="center"/>
        <w:rPr>
          <w:rFonts w:hint="default"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上述图纸的说明：投标人根据采购文件提供的平面图或勘察调整后的平面图进行设计。</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snapToGrid w:val="0"/>
        <w:jc w:val="center"/>
        <w:rPr>
          <w:rFonts w:hint="eastAsia"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0" w:name="_Toc254970526"/>
      <w:bookmarkStart w:id="1" w:name="_Toc254970667"/>
      <w:r>
        <w:rPr>
          <w:rFonts w:hint="eastAsia" w:ascii="仿宋_GB2312" w:hAnsi="宋体" w:eastAsia="仿宋_GB2312"/>
          <w:b/>
          <w:color w:val="auto"/>
          <w:sz w:val="32"/>
          <w:szCs w:val="32"/>
          <w:highlight w:val="none"/>
        </w:rPr>
        <w:t>人须知及前附表</w:t>
      </w:r>
      <w:bookmarkEnd w:id="0"/>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项目名称：广西医科大学玉林校区实验家具采购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rFonts w:hint="eastAsia"/>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color w:val="auto"/>
                <w:szCs w:val="21"/>
                <w:highlight w:val="none"/>
              </w:rPr>
            </w:pPr>
            <w:r>
              <w:rPr>
                <w:rFonts w:hint="eastAsia"/>
                <w:color w:val="auto"/>
                <w:szCs w:val="21"/>
                <w:highlight w:val="none"/>
              </w:rPr>
              <w:t>（1）答疑、澄清：</w:t>
            </w:r>
            <w:r>
              <w:rPr>
                <w:rFonts w:hint="eastAsia"/>
                <w:b/>
                <w:color w:val="auto"/>
                <w:szCs w:val="21"/>
                <w:highlight w:val="none"/>
                <w:u w:val="single"/>
              </w:rPr>
              <w:t>如投标人认为</w:t>
            </w:r>
            <w:r>
              <w:rPr>
                <w:rFonts w:hint="eastAsia"/>
                <w:b/>
                <w:color w:val="auto"/>
                <w:szCs w:val="21"/>
                <w:highlight w:val="none"/>
                <w:u w:val="single"/>
                <w:lang w:val="en-US" w:eastAsia="zh-CN"/>
              </w:rPr>
              <w:t>招标文件</w:t>
            </w:r>
            <w:r>
              <w:rPr>
                <w:rFonts w:hint="eastAsia"/>
                <w:b/>
                <w:color w:val="auto"/>
                <w:szCs w:val="21"/>
                <w:highlight w:val="none"/>
                <w:u w:val="single"/>
              </w:rPr>
              <w:t>表述不清晰、</w:t>
            </w:r>
            <w:r>
              <w:rPr>
                <w:rFonts w:hint="eastAsia"/>
                <w:b/>
                <w:bCs/>
                <w:color w:val="auto"/>
                <w:highlight w:val="none"/>
                <w:u w:val="single"/>
              </w:rPr>
              <w:t>有误或有不合理要求的</w:t>
            </w:r>
            <w:r>
              <w:rPr>
                <w:rFonts w:hint="eastAsia"/>
                <w:color w:val="auto"/>
                <w:szCs w:val="21"/>
                <w:highlight w:val="none"/>
              </w:rPr>
              <w:t>，</w:t>
            </w:r>
            <w:r>
              <w:rPr>
                <w:color w:val="auto"/>
                <w:szCs w:val="21"/>
                <w:highlight w:val="none"/>
              </w:rPr>
              <w:t>应当以书面形式要求采购人或者本中心作出书面答疑、澄清</w:t>
            </w:r>
            <w:r>
              <w:rPr>
                <w:rFonts w:hint="eastAsia"/>
                <w:color w:val="auto"/>
                <w:szCs w:val="21"/>
                <w:highlight w:val="none"/>
              </w:rPr>
              <w:t>；</w:t>
            </w:r>
          </w:p>
          <w:p>
            <w:pPr>
              <w:snapToGrid w:val="0"/>
              <w:spacing w:line="300" w:lineRule="exact"/>
              <w:rPr>
                <w:rFonts w:hint="eastAsia" w:hAnsi="宋体"/>
                <w:color w:val="auto"/>
                <w:szCs w:val="21"/>
                <w:highlight w:val="none"/>
              </w:rPr>
            </w:pPr>
            <w:r>
              <w:rPr>
                <w:rFonts w:hint="eastAsia" w:hAnsi="宋体"/>
                <w:color w:val="auto"/>
                <w:szCs w:val="21"/>
                <w:highlight w:val="none"/>
              </w:rPr>
              <w:t>（2）询问、质疑：</w:t>
            </w:r>
            <w:r>
              <w:rPr>
                <w:rFonts w:hint="eastAsia" w:hAnsi="宋体"/>
                <w:b/>
                <w:color w:val="auto"/>
                <w:sz w:val="21"/>
                <w:szCs w:val="21"/>
                <w:highlight w:val="none"/>
                <w:u w:val="single"/>
              </w:rPr>
              <w:t>如投标人</w:t>
            </w:r>
            <w:r>
              <w:rPr>
                <w:rFonts w:hint="eastAsia" w:hAnsi="宋体"/>
                <w:b/>
                <w:color w:val="auto"/>
                <w:sz w:val="21"/>
                <w:szCs w:val="21"/>
                <w:highlight w:val="none"/>
                <w:u w:val="single"/>
                <w:lang w:val="en-US" w:eastAsia="zh-CN"/>
              </w:rPr>
              <w:t>对</w:t>
            </w:r>
            <w:r>
              <w:rPr>
                <w:rFonts w:hint="eastAsia" w:ascii="仿宋_GB2312" w:hAnsi="微软雅黑" w:eastAsia="仿宋_GB2312" w:cs="仿宋_GB2312"/>
                <w:i w:val="0"/>
                <w:caps w:val="0"/>
                <w:color w:val="auto"/>
                <w:spacing w:val="0"/>
                <w:sz w:val="21"/>
                <w:szCs w:val="21"/>
                <w:highlight w:val="none"/>
                <w:shd w:val="clear" w:color="auto" w:fill="FFFFFF"/>
              </w:rPr>
              <w:t>政府采购活动事项有疑问</w:t>
            </w:r>
            <w:r>
              <w:rPr>
                <w:rFonts w:hint="eastAsia" w:ascii="仿宋_GB2312" w:hAnsi="微软雅黑" w:eastAsia="仿宋_GB2312" w:cs="仿宋_GB2312"/>
                <w:i w:val="0"/>
                <w:caps w:val="0"/>
                <w:color w:val="auto"/>
                <w:spacing w:val="0"/>
                <w:sz w:val="21"/>
                <w:szCs w:val="21"/>
                <w:highlight w:val="none"/>
                <w:shd w:val="clear" w:color="auto" w:fill="FFFFFF"/>
                <w:lang w:val="en-US" w:eastAsia="zh-CN"/>
              </w:rPr>
              <w:t>或认为招标文件</w:t>
            </w:r>
            <w:r>
              <w:rPr>
                <w:rFonts w:hint="eastAsia" w:ascii="仿宋_GB2312" w:hAnsi="微软雅黑" w:eastAsia="仿宋_GB2312" w:cs="仿宋_GB2312"/>
                <w:i w:val="0"/>
                <w:caps w:val="0"/>
                <w:color w:val="auto"/>
                <w:spacing w:val="0"/>
                <w:sz w:val="21"/>
                <w:szCs w:val="21"/>
                <w:highlight w:val="none"/>
                <w:shd w:val="clear" w:color="auto" w:fill="FFFFFF"/>
              </w:rPr>
              <w:t>、采购过程和中标结果使</w:t>
            </w:r>
            <w:r>
              <w:rPr>
                <w:rFonts w:hint="eastAsia" w:ascii="仿宋_GB2312" w:hAnsi="微软雅黑" w:eastAsia="仿宋_GB2312" w:cs="仿宋_GB2312"/>
                <w:i w:val="0"/>
                <w:caps w:val="0"/>
                <w:color w:val="auto"/>
                <w:spacing w:val="0"/>
                <w:sz w:val="21"/>
                <w:szCs w:val="21"/>
                <w:highlight w:val="none"/>
                <w:shd w:val="clear" w:color="auto" w:fill="FFFFFF"/>
                <w:lang w:val="en-US" w:eastAsia="zh-CN"/>
              </w:rPr>
              <w:t>其</w:t>
            </w:r>
            <w:r>
              <w:rPr>
                <w:rFonts w:hint="eastAsia" w:ascii="仿宋_GB2312" w:hAnsi="微软雅黑" w:eastAsia="仿宋_GB2312" w:cs="仿宋_GB2312"/>
                <w:i w:val="0"/>
                <w:caps w:val="0"/>
                <w:color w:val="auto"/>
                <w:spacing w:val="0"/>
                <w:sz w:val="21"/>
                <w:szCs w:val="21"/>
                <w:highlight w:val="none"/>
                <w:shd w:val="clear" w:color="auto" w:fill="FFFFFF"/>
              </w:rPr>
              <w:t>权益受到损害的</w:t>
            </w:r>
            <w:r>
              <w:rPr>
                <w:rFonts w:hint="eastAsia" w:hAnsi="宋体"/>
                <w:color w:val="auto"/>
                <w:szCs w:val="21"/>
                <w:highlight w:val="none"/>
              </w:rPr>
              <w:t>，按投标人须知“一、总则（九）询问、质疑和投诉”中的要求向</w:t>
            </w:r>
            <w:r>
              <w:rPr>
                <w:rFonts w:ascii="宋体" w:hAnsi="宋体"/>
                <w:color w:val="auto"/>
                <w:szCs w:val="21"/>
                <w:highlight w:val="none"/>
              </w:rPr>
              <w:t>采购人或者采购代理机构</w:t>
            </w:r>
            <w:r>
              <w:rPr>
                <w:rFonts w:hint="eastAsia" w:hAnsi="宋体"/>
                <w:color w:val="auto"/>
                <w:szCs w:val="21"/>
                <w:highlight w:val="none"/>
              </w:rPr>
              <w:t>提出书面询问、质疑，并提供必要的证明材料。</w:t>
            </w:r>
          </w:p>
          <w:p>
            <w:pPr>
              <w:snapToGrid w:val="0"/>
              <w:spacing w:line="320" w:lineRule="exact"/>
              <w:rPr>
                <w:rFonts w:hint="eastAsia" w:ascii="宋体" w:hAnsi="宋体"/>
                <w:color w:val="auto"/>
                <w:szCs w:val="21"/>
                <w:highlight w:val="none"/>
              </w:rPr>
            </w:pPr>
            <w:r>
              <w:rPr>
                <w:rFonts w:hint="eastAsia" w:hAnsi="宋体"/>
                <w:color w:val="auto"/>
                <w:szCs w:val="21"/>
                <w:highlight w:val="none"/>
              </w:rPr>
              <w:t>答疑、澄清内容是</w:t>
            </w:r>
            <w:r>
              <w:rPr>
                <w:rFonts w:hint="eastAsia" w:hAnsi="宋体"/>
                <w:color w:val="auto"/>
                <w:szCs w:val="21"/>
                <w:highlight w:val="none"/>
                <w:lang w:val="en-US" w:eastAsia="zh-CN"/>
              </w:rPr>
              <w:t>招标文件</w:t>
            </w:r>
            <w:r>
              <w:rPr>
                <w:rFonts w:hint="eastAsia" w:hAnsi="宋体"/>
                <w:color w:val="auto"/>
                <w:szCs w:val="21"/>
                <w:highlight w:val="none"/>
              </w:rPr>
              <w:t>的组成部份，本中心将以书面形式送达所有已报名的投标人。</w:t>
            </w:r>
            <w:r>
              <w:rPr>
                <w:rFonts w:hint="eastAsia" w:hAnsi="宋体"/>
                <w:color w:val="auto"/>
                <w:highlight w:val="none"/>
              </w:rPr>
              <w:t>本中心可以视采购具体情况，延长</w:t>
            </w:r>
            <w:r>
              <w:rPr>
                <w:rFonts w:hint="eastAsia" w:hAnsi="宋体"/>
                <w:color w:val="auto"/>
                <w:highlight w:val="none"/>
                <w:lang w:val="en-US" w:eastAsia="zh-CN"/>
              </w:rPr>
              <w:t>招标文件</w:t>
            </w:r>
            <w:r>
              <w:rPr>
                <w:rFonts w:hint="eastAsia" w:hAnsi="宋体"/>
                <w:color w:val="auto"/>
                <w:highlight w:val="none"/>
              </w:rPr>
              <w:t>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snapToGrid w:val="0"/>
                <w:color w:val="auto"/>
                <w:sz w:val="22"/>
                <w:highlight w:val="none"/>
              </w:rPr>
              <w:t>电子投标文件是指通过“</w:t>
            </w:r>
            <w:r>
              <w:rPr>
                <w:rFonts w:hint="default"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w:t>
            </w:r>
            <w:r>
              <w:rPr>
                <w:rFonts w:hint="eastAsia" w:ascii="宋体"/>
                <w:snapToGrid w:val="0"/>
                <w:color w:val="auto"/>
                <w:sz w:val="22"/>
                <w:highlight w:val="none"/>
                <w:lang w:eastAsia="zh-CN"/>
              </w:rPr>
              <w:t>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lang w:eastAsia="zh-CN"/>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w:t>
            </w:r>
            <w:r>
              <w:rPr>
                <w:rFonts w:hint="eastAsia" w:ascii="宋体"/>
                <w:snapToGrid w:val="0"/>
                <w:color w:val="auto"/>
                <w:sz w:val="22"/>
                <w:highlight w:val="none"/>
                <w:lang w:eastAsia="zh-CN"/>
              </w:rPr>
              <w:t>广西政府采购云平台</w:t>
            </w:r>
            <w:r>
              <w:rPr>
                <w:rFonts w:hint="eastAsia" w:ascii="宋体"/>
                <w:snapToGrid w:val="0"/>
                <w:color w:val="auto"/>
                <w:sz w:val="22"/>
                <w:highlight w:val="none"/>
              </w:rPr>
              <w:t>”，否则投标无效。</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hint="eastAsia"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 xml:space="preserve">   </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w:t>
            </w:r>
            <w:r>
              <w:rPr>
                <w:rFonts w:hint="eastAsia" w:ascii="宋体"/>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 xml:space="preserve">  </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s="Times New Roman"/>
                <w:b/>
                <w:bCs/>
                <w:color w:val="auto"/>
                <w:szCs w:val="21"/>
                <w:highlight w:val="none"/>
                <w:lang w:eastAsia="zh-CN"/>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lang w:eastAsia="zh-CN"/>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pPr>
              <w:numPr>
                <w:ilvl w:val="0"/>
                <w:numId w:val="0"/>
              </w:numPr>
              <w:snapToGrid w:val="0"/>
              <w:spacing w:line="360" w:lineRule="exact"/>
              <w:ind w:leftChars="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 xml:space="preserve">）广西壮族自治区政府采购中心内审科     </w:t>
            </w:r>
          </w:p>
          <w:p>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电话：0771-8600453</w:t>
            </w:r>
          </w:p>
          <w:p>
            <w:pPr>
              <w:numPr>
                <w:ilvl w:val="0"/>
                <w:numId w:val="0"/>
              </w:numPr>
              <w:snapToGrid w:val="0"/>
              <w:spacing w:line="360" w:lineRule="exact"/>
              <w:ind w:leftChars="0" w:firstLine="420" w:firstLineChars="200"/>
              <w:rPr>
                <w:rFonts w:hint="eastAsia"/>
                <w:color w:val="auto"/>
                <w:highlight w:val="none"/>
                <w:lang w:eastAsia="zh-CN"/>
              </w:rPr>
            </w:pPr>
            <w:r>
              <w:rPr>
                <w:rFonts w:hint="eastAsia"/>
                <w:color w:val="auto"/>
                <w:highlight w:val="none"/>
                <w:lang w:eastAsia="zh-CN"/>
              </w:rPr>
              <w:t>地址：广西南宁市星湖路22号</w:t>
            </w:r>
          </w:p>
          <w:p>
            <w:pPr>
              <w:numPr>
                <w:ilvl w:val="0"/>
                <w:numId w:val="0"/>
              </w:numPr>
              <w:snapToGrid w:val="0"/>
              <w:spacing w:line="360" w:lineRule="exact"/>
              <w:ind w:left="0" w:leftChars="0" w:firstLine="0" w:firstLineChars="0"/>
              <w:rPr>
                <w:rFonts w:hint="default" w:ascii="Times New Roman" w:hAnsi="Times New Roman" w:cs="Times New Roman"/>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b w:val="0"/>
                <w:bCs w:val="0"/>
                <w:color w:val="auto"/>
                <w:szCs w:val="21"/>
                <w:highlight w:val="none"/>
                <w:lang w:bidi="ar"/>
              </w:rPr>
              <w:t>广西医科大学</w:t>
            </w:r>
          </w:p>
          <w:p>
            <w:pPr>
              <w:numPr>
                <w:ilvl w:val="0"/>
                <w:numId w:val="0"/>
              </w:numPr>
              <w:snapToGrid w:val="0"/>
              <w:spacing w:line="360" w:lineRule="exact"/>
              <w:ind w:leftChars="0" w:firstLine="42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电话：</w:t>
            </w:r>
            <w:r>
              <w:rPr>
                <w:rFonts w:hint="eastAsia" w:hAnsi="宋体"/>
                <w:b w:val="0"/>
                <w:color w:val="auto"/>
                <w:highlight w:val="none"/>
                <w:lang w:val="en-US" w:eastAsia="zh-CN"/>
              </w:rPr>
              <w:t xml:space="preserve"> 0771-5358884</w:t>
            </w:r>
          </w:p>
          <w:p>
            <w:pPr>
              <w:numPr>
                <w:ilvl w:val="0"/>
                <w:numId w:val="0"/>
              </w:numPr>
              <w:snapToGrid w:val="0"/>
              <w:spacing w:line="360" w:lineRule="exact"/>
              <w:ind w:left="0" w:leftChars="0" w:firstLine="420" w:firstLineChars="200"/>
              <w:rPr>
                <w:rFonts w:hint="default" w:ascii="宋体" w:hAnsi="宋体"/>
                <w:b/>
                <w:bCs/>
                <w:color w:val="auto"/>
                <w:szCs w:val="21"/>
                <w:highlight w:val="none"/>
                <w:lang w:val="en-US"/>
              </w:rPr>
            </w:pPr>
            <w:r>
              <w:rPr>
                <w:rFonts w:hint="eastAsia" w:ascii="Times New Roman" w:hAnsi="Times New Roman" w:cs="Times New Roman"/>
                <w:color w:val="auto"/>
                <w:highlight w:val="none"/>
                <w:lang w:eastAsia="zh-CN"/>
              </w:rPr>
              <w:t>地址：</w:t>
            </w:r>
            <w:r>
              <w:rPr>
                <w:rFonts w:hint="eastAsia" w:ascii="宋体" w:hAnsi="宋体" w:cs="宋体"/>
                <w:b w:val="0"/>
                <w:bCs w:val="0"/>
                <w:color w:val="auto"/>
                <w:szCs w:val="21"/>
                <w:highlight w:val="none"/>
                <w:lang w:bidi="ar"/>
              </w:rPr>
              <w:t>广西南宁市青秀区双拥路22号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b/>
                <w:bCs/>
                <w:color w:val="auto"/>
                <w:szCs w:val="21"/>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9：00-12：00，14：00-17：00）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ascii="仿宋_GB2312" w:hAnsi="宋体" w:eastAsia="仿宋_GB2312"/>
          <w:b/>
          <w:color w:val="auto"/>
          <w:sz w:val="32"/>
          <w:szCs w:val="32"/>
          <w:highlight w:val="none"/>
        </w:rPr>
      </w:pPr>
    </w:p>
    <w:p>
      <w:pPr>
        <w:pStyle w:val="28"/>
        <w:snapToGrid w:val="0"/>
        <w:spacing w:before="120" w:after="120" w:line="360" w:lineRule="exact"/>
        <w:jc w:val="center"/>
        <w:rPr>
          <w:rFonts w:hint="eastAsia" w:hAnsi="宋体"/>
          <w:b/>
          <w:color w:val="auto"/>
          <w:highlight w:val="none"/>
        </w:rPr>
      </w:pPr>
      <w:r>
        <w:rPr>
          <w:rFonts w:hint="eastAsia" w:ascii="仿宋_GB2312" w:hAnsi="宋体" w:eastAsia="仿宋_GB2312"/>
          <w:b/>
          <w:color w:val="auto"/>
          <w:sz w:val="32"/>
          <w:szCs w:val="32"/>
          <w:highlight w:val="none"/>
        </w:rPr>
        <w:t>投标人须知</w:t>
      </w:r>
    </w:p>
    <w:p>
      <w:pPr>
        <w:pStyle w:val="28"/>
        <w:snapToGrid w:val="0"/>
        <w:spacing w:before="120" w:after="120" w:line="360" w:lineRule="exact"/>
        <w:rPr>
          <w:rFonts w:hint="eastAsia"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hint="eastAsia" w:ascii="宋体" w:hAnsi="宋体"/>
          <w:b/>
          <w:color w:val="auto"/>
          <w:szCs w:val="21"/>
          <w:highlight w:val="none"/>
        </w:rPr>
      </w:pPr>
      <w:bookmarkStart w:id="2" w:name="_Toc254970668"/>
      <w:bookmarkStart w:id="3" w:name="_Toc40865023"/>
      <w:bookmarkStart w:id="4" w:name="_Toc40864631"/>
      <w:bookmarkStart w:id="5" w:name="_Toc254970527"/>
      <w:bookmarkStart w:id="6" w:name="_Toc40864907"/>
      <w:r>
        <w:rPr>
          <w:rFonts w:hint="eastAsia" w:ascii="宋体" w:hAnsi="宋体"/>
          <w:b/>
          <w:color w:val="auto"/>
          <w:szCs w:val="21"/>
          <w:highlight w:val="none"/>
        </w:rPr>
        <w:t>（一） 适用范围</w:t>
      </w:r>
      <w:bookmarkEnd w:id="2"/>
      <w:bookmarkEnd w:id="3"/>
      <w:bookmarkEnd w:id="4"/>
      <w:bookmarkEnd w:id="5"/>
      <w:bookmarkEnd w:id="6"/>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rFonts w:hint="eastAsia"/>
          <w:b/>
          <w:color w:val="auto"/>
          <w:highlight w:val="none"/>
        </w:rPr>
      </w:pPr>
      <w:bookmarkStart w:id="7" w:name="_Toc40864908"/>
      <w:bookmarkStart w:id="8" w:name="_Toc254970528"/>
      <w:bookmarkStart w:id="9" w:name="_Toc254970669"/>
      <w:bookmarkStart w:id="10" w:name="_Toc40865024"/>
      <w:bookmarkStart w:id="11" w:name="_Toc40864632"/>
      <w:bookmarkStart w:id="12" w:name="_Toc254970548"/>
      <w:bookmarkStart w:id="13" w:name="_Toc254970689"/>
      <w:r>
        <w:rPr>
          <w:rFonts w:hint="eastAsia"/>
          <w:b/>
          <w:color w:val="auto"/>
          <w:highlight w:val="none"/>
        </w:rPr>
        <w:t>（二）定义</w:t>
      </w:r>
      <w:bookmarkEnd w:id="7"/>
      <w:bookmarkEnd w:id="8"/>
      <w:bookmarkEnd w:id="9"/>
      <w:bookmarkEnd w:id="10"/>
      <w:bookmarkEnd w:id="11"/>
    </w:p>
    <w:p>
      <w:pPr>
        <w:snapToGrid w:val="0"/>
        <w:spacing w:line="360" w:lineRule="exact"/>
        <w:ind w:firstLine="420" w:firstLineChars="200"/>
        <w:jc w:val="left"/>
        <w:rPr>
          <w:rFonts w:hint="eastAsia"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hint="eastAsia"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hint="eastAsia" w:ascii="宋体" w:hAnsi="宋体"/>
          <w:b/>
          <w:color w:val="auto"/>
          <w:szCs w:val="21"/>
          <w:highlight w:val="none"/>
        </w:rPr>
      </w:pPr>
      <w:bookmarkStart w:id="14" w:name="_Toc40865025"/>
      <w:bookmarkStart w:id="15" w:name="_Toc254970670"/>
      <w:bookmarkStart w:id="16" w:name="_Toc40864909"/>
      <w:bookmarkStart w:id="17" w:name="_Toc40864633"/>
      <w:bookmarkStart w:id="18" w:name="_Toc254970529"/>
      <w:r>
        <w:rPr>
          <w:rFonts w:hint="eastAsia" w:ascii="宋体" w:hAnsi="宋体"/>
          <w:b/>
          <w:color w:val="auto"/>
          <w:szCs w:val="21"/>
          <w:highlight w:val="none"/>
        </w:rPr>
        <w:t>（三）招标方式</w:t>
      </w:r>
      <w:bookmarkEnd w:id="14"/>
      <w:bookmarkEnd w:id="15"/>
      <w:bookmarkEnd w:id="16"/>
      <w:bookmarkEnd w:id="17"/>
      <w:bookmarkEnd w:id="1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19" w:name="_Toc254970671"/>
      <w:bookmarkStart w:id="20" w:name="_Toc40864634"/>
      <w:bookmarkStart w:id="21" w:name="_Toc40864910"/>
      <w:bookmarkStart w:id="22" w:name="_Toc254970530"/>
      <w:bookmarkStart w:id="23" w:name="_Toc40865026"/>
      <w:r>
        <w:rPr>
          <w:rFonts w:hint="eastAsia" w:ascii="宋体" w:hAnsi="宋体"/>
          <w:b/>
          <w:color w:val="auto"/>
          <w:szCs w:val="21"/>
          <w:highlight w:val="none"/>
        </w:rPr>
        <w:t>（四）投标委托</w:t>
      </w:r>
      <w:bookmarkEnd w:id="19"/>
      <w:bookmarkEnd w:id="20"/>
      <w:bookmarkEnd w:id="21"/>
      <w:bookmarkEnd w:id="22"/>
      <w:bookmarkEnd w:id="23"/>
    </w:p>
    <w:p>
      <w:pPr>
        <w:pStyle w:val="22"/>
        <w:snapToGrid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4" w:name="_Toc40865027"/>
      <w:bookmarkStart w:id="25" w:name="_Toc40864635"/>
      <w:bookmarkStart w:id="26" w:name="_Toc254970672"/>
      <w:bookmarkStart w:id="27" w:name="_Toc254970531"/>
      <w:bookmarkStart w:id="28" w:name="_Toc40864911"/>
      <w:r>
        <w:rPr>
          <w:rFonts w:hint="eastAsia" w:ascii="宋体" w:hAnsi="宋体"/>
          <w:b/>
          <w:color w:val="auto"/>
          <w:szCs w:val="21"/>
          <w:highlight w:val="none"/>
        </w:rPr>
        <w:t>（五）投标费用</w:t>
      </w:r>
      <w:bookmarkEnd w:id="24"/>
      <w:bookmarkEnd w:id="25"/>
      <w:bookmarkEnd w:id="26"/>
      <w:bookmarkEnd w:id="27"/>
      <w:bookmarkEnd w:id="28"/>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29" w:name="_Toc40864912"/>
      <w:bookmarkStart w:id="30" w:name="_Toc40865028"/>
      <w:bookmarkStart w:id="31" w:name="_Toc40864636"/>
      <w:r>
        <w:rPr>
          <w:rFonts w:hint="eastAsia" w:ascii="宋体" w:hAnsi="宋体"/>
          <w:b/>
          <w:color w:val="auto"/>
          <w:szCs w:val="21"/>
          <w:highlight w:val="none"/>
        </w:rPr>
        <w:t>（六）本项目不接受联合体投标</w:t>
      </w:r>
      <w:bookmarkEnd w:id="29"/>
      <w:bookmarkEnd w:id="30"/>
      <w:bookmarkEnd w:id="31"/>
    </w:p>
    <w:p>
      <w:pPr>
        <w:snapToGrid w:val="0"/>
        <w:spacing w:before="156" w:beforeLines="50" w:line="360" w:lineRule="exact"/>
        <w:ind w:firstLine="413" w:firstLineChars="196"/>
        <w:outlineLvl w:val="0"/>
        <w:rPr>
          <w:rFonts w:hint="eastAsia" w:ascii="宋体" w:hAnsi="宋体" w:cs="宋体"/>
          <w:b/>
          <w:color w:val="auto"/>
          <w:kern w:val="0"/>
          <w:szCs w:val="21"/>
          <w:highlight w:val="none"/>
        </w:rPr>
      </w:pPr>
      <w:bookmarkStart w:id="32" w:name="_Toc40865029"/>
      <w:bookmarkStart w:id="33" w:name="_Toc40864913"/>
      <w:bookmarkStart w:id="34" w:name="_Toc40864637"/>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32"/>
      <w:bookmarkEnd w:id="33"/>
      <w:bookmarkEnd w:id="34"/>
      <w:r>
        <w:rPr>
          <w:rFonts w:hint="eastAsia" w:ascii="宋体" w:hAnsi="宋体" w:cs="宋体"/>
          <w:b/>
          <w:color w:val="auto"/>
          <w:kern w:val="0"/>
          <w:szCs w:val="21"/>
          <w:highlight w:val="none"/>
        </w:rPr>
        <w:t xml:space="preserve">             </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35" w:name="_Toc40864914"/>
      <w:bookmarkStart w:id="36" w:name="_Toc254970532"/>
      <w:bookmarkStart w:id="37" w:name="_Toc40864638"/>
      <w:bookmarkStart w:id="38" w:name="_Toc254970673"/>
      <w:bookmarkStart w:id="39" w:name="_Toc40865030"/>
      <w:r>
        <w:rPr>
          <w:rFonts w:hint="eastAsia" w:ascii="宋体" w:hAnsi="宋体"/>
          <w:b/>
          <w:color w:val="auto"/>
          <w:szCs w:val="21"/>
          <w:highlight w:val="none"/>
        </w:rPr>
        <w:t>（八）特别说明：</w:t>
      </w:r>
      <w:bookmarkEnd w:id="35"/>
      <w:bookmarkEnd w:id="36"/>
      <w:bookmarkEnd w:id="37"/>
      <w:bookmarkEnd w:id="38"/>
      <w:bookmarkEnd w:id="39"/>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int="eastAsia" w:hAnsi="宋体" w:cs="宋体"/>
          <w:color w:val="auto"/>
          <w:kern w:val="0"/>
          <w:highlight w:val="none"/>
        </w:rPr>
      </w:pPr>
      <w:bookmarkStart w:id="40" w:name="_Toc254970533"/>
      <w:bookmarkStart w:id="41" w:name="_Toc254970674"/>
      <w:r>
        <w:rPr>
          <w:rFonts w:hint="eastAsia" w:ascii="宋体" w:hAnsi="宋体" w:cs="宋体"/>
          <w:color w:val="auto"/>
          <w:kern w:val="0"/>
          <w:szCs w:val="21"/>
          <w:highlight w:val="none"/>
        </w:rPr>
        <w:t>▲</w:t>
      </w:r>
      <w:r>
        <w:rPr>
          <w:rFonts w:hint="default" w:ascii="宋体" w:hAnsi="宋体" w:cs="宋体"/>
          <w:color w:val="auto"/>
          <w:kern w:val="0"/>
          <w:szCs w:val="21"/>
          <w:highlight w:val="none"/>
          <w:lang w:val="en" w:eastAsia="zh-C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28"/>
        <w:snapToGrid w:val="0"/>
        <w:spacing w:line="360" w:lineRule="exact"/>
        <w:ind w:firstLine="413" w:firstLineChars="196"/>
        <w:outlineLvl w:val="0"/>
        <w:rPr>
          <w:rFonts w:hAnsi="宋体"/>
          <w:b/>
          <w:bCs/>
          <w:color w:val="auto"/>
          <w:highlight w:val="none"/>
        </w:rPr>
      </w:pPr>
      <w:bookmarkStart w:id="42" w:name="_Toc40864639"/>
      <w:bookmarkStart w:id="43" w:name="_Toc40865031"/>
      <w:bookmarkStart w:id="44" w:name="_Toc40864915"/>
      <w:r>
        <w:rPr>
          <w:rFonts w:hint="eastAsia" w:hAnsi="宋体"/>
          <w:b/>
          <w:bCs/>
          <w:color w:val="auto"/>
          <w:highlight w:val="none"/>
        </w:rPr>
        <w:t>（九）</w:t>
      </w:r>
      <w:bookmarkEnd w:id="40"/>
      <w:bookmarkEnd w:id="41"/>
      <w:r>
        <w:rPr>
          <w:rFonts w:hint="eastAsia" w:hAnsi="宋体"/>
          <w:b/>
          <w:color w:val="auto"/>
          <w:highlight w:val="none"/>
        </w:rPr>
        <w:t>询问、质疑和投诉</w:t>
      </w:r>
      <w:bookmarkEnd w:id="42"/>
      <w:bookmarkEnd w:id="43"/>
      <w:bookmarkEnd w:id="44"/>
    </w:p>
    <w:p>
      <w:pPr>
        <w:pStyle w:val="28"/>
        <w:snapToGrid w:val="0"/>
        <w:spacing w:line="360" w:lineRule="exact"/>
        <w:ind w:firstLine="420" w:firstLineChars="200"/>
        <w:rPr>
          <w:color w:val="auto"/>
          <w:highlight w:val="none"/>
        </w:rPr>
      </w:pPr>
      <w:r>
        <w:rPr>
          <w:rFonts w:hint="eastAsia"/>
          <w:color w:val="auto"/>
          <w:highlight w:val="none"/>
        </w:rPr>
        <w:t>1．投标人对政府采购活动事项有疑问的，可以向采购人、采购代理机构提出询问。</w:t>
      </w:r>
    </w:p>
    <w:p>
      <w:pPr>
        <w:pStyle w:val="28"/>
        <w:snapToGrid w:val="0"/>
        <w:spacing w:line="360" w:lineRule="exact"/>
        <w:ind w:firstLine="420" w:firstLineChars="200"/>
        <w:rPr>
          <w:color w:val="auto"/>
          <w:highlight w:val="none"/>
        </w:rPr>
      </w:pPr>
      <w:r>
        <w:rPr>
          <w:rFonts w:hint="eastAsia"/>
          <w:color w:val="auto"/>
          <w:highlight w:val="none"/>
        </w:rPr>
        <w:t>2.投标人认为</w:t>
      </w:r>
      <w:r>
        <w:rPr>
          <w:rFonts w:hint="eastAsia"/>
          <w:color w:val="auto"/>
          <w:highlight w:val="none"/>
          <w:lang w:val="en-US" w:eastAsia="zh-CN"/>
        </w:rPr>
        <w:t>招标文件</w:t>
      </w:r>
      <w:r>
        <w:rPr>
          <w:rFonts w:hint="eastAsia"/>
          <w:color w:val="auto"/>
          <w:highlight w:val="none"/>
        </w:rPr>
        <w:t>、</w:t>
      </w:r>
      <w:r>
        <w:rPr>
          <w:rFonts w:hint="eastAsia"/>
          <w:color w:val="auto"/>
          <w:highlight w:val="none"/>
          <w:lang w:val="en-US" w:eastAsia="zh-CN"/>
        </w:rPr>
        <w:t>采购</w:t>
      </w:r>
      <w:r>
        <w:rPr>
          <w:rFonts w:hint="eastAsia"/>
          <w:color w:val="auto"/>
          <w:highlight w:val="none"/>
        </w:rPr>
        <w:t>过程或中标结果使自己的合法权益受到损害的，应当在知道或者应知其权益受到损害之日起七个工作日内，以书面形式向采购人提出质疑。具体计算时间如下：</w:t>
      </w:r>
    </w:p>
    <w:p>
      <w:pPr>
        <w:pStyle w:val="28"/>
        <w:snapToGrid w:val="0"/>
        <w:spacing w:line="360" w:lineRule="exact"/>
        <w:ind w:firstLine="309" w:firstLineChars="147"/>
        <w:rPr>
          <w:rFonts w:hint="eastAsia"/>
          <w:bCs/>
          <w:color w:val="auto"/>
          <w:highlight w:val="none"/>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）对可以质疑的</w:t>
      </w:r>
      <w:r>
        <w:rPr>
          <w:rFonts w:hint="eastAsia"/>
          <w:b/>
          <w:color w:val="auto"/>
          <w:highlight w:val="none"/>
          <w:lang w:eastAsia="zh-CN"/>
        </w:rPr>
        <w:t>招标文件</w:t>
      </w:r>
      <w:r>
        <w:rPr>
          <w:rFonts w:hint="eastAsia"/>
          <w:b/>
          <w:color w:val="auto"/>
          <w:highlight w:val="none"/>
        </w:rPr>
        <w:t>提出质疑的，为收到</w:t>
      </w:r>
      <w:r>
        <w:rPr>
          <w:rFonts w:hint="eastAsia"/>
          <w:b/>
          <w:color w:val="auto"/>
          <w:highlight w:val="none"/>
          <w:lang w:eastAsia="zh-CN"/>
        </w:rPr>
        <w:t>招标文件</w:t>
      </w:r>
      <w:r>
        <w:rPr>
          <w:rFonts w:hint="eastAsia"/>
          <w:b/>
          <w:color w:val="auto"/>
          <w:highlight w:val="none"/>
        </w:rPr>
        <w:t>之日；</w:t>
      </w:r>
    </w:p>
    <w:p>
      <w:pPr>
        <w:widowControl/>
        <w:spacing w:line="360" w:lineRule="exact"/>
        <w:jc w:val="left"/>
        <w:rPr>
          <w:rFonts w:hint="eastAsia" w:ascii="宋体" w:cs="Courier New"/>
          <w:b/>
          <w:color w:val="auto"/>
          <w:szCs w:val="21"/>
          <w:highlight w:val="none"/>
        </w:rPr>
      </w:pPr>
      <w:r>
        <w:rPr>
          <w:rFonts w:hint="eastAsia" w:ascii="宋体" w:cs="Courier New"/>
          <w:color w:val="auto"/>
          <w:szCs w:val="21"/>
          <w:highlight w:val="none"/>
        </w:rPr>
        <w:t xml:space="preserve">　 </w:t>
      </w:r>
      <w:r>
        <w:rPr>
          <w:rFonts w:hint="eastAsia" w:ascii="宋体" w:cs="Courier New"/>
          <w:b/>
          <w:color w:val="auto"/>
          <w:szCs w:val="21"/>
          <w:highlight w:val="none"/>
        </w:rPr>
        <w:t>（</w:t>
      </w:r>
      <w:r>
        <w:rPr>
          <w:rFonts w:hint="eastAsia" w:ascii="宋体" w:cs="Courier New"/>
          <w:b/>
          <w:color w:val="auto"/>
          <w:szCs w:val="21"/>
          <w:highlight w:val="none"/>
          <w:lang w:val="en-US" w:eastAsia="zh-CN"/>
        </w:rPr>
        <w:t>2</w:t>
      </w:r>
      <w:r>
        <w:rPr>
          <w:rFonts w:hint="eastAsia" w:ascii="宋体" w:cs="Courier New"/>
          <w:b/>
          <w:color w:val="auto"/>
          <w:szCs w:val="21"/>
          <w:highlight w:val="none"/>
        </w:rPr>
        <w:t>）对采购过程提出质疑的，为各采购程序环节结束之日；</w:t>
      </w:r>
    </w:p>
    <w:p>
      <w:pPr>
        <w:widowControl/>
        <w:spacing w:line="360" w:lineRule="exact"/>
        <w:ind w:firstLine="309" w:firstLineChars="147"/>
        <w:jc w:val="left"/>
        <w:rPr>
          <w:rFonts w:hint="eastAsia" w:ascii="宋体" w:cs="Courier New"/>
          <w:b/>
          <w:color w:val="auto"/>
          <w:szCs w:val="21"/>
          <w:highlight w:val="none"/>
        </w:rPr>
      </w:pPr>
      <w:r>
        <w:rPr>
          <w:rFonts w:hint="eastAsia" w:cs="Courier New"/>
          <w:b/>
          <w:color w:val="auto"/>
          <w:szCs w:val="21"/>
          <w:highlight w:val="none"/>
        </w:rPr>
        <w:t>（</w:t>
      </w:r>
      <w:r>
        <w:rPr>
          <w:rFonts w:hint="eastAsia" w:cs="Courier New"/>
          <w:b/>
          <w:color w:val="auto"/>
          <w:szCs w:val="21"/>
          <w:highlight w:val="none"/>
          <w:lang w:val="en-US" w:eastAsia="zh-CN"/>
        </w:rPr>
        <w:t>3</w:t>
      </w:r>
      <w:r>
        <w:rPr>
          <w:rFonts w:hint="eastAsia" w:cs="Courier New"/>
          <w:b/>
          <w:color w:val="auto"/>
          <w:szCs w:val="21"/>
          <w:highlight w:val="none"/>
        </w:rPr>
        <w:t>）对中标结果提出质疑的，为中标结果公告期限届满之日。投标人对采购</w:t>
      </w:r>
      <w:r>
        <w:rPr>
          <w:rFonts w:hint="eastAsia" w:cs="Courier New"/>
          <w:b/>
          <w:color w:val="auto"/>
          <w:szCs w:val="21"/>
          <w:highlight w:val="none"/>
          <w:lang w:eastAsia="zh-CN"/>
        </w:rPr>
        <w:t>人</w:t>
      </w:r>
      <w:r>
        <w:rPr>
          <w:rFonts w:hint="eastAsia" w:cs="Courier New"/>
          <w:b/>
          <w:color w:val="auto"/>
          <w:szCs w:val="21"/>
          <w:highlight w:val="none"/>
        </w:rPr>
        <w:t>的质疑答复不满意或者</w:t>
      </w:r>
      <w:r>
        <w:rPr>
          <w:rFonts w:hint="eastAsia" w:ascii="宋体" w:hAnsi="宋体" w:cs="Courier New"/>
          <w:b/>
          <w:color w:val="auto"/>
          <w:szCs w:val="21"/>
          <w:highlight w:val="none"/>
        </w:rPr>
        <w:t>采购人</w:t>
      </w:r>
      <w:r>
        <w:rPr>
          <w:rFonts w:hint="eastAsia" w:cs="Courier New"/>
          <w:b/>
          <w:color w:val="auto"/>
          <w:szCs w:val="21"/>
          <w:highlight w:val="none"/>
        </w:rPr>
        <w:t>未在规定时间内作出答复的，可以在答复期满后十五个工作日内向同级</w:t>
      </w:r>
      <w:r>
        <w:rPr>
          <w:rFonts w:hint="eastAsia" w:cs="Courier New"/>
          <w:b/>
          <w:color w:val="auto"/>
          <w:szCs w:val="21"/>
          <w:highlight w:val="none"/>
          <w:lang w:val="en-US" w:eastAsia="zh-CN"/>
        </w:rPr>
        <w:t>政府</w:t>
      </w:r>
      <w:r>
        <w:rPr>
          <w:rFonts w:hint="eastAsia" w:cs="Courier New"/>
          <w:b/>
          <w:color w:val="auto"/>
          <w:szCs w:val="21"/>
          <w:highlight w:val="none"/>
        </w:rPr>
        <w:t>采购监</w:t>
      </w:r>
      <w:r>
        <w:rPr>
          <w:rFonts w:hint="eastAsia" w:cs="Courier New"/>
          <w:b/>
          <w:color w:val="auto"/>
          <w:szCs w:val="21"/>
          <w:highlight w:val="none"/>
          <w:lang w:val="en-US" w:eastAsia="zh-CN"/>
        </w:rPr>
        <w:t>督管理</w:t>
      </w:r>
      <w:r>
        <w:rPr>
          <w:rFonts w:hint="eastAsia" w:cs="Courier New"/>
          <w:b/>
          <w:color w:val="auto"/>
          <w:szCs w:val="21"/>
          <w:highlight w:val="none"/>
        </w:rPr>
        <w:t>部门投诉。</w:t>
      </w:r>
    </w:p>
    <w:p>
      <w:pPr>
        <w:pStyle w:val="28"/>
        <w:snapToGrid w:val="0"/>
        <w:spacing w:line="360" w:lineRule="exact"/>
        <w:ind w:firstLine="420" w:firstLineChars="200"/>
        <w:rPr>
          <w:rFonts w:hint="eastAsia" w:hAnsi="Courier New" w:cs="Courier New"/>
          <w:bCs/>
          <w:color w:val="auto"/>
          <w:highlight w:val="none"/>
        </w:rPr>
      </w:pPr>
      <w:r>
        <w:rPr>
          <w:rFonts w:hint="eastAsia"/>
          <w:bCs/>
          <w:color w:val="auto"/>
          <w:highlight w:val="none"/>
        </w:rPr>
        <w:t>3.质疑、投诉应当采用书面形式，</w:t>
      </w:r>
      <w:r>
        <w:rPr>
          <w:rFonts w:hint="eastAsia"/>
          <w:bCs/>
          <w:color w:val="auto"/>
          <w:highlight w:val="none"/>
          <w:lang w:eastAsia="zh-CN"/>
        </w:rPr>
        <w:t>质疑函</w:t>
      </w:r>
      <w:r>
        <w:rPr>
          <w:rFonts w:hint="eastAsia"/>
          <w:bCs/>
          <w:color w:val="auto"/>
          <w:highlight w:val="none"/>
        </w:rPr>
        <w:t>、投诉书均应明确阐述</w:t>
      </w:r>
      <w:r>
        <w:rPr>
          <w:rFonts w:hint="eastAsia"/>
          <w:bCs/>
          <w:color w:val="auto"/>
          <w:highlight w:val="none"/>
          <w:lang w:eastAsia="zh-CN"/>
        </w:rPr>
        <w:t>招标文件</w:t>
      </w:r>
      <w:r>
        <w:rPr>
          <w:rFonts w:hint="eastAsia"/>
          <w:bCs/>
          <w:color w:val="auto"/>
          <w:highlight w:val="none"/>
        </w:rPr>
        <w:t>、采购过程、中标结果中使自己合法权益受到损害的实质性内容，提供相关事实、明确的请求、必要的证明材料，便于有关单位调查、答复和处理。</w:t>
      </w:r>
    </w:p>
    <w:p>
      <w:pPr>
        <w:pStyle w:val="28"/>
        <w:snapToGrid w:val="0"/>
        <w:spacing w:line="360" w:lineRule="exact"/>
        <w:ind w:firstLine="420" w:firstLineChars="200"/>
        <w:rPr>
          <w:rFonts w:hint="eastAsia" w:hAnsi="Courier New" w:cs="Courier New"/>
          <w:bCs/>
          <w:color w:val="auto"/>
          <w:highlight w:val="none"/>
          <w:lang w:val="en-US" w:eastAsia="zh-CN"/>
        </w:rPr>
      </w:pPr>
      <w:r>
        <w:rPr>
          <w:rFonts w:hint="eastAsia" w:hAnsi="Courier New" w:cs="Courier New"/>
          <w:bCs/>
          <w:color w:val="auto"/>
          <w:highlight w:val="none"/>
          <w:lang w:val="en-US" w:eastAsia="zh-CN"/>
        </w:rPr>
        <w:t>4</w:t>
      </w:r>
      <w:r>
        <w:rPr>
          <w:rFonts w:hint="eastAsia" w:cs="Courier New"/>
          <w:bCs/>
          <w:color w:val="auto"/>
          <w:highlight w:val="none"/>
          <w:lang w:val="en-US" w:eastAsia="zh-CN"/>
        </w:rPr>
        <w:t>.</w:t>
      </w:r>
      <w:r>
        <w:rPr>
          <w:rFonts w:hint="eastAsia" w:hAnsi="Courier New" w:cs="Courier New"/>
          <w:bCs/>
          <w:color w:val="auto"/>
          <w:highlight w:val="none"/>
          <w:lang w:val="en-US" w:eastAsia="zh-CN"/>
        </w:rPr>
        <w:t>采购人、采购代理机构接收质疑函的方式、联系部门、联系电话和地址等信息详见“投标人须知前附表”。</w:t>
      </w:r>
    </w:p>
    <w:p>
      <w:pPr>
        <w:pStyle w:val="28"/>
        <w:snapToGrid w:val="0"/>
        <w:spacing w:line="360" w:lineRule="exact"/>
        <w:ind w:firstLine="420" w:firstLineChars="200"/>
        <w:rPr>
          <w:rFonts w:hint="eastAsia" w:hAnsi="宋体"/>
          <w:bCs/>
          <w:color w:val="auto"/>
          <w:highlight w:val="none"/>
        </w:rPr>
      </w:pPr>
    </w:p>
    <w:p>
      <w:pPr>
        <w:pStyle w:val="28"/>
        <w:snapToGrid w:val="0"/>
        <w:spacing w:line="360" w:lineRule="exact"/>
        <w:ind w:firstLine="413" w:firstLineChars="196"/>
        <w:outlineLvl w:val="0"/>
        <w:rPr>
          <w:rFonts w:hint="eastAsia" w:hAnsi="宋体"/>
          <w:b/>
          <w:color w:val="auto"/>
          <w:highlight w:val="none"/>
        </w:rPr>
      </w:pPr>
      <w:bookmarkStart w:id="45" w:name="_Toc254970675"/>
      <w:bookmarkStart w:id="46" w:name="_Toc40864640"/>
      <w:bookmarkStart w:id="47" w:name="_Toc40864916"/>
      <w:bookmarkStart w:id="48" w:name="_Toc254970534"/>
      <w:bookmarkStart w:id="49" w:name="_Toc40865032"/>
      <w:r>
        <w:rPr>
          <w:rFonts w:hint="eastAsia" w:hAnsi="宋体"/>
          <w:b/>
          <w:color w:val="auto"/>
          <w:highlight w:val="none"/>
        </w:rPr>
        <w:t>二、招标文件</w:t>
      </w:r>
      <w:bookmarkEnd w:id="45"/>
      <w:bookmarkEnd w:id="46"/>
      <w:bookmarkEnd w:id="47"/>
      <w:bookmarkEnd w:id="48"/>
      <w:bookmarkEnd w:id="49"/>
    </w:p>
    <w:p>
      <w:pPr>
        <w:snapToGrid w:val="0"/>
        <w:spacing w:line="360" w:lineRule="exact"/>
        <w:ind w:firstLine="413" w:firstLineChars="196"/>
        <w:jc w:val="left"/>
        <w:outlineLvl w:val="0"/>
        <w:rPr>
          <w:rFonts w:hint="eastAsia" w:ascii="宋体" w:hAnsi="宋体"/>
          <w:b/>
          <w:color w:val="auto"/>
          <w:szCs w:val="21"/>
          <w:highlight w:val="none"/>
        </w:rPr>
      </w:pPr>
      <w:bookmarkStart w:id="50" w:name="_Toc40865033"/>
      <w:bookmarkStart w:id="51" w:name="_Toc40864641"/>
      <w:bookmarkStart w:id="52" w:name="_Toc40864917"/>
      <w:r>
        <w:rPr>
          <w:rFonts w:hint="eastAsia" w:ascii="宋体" w:hAnsi="宋体"/>
          <w:b/>
          <w:color w:val="auto"/>
          <w:szCs w:val="21"/>
          <w:highlight w:val="none"/>
        </w:rPr>
        <w:t>（一）招标文件的构成。</w:t>
      </w:r>
      <w:bookmarkEnd w:id="50"/>
      <w:bookmarkEnd w:id="51"/>
      <w:bookmarkEnd w:id="52"/>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53" w:name="_Toc40865034"/>
      <w:bookmarkStart w:id="54" w:name="_Toc40864642"/>
      <w:bookmarkStart w:id="55" w:name="_Toc40864918"/>
      <w:r>
        <w:rPr>
          <w:rFonts w:hint="eastAsia" w:ascii="宋体" w:hAnsi="宋体"/>
          <w:b/>
          <w:color w:val="auto"/>
          <w:szCs w:val="21"/>
          <w:highlight w:val="none"/>
        </w:rPr>
        <w:t>（二）投标人的风险</w:t>
      </w:r>
      <w:bookmarkEnd w:id="53"/>
      <w:bookmarkEnd w:id="54"/>
      <w:bookmarkEnd w:id="55"/>
    </w:p>
    <w:p>
      <w:pPr>
        <w:tabs>
          <w:tab w:val="left" w:pos="180"/>
          <w:tab w:val="left" w:pos="1620"/>
        </w:tabs>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4"/>
        <w:widowControl w:val="0"/>
        <w:tabs>
          <w:tab w:val="clear" w:pos="454"/>
        </w:tabs>
        <w:snapToGrid w:val="0"/>
        <w:spacing w:before="156" w:beforeLines="50" w:after="0" w:afterLines="0" w:line="360" w:lineRule="exact"/>
        <w:ind w:left="0" w:firstLine="413" w:firstLineChars="196"/>
        <w:outlineLvl w:val="0"/>
        <w:rPr>
          <w:rFonts w:hint="eastAsia" w:ascii="宋体" w:hAnsi="宋体"/>
          <w:b/>
          <w:color w:val="auto"/>
          <w:sz w:val="21"/>
          <w:szCs w:val="21"/>
          <w:highlight w:val="none"/>
        </w:rPr>
      </w:pPr>
      <w:bookmarkStart w:id="56" w:name="_Toc40864919"/>
      <w:bookmarkStart w:id="57" w:name="_Toc40865035"/>
      <w:bookmarkStart w:id="58" w:name="_Toc40864643"/>
      <w:r>
        <w:rPr>
          <w:rFonts w:hint="eastAsia" w:ascii="宋体" w:hAnsi="宋体"/>
          <w:b/>
          <w:color w:val="auto"/>
          <w:sz w:val="21"/>
          <w:szCs w:val="21"/>
          <w:highlight w:val="none"/>
        </w:rPr>
        <w:t>（三）招标文件的澄清与修改</w:t>
      </w:r>
      <w:bookmarkEnd w:id="56"/>
      <w:bookmarkEnd w:id="57"/>
      <w:bookmarkEnd w:id="58"/>
      <w:r>
        <w:rPr>
          <w:rFonts w:hint="eastAsia" w:ascii="宋体" w:hAnsi="宋体"/>
          <w:b/>
          <w:color w:val="auto"/>
          <w:sz w:val="21"/>
          <w:szCs w:val="21"/>
          <w:highlight w:val="none"/>
        </w:rPr>
        <w:t xml:space="preserve"> </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8"/>
        <w:snapToGrid w:val="0"/>
        <w:spacing w:line="360" w:lineRule="exact"/>
        <w:ind w:firstLine="420" w:firstLineChars="200"/>
        <w:rPr>
          <w:rFonts w:hint="eastAsia"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8"/>
        <w:snapToGrid w:val="0"/>
        <w:spacing w:line="360" w:lineRule="exact"/>
        <w:ind w:firstLine="413" w:firstLineChars="196"/>
        <w:outlineLvl w:val="1"/>
        <w:rPr>
          <w:rFonts w:hint="eastAsia" w:hAnsi="宋体"/>
          <w:b/>
          <w:color w:val="auto"/>
          <w:highlight w:val="none"/>
        </w:rPr>
      </w:pPr>
      <w:bookmarkStart w:id="59" w:name="_Toc254970535"/>
      <w:bookmarkStart w:id="60" w:name="_Toc254970676"/>
      <w:bookmarkStart w:id="61" w:name="_Toc40865036"/>
      <w:bookmarkStart w:id="62" w:name="_Toc40864644"/>
      <w:bookmarkStart w:id="63" w:name="_Toc40864920"/>
      <w:r>
        <w:rPr>
          <w:rFonts w:hint="eastAsia" w:hAnsi="宋体"/>
          <w:b/>
          <w:color w:val="auto"/>
          <w:highlight w:val="none"/>
        </w:rPr>
        <w:t>三、投标文件的编制</w:t>
      </w:r>
      <w:bookmarkEnd w:id="59"/>
      <w:bookmarkEnd w:id="60"/>
      <w:bookmarkEnd w:id="61"/>
      <w:bookmarkEnd w:id="62"/>
      <w:bookmarkEnd w:id="63"/>
    </w:p>
    <w:p>
      <w:pPr>
        <w:snapToGrid w:val="0"/>
        <w:spacing w:line="360" w:lineRule="exact"/>
        <w:ind w:firstLine="413" w:firstLineChars="196"/>
        <w:jc w:val="left"/>
        <w:outlineLvl w:val="0"/>
        <w:rPr>
          <w:rFonts w:hint="eastAsia" w:ascii="宋体" w:hAnsi="宋体"/>
          <w:b/>
          <w:color w:val="auto"/>
          <w:szCs w:val="21"/>
          <w:highlight w:val="none"/>
        </w:rPr>
      </w:pPr>
      <w:bookmarkStart w:id="64" w:name="_Toc254970536"/>
      <w:bookmarkStart w:id="65" w:name="_Toc40864921"/>
      <w:bookmarkStart w:id="66" w:name="_Toc40864645"/>
      <w:bookmarkStart w:id="67" w:name="_Toc254970677"/>
      <w:bookmarkStart w:id="68" w:name="_Toc40865037"/>
      <w:r>
        <w:rPr>
          <w:rFonts w:hint="eastAsia" w:ascii="宋体" w:hAnsi="宋体"/>
          <w:b/>
          <w:color w:val="auto"/>
          <w:szCs w:val="21"/>
          <w:highlight w:val="none"/>
        </w:rPr>
        <w:t>（一）投标文件的组成</w:t>
      </w:r>
      <w:bookmarkEnd w:id="64"/>
      <w:bookmarkEnd w:id="65"/>
      <w:bookmarkEnd w:id="66"/>
      <w:bookmarkEnd w:id="67"/>
      <w:bookmarkEnd w:id="68"/>
    </w:p>
    <w:p>
      <w:pPr>
        <w:snapToGrid w:val="0"/>
        <w:spacing w:line="360" w:lineRule="exact"/>
        <w:ind w:firstLine="420" w:firstLineChars="200"/>
        <w:jc w:val="left"/>
        <w:rPr>
          <w:rFonts w:hint="eastAsia"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w:t>
      </w:r>
      <w:r>
        <w:rPr>
          <w:rFonts w:hint="eastAsia" w:ascii="宋体"/>
          <w:b/>
          <w:color w:val="auto"/>
          <w:szCs w:val="21"/>
          <w:highlight w:val="none"/>
          <w:lang w:eastAsia="zh-CN"/>
        </w:rPr>
        <w:t>部份</w:t>
      </w:r>
      <w:r>
        <w:rPr>
          <w:rFonts w:hint="eastAsia" w:ascii="宋体"/>
          <w:color w:val="auto"/>
          <w:szCs w:val="21"/>
          <w:highlight w:val="none"/>
        </w:rPr>
        <w:t>组成。</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int="eastAsia"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int="eastAsia" w:hAnsi="宋体"/>
          <w:b w:val="0"/>
          <w:bCs w:val="0"/>
          <w:color w:val="auto"/>
          <w:highlight w:val="none"/>
        </w:rPr>
      </w:pPr>
      <w:r>
        <w:rPr>
          <w:rFonts w:hint="eastAsia" w:hAnsi="宋体"/>
          <w:b w:val="0"/>
          <w:bCs w:val="0"/>
          <w:color w:val="auto"/>
          <w:highlight w:val="none"/>
        </w:rPr>
        <w:t>②对于有经营资质要求的，投标人必须提供有效的经营资质证书副本内页</w:t>
      </w:r>
      <w:r>
        <w:rPr>
          <w:rFonts w:hint="eastAsia" w:ascii="宋体" w:hAnsi="宋体"/>
          <w:b w:val="0"/>
          <w:bCs w:val="0"/>
          <w:color w:val="auto"/>
          <w:szCs w:val="21"/>
          <w:highlight w:val="none"/>
        </w:rPr>
        <w:t>扫描件或其他电子文件</w:t>
      </w:r>
      <w:r>
        <w:rPr>
          <w:rFonts w:hint="eastAsia" w:hAnsi="宋体"/>
          <w:b w:val="0"/>
          <w:bCs w:val="0"/>
          <w:color w:val="auto"/>
          <w:highlight w:val="none"/>
        </w:rPr>
        <w:t>，同时要加盖单位公章（</w:t>
      </w:r>
      <w:r>
        <w:rPr>
          <w:rFonts w:hint="eastAsia" w:hAnsi="宋体"/>
          <w:b w:val="0"/>
          <w:bCs w:val="0"/>
          <w:color w:val="auto"/>
          <w:highlight w:val="none"/>
          <w:u w:val="single"/>
        </w:rPr>
        <w:t>必须提供，原件备查</w:t>
      </w:r>
      <w:r>
        <w:rPr>
          <w:rFonts w:hint="eastAsia" w:hAnsi="宋体"/>
          <w:b w:val="0"/>
          <w:bCs w:val="0"/>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hint="eastAsia" w:ascii="宋体" w:hAnsi="宋体"/>
          <w:b/>
          <w:bCs/>
          <w:color w:val="auto"/>
          <w:szCs w:val="21"/>
          <w:highlight w:val="none"/>
        </w:rPr>
      </w:pPr>
      <w:r>
        <w:rPr>
          <w:rFonts w:hint="eastAsia" w:ascii="宋体" w:hAnsi="宋体"/>
          <w:b/>
          <w:bCs/>
          <w:color w:val="auto"/>
          <w:szCs w:val="21"/>
          <w:highlight w:val="none"/>
        </w:rPr>
        <w:t>(3)中小企业声明函（必须提供）</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（2）投标声明书 (格式见第六章)（</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）类似案例成功的业绩（投标人同类项目实施情况一览表、合同扫描件、用户验收报告、用户评价）；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）其他特殊资质证书（如本地化服务能力等）；</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）投标人质量管理和质量保证体系等方面的认证证书；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）投标人认为可以证明其能力或业绩的其他材料；</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）投标人情况介绍。</w:t>
      </w:r>
    </w:p>
    <w:p>
      <w:pPr>
        <w:snapToGrid w:val="0"/>
        <w:spacing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val="0"/>
          <w:bCs w:val="0"/>
          <w:color w:val="auto"/>
          <w:szCs w:val="21"/>
          <w:highlight w:val="none"/>
          <w:u w:val="none"/>
        </w:rPr>
        <w:t>格式见第六章</w:t>
      </w:r>
      <w:r>
        <w:rPr>
          <w:rFonts w:hint="default" w:ascii="宋体" w:hAnsi="宋体"/>
          <w:b w:val="0"/>
          <w:bCs w:val="0"/>
          <w:color w:val="auto"/>
          <w:szCs w:val="21"/>
          <w:highlight w:val="none"/>
          <w:u w:val="none"/>
          <w:lang w:val="en"/>
        </w:rPr>
        <w:t>，</w:t>
      </w:r>
      <w:r>
        <w:rPr>
          <w:rFonts w:hint="eastAsia" w:ascii="宋体" w:hAnsi="宋体"/>
          <w:b w:val="0"/>
          <w:bCs w:val="0"/>
          <w:color w:val="auto"/>
          <w:szCs w:val="21"/>
          <w:highlight w:val="none"/>
          <w:u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（2）投标报价明细表（</w:t>
      </w:r>
      <w:r>
        <w:rPr>
          <w:rFonts w:hint="eastAsia" w:ascii="宋体" w:hAnsi="宋体"/>
          <w:b w:val="0"/>
          <w:bCs w:val="0"/>
          <w:color w:val="auto"/>
          <w:szCs w:val="21"/>
          <w:highlight w:val="none"/>
        </w:rPr>
        <w:t>格式见第六章，必须提供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（4）开标一览表（</w:t>
      </w:r>
      <w:r>
        <w:rPr>
          <w:rFonts w:hint="eastAsia" w:ascii="宋体" w:hAnsi="宋体"/>
          <w:b w:val="0"/>
          <w:bCs w:val="0"/>
          <w:color w:val="auto"/>
          <w:szCs w:val="21"/>
          <w:highlight w:val="none"/>
        </w:rPr>
        <w:t>格式见第六章</w:t>
      </w:r>
      <w:r>
        <w:rPr>
          <w:rFonts w:hint="default" w:ascii="宋体" w:hAnsi="宋体"/>
          <w:b w:val="0"/>
          <w:bCs w:val="0"/>
          <w:color w:val="auto"/>
          <w:szCs w:val="21"/>
          <w:highlight w:val="none"/>
          <w:u w:val="none"/>
          <w:lang w:val="en"/>
        </w:rPr>
        <w:t>，</w:t>
      </w:r>
      <w:r>
        <w:rPr>
          <w:rFonts w:hint="eastAsia" w:ascii="宋体" w:hAnsi="宋体"/>
          <w:b w:val="0"/>
          <w:bCs w:val="0"/>
          <w:color w:val="auto"/>
          <w:szCs w:val="21"/>
          <w:highlight w:val="none"/>
          <w:u w:val="none"/>
        </w:rPr>
        <w:t>必须提供</w:t>
      </w:r>
      <w:r>
        <w:rPr>
          <w:rFonts w:hint="eastAsia" w:ascii="宋体" w:hAnsi="宋体"/>
          <w:color w:val="auto"/>
          <w:szCs w:val="21"/>
          <w:highlight w:val="none"/>
        </w:rPr>
        <w:t>）。</w:t>
      </w:r>
    </w:p>
    <w:p>
      <w:pPr>
        <w:pStyle w:val="43"/>
        <w:spacing w:line="360" w:lineRule="exact"/>
        <w:ind w:firstLine="420" w:firstLineChars="200"/>
        <w:rPr>
          <w:rFonts w:ascii="宋体" w:hAnsi="宋体"/>
          <w:color w:val="auto"/>
          <w:szCs w:val="21"/>
          <w:highlight w:val="none"/>
        </w:rPr>
      </w:pPr>
      <w:bookmarkStart w:id="69" w:name="_Toc254970678"/>
      <w:bookmarkStart w:id="70" w:name="_Toc254970537"/>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注：法定代表人授权委托书、投标声明书、投标函、开标一览表必须招标文件格式要求签署和加盖单位公章。</w:t>
      </w:r>
    </w:p>
    <w:p>
      <w:pPr>
        <w:snapToGrid w:val="0"/>
        <w:spacing w:line="360" w:lineRule="exact"/>
        <w:ind w:firstLine="413" w:firstLineChars="196"/>
        <w:jc w:val="left"/>
        <w:outlineLvl w:val="0"/>
        <w:rPr>
          <w:rFonts w:hint="eastAsia" w:ascii="宋体" w:hAnsi="宋体"/>
          <w:b/>
          <w:color w:val="auto"/>
          <w:szCs w:val="21"/>
          <w:highlight w:val="none"/>
        </w:rPr>
      </w:pPr>
      <w:bookmarkStart w:id="71" w:name="_Toc40864646"/>
      <w:bookmarkStart w:id="72" w:name="_Toc40864922"/>
      <w:bookmarkStart w:id="73" w:name="_Toc40865038"/>
      <w:r>
        <w:rPr>
          <w:rFonts w:hint="eastAsia" w:ascii="宋体" w:hAnsi="宋体"/>
          <w:b/>
          <w:color w:val="auto"/>
          <w:szCs w:val="21"/>
          <w:highlight w:val="none"/>
        </w:rPr>
        <w:t>（二）投标文件的语言及计量</w:t>
      </w:r>
      <w:bookmarkEnd w:id="69"/>
      <w:bookmarkEnd w:id="70"/>
      <w:bookmarkEnd w:id="71"/>
      <w:bookmarkEnd w:id="72"/>
      <w:bookmarkEnd w:id="73"/>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74" w:name="_Toc40864647"/>
      <w:bookmarkStart w:id="75" w:name="_Toc254970538"/>
      <w:bookmarkStart w:id="76" w:name="_Toc40865039"/>
      <w:bookmarkStart w:id="77" w:name="_Toc40864923"/>
      <w:bookmarkStart w:id="78" w:name="_Toc254970679"/>
      <w:r>
        <w:rPr>
          <w:rFonts w:hint="eastAsia" w:ascii="宋体" w:hAnsi="宋体"/>
          <w:b/>
          <w:color w:val="auto"/>
          <w:szCs w:val="21"/>
          <w:highlight w:val="none"/>
        </w:rPr>
        <w:t>（三）投标报价</w:t>
      </w:r>
      <w:bookmarkEnd w:id="74"/>
      <w:bookmarkEnd w:id="75"/>
      <w:bookmarkEnd w:id="76"/>
      <w:bookmarkEnd w:id="77"/>
      <w:bookmarkEnd w:id="78"/>
    </w:p>
    <w:p>
      <w:pPr>
        <w:pStyle w:val="28"/>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28"/>
        <w:snapToGrid w:val="0"/>
        <w:spacing w:line="360" w:lineRule="exact"/>
        <w:ind w:firstLine="42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4"/>
        <w:widowControl w:val="0"/>
        <w:tabs>
          <w:tab w:val="clear" w:pos="454"/>
        </w:tabs>
        <w:snapToGrid w:val="0"/>
        <w:spacing w:before="156" w:beforeLines="50" w:after="120" w:afterLines="0" w:line="360" w:lineRule="exact"/>
        <w:ind w:left="0" w:firstLine="413" w:firstLineChars="196"/>
        <w:outlineLvl w:val="0"/>
        <w:rPr>
          <w:rFonts w:hint="eastAsia" w:ascii="宋体" w:hAnsi="宋体"/>
          <w:b/>
          <w:color w:val="auto"/>
          <w:sz w:val="21"/>
          <w:szCs w:val="21"/>
          <w:highlight w:val="none"/>
        </w:rPr>
      </w:pPr>
      <w:bookmarkStart w:id="79" w:name="_Toc40865040"/>
      <w:bookmarkStart w:id="80" w:name="_Toc40864924"/>
      <w:bookmarkStart w:id="81" w:name="_Toc40864648"/>
      <w:r>
        <w:rPr>
          <w:rFonts w:hint="eastAsia" w:ascii="宋体" w:hAnsi="宋体"/>
          <w:b/>
          <w:color w:val="auto"/>
          <w:sz w:val="21"/>
          <w:szCs w:val="21"/>
          <w:highlight w:val="none"/>
        </w:rPr>
        <w:t>（四）投标文件的有效期</w:t>
      </w:r>
      <w:bookmarkEnd w:id="79"/>
      <w:bookmarkEnd w:id="80"/>
      <w:bookmarkEnd w:id="81"/>
    </w:p>
    <w:p>
      <w:pPr>
        <w:pStyle w:val="14"/>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4"/>
        <w:widowControl w:val="0"/>
        <w:tabs>
          <w:tab w:val="clear" w:pos="454"/>
        </w:tabs>
        <w:snapToGrid w:val="0"/>
        <w:spacing w:after="120" w:afterLines="0" w:line="360" w:lineRule="exact"/>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hint="eastAsia" w:ascii="宋体" w:hAnsi="宋体"/>
          <w:b/>
          <w:color w:val="auto"/>
          <w:szCs w:val="21"/>
          <w:highlight w:val="none"/>
        </w:rPr>
      </w:pPr>
      <w:bookmarkStart w:id="82" w:name="_Toc40865041"/>
      <w:bookmarkStart w:id="83" w:name="_Toc40864649"/>
      <w:bookmarkStart w:id="84" w:name="_Toc254970539"/>
      <w:bookmarkStart w:id="85" w:name="_Toc40864925"/>
      <w:bookmarkStart w:id="86" w:name="_Toc254970680"/>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82"/>
      <w:bookmarkEnd w:id="83"/>
      <w:bookmarkEnd w:id="84"/>
      <w:bookmarkEnd w:id="85"/>
      <w:bookmarkEnd w:id="86"/>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hint="eastAsia" w:ascii="宋体" w:hAnsi="宋体"/>
          <w:b/>
          <w:color w:val="auto"/>
          <w:szCs w:val="21"/>
          <w:highlight w:val="none"/>
        </w:rPr>
      </w:pPr>
      <w:bookmarkStart w:id="87" w:name="_Toc40864650"/>
      <w:bookmarkStart w:id="88" w:name="_Toc40864926"/>
      <w:bookmarkStart w:id="89" w:name="_Toc40865042"/>
      <w:bookmarkStart w:id="90" w:name="_Toc254970540"/>
      <w:bookmarkStart w:id="91" w:name="_Toc254970681"/>
      <w:r>
        <w:rPr>
          <w:rFonts w:hint="eastAsia" w:ascii="宋体" w:hAnsi="宋体"/>
          <w:color w:val="auto"/>
          <w:szCs w:val="21"/>
          <w:highlight w:val="none"/>
        </w:rPr>
        <w:t>4.中标人的投标文件自开标之日起至合同履行完毕止均应保持有效。</w:t>
      </w:r>
      <w:bookmarkEnd w:id="87"/>
      <w:bookmarkEnd w:id="88"/>
      <w:bookmarkEnd w:id="89"/>
      <w:bookmarkEnd w:id="90"/>
      <w:bookmarkEnd w:id="91"/>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92" w:name="_Toc40864651"/>
      <w:bookmarkStart w:id="93" w:name="_Toc254970541"/>
      <w:bookmarkStart w:id="94" w:name="_Toc40865043"/>
      <w:bookmarkStart w:id="95" w:name="_Toc254970682"/>
      <w:bookmarkStart w:id="96" w:name="_Toc40864927"/>
      <w:r>
        <w:rPr>
          <w:rFonts w:hint="eastAsia" w:ascii="宋体" w:hAnsi="宋体"/>
          <w:b/>
          <w:color w:val="auto"/>
          <w:szCs w:val="21"/>
          <w:highlight w:val="none"/>
        </w:rPr>
        <w:t>（五）投标保证金</w:t>
      </w:r>
      <w:bookmarkEnd w:id="92"/>
      <w:bookmarkEnd w:id="93"/>
      <w:bookmarkEnd w:id="94"/>
      <w:bookmarkEnd w:id="95"/>
      <w:bookmarkEnd w:id="96"/>
    </w:p>
    <w:p>
      <w:pPr>
        <w:pStyle w:val="28"/>
        <w:spacing w:line="420" w:lineRule="exact"/>
        <w:ind w:left="840" w:leftChars="200" w:hanging="420" w:hangingChars="200"/>
        <w:rPr>
          <w:rFonts w:hint="eastAsia"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8"/>
        <w:spacing w:line="420" w:lineRule="exact"/>
        <w:ind w:left="989" w:leftChars="301" w:hanging="357" w:hangingChars="198"/>
        <w:rPr>
          <w:rFonts w:hint="eastAsia"/>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int="eastAsia"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w:t>
      </w:r>
      <w:r>
        <w:rPr>
          <w:rFonts w:hint="eastAsia" w:ascii="宋体" w:hAnsi="宋体"/>
          <w:b/>
          <w:bCs w:val="0"/>
          <w:color w:val="auto"/>
          <w:sz w:val="18"/>
          <w:szCs w:val="18"/>
          <w:highlight w:val="none"/>
          <w:lang w:val="en-US" w:eastAsia="zh-CN"/>
        </w:rPr>
        <w:t>5</w:t>
      </w:r>
      <w:r>
        <w:rPr>
          <w:rFonts w:hint="eastAsia" w:ascii="宋体" w:hAnsi="宋体"/>
          <w:b/>
          <w:bCs w:val="0"/>
          <w:color w:val="auto"/>
          <w:sz w:val="18"/>
          <w:szCs w:val="18"/>
          <w:highlight w:val="none"/>
        </w:rPr>
        <w:t>个工作日内</w:t>
      </w:r>
      <w:r>
        <w:rPr>
          <w:rFonts w:hint="eastAsia" w:ascii="宋体" w:hAnsi="宋体"/>
          <w:b/>
          <w:color w:val="auto"/>
          <w:sz w:val="18"/>
          <w:szCs w:val="18"/>
          <w:highlight w:val="none"/>
        </w:rPr>
        <w:t>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hint="eastAsia"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lang w:val="en-US" w:eastAsia="zh-CN"/>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hint="eastAsia" w:ascii="宋体" w:hAnsi="宋体"/>
          <w:b/>
          <w:color w:val="auto"/>
          <w:sz w:val="18"/>
          <w:szCs w:val="18"/>
          <w:highlight w:val="none"/>
        </w:rPr>
      </w:pPr>
      <w:r>
        <w:rPr>
          <w:rFonts w:hint="eastAsia" w:ascii="宋体" w:hAnsi="宋体"/>
          <w:color w:val="auto"/>
          <w:szCs w:val="21"/>
          <w:highlight w:val="none"/>
        </w:rPr>
        <w:t>4.本项目保证金事宜请联系中心财务处（电话：0771-</w:t>
      </w:r>
      <w:r>
        <w:rPr>
          <w:rFonts w:hint="eastAsia" w:ascii="宋体" w:hAnsi="宋体"/>
          <w:color w:val="auto"/>
          <w:szCs w:val="21"/>
          <w:highlight w:val="none"/>
          <w:lang w:val="en-US" w:eastAsia="zh-CN"/>
        </w:rPr>
        <w:t>8600309</w:t>
      </w:r>
      <w:r>
        <w:rPr>
          <w:rFonts w:hint="eastAsia" w:ascii="宋体" w:hAnsi="宋体"/>
          <w:color w:val="auto"/>
          <w:szCs w:val="21"/>
          <w:highlight w:val="none"/>
        </w:rPr>
        <w:t>，地址：</w:t>
      </w:r>
      <w:r>
        <w:rPr>
          <w:rFonts w:hint="default"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8"/>
        <w:spacing w:line="400" w:lineRule="exact"/>
        <w:ind w:firstLine="420" w:firstLineChars="200"/>
        <w:rPr>
          <w:rFonts w:hint="eastAsia"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hint="eastAsia"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hint="eastAsia"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hint="eastAsia" w:ascii="宋体" w:hAnsi="宋体"/>
          <w:b/>
          <w:color w:val="auto"/>
          <w:szCs w:val="21"/>
          <w:highlight w:val="none"/>
        </w:rPr>
      </w:pPr>
      <w:bookmarkStart w:id="97" w:name="_Toc40864652"/>
      <w:bookmarkStart w:id="98" w:name="_Toc254970542"/>
      <w:bookmarkStart w:id="99" w:name="_Toc254970683"/>
      <w:bookmarkStart w:id="100" w:name="_Toc40864928"/>
      <w:bookmarkStart w:id="101" w:name="_Toc40865044"/>
      <w:r>
        <w:rPr>
          <w:rFonts w:hint="eastAsia" w:ascii="宋体" w:hAnsi="宋体"/>
          <w:b/>
          <w:color w:val="auto"/>
          <w:szCs w:val="21"/>
          <w:highlight w:val="none"/>
        </w:rPr>
        <w:t>（六）投标文件的签署和份数</w:t>
      </w:r>
      <w:bookmarkEnd w:id="97"/>
      <w:bookmarkEnd w:id="98"/>
      <w:bookmarkEnd w:id="99"/>
      <w:bookmarkEnd w:id="100"/>
      <w:bookmarkEnd w:id="101"/>
    </w:p>
    <w:p>
      <w:pPr>
        <w:adjustRightInd w:val="0"/>
        <w:snapToGrid w:val="0"/>
        <w:spacing w:line="400" w:lineRule="exact"/>
        <w:ind w:firstLine="420" w:firstLineChars="200"/>
        <w:jc w:val="left"/>
        <w:rPr>
          <w:rFonts w:hint="eastAsia" w:ascii="宋体" w:hAnsi="宋体"/>
          <w:color w:val="auto"/>
          <w:szCs w:val="21"/>
          <w:highlight w:val="none"/>
        </w:rPr>
      </w:pPr>
      <w:bookmarkStart w:id="102" w:name="_Toc40865045"/>
      <w:bookmarkStart w:id="103" w:name="_Toc40864653"/>
      <w:bookmarkStart w:id="104" w:name="_Toc40864929"/>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4.投标文件不得涂改，若有修改错漏处，须加盖单位公章或者法定代表人或授权委托人签字或盖章。投标文件因扫描不清晰或乱码或表达不清所引起的后果由投标人负责。</w:t>
      </w:r>
    </w:p>
    <w:p>
      <w:pPr>
        <w:snapToGrid w:val="0"/>
        <w:spacing w:before="156" w:beforeLines="50" w:line="360" w:lineRule="exact"/>
        <w:ind w:firstLine="309" w:firstLineChars="147"/>
        <w:jc w:val="left"/>
        <w:outlineLvl w:val="0"/>
        <w:rPr>
          <w:rFonts w:hint="eastAsia" w:ascii="宋体" w:hAnsi="宋体"/>
          <w:b/>
          <w:color w:val="auto"/>
          <w:szCs w:val="21"/>
          <w:highlight w:val="none"/>
        </w:rPr>
      </w:pPr>
      <w:r>
        <w:rPr>
          <w:rFonts w:hint="eastAsia" w:ascii="宋体" w:hAnsi="宋体"/>
          <w:b/>
          <w:color w:val="auto"/>
          <w:szCs w:val="21"/>
          <w:highlight w:val="none"/>
        </w:rPr>
        <w:t>（七）</w:t>
      </w:r>
      <w:bookmarkEnd w:id="102"/>
      <w:bookmarkEnd w:id="103"/>
      <w:bookmarkEnd w:id="104"/>
      <w:r>
        <w:rPr>
          <w:rFonts w:hint="eastAsia"/>
          <w:b/>
          <w:color w:val="auto"/>
          <w:highlight w:val="none"/>
        </w:rPr>
        <w:t>投标文件的上传、提交、修改、撤回和解密</w:t>
      </w:r>
    </w:p>
    <w:p>
      <w:pPr>
        <w:adjustRightInd w:val="0"/>
        <w:snapToGrid w:val="0"/>
        <w:spacing w:line="400" w:lineRule="exact"/>
        <w:ind w:firstLine="210" w:firstLineChars="100"/>
        <w:jc w:val="left"/>
        <w:rPr>
          <w:rFonts w:hint="eastAsia"/>
          <w:b/>
          <w:color w:val="auto"/>
          <w:highlight w:val="none"/>
        </w:rPr>
      </w:pPr>
      <w:bookmarkStart w:id="105" w:name="_Toc40864930"/>
      <w:bookmarkStart w:id="106" w:name="_Toc40865046"/>
      <w:bookmarkStart w:id="107" w:name="_Toc40864654"/>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hint="eastAsia"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hint="eastAsia"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hint="eastAsia" w:ascii="宋体" w:hAnsi="宋体"/>
          <w:b/>
          <w:color w:val="auto"/>
          <w:szCs w:val="21"/>
          <w:highlight w:val="none"/>
        </w:rPr>
      </w:pPr>
      <w:r>
        <w:rPr>
          <w:rFonts w:hint="eastAsia" w:ascii="宋体" w:hAnsi="宋体"/>
          <w:b/>
          <w:color w:val="auto"/>
          <w:szCs w:val="21"/>
          <w:highlight w:val="none"/>
        </w:rPr>
        <w:t>（八）投标无效的情形</w:t>
      </w:r>
      <w:bookmarkEnd w:id="105"/>
      <w:bookmarkEnd w:id="106"/>
      <w:bookmarkEnd w:id="107"/>
    </w:p>
    <w:p>
      <w:pPr>
        <w:pStyle w:val="22"/>
        <w:adjustRightInd w:val="0"/>
        <w:snapToGrid w:val="0"/>
        <w:spacing w:line="400" w:lineRule="exact"/>
        <w:ind w:firstLine="411" w:firstLineChars="196"/>
        <w:rPr>
          <w:rFonts w:ascii="宋体" w:hAnsi="宋体" w:eastAsia="宋体"/>
          <w:bCs/>
          <w:color w:val="auto"/>
          <w:sz w:val="21"/>
          <w:szCs w:val="21"/>
          <w:highlight w:val="none"/>
        </w:rPr>
      </w:pPr>
      <w:bookmarkStart w:id="108" w:name="_Toc40864656"/>
      <w:bookmarkStart w:id="109" w:name="_Toc40864932"/>
      <w:bookmarkStart w:id="110" w:name="_Toc40865048"/>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w:t>
      </w:r>
      <w:r>
        <w:rPr>
          <w:rFonts w:hint="default"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08"/>
      <w:bookmarkEnd w:id="109"/>
      <w:bookmarkEnd w:id="110"/>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11" w:name="_Toc40864933"/>
      <w:bookmarkStart w:id="112" w:name="_Toc40864657"/>
      <w:bookmarkStart w:id="113" w:name="_Toc40865049"/>
      <w:r>
        <w:rPr>
          <w:rFonts w:hint="eastAsia" w:ascii="宋体" w:hAnsi="宋体" w:eastAsia="宋体"/>
          <w:color w:val="auto"/>
          <w:spacing w:val="-4"/>
          <w:sz w:val="21"/>
          <w:szCs w:val="21"/>
          <w:highlight w:val="none"/>
        </w:rPr>
        <w:t>（1）超越了按照法律法规规定必须获得行政许可或者行政审批的经营范围的；</w:t>
      </w:r>
      <w:bookmarkEnd w:id="111"/>
      <w:bookmarkEnd w:id="112"/>
      <w:bookmarkEnd w:id="113"/>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14" w:name="_Toc40864934"/>
      <w:bookmarkStart w:id="115" w:name="_Toc40864658"/>
      <w:bookmarkStart w:id="116" w:name="_Toc40865050"/>
      <w:r>
        <w:rPr>
          <w:rFonts w:hint="eastAsia" w:ascii="宋体" w:hAnsi="宋体" w:eastAsia="宋体"/>
          <w:color w:val="auto"/>
          <w:spacing w:val="-4"/>
          <w:sz w:val="21"/>
          <w:szCs w:val="21"/>
          <w:highlight w:val="none"/>
        </w:rPr>
        <w:t>（2）资格证明文件不全的，或者不符合招标文件标明的资格要求的；</w:t>
      </w:r>
      <w:bookmarkEnd w:id="114"/>
      <w:bookmarkEnd w:id="115"/>
      <w:bookmarkEnd w:id="116"/>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17" w:name="_Toc40865051"/>
      <w:bookmarkStart w:id="118" w:name="_Toc40864935"/>
      <w:bookmarkStart w:id="119" w:name="_Toc40864659"/>
      <w:r>
        <w:rPr>
          <w:rFonts w:hint="eastAsia" w:ascii="宋体" w:hAnsi="宋体" w:eastAsia="宋体"/>
          <w:color w:val="auto"/>
          <w:spacing w:val="-4"/>
          <w:sz w:val="21"/>
          <w:szCs w:val="21"/>
          <w:highlight w:val="none"/>
        </w:rPr>
        <w:t>（3）投标文件无法定代表人（负责人）或其授权委托代理人签字，或未提供法定代表人（负责人）授权委托书、投标声明书或者填写项目不齐全的；</w:t>
      </w:r>
      <w:bookmarkEnd w:id="117"/>
      <w:bookmarkEnd w:id="118"/>
      <w:bookmarkEnd w:id="119"/>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0" w:name="_Toc40864660"/>
      <w:bookmarkStart w:id="121" w:name="_Toc40864936"/>
      <w:bookmarkStart w:id="122" w:name="_Toc40865052"/>
      <w:r>
        <w:rPr>
          <w:rFonts w:hint="eastAsia" w:ascii="宋体" w:hAnsi="宋体" w:eastAsia="宋体"/>
          <w:color w:val="auto"/>
          <w:spacing w:val="-4"/>
          <w:sz w:val="21"/>
          <w:szCs w:val="21"/>
          <w:highlight w:val="none"/>
        </w:rPr>
        <w:t>（4）投标代表人未能出具身份证明或与法定代表人（负责人）授权委托人身份不符的；</w:t>
      </w:r>
      <w:bookmarkEnd w:id="120"/>
      <w:bookmarkEnd w:id="121"/>
      <w:bookmarkEnd w:id="122"/>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3" w:name="_Toc40864661"/>
      <w:bookmarkStart w:id="124" w:name="_Toc40865053"/>
      <w:bookmarkStart w:id="125" w:name="_Toc40864937"/>
      <w:r>
        <w:rPr>
          <w:rFonts w:hint="eastAsia" w:ascii="宋体" w:hAnsi="宋体" w:eastAsia="宋体"/>
          <w:color w:val="auto"/>
          <w:spacing w:val="-4"/>
          <w:sz w:val="21"/>
          <w:szCs w:val="21"/>
          <w:highlight w:val="none"/>
        </w:rPr>
        <w:t>（5）项目不齐全或者内容虚假的；</w:t>
      </w:r>
      <w:bookmarkEnd w:id="123"/>
      <w:bookmarkEnd w:id="124"/>
      <w:bookmarkEnd w:id="125"/>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6" w:name="_Toc40864662"/>
      <w:bookmarkStart w:id="127" w:name="_Toc40865054"/>
      <w:bookmarkStart w:id="128" w:name="_Toc40864938"/>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26"/>
      <w:bookmarkEnd w:id="127"/>
      <w:bookmarkEnd w:id="128"/>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29" w:name="_Toc40864939"/>
      <w:bookmarkStart w:id="130" w:name="_Toc40864663"/>
      <w:bookmarkStart w:id="131" w:name="_Toc40865055"/>
      <w:r>
        <w:rPr>
          <w:rFonts w:hint="eastAsia" w:ascii="宋体" w:hAnsi="宋体" w:eastAsia="宋体"/>
          <w:color w:val="auto"/>
          <w:spacing w:val="-4"/>
          <w:sz w:val="21"/>
          <w:szCs w:val="21"/>
          <w:highlight w:val="none"/>
        </w:rPr>
        <w:t>（7）投标有效期、交付使用时间、质保期等商务条款不能满足招标文件要求的；</w:t>
      </w:r>
      <w:bookmarkEnd w:id="129"/>
      <w:bookmarkEnd w:id="130"/>
      <w:bookmarkEnd w:id="131"/>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2" w:name="_Toc40865056"/>
      <w:bookmarkStart w:id="133" w:name="_Toc40864664"/>
      <w:bookmarkStart w:id="134" w:name="_Toc40864940"/>
      <w:r>
        <w:rPr>
          <w:rFonts w:hint="eastAsia" w:ascii="宋体" w:hAnsi="宋体" w:eastAsia="宋体"/>
          <w:color w:val="auto"/>
          <w:spacing w:val="-4"/>
          <w:sz w:val="21"/>
          <w:szCs w:val="21"/>
          <w:highlight w:val="none"/>
        </w:rPr>
        <w:t>（8）未实质性响应招标文件要求或者投标文件有招标方不能接受的附加条件的；</w:t>
      </w:r>
      <w:bookmarkEnd w:id="132"/>
      <w:bookmarkEnd w:id="133"/>
      <w:bookmarkEnd w:id="134"/>
    </w:p>
    <w:p>
      <w:pPr>
        <w:pStyle w:val="22"/>
        <w:adjustRightInd w:val="0"/>
        <w:snapToGrid w:val="0"/>
        <w:spacing w:line="400" w:lineRule="exact"/>
        <w:ind w:firstLine="411" w:firstLineChars="196"/>
        <w:rPr>
          <w:rFonts w:hint="eastAsia" w:ascii="宋体" w:hAnsi="宋体" w:eastAsia="宋体"/>
          <w:bCs/>
          <w:color w:val="auto"/>
          <w:sz w:val="21"/>
          <w:szCs w:val="21"/>
          <w:highlight w:val="none"/>
        </w:rPr>
      </w:pPr>
      <w:bookmarkStart w:id="135" w:name="_Toc40864942"/>
      <w:bookmarkStart w:id="136" w:name="_Toc40864666"/>
      <w:bookmarkStart w:id="137" w:name="_Toc40865058"/>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35"/>
      <w:bookmarkEnd w:id="136"/>
      <w:bookmarkEnd w:id="137"/>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38" w:name="_Toc40864943"/>
      <w:bookmarkStart w:id="139" w:name="_Toc40865059"/>
      <w:bookmarkStart w:id="140" w:name="_Toc40864667"/>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38"/>
      <w:bookmarkEnd w:id="139"/>
      <w:bookmarkEnd w:id="140"/>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1" w:name="_Toc40865060"/>
      <w:bookmarkStart w:id="142" w:name="_Toc40864944"/>
      <w:bookmarkStart w:id="143" w:name="_Toc40864668"/>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41"/>
      <w:bookmarkEnd w:id="142"/>
      <w:bookmarkEnd w:id="143"/>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4" w:name="_Toc40864945"/>
      <w:bookmarkStart w:id="145" w:name="_Toc40864669"/>
      <w:bookmarkStart w:id="146" w:name="_Toc40865061"/>
      <w:r>
        <w:rPr>
          <w:rFonts w:hint="eastAsia" w:ascii="宋体" w:hAnsi="宋体" w:eastAsia="宋体"/>
          <w:color w:val="auto"/>
          <w:spacing w:val="-4"/>
          <w:sz w:val="21"/>
          <w:szCs w:val="21"/>
          <w:highlight w:val="none"/>
        </w:rPr>
        <w:t>（3）标注 “▲”的技术、性能指标发生负偏离达1项（含）以上的；</w:t>
      </w:r>
      <w:bookmarkEnd w:id="144"/>
      <w:bookmarkEnd w:id="145"/>
      <w:bookmarkEnd w:id="146"/>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47" w:name="_Toc40864670"/>
      <w:bookmarkStart w:id="148" w:name="_Toc40865062"/>
      <w:bookmarkStart w:id="149" w:name="_Toc40864946"/>
      <w:r>
        <w:rPr>
          <w:rFonts w:hint="eastAsia" w:ascii="宋体" w:hAnsi="宋体" w:eastAsia="宋体"/>
          <w:color w:val="auto"/>
          <w:spacing w:val="-4"/>
          <w:sz w:val="21"/>
          <w:szCs w:val="21"/>
          <w:highlight w:val="none"/>
        </w:rPr>
        <w:t>（4）投标技术方案不明确，存在一个或一个以上备选（替换）投标方案的；</w:t>
      </w:r>
      <w:bookmarkEnd w:id="147"/>
      <w:bookmarkEnd w:id="148"/>
      <w:bookmarkEnd w:id="149"/>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0" w:name="_Toc40864947"/>
      <w:bookmarkStart w:id="151" w:name="_Toc40864671"/>
      <w:bookmarkStart w:id="152" w:name="_Toc40865063"/>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50"/>
      <w:bookmarkEnd w:id="151"/>
      <w:bookmarkEnd w:id="152"/>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3" w:name="_Toc40865064"/>
      <w:bookmarkStart w:id="154" w:name="_Toc40864948"/>
      <w:bookmarkStart w:id="155" w:name="_Toc40864672"/>
      <w:r>
        <w:rPr>
          <w:rFonts w:hint="eastAsia" w:ascii="宋体" w:hAnsi="宋体" w:eastAsia="宋体"/>
          <w:color w:val="auto"/>
          <w:spacing w:val="-4"/>
          <w:sz w:val="21"/>
          <w:szCs w:val="21"/>
          <w:highlight w:val="none"/>
        </w:rPr>
        <w:t>3.在报价评审时，如发现下列情形之一的，投标文件将被视为无效：</w:t>
      </w:r>
      <w:bookmarkEnd w:id="153"/>
      <w:bookmarkEnd w:id="154"/>
      <w:bookmarkEnd w:id="155"/>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6" w:name="_Toc40864673"/>
      <w:bookmarkStart w:id="157" w:name="_Toc40864949"/>
      <w:bookmarkStart w:id="158" w:name="_Toc40865065"/>
      <w:r>
        <w:rPr>
          <w:rFonts w:hint="eastAsia" w:ascii="宋体" w:hAnsi="宋体" w:eastAsia="宋体"/>
          <w:color w:val="auto"/>
          <w:spacing w:val="-4"/>
          <w:sz w:val="21"/>
          <w:szCs w:val="21"/>
          <w:highlight w:val="none"/>
        </w:rPr>
        <w:t>（1）未采用人民币报价或者未按照招标文件标明的币种报价的；</w:t>
      </w:r>
      <w:bookmarkEnd w:id="156"/>
      <w:bookmarkEnd w:id="157"/>
      <w:bookmarkEnd w:id="158"/>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59" w:name="_Toc40864950"/>
      <w:bookmarkStart w:id="160" w:name="_Toc40864674"/>
      <w:bookmarkStart w:id="161" w:name="_Toc40865066"/>
      <w:r>
        <w:rPr>
          <w:rFonts w:hint="eastAsia" w:ascii="宋体" w:hAnsi="宋体" w:eastAsia="宋体"/>
          <w:color w:val="auto"/>
          <w:spacing w:val="-4"/>
          <w:sz w:val="21"/>
          <w:szCs w:val="21"/>
          <w:highlight w:val="none"/>
        </w:rPr>
        <w:t>（2）报价超出最高限价，或者超出采购预算（最高限价）金额，采购人不能支付的；</w:t>
      </w:r>
      <w:bookmarkEnd w:id="159"/>
      <w:bookmarkEnd w:id="160"/>
      <w:bookmarkEnd w:id="161"/>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2" w:name="_Toc40864675"/>
      <w:bookmarkStart w:id="163" w:name="_Toc40864951"/>
      <w:bookmarkStart w:id="164" w:name="_Toc40865067"/>
      <w:r>
        <w:rPr>
          <w:rFonts w:hint="eastAsia" w:ascii="宋体" w:hAnsi="宋体" w:eastAsia="宋体"/>
          <w:color w:val="auto"/>
          <w:spacing w:val="-4"/>
          <w:sz w:val="21"/>
          <w:szCs w:val="21"/>
          <w:highlight w:val="none"/>
        </w:rPr>
        <w:t>（3）投标报价具有选择性，或者开标价格与投标文件承诺的优惠（折扣）价格不一致的。</w:t>
      </w:r>
      <w:bookmarkEnd w:id="162"/>
      <w:bookmarkEnd w:id="163"/>
      <w:bookmarkEnd w:id="164"/>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5" w:name="_Toc40864952"/>
      <w:bookmarkStart w:id="166" w:name="_Toc40865068"/>
      <w:bookmarkStart w:id="167" w:name="_Toc40864676"/>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65"/>
      <w:bookmarkEnd w:id="166"/>
      <w:bookmarkEnd w:id="167"/>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68" w:name="_Toc40864677"/>
      <w:bookmarkStart w:id="169" w:name="_Toc40865069"/>
      <w:bookmarkStart w:id="170" w:name="_Toc40864953"/>
      <w:r>
        <w:rPr>
          <w:rFonts w:hint="eastAsia" w:ascii="宋体" w:hAnsi="宋体" w:eastAsia="宋体"/>
          <w:color w:val="auto"/>
          <w:spacing w:val="-4"/>
          <w:sz w:val="21"/>
          <w:szCs w:val="21"/>
          <w:highlight w:val="none"/>
        </w:rPr>
        <w:t>4.有下列情形之一的视为投标人相互串通投标，投标文件将被视为无效:</w:t>
      </w:r>
      <w:bookmarkEnd w:id="168"/>
      <w:bookmarkEnd w:id="169"/>
      <w:bookmarkEnd w:id="170"/>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1" w:name="_Toc40865070"/>
      <w:bookmarkStart w:id="172" w:name="_Toc40864678"/>
      <w:bookmarkStart w:id="173" w:name="_Toc40864954"/>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71"/>
      <w:bookmarkEnd w:id="172"/>
      <w:bookmarkEnd w:id="173"/>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4" w:name="_Toc40864955"/>
      <w:bookmarkStart w:id="175" w:name="_Toc40864679"/>
      <w:bookmarkStart w:id="176" w:name="_Toc40865071"/>
      <w:r>
        <w:rPr>
          <w:rFonts w:hint="eastAsia" w:ascii="宋体" w:hAnsi="宋体" w:eastAsia="宋体"/>
          <w:color w:val="auto"/>
          <w:spacing w:val="-4"/>
          <w:sz w:val="21"/>
          <w:szCs w:val="21"/>
          <w:highlight w:val="none"/>
        </w:rPr>
        <w:t>（2）不同投标人委托同一单位或者个人办理投标事宜；</w:t>
      </w:r>
      <w:bookmarkEnd w:id="174"/>
      <w:bookmarkEnd w:id="175"/>
      <w:bookmarkEnd w:id="176"/>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77" w:name="_Toc40865072"/>
      <w:bookmarkStart w:id="178" w:name="_Toc40864956"/>
      <w:bookmarkStart w:id="179" w:name="_Toc40864680"/>
      <w:r>
        <w:rPr>
          <w:rFonts w:hint="eastAsia" w:ascii="宋体" w:hAnsi="宋体" w:eastAsia="宋体"/>
          <w:color w:val="auto"/>
          <w:spacing w:val="-4"/>
          <w:sz w:val="21"/>
          <w:szCs w:val="21"/>
          <w:highlight w:val="none"/>
        </w:rPr>
        <w:t>（3）不同投标人的投标文件载明的项目管理成员或者联系人员为同一人；</w:t>
      </w:r>
      <w:bookmarkEnd w:id="177"/>
      <w:bookmarkEnd w:id="178"/>
      <w:bookmarkEnd w:id="179"/>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0" w:name="_Toc40865073"/>
      <w:bookmarkStart w:id="181" w:name="_Toc40864957"/>
      <w:bookmarkStart w:id="182" w:name="_Toc40864681"/>
      <w:r>
        <w:rPr>
          <w:rFonts w:hint="eastAsia" w:ascii="宋体" w:hAnsi="宋体" w:eastAsia="宋体"/>
          <w:color w:val="auto"/>
          <w:spacing w:val="-4"/>
          <w:sz w:val="21"/>
          <w:szCs w:val="21"/>
          <w:highlight w:val="none"/>
        </w:rPr>
        <w:t>（4）不同投标人的投标文件异常一致或投标报价呈规律性差异；</w:t>
      </w:r>
      <w:bookmarkEnd w:id="180"/>
      <w:bookmarkEnd w:id="181"/>
      <w:bookmarkEnd w:id="182"/>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3" w:name="_Toc40864958"/>
      <w:bookmarkStart w:id="184" w:name="_Toc40865074"/>
      <w:bookmarkStart w:id="185" w:name="_Toc40864682"/>
      <w:r>
        <w:rPr>
          <w:rFonts w:hint="eastAsia" w:ascii="宋体" w:hAnsi="宋体" w:eastAsia="宋体"/>
          <w:color w:val="auto"/>
          <w:spacing w:val="-4"/>
          <w:sz w:val="21"/>
          <w:szCs w:val="21"/>
          <w:highlight w:val="none"/>
        </w:rPr>
        <w:t>（5）不同投标人的投标文件相互混装；</w:t>
      </w:r>
      <w:bookmarkEnd w:id="183"/>
      <w:bookmarkEnd w:id="184"/>
      <w:bookmarkEnd w:id="185"/>
    </w:p>
    <w:p>
      <w:pPr>
        <w:pStyle w:val="22"/>
        <w:snapToGrid w:val="0"/>
        <w:spacing w:line="360" w:lineRule="exact"/>
        <w:ind w:firstLine="395" w:firstLineChars="196"/>
        <w:outlineLvl w:val="0"/>
        <w:rPr>
          <w:rFonts w:hint="eastAsia" w:ascii="宋体" w:hAnsi="宋体" w:eastAsia="宋体"/>
          <w:color w:val="auto"/>
          <w:spacing w:val="-4"/>
          <w:sz w:val="21"/>
          <w:szCs w:val="21"/>
          <w:highlight w:val="none"/>
        </w:rPr>
      </w:pPr>
      <w:bookmarkStart w:id="186" w:name="_Toc40864683"/>
      <w:bookmarkStart w:id="187" w:name="_Toc40864959"/>
      <w:bookmarkStart w:id="188" w:name="_Toc40865075"/>
      <w:r>
        <w:rPr>
          <w:rFonts w:hint="eastAsia" w:ascii="宋体" w:hAnsi="宋体" w:eastAsia="宋体"/>
          <w:color w:val="auto"/>
          <w:spacing w:val="-4"/>
          <w:sz w:val="21"/>
          <w:szCs w:val="21"/>
          <w:highlight w:val="none"/>
        </w:rPr>
        <w:t>（6）不同投标人的投标保证金从同一个单位或者个人账户转出。</w:t>
      </w:r>
      <w:bookmarkEnd w:id="186"/>
      <w:bookmarkEnd w:id="187"/>
      <w:bookmarkEnd w:id="188"/>
    </w:p>
    <w:p>
      <w:pPr>
        <w:pStyle w:val="22"/>
        <w:adjustRightInd w:val="0"/>
        <w:snapToGrid w:val="0"/>
        <w:spacing w:line="400" w:lineRule="exact"/>
        <w:ind w:firstLine="395" w:firstLineChars="196"/>
        <w:rPr>
          <w:rFonts w:hint="eastAsia" w:ascii="宋体" w:hAnsi="宋体" w:eastAsia="宋体"/>
          <w:color w:val="auto"/>
          <w:spacing w:val="-4"/>
          <w:sz w:val="21"/>
          <w:szCs w:val="21"/>
          <w:highlight w:val="none"/>
        </w:rPr>
      </w:pPr>
      <w:bookmarkStart w:id="189" w:name="_Toc40864963"/>
      <w:bookmarkStart w:id="190" w:name="_Toc40864687"/>
      <w:bookmarkStart w:id="191" w:name="_Toc40865079"/>
      <w:r>
        <w:rPr>
          <w:rFonts w:hint="eastAsia" w:ascii="宋体" w:hAnsi="宋体" w:eastAsia="宋体"/>
          <w:color w:val="auto"/>
          <w:spacing w:val="-4"/>
          <w:sz w:val="21"/>
          <w:szCs w:val="21"/>
          <w:highlight w:val="none"/>
          <w:lang w:val="en-US" w:eastAsia="zh-CN"/>
        </w:rPr>
        <w:t>5</w:t>
      </w:r>
      <w:r>
        <w:rPr>
          <w:rFonts w:hint="eastAsia" w:ascii="宋体" w:hAnsi="宋体" w:eastAsia="宋体"/>
          <w:color w:val="auto"/>
          <w:spacing w:val="-4"/>
          <w:sz w:val="21"/>
          <w:szCs w:val="21"/>
          <w:highlight w:val="none"/>
        </w:rPr>
        <w:t>.</w:t>
      </w:r>
      <w:bookmarkEnd w:id="189"/>
      <w:bookmarkEnd w:id="190"/>
      <w:bookmarkEnd w:id="191"/>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2"/>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2"/>
        <w:adjustRightInd w:val="0"/>
        <w:snapToGrid w:val="0"/>
        <w:spacing w:line="400" w:lineRule="exact"/>
        <w:ind w:firstLine="413" w:firstLineChars="196"/>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8"/>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2"/>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2"/>
        <w:snapToGrid w:val="0"/>
        <w:spacing w:line="360" w:lineRule="exact"/>
        <w:ind w:firstLine="413" w:firstLineChars="196"/>
        <w:outlineLvl w:val="0"/>
        <w:rPr>
          <w:rFonts w:hint="eastAsia" w:ascii="宋体" w:hAnsi="宋体" w:eastAsia="宋体"/>
          <w:b/>
          <w:snapToGrid w:val="0"/>
          <w:color w:val="auto"/>
          <w:sz w:val="21"/>
          <w:szCs w:val="21"/>
          <w:highlight w:val="none"/>
        </w:rPr>
      </w:pPr>
      <w:bookmarkStart w:id="192" w:name="_Toc40865080"/>
      <w:bookmarkStart w:id="193" w:name="_Toc254970685"/>
      <w:bookmarkStart w:id="194" w:name="_Toc40864688"/>
      <w:bookmarkStart w:id="195" w:name="_Toc40864964"/>
      <w:bookmarkStart w:id="196" w:name="_Toc254970544"/>
      <w:r>
        <w:rPr>
          <w:rFonts w:hint="eastAsia" w:ascii="宋体" w:hAnsi="宋体" w:eastAsia="宋体"/>
          <w:b/>
          <w:color w:val="auto"/>
          <w:sz w:val="21"/>
          <w:szCs w:val="21"/>
          <w:highlight w:val="none"/>
        </w:rPr>
        <w:t>四、开标</w:t>
      </w:r>
      <w:bookmarkEnd w:id="192"/>
      <w:bookmarkEnd w:id="193"/>
      <w:bookmarkEnd w:id="194"/>
      <w:bookmarkEnd w:id="195"/>
      <w:bookmarkEnd w:id="196"/>
    </w:p>
    <w:p>
      <w:pPr>
        <w:pStyle w:val="28"/>
        <w:snapToGrid w:val="0"/>
        <w:spacing w:line="360" w:lineRule="exact"/>
        <w:ind w:firstLine="413" w:firstLineChars="196"/>
        <w:outlineLvl w:val="0"/>
        <w:rPr>
          <w:rFonts w:hint="eastAsia" w:hAnsi="宋体"/>
          <w:b/>
          <w:color w:val="auto"/>
          <w:highlight w:val="none"/>
        </w:rPr>
      </w:pPr>
      <w:bookmarkStart w:id="197" w:name="_Toc40864965"/>
      <w:bookmarkStart w:id="198" w:name="_Toc40864689"/>
      <w:bookmarkStart w:id="199" w:name="_Toc40865081"/>
      <w:r>
        <w:rPr>
          <w:rFonts w:hint="eastAsia" w:hAnsi="宋体"/>
          <w:b/>
          <w:color w:val="auto"/>
          <w:highlight w:val="none"/>
        </w:rPr>
        <w:t>（一）开标准备</w:t>
      </w:r>
      <w:bookmarkEnd w:id="197"/>
      <w:bookmarkEnd w:id="198"/>
      <w:bookmarkEnd w:id="199"/>
    </w:p>
    <w:p>
      <w:pPr>
        <w:shd w:val="clear" w:color="auto" w:fill="FFFFFF"/>
        <w:adjustRightInd w:val="0"/>
        <w:snapToGrid w:val="0"/>
        <w:spacing w:line="400" w:lineRule="exact"/>
        <w:ind w:firstLine="440" w:firstLineChars="200"/>
        <w:rPr>
          <w:rFonts w:hint="eastAsia" w:hAnsi="宋体"/>
          <w:bCs/>
          <w:color w:val="auto"/>
          <w:highlight w:val="none"/>
        </w:rPr>
      </w:pPr>
      <w:bookmarkStart w:id="200" w:name="_Toc40864690"/>
      <w:bookmarkStart w:id="201" w:name="_Toc40865082"/>
      <w:bookmarkStart w:id="202" w:name="_Toc40864966"/>
      <w:r>
        <w:rPr>
          <w:rFonts w:hint="eastAsia" w:ascii="宋体"/>
          <w:color w:val="auto"/>
          <w:sz w:val="22"/>
          <w:highlight w:val="none"/>
        </w:rPr>
        <w:t>采购代理机构按招标文件规定的时间、地点通过“</w:t>
      </w:r>
      <w:r>
        <w:rPr>
          <w:rFonts w:hint="eastAsia" w:ascii="宋体"/>
          <w:color w:val="auto"/>
          <w:sz w:val="22"/>
          <w:highlight w:val="none"/>
          <w:lang w:eastAsia="zh-CN"/>
        </w:rPr>
        <w:t>广西政府采购云平台</w:t>
      </w:r>
      <w:r>
        <w:rPr>
          <w:rFonts w:hint="eastAsia" w:ascii="宋体"/>
          <w:color w:val="auto"/>
          <w:sz w:val="22"/>
          <w:highlight w:val="none"/>
        </w:rPr>
        <w:t>”组织开标、开启投标文件，所有供应商均应当准时在线参加。投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8"/>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（二） 开标程序：</w:t>
      </w:r>
      <w:bookmarkEnd w:id="200"/>
      <w:bookmarkEnd w:id="201"/>
      <w:bookmarkEnd w:id="202"/>
    </w:p>
    <w:p>
      <w:pPr>
        <w:pStyle w:val="28"/>
        <w:adjustRightInd w:val="0"/>
        <w:snapToGrid w:val="0"/>
        <w:spacing w:line="400" w:lineRule="exact"/>
        <w:ind w:firstLine="420" w:firstLineChars="200"/>
        <w:rPr>
          <w:rFonts w:hint="eastAsia" w:hAnsi="宋体"/>
          <w:color w:val="auto"/>
          <w:highlight w:val="none"/>
        </w:rPr>
      </w:pPr>
      <w:bookmarkStart w:id="203" w:name="_Toc40865083"/>
      <w:bookmarkStart w:id="204" w:name="_Toc40864967"/>
      <w:bookmarkStart w:id="205" w:name="_Toc40864691"/>
      <w:bookmarkStart w:id="206" w:name="_Toc254970545"/>
      <w:bookmarkStart w:id="207" w:name="_Toc254970686"/>
      <w:r>
        <w:rPr>
          <w:rFonts w:hint="eastAsia" w:hAnsi="宋体"/>
          <w:color w:val="auto"/>
          <w:highlight w:val="none"/>
        </w:rPr>
        <w:t>1.电子开标会由本中心主持</w:t>
      </w:r>
    </w:p>
    <w:p>
      <w:pPr>
        <w:pStyle w:val="28"/>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8"/>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8"/>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8"/>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8"/>
        <w:adjustRightInd w:val="0"/>
        <w:snapToGrid w:val="0"/>
        <w:spacing w:line="400" w:lineRule="exact"/>
        <w:ind w:firstLine="420"/>
        <w:rPr>
          <w:rFonts w:hint="eastAsia"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8"/>
        <w:adjustRightInd w:val="0"/>
        <w:snapToGrid w:val="0"/>
        <w:spacing w:line="400" w:lineRule="exact"/>
        <w:ind w:firstLine="840" w:firstLineChars="400"/>
        <w:rPr>
          <w:rFonts w:hint="eastAsia" w:hAnsi="宋体"/>
          <w:color w:val="auto"/>
          <w:highlight w:val="none"/>
        </w:rPr>
      </w:pPr>
      <w:r>
        <w:rPr>
          <w:rFonts w:hint="eastAsia" w:hAnsi="宋体"/>
          <w:color w:val="auto"/>
          <w:highlight w:val="none"/>
        </w:rPr>
        <w:t>②开标后,某分标投标人不足3家的，本中心将按政府采购管理的有关规定处理。</w:t>
      </w:r>
    </w:p>
    <w:p>
      <w:pPr>
        <w:pStyle w:val="28"/>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lang w:eastAsia="zh-CN"/>
        </w:rPr>
        <w:t>广西政府采购云平台</w:t>
      </w:r>
      <w:r>
        <w:rPr>
          <w:rFonts w:hAnsi="宋体"/>
          <w:b/>
          <w:bCs/>
          <w:color w:val="auto"/>
          <w:sz w:val="22"/>
          <w:szCs w:val="22"/>
          <w:highlight w:val="none"/>
        </w:rPr>
        <w:t>”电子化开标或评审程序调整的，按调整后程序执行。</w:t>
      </w:r>
    </w:p>
    <w:p>
      <w:pPr>
        <w:pStyle w:val="28"/>
        <w:snapToGrid w:val="0"/>
        <w:spacing w:line="360" w:lineRule="exact"/>
        <w:ind w:left="771" w:leftChars="267" w:hanging="210" w:hangingChars="100"/>
        <w:outlineLvl w:val="1"/>
        <w:rPr>
          <w:rFonts w:hint="eastAsia"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03"/>
      <w:bookmarkEnd w:id="204"/>
      <w:bookmarkEnd w:id="205"/>
    </w:p>
    <w:p>
      <w:pPr>
        <w:pStyle w:val="28"/>
        <w:snapToGrid w:val="0"/>
        <w:spacing w:line="360" w:lineRule="exact"/>
        <w:ind w:left="771" w:leftChars="267" w:hanging="210" w:hangingChars="100"/>
        <w:outlineLvl w:val="1"/>
        <w:rPr>
          <w:rFonts w:hint="eastAsia" w:hAnsi="宋体"/>
          <w:b/>
          <w:color w:val="auto"/>
          <w:highlight w:val="none"/>
        </w:rPr>
      </w:pPr>
      <w:bookmarkStart w:id="208" w:name="_Toc40864692"/>
      <w:bookmarkStart w:id="209" w:name="_Toc40865084"/>
      <w:bookmarkStart w:id="210" w:name="_Toc40864968"/>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08"/>
      <w:bookmarkEnd w:id="209"/>
      <w:bookmarkEnd w:id="210"/>
    </w:p>
    <w:p>
      <w:pPr>
        <w:pStyle w:val="28"/>
        <w:snapToGrid w:val="0"/>
        <w:spacing w:line="360" w:lineRule="exact"/>
        <w:ind w:left="771" w:leftChars="267" w:hanging="210" w:hangingChars="100"/>
        <w:outlineLvl w:val="1"/>
        <w:rPr>
          <w:rFonts w:hint="eastAsia" w:hAnsi="宋体"/>
          <w:b/>
          <w:color w:val="auto"/>
          <w:highlight w:val="none"/>
        </w:rPr>
      </w:pPr>
      <w:bookmarkStart w:id="211" w:name="_Toc40864693"/>
      <w:bookmarkStart w:id="212" w:name="_Toc40864969"/>
      <w:bookmarkStart w:id="213" w:name="_Toc40865085"/>
      <w:r>
        <w:rPr>
          <w:rFonts w:hint="eastAsia" w:hAnsi="宋体"/>
          <w:b/>
          <w:color w:val="auto"/>
          <w:highlight w:val="none"/>
        </w:rPr>
        <w:t>六、评标</w:t>
      </w:r>
      <w:bookmarkEnd w:id="206"/>
      <w:bookmarkEnd w:id="207"/>
      <w:bookmarkEnd w:id="211"/>
      <w:bookmarkEnd w:id="212"/>
      <w:bookmarkEnd w:id="213"/>
    </w:p>
    <w:p>
      <w:pPr>
        <w:pStyle w:val="28"/>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（一）组建评标委员会</w:t>
      </w:r>
    </w:p>
    <w:p>
      <w:pPr>
        <w:pStyle w:val="28"/>
        <w:snapToGrid w:val="0"/>
        <w:spacing w:line="360" w:lineRule="exact"/>
        <w:ind w:firstLine="420" w:firstLineChars="200"/>
        <w:rPr>
          <w:rFonts w:hint="eastAsia"/>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8"/>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（二）评标的方式</w:t>
      </w:r>
    </w:p>
    <w:p>
      <w:pPr>
        <w:pStyle w:val="28"/>
        <w:snapToGrid w:val="0"/>
        <w:spacing w:line="360" w:lineRule="exact"/>
        <w:ind w:left="689" w:leftChars="228" w:hanging="210" w:hangingChars="100"/>
        <w:rPr>
          <w:rFonts w:hint="eastAsia" w:hAnsi="宋体"/>
          <w:color w:val="auto"/>
          <w:highlight w:val="none"/>
        </w:rPr>
      </w:pPr>
      <w:r>
        <w:rPr>
          <w:rFonts w:hint="eastAsia" w:hAnsi="宋体"/>
          <w:color w:val="auto"/>
          <w:highlight w:val="none"/>
        </w:rPr>
        <w:t>本项目采用不公开方式评标，评标的依据为招标文件和投标文件。</w:t>
      </w:r>
    </w:p>
    <w:p>
      <w:pPr>
        <w:pStyle w:val="28"/>
        <w:snapToGrid w:val="0"/>
        <w:spacing w:line="360" w:lineRule="exact"/>
        <w:ind w:left="689" w:leftChars="228" w:hanging="210" w:hangingChars="100"/>
        <w:rPr>
          <w:rFonts w:hint="eastAsia"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hint="eastAsia" w:ascii="宋体" w:hAnsi="宋体"/>
          <w:color w:val="auto"/>
          <w:szCs w:val="21"/>
          <w:highlight w:val="none"/>
        </w:rPr>
      </w:pPr>
      <w:bookmarkStart w:id="214" w:name="_Toc40864970"/>
      <w:bookmarkStart w:id="215" w:name="_Toc40865086"/>
      <w:bookmarkStart w:id="216" w:name="_Toc40864694"/>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评标委员会完成评标后,由</w:t>
      </w:r>
      <w:r>
        <w:rPr>
          <w:rFonts w:hint="default" w:ascii="宋体"/>
          <w:color w:val="auto"/>
          <w:szCs w:val="21"/>
          <w:highlight w:val="none"/>
          <w:lang w:val="en"/>
        </w:rPr>
        <w:t>广西政府采购云</w:t>
      </w:r>
      <w:r>
        <w:rPr>
          <w:rFonts w:hint="eastAsia" w:ascii="宋体"/>
          <w:color w:val="auto"/>
          <w:szCs w:val="21"/>
          <w:highlight w:val="none"/>
        </w:rPr>
        <w:t>系统对各部分得分汇总,计算出本项目最终得分、评标价等。</w:t>
      </w:r>
      <w:r>
        <w:rPr>
          <w:rFonts w:hint="eastAsia" w:ascii="宋体" w:hAnsi="宋体"/>
          <w:color w:val="auto"/>
          <w:szCs w:val="21"/>
          <w:highlight w:val="none"/>
        </w:rPr>
        <w:t>评标委员会按推荐原则推荐中标候选人同时形成评标报告。</w:t>
      </w:r>
    </w:p>
    <w:bookmarkEnd w:id="214"/>
    <w:bookmarkEnd w:id="215"/>
    <w:bookmarkEnd w:id="216"/>
    <w:p>
      <w:pPr>
        <w:adjustRightInd w:val="0"/>
        <w:snapToGrid w:val="0"/>
        <w:spacing w:line="400" w:lineRule="exact"/>
        <w:ind w:firstLine="421" w:firstLineChars="200"/>
        <w:rPr>
          <w:rFonts w:hint="eastAsia"/>
          <w:b/>
          <w:color w:val="auto"/>
          <w:highlight w:val="none"/>
        </w:rPr>
      </w:pPr>
      <w:bookmarkStart w:id="217" w:name="_Toc40865088"/>
      <w:bookmarkStart w:id="218" w:name="_Toc40864696"/>
      <w:bookmarkStart w:id="219" w:name="_Toc40864972"/>
      <w:r>
        <w:rPr>
          <w:rFonts w:hint="eastAsia"/>
          <w:b/>
          <w:color w:val="auto"/>
          <w:highlight w:val="none"/>
        </w:rPr>
        <w:t>（四）澄清问题的形式</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rFonts w:hint="eastAsia"/>
          <w:b/>
          <w:color w:val="auto"/>
          <w:highlight w:val="none"/>
        </w:rPr>
      </w:pPr>
      <w:r>
        <w:rPr>
          <w:rFonts w:hint="eastAsia"/>
          <w:b/>
          <w:color w:val="auto"/>
          <w:highlight w:val="none"/>
        </w:rPr>
        <w:t>（五）错误修正</w:t>
      </w:r>
    </w:p>
    <w:p>
      <w:pPr>
        <w:pStyle w:val="28"/>
        <w:adjustRightInd w:val="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投标文件如果出现计算或表达上的错误，修正错误的原则如下：</w:t>
      </w:r>
    </w:p>
    <w:p>
      <w:pPr>
        <w:pStyle w:val="28"/>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8"/>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8"/>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8"/>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8"/>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8"/>
        <w:adjustRightInd w:val="0"/>
        <w:snapToGrid w:val="0"/>
        <w:spacing w:line="400" w:lineRule="exact"/>
        <w:ind w:firstLine="420" w:firstLineChars="200"/>
        <w:rPr>
          <w:rFonts w:hint="eastAsia" w:hAnsi="宋体"/>
          <w:color w:val="auto"/>
          <w:highlight w:val="none"/>
        </w:rPr>
      </w:pPr>
      <w:r>
        <w:rPr>
          <w:rFonts w:hint="eastAsia"/>
          <w:color w:val="auto"/>
          <w:highlight w:val="none"/>
        </w:rPr>
        <w:t>同时出现两种以上不一致的，按照前款规定的顺序修正。</w:t>
      </w:r>
    </w:p>
    <w:p>
      <w:pPr>
        <w:pStyle w:val="28"/>
        <w:adjustRightInd w:val="0"/>
        <w:snapToGrid w:val="0"/>
        <w:spacing w:line="400" w:lineRule="exact"/>
        <w:ind w:firstLine="421" w:firstLineChars="200"/>
        <w:rPr>
          <w:rFonts w:hint="eastAsia" w:hAnsi="宋体"/>
          <w:b/>
          <w:bCs/>
          <w:color w:val="auto"/>
          <w:highlight w:val="none"/>
        </w:rPr>
      </w:pPr>
      <w:r>
        <w:rPr>
          <w:rFonts w:hint="eastAsia" w:hAnsi="宋体"/>
          <w:b/>
          <w:bCs/>
          <w:color w:val="auto"/>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pStyle w:val="28"/>
        <w:tabs>
          <w:tab w:val="left" w:pos="630"/>
        </w:tabs>
        <w:snapToGrid w:val="0"/>
        <w:spacing w:line="360" w:lineRule="exact"/>
        <w:ind w:firstLine="413" w:firstLineChars="196"/>
        <w:outlineLvl w:val="0"/>
        <w:rPr>
          <w:rFonts w:hint="eastAsia" w:hAnsi="宋体"/>
          <w:b/>
          <w:color w:val="auto"/>
          <w:highlight w:val="none"/>
        </w:rPr>
      </w:pPr>
      <w:r>
        <w:rPr>
          <w:rFonts w:hint="eastAsia" w:hAnsi="宋体"/>
          <w:b/>
          <w:color w:val="auto"/>
          <w:highlight w:val="none"/>
        </w:rPr>
        <w:t>（六）评标原则和评标办法</w:t>
      </w:r>
      <w:bookmarkEnd w:id="217"/>
      <w:bookmarkEnd w:id="218"/>
      <w:bookmarkEnd w:id="219"/>
    </w:p>
    <w:p>
      <w:pPr>
        <w:pStyle w:val="28"/>
        <w:snapToGrid w:val="0"/>
        <w:spacing w:line="440" w:lineRule="exact"/>
        <w:ind w:firstLine="420" w:firstLineChars="200"/>
        <w:rPr>
          <w:rFonts w:hint="eastAsia"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8"/>
        <w:snapToGrid w:val="0"/>
        <w:spacing w:line="440" w:lineRule="exact"/>
        <w:ind w:firstLine="420" w:firstLineChars="200"/>
        <w:rPr>
          <w:rFonts w:hint="eastAsia"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8"/>
        <w:snapToGrid w:val="0"/>
        <w:spacing w:line="440" w:lineRule="exact"/>
        <w:ind w:firstLine="413" w:firstLineChars="196"/>
        <w:outlineLvl w:val="0"/>
        <w:rPr>
          <w:rFonts w:hint="eastAsia" w:hAnsi="宋体"/>
          <w:b/>
          <w:color w:val="auto"/>
          <w:highlight w:val="none"/>
        </w:rPr>
      </w:pPr>
      <w:bookmarkStart w:id="220" w:name="_Toc40864697"/>
      <w:bookmarkStart w:id="221" w:name="_Toc40865089"/>
      <w:bookmarkStart w:id="222" w:name="_Toc40864973"/>
      <w:r>
        <w:rPr>
          <w:rFonts w:hint="eastAsia" w:hAnsi="宋体"/>
          <w:b/>
          <w:color w:val="auto"/>
          <w:highlight w:val="none"/>
        </w:rPr>
        <w:t>（七）评标过程的监控</w:t>
      </w:r>
      <w:bookmarkEnd w:id="220"/>
      <w:bookmarkEnd w:id="221"/>
      <w:bookmarkEnd w:id="222"/>
    </w:p>
    <w:p>
      <w:pPr>
        <w:pStyle w:val="28"/>
        <w:snapToGrid w:val="0"/>
        <w:spacing w:line="440" w:lineRule="exact"/>
        <w:ind w:firstLine="42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8"/>
        <w:snapToGrid w:val="0"/>
        <w:spacing w:line="440" w:lineRule="exact"/>
        <w:ind w:firstLine="413" w:firstLineChars="196"/>
        <w:outlineLvl w:val="1"/>
        <w:rPr>
          <w:rFonts w:hint="eastAsia" w:hAnsi="宋体"/>
          <w:b/>
          <w:color w:val="auto"/>
          <w:highlight w:val="none"/>
        </w:rPr>
      </w:pPr>
      <w:bookmarkStart w:id="223" w:name="_Toc254970687"/>
      <w:bookmarkStart w:id="224" w:name="_Toc254970546"/>
      <w:bookmarkStart w:id="225" w:name="_Toc40865090"/>
      <w:bookmarkStart w:id="226" w:name="_Toc40864698"/>
      <w:bookmarkStart w:id="227" w:name="_Toc40864974"/>
      <w:r>
        <w:rPr>
          <w:rFonts w:hint="eastAsia" w:hAnsi="宋体"/>
          <w:b/>
          <w:color w:val="auto"/>
          <w:highlight w:val="none"/>
        </w:rPr>
        <w:t>七、评标结果</w:t>
      </w:r>
      <w:bookmarkEnd w:id="223"/>
      <w:bookmarkEnd w:id="224"/>
      <w:bookmarkEnd w:id="225"/>
      <w:bookmarkEnd w:id="226"/>
      <w:bookmarkEnd w:id="227"/>
    </w:p>
    <w:p>
      <w:pPr>
        <w:pStyle w:val="28"/>
        <w:spacing w:line="440" w:lineRule="exact"/>
        <w:ind w:firstLine="420"/>
        <w:rPr>
          <w:rFonts w:hint="eastAsia"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28"/>
        <w:spacing w:line="440" w:lineRule="exact"/>
        <w:ind w:firstLine="420"/>
        <w:rPr>
          <w:rFonts w:hint="eastAsia"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8"/>
        <w:spacing w:line="440" w:lineRule="exact"/>
        <w:ind w:firstLine="420"/>
        <w:rPr>
          <w:rFonts w:hint="eastAsia"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8"/>
        <w:snapToGrid w:val="0"/>
        <w:spacing w:line="440" w:lineRule="exact"/>
        <w:ind w:firstLine="413" w:firstLineChars="196"/>
        <w:outlineLvl w:val="1"/>
        <w:rPr>
          <w:rFonts w:hint="eastAsia" w:hAnsi="宋体"/>
          <w:b/>
          <w:color w:val="auto"/>
          <w:highlight w:val="none"/>
        </w:rPr>
      </w:pPr>
      <w:bookmarkStart w:id="228" w:name="_Toc40864975"/>
      <w:bookmarkStart w:id="229" w:name="_Toc40865091"/>
      <w:bookmarkStart w:id="230" w:name="_Toc40864699"/>
      <w:r>
        <w:rPr>
          <w:rFonts w:hint="eastAsia" w:hAnsi="宋体"/>
          <w:b/>
          <w:color w:val="auto"/>
          <w:highlight w:val="none"/>
        </w:rPr>
        <w:t>八、签订合同</w:t>
      </w:r>
      <w:bookmarkEnd w:id="228"/>
      <w:bookmarkEnd w:id="229"/>
      <w:bookmarkEnd w:id="230"/>
    </w:p>
    <w:p>
      <w:pPr>
        <w:pStyle w:val="28"/>
        <w:snapToGrid w:val="0"/>
        <w:spacing w:line="440" w:lineRule="exact"/>
        <w:ind w:firstLine="413" w:firstLineChars="196"/>
        <w:outlineLvl w:val="1"/>
        <w:rPr>
          <w:rFonts w:hint="eastAsia" w:hAnsi="宋体"/>
          <w:b/>
          <w:color w:val="auto"/>
          <w:highlight w:val="none"/>
        </w:rPr>
      </w:pPr>
      <w:bookmarkStart w:id="231" w:name="_Toc40865092"/>
      <w:bookmarkStart w:id="232" w:name="_Toc40864700"/>
      <w:bookmarkStart w:id="233" w:name="_Toc40864976"/>
      <w:r>
        <w:rPr>
          <w:rFonts w:hint="eastAsia" w:hAnsi="宋体"/>
          <w:b/>
          <w:color w:val="auto"/>
          <w:highlight w:val="none"/>
        </w:rPr>
        <w:t>（一）合同授予标准</w:t>
      </w:r>
      <w:bookmarkEnd w:id="231"/>
      <w:bookmarkEnd w:id="232"/>
      <w:bookmarkEnd w:id="233"/>
    </w:p>
    <w:p>
      <w:pPr>
        <w:pStyle w:val="28"/>
        <w:spacing w:line="440" w:lineRule="exact"/>
        <w:ind w:firstLine="420"/>
        <w:rPr>
          <w:rFonts w:hint="eastAsia"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28"/>
        <w:snapToGrid w:val="0"/>
        <w:spacing w:line="440" w:lineRule="exact"/>
        <w:ind w:firstLine="413" w:firstLineChars="196"/>
        <w:outlineLvl w:val="1"/>
        <w:rPr>
          <w:rFonts w:hint="eastAsia" w:hAnsi="宋体"/>
          <w:color w:val="auto"/>
          <w:highlight w:val="none"/>
        </w:rPr>
      </w:pPr>
      <w:bookmarkStart w:id="234" w:name="_Toc40865093"/>
      <w:bookmarkStart w:id="235" w:name="_Toc40864977"/>
      <w:bookmarkStart w:id="236" w:name="_Toc40864701"/>
      <w:r>
        <w:rPr>
          <w:rFonts w:hint="eastAsia" w:hAnsi="宋体"/>
          <w:b/>
          <w:color w:val="auto"/>
          <w:highlight w:val="none"/>
        </w:rPr>
        <w:t>（二）签订合同</w:t>
      </w:r>
      <w:bookmarkEnd w:id="234"/>
      <w:bookmarkEnd w:id="235"/>
      <w:bookmarkEnd w:id="236"/>
    </w:p>
    <w:p>
      <w:pPr>
        <w:pStyle w:val="28"/>
        <w:spacing w:line="440" w:lineRule="exact"/>
        <w:ind w:firstLine="420"/>
        <w:rPr>
          <w:rFonts w:hint="eastAsia"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8"/>
        <w:spacing w:line="440" w:lineRule="exact"/>
        <w:ind w:firstLine="420"/>
        <w:rPr>
          <w:rFonts w:hint="eastAsia"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8"/>
        <w:spacing w:line="440" w:lineRule="exact"/>
        <w:ind w:firstLine="420" w:firstLineChars="200"/>
        <w:rPr>
          <w:rFonts w:hint="eastAsia"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8"/>
        <w:snapToGrid w:val="0"/>
        <w:spacing w:line="440" w:lineRule="exact"/>
        <w:ind w:firstLine="413" w:firstLineChars="196"/>
        <w:outlineLvl w:val="1"/>
        <w:rPr>
          <w:rFonts w:hint="eastAsia" w:hAnsi="宋体"/>
          <w:b/>
          <w:color w:val="auto"/>
          <w:highlight w:val="none"/>
        </w:rPr>
      </w:pPr>
      <w:bookmarkStart w:id="237" w:name="_Toc40865094"/>
      <w:bookmarkStart w:id="238" w:name="_Toc40864978"/>
      <w:bookmarkStart w:id="239" w:name="_Toc40864702"/>
      <w:r>
        <w:rPr>
          <w:rFonts w:hint="eastAsia" w:hAnsi="宋体"/>
          <w:b/>
          <w:color w:val="auto"/>
          <w:highlight w:val="none"/>
        </w:rPr>
        <w:t>九、其他事项</w:t>
      </w:r>
      <w:bookmarkEnd w:id="237"/>
      <w:bookmarkEnd w:id="238"/>
      <w:bookmarkEnd w:id="239"/>
    </w:p>
    <w:p>
      <w:pPr>
        <w:pStyle w:val="28"/>
        <w:snapToGrid w:val="0"/>
        <w:spacing w:line="440" w:lineRule="exact"/>
        <w:ind w:firstLine="413" w:firstLineChars="196"/>
        <w:outlineLvl w:val="1"/>
        <w:rPr>
          <w:rFonts w:hint="eastAsia" w:hAnsi="宋体"/>
          <w:b/>
          <w:color w:val="auto"/>
          <w:highlight w:val="none"/>
        </w:rPr>
      </w:pPr>
      <w:bookmarkStart w:id="240" w:name="_Toc40864703"/>
      <w:bookmarkStart w:id="241" w:name="_Toc40864979"/>
      <w:bookmarkStart w:id="242" w:name="_Toc40865095"/>
      <w:r>
        <w:rPr>
          <w:rFonts w:hint="eastAsia" w:hAnsi="宋体"/>
          <w:b/>
          <w:color w:val="auto"/>
          <w:highlight w:val="none"/>
        </w:rPr>
        <w:t>（1）解释权：</w:t>
      </w:r>
      <w:r>
        <w:rPr>
          <w:rFonts w:hint="eastAsia" w:hAnsi="宋体"/>
          <w:color w:val="auto"/>
          <w:spacing w:val="-4"/>
          <w:highlight w:val="none"/>
        </w:rPr>
        <w:t>本招标文件解释权属本中心。</w:t>
      </w:r>
      <w:bookmarkEnd w:id="240"/>
      <w:bookmarkEnd w:id="241"/>
      <w:bookmarkEnd w:id="242"/>
    </w:p>
    <w:p>
      <w:pPr>
        <w:pStyle w:val="28"/>
        <w:snapToGrid w:val="0"/>
        <w:spacing w:line="440" w:lineRule="exact"/>
        <w:ind w:firstLine="413" w:firstLineChars="196"/>
        <w:outlineLvl w:val="1"/>
        <w:rPr>
          <w:rFonts w:hint="eastAsia" w:hAnsi="宋体"/>
          <w:color w:val="auto"/>
          <w:highlight w:val="none"/>
        </w:rPr>
      </w:pPr>
      <w:bookmarkStart w:id="243" w:name="_Toc40864980"/>
      <w:bookmarkStart w:id="244" w:name="_Toc40865096"/>
      <w:bookmarkStart w:id="245" w:name="_Toc40864704"/>
      <w:r>
        <w:rPr>
          <w:rFonts w:hint="eastAsia" w:hAnsi="宋体"/>
          <w:b/>
          <w:color w:val="auto"/>
          <w:highlight w:val="none"/>
        </w:rPr>
        <w:t>（2）有关事宜</w:t>
      </w:r>
      <w:bookmarkEnd w:id="243"/>
      <w:bookmarkEnd w:id="244"/>
      <w:bookmarkEnd w:id="245"/>
    </w:p>
    <w:p>
      <w:pPr>
        <w:pStyle w:val="28"/>
        <w:spacing w:line="360" w:lineRule="exact"/>
        <w:rPr>
          <w:rFonts w:hint="eastAsia" w:hAnsi="宋体"/>
          <w:b/>
          <w:bCs/>
          <w:color w:val="auto"/>
          <w:highlight w:val="none"/>
        </w:rPr>
      </w:pPr>
      <w:r>
        <w:rPr>
          <w:rFonts w:hint="eastAsia" w:hAnsi="宋体"/>
          <w:color w:val="auto"/>
          <w:highlight w:val="none"/>
          <w:lang w:val="en-US" w:eastAsia="zh-CN"/>
        </w:rPr>
        <w:t xml:space="preserve">      </w:t>
      </w:r>
      <w:r>
        <w:rPr>
          <w:rFonts w:hint="eastAsia" w:hAnsi="宋体"/>
          <w:b/>
          <w:bCs/>
          <w:color w:val="auto"/>
          <w:highlight w:val="none"/>
        </w:rPr>
        <w:t>所有与本招标文件有关的函件请按下列通讯地址联系：</w:t>
      </w:r>
    </w:p>
    <w:p>
      <w:pPr>
        <w:pStyle w:val="28"/>
        <w:spacing w:line="360" w:lineRule="exact"/>
        <w:ind w:left="0" w:leftChars="0" w:firstLine="0" w:firstLineChars="0"/>
        <w:rPr>
          <w:rFonts w:hAnsi="宋体"/>
          <w:b/>
          <w:bCs/>
          <w:color w:val="auto"/>
          <w:highlight w:val="none"/>
        </w:rPr>
      </w:pPr>
      <w:r>
        <w:rPr>
          <w:rFonts w:hint="eastAsia" w:hAnsi="宋体"/>
          <w:b/>
          <w:bCs/>
          <w:color w:val="auto"/>
          <w:highlight w:val="none"/>
          <w:lang w:val="en-US" w:eastAsia="zh-CN"/>
        </w:rPr>
        <w:t xml:space="preserve">      </w:t>
      </w:r>
      <w:r>
        <w:rPr>
          <w:rFonts w:hint="eastAsia" w:hAnsi="宋体"/>
          <w:b/>
          <w:bCs/>
          <w:color w:val="auto"/>
          <w:highlight w:val="none"/>
        </w:rPr>
        <w:t>广西壮族自治区政府采购中心</w:t>
      </w:r>
    </w:p>
    <w:p>
      <w:pPr>
        <w:pStyle w:val="28"/>
        <w:tabs>
          <w:tab w:val="left" w:pos="1990"/>
        </w:tabs>
        <w:spacing w:line="360" w:lineRule="exact"/>
        <w:ind w:left="0" w:leftChars="0" w:firstLine="0" w:firstLineChars="0"/>
        <w:rPr>
          <w:rFonts w:hAnsi="宋体"/>
          <w:b/>
          <w:bCs/>
          <w:color w:val="auto"/>
          <w:highlight w:val="none"/>
          <w:u w:val="single"/>
        </w:rPr>
      </w:pPr>
      <w:r>
        <w:rPr>
          <w:rFonts w:hint="eastAsia" w:hAnsi="宋体"/>
          <w:b/>
          <w:bCs/>
          <w:color w:val="auto"/>
          <w:highlight w:val="none"/>
          <w:lang w:val="en-US" w:eastAsia="zh-CN"/>
        </w:rPr>
        <w:t xml:space="preserve">      </w:t>
      </w:r>
      <w:r>
        <w:rPr>
          <w:rFonts w:hint="eastAsia" w:hAnsi="宋体"/>
          <w:b/>
          <w:bCs/>
          <w:color w:val="auto"/>
          <w:highlight w:val="none"/>
        </w:rPr>
        <w:t>邮政编码：530020</w:t>
      </w:r>
    </w:p>
    <w:p>
      <w:pPr>
        <w:pStyle w:val="28"/>
        <w:tabs>
          <w:tab w:val="left" w:pos="1990"/>
        </w:tabs>
        <w:spacing w:line="360" w:lineRule="exact"/>
        <w:ind w:left="0" w:leftChars="0" w:firstLine="0" w:firstLineChars="0"/>
        <w:rPr>
          <w:rFonts w:hint="default" w:hAnsi="宋体" w:eastAsia="宋体"/>
          <w:b/>
          <w:bCs/>
          <w:color w:val="auto"/>
          <w:spacing w:val="-4"/>
          <w:highlight w:val="none"/>
          <w:lang w:val="en-US" w:eastAsia="zh-CN"/>
        </w:rPr>
      </w:pPr>
      <w:r>
        <w:rPr>
          <w:rFonts w:hint="eastAsia" w:hAnsi="宋体"/>
          <w:b/>
          <w:bCs/>
          <w:color w:val="auto"/>
          <w:highlight w:val="none"/>
          <w:lang w:val="en-US" w:eastAsia="zh-CN"/>
        </w:rPr>
        <w:t xml:space="preserve">      </w:t>
      </w:r>
      <w:r>
        <w:rPr>
          <w:rFonts w:hint="eastAsia" w:hAnsi="宋体"/>
          <w:b/>
          <w:bCs/>
          <w:color w:val="auto"/>
          <w:highlight w:val="none"/>
        </w:rPr>
        <w:t>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lang w:eastAsia="zh-CN"/>
        </w:rPr>
        <w:t>星湖路</w:t>
      </w:r>
      <w:r>
        <w:rPr>
          <w:rFonts w:hint="eastAsia" w:hAnsi="宋体"/>
          <w:b/>
          <w:bCs/>
          <w:color w:val="auto"/>
          <w:spacing w:val="-4"/>
          <w:highlight w:val="none"/>
          <w:lang w:val="en-US" w:eastAsia="zh-CN"/>
        </w:rPr>
        <w:t>22号</w:t>
      </w:r>
    </w:p>
    <w:p>
      <w:pPr>
        <w:pStyle w:val="28"/>
        <w:spacing w:line="360" w:lineRule="exact"/>
        <w:ind w:left="0" w:leftChars="0" w:firstLine="0" w:firstLineChars="0"/>
        <w:rPr>
          <w:rFonts w:hint="eastAsia" w:hAnsi="宋体"/>
          <w:b/>
          <w:bCs/>
          <w:color w:val="auto"/>
          <w:highlight w:val="none"/>
        </w:rPr>
      </w:pPr>
      <w:r>
        <w:rPr>
          <w:rFonts w:hint="eastAsia" w:hAnsi="宋体"/>
          <w:b/>
          <w:bCs/>
          <w:color w:val="auto"/>
          <w:highlight w:val="none"/>
          <w:lang w:val="en-US" w:eastAsia="zh-CN"/>
        </w:rPr>
        <w:t xml:space="preserve">      </w:t>
      </w:r>
      <w:r>
        <w:rPr>
          <w:rFonts w:hint="eastAsia" w:hAnsi="宋体"/>
          <w:b/>
          <w:bCs/>
          <w:color w:val="auto"/>
          <w:highlight w:val="none"/>
        </w:rPr>
        <w:t>电    话：0771—</w:t>
      </w:r>
      <w:r>
        <w:rPr>
          <w:rFonts w:hint="default" w:hAnsi="宋体"/>
          <w:b/>
          <w:bCs/>
          <w:color w:val="auto"/>
          <w:highlight w:val="none"/>
          <w:lang w:val="en"/>
        </w:rPr>
        <w:t>8600343</w:t>
      </w:r>
      <w:r>
        <w:rPr>
          <w:rFonts w:hint="eastAsia" w:hAnsi="宋体"/>
          <w:b/>
          <w:bCs/>
          <w:color w:val="auto"/>
          <w:highlight w:val="none"/>
        </w:rPr>
        <w:t xml:space="preserve">            </w:t>
      </w:r>
    </w:p>
    <w:p>
      <w:pPr>
        <w:pStyle w:val="28"/>
        <w:spacing w:line="360" w:lineRule="exact"/>
        <w:ind w:left="0" w:leftChars="0" w:firstLine="0" w:firstLineChars="0"/>
        <w:rPr>
          <w:rFonts w:hint="default" w:hAnsi="宋体"/>
          <w:b/>
          <w:bCs/>
          <w:color w:val="auto"/>
          <w:highlight w:val="none"/>
          <w:lang w:val="en"/>
        </w:rPr>
      </w:pPr>
      <w:r>
        <w:rPr>
          <w:rFonts w:hint="eastAsia" w:hAnsi="宋体"/>
          <w:b/>
          <w:bCs/>
          <w:color w:val="auto"/>
          <w:highlight w:val="none"/>
          <w:lang w:val="en-US" w:eastAsia="zh-CN"/>
        </w:rPr>
        <w:t xml:space="preserve">      </w:t>
      </w:r>
      <w:r>
        <w:rPr>
          <w:rFonts w:hint="eastAsia" w:hAnsi="宋体"/>
          <w:b/>
          <w:bCs/>
          <w:color w:val="auto"/>
          <w:highlight w:val="none"/>
        </w:rPr>
        <w:t>传    真：0771—</w:t>
      </w:r>
      <w:r>
        <w:rPr>
          <w:rFonts w:hint="default" w:hAnsi="宋体"/>
          <w:b/>
          <w:bCs/>
          <w:color w:val="auto"/>
          <w:highlight w:val="none"/>
          <w:lang w:val="en"/>
        </w:rPr>
        <w:t>8600305</w:t>
      </w:r>
    </w:p>
    <w:p>
      <w:pPr>
        <w:pStyle w:val="28"/>
        <w:snapToGrid w:val="0"/>
        <w:spacing w:before="120" w:after="120"/>
        <w:jc w:val="center"/>
        <w:outlineLvl w:val="0"/>
        <w:rPr>
          <w:rFonts w:hint="eastAsia" w:ascii="黑体" w:hAnsi="宋体" w:eastAsia="黑体"/>
          <w:b/>
          <w:color w:val="auto"/>
          <w:sz w:val="44"/>
          <w:szCs w:val="44"/>
          <w:highlight w:val="none"/>
        </w:rPr>
      </w:pPr>
    </w:p>
    <w:p>
      <w:pPr>
        <w:pStyle w:val="28"/>
        <w:snapToGrid w:val="0"/>
        <w:spacing w:before="120" w:after="120"/>
        <w:jc w:val="center"/>
        <w:outlineLvl w:val="0"/>
        <w:rPr>
          <w:rFonts w:hint="eastAsia" w:ascii="黑体" w:hAnsi="宋体" w:eastAsia="黑体"/>
          <w:b/>
          <w:color w:val="auto"/>
          <w:sz w:val="44"/>
          <w:szCs w:val="44"/>
          <w:highlight w:val="none"/>
        </w:rPr>
      </w:pPr>
    </w:p>
    <w:bookmarkEnd w:id="12"/>
    <w:bookmarkEnd w:id="13"/>
    <w:p>
      <w:pPr>
        <w:pStyle w:val="2"/>
        <w:rPr>
          <w:rStyle w:val="60"/>
          <w:rFonts w:hint="eastAsia"/>
          <w:bCs/>
          <w:color w:val="auto"/>
          <w:highlight w:val="none"/>
        </w:rPr>
      </w:pPr>
      <w:bookmarkStart w:id="246" w:name="_Toc40864981"/>
      <w:bookmarkStart w:id="247" w:name="_Toc40865097"/>
      <w:bookmarkStart w:id="248" w:name="_Toc40864705"/>
    </w:p>
    <w:p>
      <w:pPr>
        <w:rPr>
          <w:rStyle w:val="60"/>
          <w:rFonts w:hint="eastAsia"/>
          <w:color w:val="auto"/>
          <w:highlight w:val="none"/>
        </w:rPr>
      </w:pPr>
    </w:p>
    <w:p>
      <w:pPr>
        <w:pStyle w:val="2"/>
        <w:rPr>
          <w:rStyle w:val="60"/>
          <w:rFonts w:hint="eastAsia"/>
          <w:bCs/>
          <w:color w:val="auto"/>
          <w:highlight w:val="none"/>
        </w:rPr>
      </w:pPr>
    </w:p>
    <w:p>
      <w:pPr>
        <w:rPr>
          <w:rFonts w:hint="eastAsia"/>
          <w:color w:val="auto"/>
          <w:highlight w:val="none"/>
        </w:rPr>
      </w:pPr>
    </w:p>
    <w:p>
      <w:pPr>
        <w:pStyle w:val="28"/>
        <w:snapToGrid w:val="0"/>
        <w:spacing w:before="120" w:after="120"/>
        <w:jc w:val="center"/>
        <w:outlineLvl w:val="0"/>
        <w:rPr>
          <w:rStyle w:val="60"/>
          <w:rFonts w:hint="eastAsia"/>
          <w:color w:val="auto"/>
          <w:highlight w:val="none"/>
        </w:rPr>
      </w:pPr>
    </w:p>
    <w:p>
      <w:pPr>
        <w:rPr>
          <w:rStyle w:val="60"/>
          <w:rFonts w:hint="eastAsia"/>
          <w:color w:val="auto"/>
          <w:highlight w:val="none"/>
        </w:rPr>
      </w:pPr>
    </w:p>
    <w:p>
      <w:pPr>
        <w:rPr>
          <w:rStyle w:val="60"/>
          <w:rFonts w:hint="eastAsia"/>
          <w:color w:val="auto"/>
          <w:highlight w:val="none"/>
        </w:rPr>
      </w:pPr>
    </w:p>
    <w:p>
      <w:pPr>
        <w:rPr>
          <w:rStyle w:val="60"/>
          <w:rFonts w:hint="eastAsia"/>
          <w:color w:val="auto"/>
          <w:highlight w:val="none"/>
        </w:rPr>
      </w:pPr>
    </w:p>
    <w:p>
      <w:pPr>
        <w:rPr>
          <w:rStyle w:val="60"/>
          <w:rFonts w:hint="eastAsia"/>
          <w:color w:val="auto"/>
          <w:highlight w:val="none"/>
        </w:rPr>
      </w:pPr>
    </w:p>
    <w:p>
      <w:pPr>
        <w:rPr>
          <w:rStyle w:val="60"/>
          <w:rFonts w:hint="eastAsia"/>
          <w:color w:val="auto"/>
          <w:highlight w:val="none"/>
        </w:rPr>
      </w:pPr>
    </w:p>
    <w:bookmarkEnd w:id="246"/>
    <w:bookmarkEnd w:id="247"/>
    <w:bookmarkEnd w:id="248"/>
    <w:p>
      <w:pPr>
        <w:ind w:firstLine="1606" w:firstLineChars="500"/>
        <w:jc w:val="left"/>
        <w:rPr>
          <w:rFonts w:ascii="宋体" w:hAnsi="宋体" w:cs="宋体"/>
          <w:color w:val="auto"/>
          <w:szCs w:val="21"/>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 xml:space="preserve">         </w:t>
      </w:r>
      <w:r>
        <w:rPr>
          <w:rFonts w:ascii="Times New Roman" w:hAnsi="Times New Roman" w:eastAsia="仿宋_GB2312"/>
          <w:b/>
          <w:color w:val="auto"/>
          <w:sz w:val="32"/>
          <w:szCs w:val="32"/>
          <w:highlight w:val="none"/>
        </w:rPr>
        <w:t>评标方法及评定标准</w:t>
      </w:r>
      <w:r>
        <w:rPr>
          <w:rFonts w:hint="eastAsia" w:ascii="仿宋_GB2312" w:hAnsi="宋体" w:eastAsia="仿宋_GB2312"/>
          <w:b/>
          <w:color w:val="auto"/>
          <w:sz w:val="32"/>
          <w:szCs w:val="32"/>
          <w:highlight w:val="none"/>
        </w:rPr>
        <w:t xml:space="preserve">   </w:t>
      </w:r>
    </w:p>
    <w:p>
      <w:pPr>
        <w:pStyle w:val="28"/>
        <w:spacing w:line="360" w:lineRule="exact"/>
        <w:ind w:firstLine="2088" w:firstLineChars="650"/>
        <w:rPr>
          <w:rFonts w:ascii="仿宋_GB2312" w:hAnsi="宋体" w:eastAsia="仿宋_GB2312"/>
          <w:b/>
          <w:color w:val="auto"/>
          <w:sz w:val="32"/>
          <w:szCs w:val="32"/>
          <w:highlight w:val="none"/>
        </w:rPr>
      </w:pPr>
    </w:p>
    <w:p>
      <w:pPr>
        <w:pStyle w:val="28"/>
        <w:spacing w:line="340" w:lineRule="exact"/>
        <w:ind w:firstLine="455" w:firstLineChars="216"/>
        <w:rPr>
          <w:rFonts w:hint="eastAsia" w:hAnsi="宋体"/>
          <w:b/>
          <w:color w:val="auto"/>
          <w:highlight w:val="none"/>
        </w:rPr>
      </w:pPr>
      <w:r>
        <w:rPr>
          <w:rFonts w:hint="eastAsia" w:hAnsi="宋体"/>
          <w:b/>
          <w:color w:val="auto"/>
          <w:highlight w:val="none"/>
        </w:rPr>
        <w:t>一、评标原则</w:t>
      </w:r>
    </w:p>
    <w:p>
      <w:pPr>
        <w:pStyle w:val="28"/>
        <w:spacing w:line="340" w:lineRule="exact"/>
        <w:ind w:firstLine="483" w:firstLineChars="230"/>
        <w:rPr>
          <w:rFonts w:hint="eastAsia" w:hAnsi="宋体"/>
          <w:bCs/>
          <w:color w:val="auto"/>
          <w:highlight w:val="none"/>
        </w:rPr>
      </w:pPr>
      <w:r>
        <w:rPr>
          <w:rFonts w:hint="eastAsia" w:hAnsi="宋体"/>
          <w:bCs/>
          <w:color w:val="auto"/>
          <w:highlight w:val="none"/>
        </w:rPr>
        <w:t>(一)评委组成：本招标采购项目的</w:t>
      </w:r>
      <w:r>
        <w:rPr>
          <w:rFonts w:hint="eastAsia"/>
          <w:color w:val="auto"/>
          <w:spacing w:val="-4"/>
          <w:highlight w:val="none"/>
        </w:rPr>
        <w:t>评标委员会由采购人代表和评审专家组成，</w:t>
      </w:r>
      <w:r>
        <w:rPr>
          <w:rFonts w:hint="eastAsia"/>
          <w:color w:val="auto"/>
          <w:highlight w:val="none"/>
        </w:rPr>
        <w:t>成员人数</w:t>
      </w:r>
      <w:r>
        <w:rPr>
          <w:rFonts w:hint="eastAsia"/>
          <w:b/>
          <w:bCs/>
          <w:color w:val="auto"/>
          <w:highlight w:val="none"/>
        </w:rPr>
        <w:t>应当为五人或以上单数（采购预算1000万以上为七人或以上单数）</w:t>
      </w:r>
      <w:r>
        <w:rPr>
          <w:rFonts w:hint="eastAsia"/>
          <w:color w:val="auto"/>
          <w:highlight w:val="none"/>
        </w:rPr>
        <w:t>。其中，技术、经济等方面的专家不得少于成员总数的三分之二</w:t>
      </w:r>
      <w:r>
        <w:rPr>
          <w:rFonts w:hint="eastAsia"/>
          <w:color w:val="auto"/>
          <w:spacing w:val="-4"/>
          <w:highlight w:val="none"/>
        </w:rPr>
        <w:t>。</w:t>
      </w:r>
    </w:p>
    <w:p>
      <w:pPr>
        <w:pStyle w:val="28"/>
        <w:spacing w:line="340" w:lineRule="exact"/>
        <w:ind w:firstLine="499" w:firstLineChars="238"/>
        <w:rPr>
          <w:rFonts w:hint="eastAsia" w:hAnsi="宋体"/>
          <w:bCs/>
          <w:color w:val="auto"/>
          <w:highlight w:val="none"/>
        </w:rPr>
      </w:pPr>
      <w:r>
        <w:rPr>
          <w:rFonts w:hint="eastAsia" w:hAnsi="宋体"/>
          <w:bCs/>
          <w:color w:val="auto"/>
          <w:highlight w:val="none"/>
        </w:rPr>
        <w:t>(二)评标依据：评委将以招投标文件为评标依据，对投标人的内容按百分制打分。</w:t>
      </w:r>
    </w:p>
    <w:p>
      <w:pPr>
        <w:pStyle w:val="28"/>
        <w:spacing w:line="340" w:lineRule="exact"/>
        <w:ind w:firstLine="510" w:firstLineChars="243"/>
        <w:rPr>
          <w:rFonts w:hint="eastAsia" w:hAnsi="宋体"/>
          <w:bCs/>
          <w:color w:val="auto"/>
          <w:highlight w:val="none"/>
        </w:rPr>
      </w:pPr>
      <w:r>
        <w:rPr>
          <w:rFonts w:hint="eastAsia" w:hAnsi="宋体"/>
          <w:bCs/>
          <w:color w:val="auto"/>
          <w:highlight w:val="none"/>
        </w:rPr>
        <w:t>(三)评标方式：以封闭方式进行。</w:t>
      </w:r>
    </w:p>
    <w:p>
      <w:pPr>
        <w:pStyle w:val="28"/>
        <w:spacing w:line="340" w:lineRule="exact"/>
        <w:ind w:firstLine="413" w:firstLineChars="196"/>
        <w:outlineLvl w:val="0"/>
        <w:rPr>
          <w:rFonts w:hint="eastAsia" w:hAnsi="宋体"/>
          <w:b/>
          <w:color w:val="auto"/>
          <w:highlight w:val="none"/>
        </w:rPr>
      </w:pPr>
      <w:r>
        <w:rPr>
          <w:rFonts w:hint="eastAsia" w:hAnsi="宋体"/>
          <w:b/>
          <w:color w:val="auto"/>
          <w:highlight w:val="none"/>
        </w:rPr>
        <w:t>二、评标方法</w:t>
      </w:r>
    </w:p>
    <w:p>
      <w:pPr>
        <w:pStyle w:val="28"/>
        <w:spacing w:line="340" w:lineRule="exact"/>
        <w:ind w:firstLine="420" w:firstLineChars="200"/>
        <w:outlineLvl w:val="0"/>
        <w:rPr>
          <w:rFonts w:hint="eastAsia" w:hAnsi="宋体"/>
          <w:color w:val="auto"/>
          <w:highlight w:val="none"/>
        </w:rPr>
      </w:pPr>
      <w:r>
        <w:rPr>
          <w:rFonts w:hint="eastAsia" w:hAnsi="宋体"/>
          <w:color w:val="auto"/>
          <w:highlight w:val="none"/>
        </w:rPr>
        <w:t>（一）对进入详评的，采用百分制综合评分法。</w:t>
      </w:r>
    </w:p>
    <w:p>
      <w:pPr>
        <w:pStyle w:val="28"/>
        <w:spacing w:line="340" w:lineRule="exact"/>
        <w:ind w:firstLine="420" w:firstLineChars="200"/>
        <w:outlineLvl w:val="0"/>
        <w:rPr>
          <w:rFonts w:hint="eastAsia" w:hAnsi="宋体"/>
          <w:color w:val="auto"/>
          <w:highlight w:val="none"/>
        </w:rPr>
      </w:pPr>
      <w:r>
        <w:rPr>
          <w:rFonts w:hint="eastAsia" w:hAnsi="宋体"/>
          <w:color w:val="auto"/>
          <w:highlight w:val="none"/>
        </w:rPr>
        <w:t>（二）计分办法（按四舍五入取至百分位）：</w:t>
      </w:r>
    </w:p>
    <w:p>
      <w:pPr>
        <w:pStyle w:val="42"/>
        <w:spacing w:line="340" w:lineRule="exact"/>
        <w:ind w:left="0" w:firstLine="413" w:firstLineChars="196"/>
        <w:outlineLvl w:val="0"/>
        <w:rPr>
          <w:rFonts w:hint="eastAsia" w:ascii="宋体" w:hAnsi="宋体"/>
          <w:b/>
          <w:color w:val="auto"/>
          <w:szCs w:val="21"/>
          <w:highlight w:val="none"/>
        </w:rPr>
      </w:pP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1、价格分…………………………………………………………………………………30分</w:t>
      </w:r>
    </w:p>
    <w:p>
      <w:pPr>
        <w:pStyle w:val="165"/>
        <w:adjustRightInd w:val="0"/>
        <w:snapToGrid w:val="0"/>
        <w:spacing w:line="400" w:lineRule="exact"/>
        <w:ind w:firstLine="378" w:firstLineChars="180"/>
        <w:rPr>
          <w:rFonts w:hint="eastAsia"/>
          <w:color w:val="auto"/>
          <w:highlight w:val="none"/>
        </w:rPr>
      </w:pPr>
      <w:r>
        <w:rPr>
          <w:rFonts w:hint="eastAsia"/>
          <w:bCs/>
          <w:color w:val="auto"/>
          <w:highlight w:val="none"/>
        </w:rPr>
        <w:t xml:space="preserve"> </w:t>
      </w:r>
      <w:r>
        <w:rPr>
          <w:rFonts w:hint="eastAsia"/>
          <w:color w:val="auto"/>
          <w:highlight w:val="none"/>
        </w:rPr>
        <w:t>（1）</w:t>
      </w:r>
      <w:r>
        <w:rPr>
          <w:rFonts w:hint="eastAsia" w:ascii="Times New Roman" w:hAnsi="Times New Roman" w:cs="Times New Roman"/>
          <w:b/>
          <w:bCs/>
          <w:color w:val="auto"/>
          <w:highlight w:val="none"/>
          <w:lang w:eastAsia="zh-CN"/>
        </w:rPr>
        <w:t>本项目采购标的专门面向</w:t>
      </w:r>
      <w:r>
        <w:rPr>
          <w:rFonts w:hint="eastAsia" w:hAnsi="宋体" w:cs="宋体"/>
          <w:b/>
          <w:color w:val="auto"/>
          <w:kern w:val="0"/>
          <w:szCs w:val="21"/>
          <w:highlight w:val="none"/>
        </w:rPr>
        <w:t>中小企业</w:t>
      </w:r>
      <w:r>
        <w:rPr>
          <w:rFonts w:hint="eastAsia" w:ascii="Times New Roman" w:hAnsi="Times New Roman" w:cs="Times New Roman"/>
          <w:b/>
          <w:bCs/>
          <w:color w:val="auto"/>
          <w:highlight w:val="none"/>
          <w:lang w:val="en-US" w:eastAsia="zh-CN"/>
        </w:rPr>
        <w:t>，投标价=评标价</w:t>
      </w:r>
      <w:r>
        <w:rPr>
          <w:rFonts w:hint="eastAsia" w:ascii="Times New Roman" w:hAnsi="Times New Roman" w:cs="Times New Roman"/>
          <w:b w:val="0"/>
          <w:bCs w:val="0"/>
          <w:color w:val="auto"/>
          <w:highlight w:val="none"/>
          <w:lang w:val="en-US" w:eastAsia="zh-CN"/>
        </w:rPr>
        <w:t>。</w:t>
      </w:r>
    </w:p>
    <w:p>
      <w:pPr>
        <w:pStyle w:val="28"/>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lang w:val="en-US" w:eastAsia="zh-CN"/>
        </w:rPr>
        <w:t xml:space="preserve"> </w:t>
      </w:r>
      <w:r>
        <w:rPr>
          <w:rFonts w:hint="eastAsia" w:hAnsi="宋体"/>
          <w:color w:val="auto"/>
          <w:sz w:val="21"/>
          <w:szCs w:val="21"/>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w:t>
      </w:r>
      <w:r>
        <w:rPr>
          <w:rFonts w:hint="eastAsia"/>
          <w:color w:val="auto"/>
          <w:sz w:val="21"/>
          <w:szCs w:val="21"/>
          <w:highlight w:val="none"/>
        </w:rPr>
        <w:t>件</w:t>
      </w:r>
      <w:r>
        <w:rPr>
          <w:color w:val="auto"/>
          <w:sz w:val="21"/>
          <w:szCs w:val="21"/>
          <w:highlight w:val="none"/>
        </w:rPr>
        <w:t>，不再提供《中小企业声明函》</w:t>
      </w:r>
      <w:r>
        <w:rPr>
          <w:rFonts w:hint="eastAsia"/>
          <w:color w:val="auto"/>
          <w:sz w:val="21"/>
          <w:szCs w:val="21"/>
          <w:highlight w:val="none"/>
        </w:rPr>
        <w:t>。</w:t>
      </w:r>
    </w:p>
    <w:p>
      <w:pPr>
        <w:pStyle w:val="28"/>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r>
        <w:rPr>
          <w:rFonts w:hAnsi="宋体"/>
          <w:color w:val="auto"/>
          <w:sz w:val="21"/>
          <w:szCs w:val="21"/>
          <w:highlight w:val="none"/>
        </w:rPr>
        <w:t>，不再提供《中小企业声明函》</w:t>
      </w:r>
      <w:r>
        <w:rPr>
          <w:rFonts w:hint="eastAsia" w:hAnsi="宋体"/>
          <w:color w:val="auto"/>
          <w:sz w:val="21"/>
          <w:szCs w:val="21"/>
          <w:highlight w:val="none"/>
        </w:rPr>
        <w:t>。</w:t>
      </w:r>
    </w:p>
    <w:p>
      <w:pPr>
        <w:pStyle w:val="28"/>
        <w:keepNext w:val="0"/>
        <w:keepLines w:val="0"/>
        <w:pageBreakBefore w:val="0"/>
        <w:kinsoku/>
        <w:wordWrap/>
        <w:overflowPunct/>
        <w:topLinePunct w:val="0"/>
        <w:bidi w:val="0"/>
        <w:spacing w:line="380" w:lineRule="exact"/>
        <w:ind w:firstLine="420" w:firstLineChars="200"/>
        <w:outlineLvl w:val="0"/>
        <w:rPr>
          <w:rFonts w:hAnsi="宋体"/>
          <w:color w:val="auto"/>
          <w:sz w:val="21"/>
          <w:szCs w:val="21"/>
          <w:highlight w:val="none"/>
        </w:rPr>
      </w:pPr>
      <w:r>
        <w:rPr>
          <w:rFonts w:hint="eastAsia" w:hAnsi="宋体"/>
          <w:color w:val="auto"/>
          <w:sz w:val="21"/>
          <w:szCs w:val="21"/>
          <w:highlight w:val="none"/>
        </w:rPr>
        <w:t>（2）以满足招标文件的最低评标价为30分。</w:t>
      </w:r>
    </w:p>
    <w:p>
      <w:pPr>
        <w:pStyle w:val="28"/>
        <w:keepNext w:val="0"/>
        <w:keepLines w:val="0"/>
        <w:pageBreakBefore w:val="0"/>
        <w:kinsoku/>
        <w:wordWrap/>
        <w:overflowPunct/>
        <w:topLinePunct w:val="0"/>
        <w:bidi w:val="0"/>
        <w:spacing w:line="380" w:lineRule="exact"/>
        <w:ind w:firstLine="420" w:firstLineChars="200"/>
        <w:outlineLvl w:val="0"/>
        <w:rPr>
          <w:rFonts w:hint="eastAsia"/>
          <w:bCs/>
          <w:color w:val="auto"/>
          <w:sz w:val="21"/>
          <w:szCs w:val="21"/>
          <w:highlight w:val="none"/>
        </w:rPr>
      </w:pPr>
      <w:r>
        <w:rPr>
          <w:rFonts w:hint="eastAsia"/>
          <w:bCs/>
          <w:color w:val="auto"/>
          <w:sz w:val="21"/>
          <w:szCs w:val="21"/>
          <w:highlight w:val="none"/>
        </w:rPr>
        <w:t xml:space="preserve"> (3) 某投标人价格分 = 投标人最低评标价（金额）/某投标人</w:t>
      </w:r>
      <w:r>
        <w:rPr>
          <w:rFonts w:hint="eastAsia" w:ascii="Times New Roman" w:hAnsi="Times New Roman" w:cs="Times New Roman"/>
          <w:color w:val="auto"/>
          <w:sz w:val="21"/>
          <w:szCs w:val="21"/>
          <w:highlight w:val="none"/>
        </w:rPr>
        <w:t>评标价</w:t>
      </w:r>
      <w:r>
        <w:rPr>
          <w:rFonts w:hint="eastAsia"/>
          <w:bCs/>
          <w:color w:val="auto"/>
          <w:sz w:val="21"/>
          <w:szCs w:val="21"/>
          <w:highlight w:val="none"/>
        </w:rPr>
        <w:t>（金额） ×30分</w:t>
      </w:r>
    </w:p>
    <w:p>
      <w:pPr>
        <w:pStyle w:val="28"/>
        <w:spacing w:line="360" w:lineRule="exact"/>
        <w:ind w:firstLine="527" w:firstLineChars="250"/>
        <w:rPr>
          <w:rFonts w:hAnsi="宋体"/>
          <w:b/>
          <w:color w:val="auto"/>
          <w:highlight w:val="none"/>
        </w:rPr>
      </w:pPr>
      <w:r>
        <w:rPr>
          <w:rFonts w:hAnsi="宋体"/>
          <w:b/>
          <w:color w:val="auto"/>
          <w:highlight w:val="none"/>
        </w:rPr>
        <w:t>2</w:t>
      </w:r>
      <w:r>
        <w:rPr>
          <w:rFonts w:hint="eastAsia" w:hAnsi="宋体"/>
          <w:b/>
          <w:color w:val="auto"/>
          <w:highlight w:val="none"/>
        </w:rPr>
        <w:t>、技术分</w:t>
      </w:r>
      <w:r>
        <w:rPr>
          <w:rFonts w:hint="eastAsia" w:ascii="宋体" w:hAnsi="宋体"/>
          <w:b/>
          <w:color w:val="auto"/>
          <w:szCs w:val="21"/>
          <w:highlight w:val="none"/>
        </w:rPr>
        <w:t>…………………………………………………………………………………</w:t>
      </w:r>
      <w:r>
        <w:rPr>
          <w:rFonts w:hint="eastAsia" w:hAnsi="宋体"/>
          <w:b/>
          <w:color w:val="auto"/>
          <w:highlight w:val="none"/>
          <w:lang w:val="en-US" w:eastAsia="zh-CN"/>
        </w:rPr>
        <w:t>50</w:t>
      </w:r>
      <w:r>
        <w:rPr>
          <w:rFonts w:hint="eastAsia" w:hAnsi="宋体"/>
          <w:b/>
          <w:color w:val="auto"/>
          <w:highlight w:val="none"/>
        </w:rPr>
        <w:t>分</w:t>
      </w:r>
    </w:p>
    <w:p>
      <w:pPr>
        <w:keepNext w:val="0"/>
        <w:keepLines w:val="0"/>
        <w:pageBreakBefore w:val="0"/>
        <w:kinsoku/>
        <w:wordWrap/>
        <w:overflowPunct/>
        <w:topLinePunct w:val="0"/>
        <w:bidi w:val="0"/>
        <w:spacing w:line="360" w:lineRule="exact"/>
        <w:ind w:firstLine="421" w:firstLineChars="200"/>
        <w:rPr>
          <w:rFonts w:hint="eastAsia"/>
          <w:color w:val="auto"/>
          <w:highlight w:val="none"/>
          <w:lang w:eastAsia="zh-CN"/>
        </w:rPr>
      </w:pPr>
      <w:r>
        <w:rPr>
          <w:rFonts w:hint="eastAsia"/>
          <w:b/>
          <w:color w:val="auto"/>
          <w:highlight w:val="none"/>
        </w:rPr>
        <w:t xml:space="preserve"> </w:t>
      </w:r>
      <w:r>
        <w:rPr>
          <w:rFonts w:hint="default"/>
          <w:bCs/>
          <w:color w:val="auto"/>
          <w:highlight w:val="none"/>
          <w:lang w:val="en"/>
        </w:rPr>
        <w:t>（1）</w:t>
      </w:r>
      <w:r>
        <w:rPr>
          <w:rFonts w:hint="eastAsia" w:ascii="宋体" w:hAnsi="宋体" w:cs="宋体"/>
          <w:b/>
          <w:bCs w:val="0"/>
          <w:color w:val="auto"/>
          <w:sz w:val="21"/>
          <w:szCs w:val="21"/>
          <w:highlight w:val="none"/>
          <w:lang w:eastAsia="zh-CN"/>
        </w:rPr>
        <w:t>技术性能</w:t>
      </w:r>
      <w:r>
        <w:rPr>
          <w:rFonts w:hint="eastAsia" w:ascii="宋体" w:hAnsi="宋体" w:eastAsia="宋体" w:cs="宋体"/>
          <w:b/>
          <w:bCs w:val="0"/>
          <w:color w:val="auto"/>
          <w:sz w:val="21"/>
          <w:szCs w:val="21"/>
          <w:highlight w:val="none"/>
          <w:lang w:eastAsia="zh-CN"/>
        </w:rPr>
        <w:t>分(满分</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lang w:eastAsia="zh-CN"/>
        </w:rPr>
        <w:t>分)</w:t>
      </w:r>
    </w:p>
    <w:p>
      <w:pPr>
        <w:pStyle w:val="34"/>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val="en" w:eastAsia="zh-CN"/>
        </w:rPr>
      </w:pPr>
      <w:r>
        <w:rPr>
          <w:rFonts w:hint="default" w:ascii="宋体" w:hAnsi="宋体" w:eastAsia="宋体" w:cs="宋体"/>
          <w:color w:val="auto"/>
          <w:sz w:val="21"/>
          <w:szCs w:val="21"/>
          <w:highlight w:val="none"/>
          <w:lang w:val="en" w:eastAsia="zh-CN"/>
        </w:rPr>
        <w:t xml:space="preserve">     </w:t>
      </w:r>
      <w:r>
        <w:rPr>
          <w:rFonts w:hint="eastAsia" w:ascii="宋体" w:hAnsi="宋体" w:cs="宋体"/>
          <w:color w:val="auto"/>
          <w:sz w:val="21"/>
          <w:szCs w:val="21"/>
          <w:highlight w:val="none"/>
          <w:lang w:val="en-US" w:eastAsia="zh-CN"/>
        </w:rPr>
        <w:t>采购文件中“实验桌/操作台/中央台/边台/示教台/通风柜”</w:t>
      </w:r>
      <w:r>
        <w:rPr>
          <w:rFonts w:hint="eastAsia" w:ascii="宋体" w:hAnsi="宋体" w:cs="宋体"/>
          <w:b w:val="0"/>
          <w:bCs w:val="0"/>
          <w:color w:val="auto"/>
          <w:sz w:val="21"/>
          <w:szCs w:val="21"/>
          <w:highlight w:val="none"/>
          <w:lang w:val="en-US" w:eastAsia="zh-CN"/>
        </w:rPr>
        <w:t>台面</w:t>
      </w:r>
      <w:r>
        <w:rPr>
          <w:rFonts w:hint="eastAsia" w:ascii="宋体" w:hAnsi="宋体" w:cs="宋体"/>
          <w:b/>
          <w:bCs/>
          <w:color w:val="auto"/>
          <w:sz w:val="21"/>
          <w:szCs w:val="21"/>
          <w:highlight w:val="none"/>
          <w:lang w:val="en-US" w:eastAsia="zh-CN"/>
        </w:rPr>
        <w:t>理化板</w:t>
      </w:r>
      <w:r>
        <w:rPr>
          <w:rFonts w:hint="eastAsia" w:asciiTheme="minorEastAsia" w:hAnsiTheme="minorEastAsia" w:eastAsiaTheme="minorEastAsia" w:cstheme="minorEastAsia"/>
          <w:b/>
          <w:bCs/>
          <w:i w:val="0"/>
          <w:iCs w:val="0"/>
          <w:strike w:val="0"/>
          <w:dstrike w:val="0"/>
          <w:color w:val="auto"/>
          <w:kern w:val="0"/>
          <w:sz w:val="21"/>
          <w:szCs w:val="21"/>
          <w:highlight w:val="none"/>
          <w:u w:val="none"/>
          <w:lang w:val="en-US" w:eastAsia="zh-CN" w:bidi="ar"/>
        </w:rPr>
        <w:t>耐磨性</w:t>
      </w:r>
      <w:r>
        <w:rPr>
          <w:rFonts w:hint="eastAsia" w:ascii="宋体" w:hAnsi="宋体" w:cs="宋体"/>
          <w:b/>
          <w:bCs/>
          <w:color w:val="auto"/>
          <w:sz w:val="21"/>
          <w:szCs w:val="21"/>
          <w:highlight w:val="none"/>
          <w:lang w:val="en-US" w:eastAsia="zh-CN"/>
        </w:rPr>
        <w:t>、</w:t>
      </w:r>
      <w:r>
        <w:rPr>
          <w:rFonts w:hint="eastAsia" w:asciiTheme="minorEastAsia" w:hAnsiTheme="minorEastAsia" w:eastAsiaTheme="minorEastAsia" w:cstheme="minorEastAsia"/>
          <w:b/>
          <w:bCs/>
          <w:i w:val="0"/>
          <w:iCs w:val="0"/>
          <w:strike w:val="0"/>
          <w:dstrike w:val="0"/>
          <w:color w:val="auto"/>
          <w:kern w:val="0"/>
          <w:sz w:val="21"/>
          <w:szCs w:val="21"/>
          <w:highlight w:val="none"/>
          <w:u w:val="none"/>
          <w:lang w:val="en-US" w:eastAsia="zh-CN" w:bidi="ar"/>
        </w:rPr>
        <w:t>表面耐龟裂性、表面耐干热性、表面耐湿热性、表面耐沸水性、侧面/边缘耐沸水性、</w:t>
      </w:r>
      <w:r>
        <w:rPr>
          <w:rFonts w:hint="eastAsia" w:ascii="宋体" w:hAnsi="宋体" w:cs="宋体"/>
          <w:b/>
          <w:bCs/>
          <w:color w:val="auto"/>
          <w:sz w:val="21"/>
          <w:szCs w:val="21"/>
          <w:highlight w:val="none"/>
          <w:lang w:val="en-US" w:eastAsia="zh-CN"/>
        </w:rPr>
        <w:t>甲醛释放量</w:t>
      </w:r>
      <w:r>
        <w:rPr>
          <w:rFonts w:hint="eastAsia" w:ascii="宋体" w:hAnsi="宋体" w:eastAsia="宋体" w:cs="宋体"/>
          <w:color w:val="auto"/>
          <w:sz w:val="21"/>
          <w:szCs w:val="21"/>
          <w:highlight w:val="none"/>
          <w:lang w:val="en-US" w:eastAsia="zh-CN"/>
        </w:rPr>
        <w:t>优于招标文件且评标时被评标委员会接受的，每项优于（正偏离）1项加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台面</w:t>
      </w:r>
      <w:r>
        <w:rPr>
          <w:rFonts w:hint="eastAsia" w:ascii="宋体" w:hAnsi="宋体" w:eastAsia="宋体" w:cs="宋体"/>
          <w:color w:val="auto"/>
          <w:sz w:val="21"/>
          <w:szCs w:val="21"/>
          <w:highlight w:val="none"/>
          <w:lang w:val="en-US" w:eastAsia="zh-CN"/>
        </w:rPr>
        <w:t>理化板</w:t>
      </w:r>
      <w:r>
        <w:rPr>
          <w:rFonts w:hint="eastAsia" w:ascii="宋体" w:hAnsi="宋体" w:cs="宋体"/>
          <w:color w:val="auto"/>
          <w:sz w:val="21"/>
          <w:szCs w:val="21"/>
          <w:highlight w:val="none"/>
          <w:lang w:val="en-US" w:eastAsia="zh-CN"/>
        </w:rPr>
        <w:t>耐污染性能达到5级标准的检测结果，得1分，此项得8</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 w:eastAsia="zh-CN"/>
        </w:rPr>
        <w:t>（</w:t>
      </w:r>
      <w:r>
        <w:rPr>
          <w:rFonts w:hint="eastAsia" w:ascii="宋体" w:hAnsi="宋体" w:cs="宋体"/>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提供具有</w:t>
      </w:r>
      <w:r>
        <w:rPr>
          <w:rFonts w:hint="default" w:ascii="宋体" w:hAnsi="宋体" w:eastAsia="宋体" w:cs="宋体"/>
          <w:b/>
          <w:bCs/>
          <w:color w:val="auto"/>
          <w:sz w:val="21"/>
          <w:szCs w:val="21"/>
          <w:highlight w:val="none"/>
          <w:lang w:val="en" w:eastAsia="zh-CN"/>
        </w:rPr>
        <w:t>检测资质</w:t>
      </w:r>
      <w:r>
        <w:rPr>
          <w:rFonts w:hint="eastAsia" w:ascii="宋体" w:hAnsi="宋体" w:eastAsia="宋体" w:cs="宋体"/>
          <w:b/>
          <w:bCs/>
          <w:color w:val="auto"/>
          <w:sz w:val="21"/>
          <w:szCs w:val="21"/>
          <w:highlight w:val="none"/>
          <w:lang w:val="en-US" w:eastAsia="zh-CN"/>
        </w:rPr>
        <w:t>的第三方检测机构出具的检测报告</w:t>
      </w:r>
      <w:r>
        <w:rPr>
          <w:rFonts w:hint="default" w:ascii="宋体" w:hAnsi="宋体" w:eastAsia="宋体" w:cs="宋体"/>
          <w:b/>
          <w:bCs/>
          <w:color w:val="auto"/>
          <w:sz w:val="21"/>
          <w:szCs w:val="21"/>
          <w:highlight w:val="none"/>
          <w:lang w:val="en" w:eastAsia="zh-CN"/>
        </w:rPr>
        <w:t>或有效</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val="0"/>
          <w:bCs w:val="0"/>
          <w:color w:val="auto"/>
          <w:sz w:val="21"/>
          <w:szCs w:val="21"/>
          <w:highlight w:val="none"/>
          <w:lang w:eastAsia="zh-CN"/>
        </w:rPr>
        <w:t>。</w:t>
      </w:r>
      <w:r>
        <w:rPr>
          <w:rFonts w:hint="default" w:ascii="宋体" w:hAnsi="宋体" w:eastAsia="宋体" w:cs="宋体"/>
          <w:color w:val="auto"/>
          <w:sz w:val="21"/>
          <w:szCs w:val="21"/>
          <w:highlight w:val="none"/>
          <w:lang w:val="en" w:eastAsia="zh-CN"/>
        </w:rPr>
        <w:t>）</w:t>
      </w:r>
    </w:p>
    <w:p>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rPr>
        <w:t>备注：</w:t>
      </w:r>
      <w:r>
        <w:rPr>
          <w:rFonts w:hint="eastAsia" w:ascii="汉仪书宋二S" w:hAnsi="汉仪书宋二S" w:eastAsia="汉仪书宋二S" w:cs="汉仪书宋二S"/>
          <w:b w:val="0"/>
          <w:bCs w:val="0"/>
          <w:color w:val="auto"/>
          <w:sz w:val="21"/>
          <w:szCs w:val="21"/>
          <w:highlight w:val="none"/>
        </w:rPr>
        <w:t>①</w:t>
      </w:r>
      <w:r>
        <w:rPr>
          <w:rFonts w:hint="eastAsia" w:ascii="宋体" w:hAnsi="宋体" w:eastAsia="宋体" w:cs="宋体"/>
          <w:b w:val="0"/>
          <w:bCs w:val="0"/>
          <w:color w:val="auto"/>
          <w:sz w:val="21"/>
          <w:szCs w:val="21"/>
          <w:highlight w:val="none"/>
        </w:rPr>
        <w:t>在招标项目采购需求“技术参数及性能（配置）要求（材质工艺要求说明）”标注▲项</w:t>
      </w:r>
      <w:r>
        <w:rPr>
          <w:rFonts w:hint="eastAsia" w:eastAsia="宋体" w:cs="宋体"/>
          <w:b w:val="0"/>
          <w:bCs w:val="0"/>
          <w:color w:val="auto"/>
          <w:sz w:val="21"/>
          <w:szCs w:val="21"/>
          <w:highlight w:val="none"/>
          <w:lang w:eastAsia="zh-CN"/>
        </w:rPr>
        <w:t>为</w:t>
      </w:r>
      <w:r>
        <w:rPr>
          <w:rFonts w:hint="eastAsia" w:ascii="宋体" w:hAnsi="宋体" w:eastAsia="宋体" w:cs="宋体"/>
          <w:b w:val="0"/>
          <w:bCs w:val="0"/>
          <w:color w:val="auto"/>
          <w:sz w:val="21"/>
          <w:szCs w:val="21"/>
          <w:highlight w:val="none"/>
        </w:rPr>
        <w:t>≥</w:t>
      </w:r>
      <w:r>
        <w:rPr>
          <w:rFonts w:hint="eastAsia" w:eastAsia="宋体" w:cs="宋体"/>
          <w:b w:val="0"/>
          <w:bCs w:val="0"/>
          <w:color w:val="auto"/>
          <w:sz w:val="21"/>
          <w:szCs w:val="21"/>
          <w:highlight w:val="none"/>
          <w:lang w:eastAsia="zh-CN"/>
        </w:rPr>
        <w:t>时</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响应＞</w:t>
      </w:r>
      <w:r>
        <w:rPr>
          <w:rFonts w:hint="eastAsia" w:eastAsia="宋体" w:cs="宋体"/>
          <w:b/>
          <w:bCs/>
          <w:color w:val="auto"/>
          <w:sz w:val="21"/>
          <w:szCs w:val="21"/>
          <w:highlight w:val="none"/>
          <w:lang w:val="en-US" w:eastAsia="zh-CN"/>
        </w:rPr>
        <w:t>且被评标委员会接受的，</w:t>
      </w:r>
      <w:r>
        <w:rPr>
          <w:rFonts w:hint="eastAsia" w:ascii="宋体" w:hAnsi="宋体" w:eastAsia="宋体" w:cs="宋体"/>
          <w:b/>
          <w:bCs/>
          <w:color w:val="auto"/>
          <w:sz w:val="21"/>
          <w:szCs w:val="21"/>
          <w:highlight w:val="none"/>
        </w:rPr>
        <w:t>为优于（正偏离）</w:t>
      </w:r>
      <w:r>
        <w:rPr>
          <w:rFonts w:hint="eastAsia" w:ascii="宋体" w:hAnsi="宋体" w:eastAsia="宋体" w:cs="宋体"/>
          <w:b w:val="0"/>
          <w:bCs w:val="0"/>
          <w:color w:val="auto"/>
          <w:sz w:val="21"/>
          <w:szCs w:val="21"/>
          <w:highlight w:val="none"/>
        </w:rPr>
        <w:t>；投标人参数响应为“=XXX”，则为满足要求</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无偏离</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汉仪书宋二S" w:hAnsi="汉仪书宋二S" w:eastAsia="汉仪书宋二S" w:cs="汉仪书宋二S"/>
          <w:b w:val="0"/>
          <w:bCs w:val="0"/>
          <w:color w:val="auto"/>
          <w:sz w:val="21"/>
          <w:szCs w:val="21"/>
          <w:highlight w:val="none"/>
        </w:rPr>
        <w:t>②</w:t>
      </w:r>
      <w:r>
        <w:rPr>
          <w:rFonts w:hint="eastAsia" w:ascii="宋体" w:hAnsi="宋体" w:eastAsia="宋体" w:cs="宋体"/>
          <w:b w:val="0"/>
          <w:bCs w:val="0"/>
          <w:color w:val="auto"/>
          <w:sz w:val="21"/>
          <w:szCs w:val="21"/>
          <w:highlight w:val="none"/>
        </w:rPr>
        <w:t>投标人</w:t>
      </w:r>
      <w:r>
        <w:rPr>
          <w:rFonts w:hint="eastAsia" w:ascii="宋体" w:hAnsi="宋体" w:eastAsia="宋体" w:cs="宋体"/>
          <w:b/>
          <w:bCs/>
          <w:color w:val="auto"/>
          <w:sz w:val="21"/>
          <w:szCs w:val="21"/>
          <w:highlight w:val="none"/>
        </w:rPr>
        <w:t>单项需求响应中有多处标准优于招标文件要求的，按一项优于（正偏离）计分，不重复累计</w:t>
      </w:r>
      <w:r>
        <w:rPr>
          <w:rFonts w:hint="eastAsia" w:ascii="宋体" w:hAnsi="宋体" w:eastAsia="宋体" w:cs="宋体"/>
          <w:b w:val="0"/>
          <w:bCs w:val="0"/>
          <w:color w:val="auto"/>
          <w:sz w:val="21"/>
          <w:szCs w:val="21"/>
          <w:highlight w:val="none"/>
        </w:rPr>
        <w:t>。</w:t>
      </w:r>
      <w:r>
        <w:rPr>
          <w:rFonts w:hint="eastAsia" w:ascii="汉仪书宋二S" w:hAnsi="汉仪书宋二S" w:eastAsia="汉仪书宋二S" w:cs="汉仪书宋二S"/>
          <w:b w:val="0"/>
          <w:bCs w:val="0"/>
          <w:color w:val="auto"/>
          <w:sz w:val="21"/>
          <w:szCs w:val="21"/>
          <w:highlight w:val="none"/>
        </w:rPr>
        <w:t>③</w:t>
      </w:r>
      <w:r>
        <w:rPr>
          <w:rFonts w:hint="eastAsia"/>
          <w:color w:val="auto"/>
          <w:highlight w:val="none"/>
        </w:rPr>
        <w:t>投标人需承诺检测报告中检测的材料在本次投标的产品中使用</w:t>
      </w:r>
      <w:r>
        <w:rPr>
          <w:rFonts w:hint="eastAsia" w:eastAsia="宋体" w:cs="宋体"/>
          <w:color w:val="auto"/>
          <w:sz w:val="21"/>
          <w:szCs w:val="21"/>
          <w:highlight w:val="none"/>
          <w:lang w:val="en-US" w:eastAsia="zh-CN"/>
        </w:rPr>
        <w:t>）</w:t>
      </w:r>
    </w:p>
    <w:p>
      <w:pPr>
        <w:spacing w:line="400" w:lineRule="exact"/>
        <w:ind w:firstLine="421" w:firstLineChars="200"/>
        <w:rPr>
          <w:rFonts w:hint="eastAsia" w:ascii="宋体" w:hAnsi="宋体"/>
          <w:b/>
          <w:bCs w:val="0"/>
          <w:color w:val="auto"/>
          <w:szCs w:val="21"/>
          <w:highlight w:val="none"/>
        </w:rPr>
      </w:pPr>
      <w:r>
        <w:rPr>
          <w:rFonts w:hint="eastAsia"/>
          <w:b/>
          <w:bCs w:val="0"/>
          <w:color w:val="auto"/>
          <w:highlight w:val="none"/>
        </w:rPr>
        <w:t>（</w:t>
      </w:r>
      <w:r>
        <w:rPr>
          <w:rFonts w:hint="eastAsia"/>
          <w:b/>
          <w:bCs w:val="0"/>
          <w:color w:val="auto"/>
          <w:highlight w:val="none"/>
          <w:lang w:val="en-US" w:eastAsia="zh-CN"/>
        </w:rPr>
        <w:t>2</w:t>
      </w:r>
      <w:r>
        <w:rPr>
          <w:rFonts w:hint="eastAsia"/>
          <w:b/>
          <w:bCs w:val="0"/>
          <w:color w:val="auto"/>
          <w:highlight w:val="none"/>
        </w:rPr>
        <w:t>）</w:t>
      </w:r>
      <w:r>
        <w:rPr>
          <w:rFonts w:hint="eastAsia" w:ascii="宋体" w:hAnsi="宋体"/>
          <w:b/>
          <w:bCs w:val="0"/>
          <w:color w:val="auto"/>
          <w:szCs w:val="21"/>
          <w:highlight w:val="none"/>
        </w:rPr>
        <w:t>产品设计分(满分</w:t>
      </w:r>
      <w:r>
        <w:rPr>
          <w:rFonts w:hint="eastAsia" w:ascii="宋体" w:hAnsi="宋体"/>
          <w:b/>
          <w:bCs w:val="0"/>
          <w:color w:val="auto"/>
          <w:szCs w:val="21"/>
          <w:highlight w:val="none"/>
          <w:lang w:val="en-US" w:eastAsia="zh-CN"/>
        </w:rPr>
        <w:t>12</w:t>
      </w:r>
      <w:r>
        <w:rPr>
          <w:rFonts w:hint="eastAsia" w:ascii="宋体" w:hAnsi="宋体"/>
          <w:b/>
          <w:bCs w:val="0"/>
          <w:color w:val="auto"/>
          <w:szCs w:val="21"/>
          <w:highlight w:val="none"/>
        </w:rPr>
        <w:t>分)</w:t>
      </w:r>
    </w:p>
    <w:p>
      <w:pPr>
        <w:widowControl/>
        <w:spacing w:line="240" w:lineRule="auto"/>
        <w:ind w:firstLine="420" w:firstLineChars="200"/>
        <w:jc w:val="left"/>
        <w:textAlignment w:val="center"/>
        <w:rPr>
          <w:color w:val="auto"/>
          <w:szCs w:val="21"/>
          <w:highlight w:val="none"/>
        </w:rPr>
      </w:pPr>
      <w:r>
        <w:rPr>
          <w:rFonts w:hint="eastAsia"/>
          <w:color w:val="auto"/>
          <w:szCs w:val="21"/>
          <w:highlight w:val="none"/>
        </w:rPr>
        <w:t>由评标委员会根据投标人提供的</w:t>
      </w:r>
      <w:r>
        <w:rPr>
          <w:rFonts w:hint="eastAsia"/>
          <w:color w:val="auto"/>
          <w:szCs w:val="21"/>
          <w:highlight w:val="none"/>
          <w:lang w:val="en-US" w:eastAsia="zh-CN"/>
        </w:rPr>
        <w:t>产品设计方案</w:t>
      </w:r>
      <w:r>
        <w:rPr>
          <w:rFonts w:hint="eastAsia"/>
          <w:color w:val="auto"/>
          <w:szCs w:val="21"/>
          <w:highlight w:val="none"/>
        </w:rPr>
        <w:t>进行独立打分</w:t>
      </w:r>
      <w:r>
        <w:rPr>
          <w:rFonts w:hint="eastAsia"/>
          <w:color w:val="auto"/>
          <w:szCs w:val="21"/>
          <w:highlight w:val="none"/>
          <w:lang w:eastAsia="zh-CN"/>
        </w:rPr>
        <w:t>，</w:t>
      </w:r>
      <w:r>
        <w:rPr>
          <w:rFonts w:hint="eastAsia"/>
          <w:color w:val="auto"/>
          <w:szCs w:val="21"/>
          <w:highlight w:val="none"/>
          <w:lang w:val="en-US" w:eastAsia="zh-CN"/>
        </w:rPr>
        <w:t>所涉产品至少包含</w:t>
      </w:r>
      <w:r>
        <w:rPr>
          <w:rFonts w:hint="eastAsia"/>
          <w:b/>
          <w:bCs/>
          <w:color w:val="auto"/>
          <w:szCs w:val="21"/>
          <w:highlight w:val="none"/>
          <w:lang w:val="en-US" w:eastAsia="zh-CN"/>
        </w:rPr>
        <w:t>中央台、边台、柜、桌椅</w:t>
      </w:r>
      <w:r>
        <w:rPr>
          <w:rFonts w:hint="eastAsia"/>
          <w:color w:val="auto"/>
          <w:szCs w:val="21"/>
          <w:highlight w:val="none"/>
          <w:lang w:eastAsia="zh-CN"/>
        </w:rPr>
        <w:t>，</w:t>
      </w:r>
      <w:r>
        <w:rPr>
          <w:rFonts w:hint="eastAsia"/>
          <w:color w:val="auto"/>
          <w:szCs w:val="21"/>
          <w:highlight w:val="none"/>
          <w:lang w:val="en-US" w:eastAsia="zh-CN"/>
        </w:rPr>
        <w:t>内容</w:t>
      </w:r>
      <w:r>
        <w:rPr>
          <w:rFonts w:hint="eastAsia"/>
          <w:color w:val="auto"/>
          <w:szCs w:val="21"/>
          <w:highlight w:val="none"/>
        </w:rPr>
        <w:t>包括但不限于</w:t>
      </w:r>
      <w:r>
        <w:rPr>
          <w:rFonts w:hint="eastAsia"/>
          <w:b/>
          <w:bCs/>
          <w:color w:val="auto"/>
          <w:szCs w:val="21"/>
          <w:highlight w:val="none"/>
        </w:rPr>
        <w:t>单面效果图、房间布局整体效果图、尺寸图、</w:t>
      </w:r>
      <w:r>
        <w:rPr>
          <w:rFonts w:hint="eastAsia"/>
          <w:b/>
          <w:bCs/>
          <w:color w:val="auto"/>
          <w:szCs w:val="21"/>
          <w:highlight w:val="none"/>
          <w:lang w:val="en-US" w:eastAsia="zh-CN"/>
        </w:rPr>
        <w:t>空间</w:t>
      </w:r>
      <w:r>
        <w:rPr>
          <w:rFonts w:hint="eastAsia"/>
          <w:b/>
          <w:bCs/>
          <w:color w:val="auto"/>
          <w:szCs w:val="21"/>
          <w:highlight w:val="none"/>
        </w:rPr>
        <w:t>平面布置图</w:t>
      </w:r>
      <w:r>
        <w:rPr>
          <w:rFonts w:hint="eastAsia"/>
          <w:color w:val="auto"/>
          <w:szCs w:val="21"/>
          <w:highlight w:val="none"/>
        </w:rPr>
        <w:t>等内容。</w:t>
      </w:r>
    </w:p>
    <w:p>
      <w:pPr>
        <w:spacing w:line="360" w:lineRule="exact"/>
        <w:ind w:firstLine="420"/>
        <w:jc w:val="left"/>
        <w:rPr>
          <w:color w:val="auto"/>
          <w:szCs w:val="21"/>
          <w:highlight w:val="none"/>
        </w:rPr>
      </w:pPr>
      <w:r>
        <w:rPr>
          <w:rFonts w:hint="eastAsia"/>
          <w:color w:val="auto"/>
          <w:szCs w:val="21"/>
          <w:highlight w:val="none"/>
        </w:rPr>
        <w:t>一档（</w:t>
      </w:r>
      <w:r>
        <w:rPr>
          <w:rFonts w:hint="eastAsia"/>
          <w:color w:val="auto"/>
          <w:szCs w:val="21"/>
          <w:highlight w:val="none"/>
          <w:lang w:val="en-US" w:eastAsia="zh-CN"/>
        </w:rPr>
        <w:t>6</w:t>
      </w:r>
      <w:r>
        <w:rPr>
          <w:rFonts w:hint="eastAsia"/>
          <w:color w:val="auto"/>
          <w:szCs w:val="21"/>
          <w:highlight w:val="none"/>
        </w:rPr>
        <w:t>分)：</w:t>
      </w:r>
      <w:r>
        <w:rPr>
          <w:rFonts w:hint="eastAsia"/>
          <w:color w:val="auto"/>
          <w:szCs w:val="21"/>
          <w:highlight w:val="none"/>
          <w:lang w:val="en-US" w:eastAsia="zh-CN"/>
        </w:rPr>
        <w:t>仅部分</w:t>
      </w:r>
      <w:r>
        <w:rPr>
          <w:rFonts w:hint="eastAsia"/>
          <w:color w:val="auto"/>
          <w:szCs w:val="21"/>
          <w:highlight w:val="none"/>
        </w:rPr>
        <w:t>提供</w:t>
      </w:r>
      <w:r>
        <w:rPr>
          <w:rFonts w:hint="eastAsia"/>
          <w:color w:val="auto"/>
          <w:szCs w:val="21"/>
          <w:highlight w:val="none"/>
          <w:lang w:eastAsia="zh-CN"/>
        </w:rPr>
        <w:t>了</w:t>
      </w:r>
      <w:r>
        <w:rPr>
          <w:rFonts w:hint="eastAsia"/>
          <w:color w:val="auto"/>
          <w:szCs w:val="21"/>
          <w:highlight w:val="none"/>
          <w:lang w:val="en-US" w:eastAsia="zh-CN"/>
        </w:rPr>
        <w:t>上述要求的</w:t>
      </w:r>
      <w:r>
        <w:rPr>
          <w:rFonts w:hint="eastAsia"/>
          <w:color w:val="auto"/>
          <w:szCs w:val="21"/>
          <w:highlight w:val="none"/>
        </w:rPr>
        <w:t>单面效果图、房间布局整体效果图、尺寸图、</w:t>
      </w:r>
      <w:r>
        <w:rPr>
          <w:rFonts w:hint="eastAsia"/>
          <w:color w:val="auto"/>
          <w:szCs w:val="21"/>
          <w:highlight w:val="none"/>
          <w:lang w:val="en-US" w:eastAsia="zh-CN"/>
        </w:rPr>
        <w:t>空间平面布置图等内容，有</w:t>
      </w:r>
      <w:r>
        <w:rPr>
          <w:rFonts w:hint="eastAsia"/>
          <w:color w:val="auto"/>
          <w:szCs w:val="21"/>
          <w:highlight w:val="none"/>
        </w:rPr>
        <w:t>产品结构及使用功能描述</w:t>
      </w:r>
      <w:r>
        <w:rPr>
          <w:rFonts w:hint="eastAsia"/>
          <w:color w:val="auto"/>
          <w:szCs w:val="21"/>
          <w:highlight w:val="none"/>
          <w:lang w:val="en-US" w:eastAsia="zh-CN"/>
        </w:rPr>
        <w:t>但不够清晰完整</w:t>
      </w:r>
      <w:r>
        <w:rPr>
          <w:rFonts w:hint="eastAsia"/>
          <w:color w:val="auto"/>
          <w:szCs w:val="21"/>
          <w:highlight w:val="none"/>
        </w:rPr>
        <w:t>，产品设计</w:t>
      </w:r>
      <w:r>
        <w:rPr>
          <w:rFonts w:hint="eastAsia"/>
          <w:color w:val="auto"/>
          <w:szCs w:val="21"/>
          <w:highlight w:val="none"/>
          <w:lang w:eastAsia="zh-CN"/>
        </w:rPr>
        <w:t>的</w:t>
      </w:r>
      <w:r>
        <w:rPr>
          <w:rFonts w:hint="eastAsia"/>
          <w:color w:val="auto"/>
          <w:szCs w:val="21"/>
          <w:highlight w:val="none"/>
        </w:rPr>
        <w:t>安全</w:t>
      </w:r>
      <w:r>
        <w:rPr>
          <w:rFonts w:hint="eastAsia"/>
          <w:color w:val="auto"/>
          <w:szCs w:val="21"/>
          <w:highlight w:val="none"/>
          <w:lang w:val="en-US" w:eastAsia="zh-CN"/>
        </w:rPr>
        <w:t>性和</w:t>
      </w:r>
      <w:r>
        <w:rPr>
          <w:rFonts w:hint="eastAsia"/>
          <w:color w:val="auto"/>
          <w:szCs w:val="21"/>
          <w:highlight w:val="none"/>
        </w:rPr>
        <w:t>实用</w:t>
      </w:r>
      <w:r>
        <w:rPr>
          <w:rFonts w:hint="eastAsia"/>
          <w:color w:val="auto"/>
          <w:szCs w:val="21"/>
          <w:highlight w:val="none"/>
          <w:lang w:val="en-US" w:eastAsia="zh-CN"/>
        </w:rPr>
        <w:t>性较差</w:t>
      </w:r>
      <w:r>
        <w:rPr>
          <w:rFonts w:hint="eastAsia"/>
          <w:color w:val="auto"/>
          <w:szCs w:val="21"/>
          <w:highlight w:val="none"/>
        </w:rPr>
        <w:t>，</w:t>
      </w:r>
      <w:r>
        <w:rPr>
          <w:rFonts w:hint="eastAsia"/>
          <w:color w:val="auto"/>
          <w:szCs w:val="21"/>
          <w:highlight w:val="none"/>
          <w:lang w:val="en-US" w:eastAsia="zh-CN"/>
        </w:rPr>
        <w:t>不够</w:t>
      </w:r>
      <w:r>
        <w:rPr>
          <w:rFonts w:hint="eastAsia"/>
          <w:color w:val="auto"/>
          <w:szCs w:val="21"/>
          <w:highlight w:val="none"/>
        </w:rPr>
        <w:t>符合项目实际。</w:t>
      </w:r>
    </w:p>
    <w:p>
      <w:pPr>
        <w:spacing w:line="360" w:lineRule="exact"/>
        <w:ind w:firstLine="420"/>
        <w:jc w:val="left"/>
        <w:rPr>
          <w:color w:val="auto"/>
          <w:szCs w:val="21"/>
          <w:highlight w:val="none"/>
        </w:rPr>
      </w:pPr>
      <w:r>
        <w:rPr>
          <w:rFonts w:hint="eastAsia"/>
          <w:color w:val="auto"/>
          <w:szCs w:val="21"/>
          <w:highlight w:val="none"/>
        </w:rPr>
        <w:t>二档（</w:t>
      </w:r>
      <w:r>
        <w:rPr>
          <w:rFonts w:hint="eastAsia"/>
          <w:color w:val="auto"/>
          <w:szCs w:val="21"/>
          <w:highlight w:val="none"/>
          <w:lang w:val="en-US" w:eastAsia="zh-CN"/>
        </w:rPr>
        <w:t>9</w:t>
      </w:r>
      <w:r>
        <w:rPr>
          <w:rFonts w:hint="eastAsia"/>
          <w:color w:val="auto"/>
          <w:szCs w:val="21"/>
          <w:highlight w:val="none"/>
        </w:rPr>
        <w:t>分)：能够提供</w:t>
      </w:r>
      <w:r>
        <w:rPr>
          <w:rFonts w:hint="eastAsia"/>
          <w:color w:val="auto"/>
          <w:szCs w:val="21"/>
          <w:highlight w:val="none"/>
          <w:lang w:val="en-US" w:eastAsia="zh-CN"/>
        </w:rPr>
        <w:t>上述要求的</w:t>
      </w:r>
      <w:r>
        <w:rPr>
          <w:rFonts w:hint="eastAsia"/>
          <w:color w:val="auto"/>
          <w:szCs w:val="21"/>
          <w:highlight w:val="none"/>
        </w:rPr>
        <w:t>单面效果图、房间布局整体效果图、尺寸图、</w:t>
      </w:r>
      <w:r>
        <w:rPr>
          <w:rFonts w:hint="eastAsia"/>
          <w:color w:val="auto"/>
          <w:szCs w:val="21"/>
          <w:highlight w:val="none"/>
          <w:lang w:val="en-US" w:eastAsia="zh-CN"/>
        </w:rPr>
        <w:t>空间平面布置图等内容，提供了</w:t>
      </w:r>
      <w:r>
        <w:rPr>
          <w:rFonts w:hint="eastAsia"/>
          <w:color w:val="auto"/>
          <w:szCs w:val="21"/>
          <w:highlight w:val="none"/>
        </w:rPr>
        <w:t>产品部件图片（有台面、框架、柜体承重连接等部件）</w:t>
      </w:r>
      <w:r>
        <w:rPr>
          <w:rFonts w:hint="eastAsia"/>
          <w:strike w:val="0"/>
          <w:dstrike w:val="0"/>
          <w:color w:val="auto"/>
          <w:szCs w:val="21"/>
          <w:highlight w:val="none"/>
          <w:lang w:eastAsia="zh-CN"/>
        </w:rPr>
        <w:t>，</w:t>
      </w:r>
      <w:r>
        <w:rPr>
          <w:rFonts w:hint="eastAsia"/>
          <w:color w:val="auto"/>
          <w:szCs w:val="21"/>
          <w:highlight w:val="none"/>
        </w:rPr>
        <w:t>产品</w:t>
      </w:r>
      <w:r>
        <w:rPr>
          <w:rFonts w:hint="eastAsia"/>
          <w:color w:val="auto"/>
          <w:szCs w:val="21"/>
          <w:highlight w:val="none"/>
          <w:lang w:val="en-US" w:eastAsia="zh-CN"/>
        </w:rPr>
        <w:t>结构及</w:t>
      </w:r>
      <w:r>
        <w:rPr>
          <w:rFonts w:hint="eastAsia"/>
          <w:color w:val="auto"/>
          <w:szCs w:val="21"/>
          <w:highlight w:val="none"/>
        </w:rPr>
        <w:t>使用功能描述</w:t>
      </w:r>
      <w:r>
        <w:rPr>
          <w:rFonts w:hint="eastAsia"/>
          <w:color w:val="auto"/>
          <w:szCs w:val="21"/>
          <w:highlight w:val="none"/>
          <w:lang w:val="en-US" w:eastAsia="zh-CN"/>
        </w:rPr>
        <w:t>较</w:t>
      </w:r>
      <w:r>
        <w:rPr>
          <w:rFonts w:hint="eastAsia"/>
          <w:color w:val="auto"/>
          <w:szCs w:val="21"/>
          <w:highlight w:val="none"/>
        </w:rPr>
        <w:t>清晰、</w:t>
      </w:r>
      <w:r>
        <w:rPr>
          <w:rFonts w:hint="eastAsia"/>
          <w:color w:val="auto"/>
          <w:szCs w:val="21"/>
          <w:highlight w:val="none"/>
          <w:lang w:val="en-US" w:eastAsia="zh-CN"/>
        </w:rPr>
        <w:t>较</w:t>
      </w:r>
      <w:r>
        <w:rPr>
          <w:rFonts w:hint="eastAsia"/>
          <w:color w:val="auto"/>
          <w:highlight w:val="none"/>
          <w:lang w:val="en-US" w:eastAsia="zh-CN"/>
        </w:rPr>
        <w:t>完整，</w:t>
      </w:r>
      <w:r>
        <w:rPr>
          <w:rFonts w:hint="eastAsia"/>
          <w:color w:val="auto"/>
          <w:szCs w:val="21"/>
          <w:highlight w:val="none"/>
        </w:rPr>
        <w:t>产品设计</w:t>
      </w:r>
      <w:r>
        <w:rPr>
          <w:rFonts w:hint="eastAsia"/>
          <w:color w:val="auto"/>
          <w:szCs w:val="21"/>
          <w:highlight w:val="none"/>
          <w:lang w:val="en-US" w:eastAsia="zh-CN"/>
        </w:rPr>
        <w:t>具有一定的</w:t>
      </w:r>
      <w:r>
        <w:rPr>
          <w:rFonts w:hint="eastAsia"/>
          <w:color w:val="auto"/>
          <w:szCs w:val="21"/>
          <w:highlight w:val="none"/>
        </w:rPr>
        <w:t>安全</w:t>
      </w:r>
      <w:r>
        <w:rPr>
          <w:rFonts w:hint="eastAsia"/>
          <w:color w:val="auto"/>
          <w:szCs w:val="21"/>
          <w:highlight w:val="none"/>
          <w:lang w:val="en-US" w:eastAsia="zh-CN"/>
        </w:rPr>
        <w:t>性和</w:t>
      </w:r>
      <w:r>
        <w:rPr>
          <w:rFonts w:hint="eastAsia"/>
          <w:color w:val="auto"/>
          <w:szCs w:val="21"/>
          <w:highlight w:val="none"/>
        </w:rPr>
        <w:t>实用</w:t>
      </w:r>
      <w:r>
        <w:rPr>
          <w:rFonts w:hint="eastAsia"/>
          <w:color w:val="auto"/>
          <w:szCs w:val="21"/>
          <w:highlight w:val="none"/>
          <w:lang w:val="en-US" w:eastAsia="zh-CN"/>
        </w:rPr>
        <w:t>性</w:t>
      </w:r>
      <w:r>
        <w:rPr>
          <w:rFonts w:hint="eastAsia"/>
          <w:color w:val="auto"/>
          <w:szCs w:val="21"/>
          <w:highlight w:val="none"/>
        </w:rPr>
        <w:t>，</w:t>
      </w:r>
      <w:r>
        <w:rPr>
          <w:rFonts w:hint="eastAsia"/>
          <w:color w:val="auto"/>
          <w:szCs w:val="21"/>
          <w:highlight w:val="none"/>
          <w:lang w:val="en-US" w:eastAsia="zh-CN"/>
        </w:rPr>
        <w:t>较为</w:t>
      </w:r>
      <w:r>
        <w:rPr>
          <w:rFonts w:hint="eastAsia"/>
          <w:color w:val="auto"/>
          <w:szCs w:val="21"/>
          <w:highlight w:val="none"/>
        </w:rPr>
        <w:t>符合项目实际</w:t>
      </w:r>
      <w:r>
        <w:rPr>
          <w:rFonts w:hint="eastAsia"/>
          <w:color w:val="auto"/>
          <w:szCs w:val="21"/>
          <w:highlight w:val="none"/>
          <w:lang w:eastAsia="zh-CN"/>
        </w:rPr>
        <w:t>，</w:t>
      </w:r>
      <w:r>
        <w:rPr>
          <w:rFonts w:hint="eastAsia"/>
          <w:color w:val="auto"/>
          <w:szCs w:val="21"/>
          <w:highlight w:val="none"/>
          <w:lang w:val="en-US" w:eastAsia="zh-CN"/>
        </w:rPr>
        <w:t>描述的清晰度和完整度一般</w:t>
      </w:r>
      <w:r>
        <w:rPr>
          <w:rFonts w:hint="eastAsia"/>
          <w:color w:val="auto"/>
          <w:szCs w:val="21"/>
          <w:highlight w:val="none"/>
        </w:rPr>
        <w:t>。</w:t>
      </w:r>
    </w:p>
    <w:p>
      <w:pPr>
        <w:pStyle w:val="28"/>
        <w:spacing w:line="460" w:lineRule="exact"/>
        <w:ind w:firstLine="420" w:firstLineChars="200"/>
        <w:rPr>
          <w:rFonts w:hint="eastAsia"/>
          <w:color w:val="auto"/>
          <w:szCs w:val="21"/>
          <w:highlight w:val="none"/>
        </w:rPr>
      </w:pPr>
      <w:r>
        <w:rPr>
          <w:rFonts w:hint="eastAsia"/>
          <w:color w:val="auto"/>
          <w:szCs w:val="21"/>
          <w:highlight w:val="none"/>
        </w:rPr>
        <w:t>三档（</w:t>
      </w:r>
      <w:r>
        <w:rPr>
          <w:rFonts w:hint="eastAsia"/>
          <w:b/>
          <w:bCs/>
          <w:color w:val="auto"/>
          <w:szCs w:val="21"/>
          <w:highlight w:val="none"/>
          <w:lang w:val="en-US" w:eastAsia="zh-CN"/>
        </w:rPr>
        <w:t>12</w:t>
      </w:r>
      <w:r>
        <w:rPr>
          <w:rFonts w:hint="eastAsia"/>
          <w:b/>
          <w:bCs/>
          <w:color w:val="auto"/>
          <w:szCs w:val="21"/>
          <w:highlight w:val="none"/>
        </w:rPr>
        <w:t>分</w:t>
      </w:r>
      <w:r>
        <w:rPr>
          <w:rFonts w:hint="eastAsia"/>
          <w:color w:val="auto"/>
          <w:szCs w:val="21"/>
          <w:highlight w:val="none"/>
        </w:rPr>
        <w:t>)：能够</w:t>
      </w:r>
      <w:r>
        <w:rPr>
          <w:rFonts w:hint="eastAsia"/>
          <w:color w:val="auto"/>
          <w:szCs w:val="21"/>
          <w:highlight w:val="none"/>
          <w:lang w:val="en-US" w:eastAsia="zh-CN"/>
        </w:rPr>
        <w:t>完整</w:t>
      </w:r>
      <w:r>
        <w:rPr>
          <w:rFonts w:hint="eastAsia"/>
          <w:color w:val="auto"/>
          <w:szCs w:val="21"/>
          <w:highlight w:val="none"/>
        </w:rPr>
        <w:t>提供</w:t>
      </w:r>
      <w:r>
        <w:rPr>
          <w:rFonts w:hint="eastAsia"/>
          <w:color w:val="auto"/>
          <w:szCs w:val="21"/>
          <w:highlight w:val="none"/>
          <w:lang w:val="en-US" w:eastAsia="zh-CN"/>
        </w:rPr>
        <w:t>上述要求的</w:t>
      </w:r>
      <w:r>
        <w:rPr>
          <w:rFonts w:hint="eastAsia"/>
          <w:color w:val="auto"/>
          <w:szCs w:val="21"/>
          <w:highlight w:val="none"/>
        </w:rPr>
        <w:t>单面效果图、房间布局整体效果图、尺寸图、</w:t>
      </w:r>
      <w:r>
        <w:rPr>
          <w:rFonts w:hint="eastAsia"/>
          <w:color w:val="auto"/>
          <w:szCs w:val="21"/>
          <w:highlight w:val="none"/>
          <w:lang w:val="en-US" w:eastAsia="zh-CN"/>
        </w:rPr>
        <w:t>空间</w:t>
      </w:r>
      <w:r>
        <w:rPr>
          <w:rFonts w:hint="eastAsia"/>
          <w:color w:val="auto"/>
          <w:szCs w:val="21"/>
          <w:highlight w:val="none"/>
        </w:rPr>
        <w:t>平面布置图</w:t>
      </w:r>
      <w:r>
        <w:rPr>
          <w:rFonts w:hint="eastAsia"/>
          <w:color w:val="auto"/>
          <w:szCs w:val="21"/>
          <w:highlight w:val="none"/>
          <w:lang w:val="en-US" w:eastAsia="zh-CN"/>
        </w:rPr>
        <w:t>等内容</w:t>
      </w:r>
      <w:r>
        <w:rPr>
          <w:rFonts w:hint="eastAsia"/>
          <w:color w:val="auto"/>
          <w:szCs w:val="21"/>
          <w:highlight w:val="none"/>
          <w:lang w:eastAsia="zh-CN"/>
        </w:rPr>
        <w:t>，</w:t>
      </w:r>
      <w:r>
        <w:rPr>
          <w:rFonts w:hint="eastAsia"/>
          <w:color w:val="auto"/>
          <w:szCs w:val="21"/>
          <w:highlight w:val="none"/>
          <w:lang w:val="en-US" w:eastAsia="zh-CN"/>
        </w:rPr>
        <w:t>提供</w:t>
      </w:r>
      <w:r>
        <w:rPr>
          <w:rFonts w:hint="eastAsia"/>
          <w:color w:val="auto"/>
          <w:szCs w:val="21"/>
          <w:highlight w:val="none"/>
        </w:rPr>
        <w:t>产品部件图片（有台面、框架、挡水条边、柜体承重连接等部件）</w:t>
      </w:r>
      <w:r>
        <w:rPr>
          <w:rFonts w:hint="eastAsia"/>
          <w:strike w:val="0"/>
          <w:dstrike w:val="0"/>
          <w:color w:val="auto"/>
          <w:szCs w:val="21"/>
          <w:highlight w:val="none"/>
          <w:lang w:eastAsia="zh-CN"/>
        </w:rPr>
        <w:t>，产品结构及使用功能描述清晰完整，</w:t>
      </w:r>
      <w:r>
        <w:rPr>
          <w:rFonts w:hint="eastAsia"/>
          <w:strike w:val="0"/>
          <w:dstrike w:val="0"/>
          <w:color w:val="auto"/>
          <w:szCs w:val="21"/>
          <w:highlight w:val="none"/>
          <w:lang w:val="en-US" w:eastAsia="zh-CN"/>
        </w:rPr>
        <w:t>产品设计安全、实用</w:t>
      </w:r>
      <w:r>
        <w:rPr>
          <w:rFonts w:hint="eastAsia"/>
          <w:color w:val="auto"/>
          <w:szCs w:val="21"/>
          <w:highlight w:val="none"/>
          <w:lang w:val="en-US" w:eastAsia="zh-CN"/>
        </w:rPr>
        <w:t>，</w:t>
      </w:r>
      <w:r>
        <w:rPr>
          <w:rFonts w:hint="eastAsia"/>
          <w:color w:val="auto"/>
          <w:highlight w:val="none"/>
          <w:lang w:val="en-US" w:eastAsia="zh-CN"/>
        </w:rPr>
        <w:t>符合项目实际</w:t>
      </w:r>
      <w:r>
        <w:rPr>
          <w:rFonts w:hint="eastAsia"/>
          <w:color w:val="auto"/>
          <w:szCs w:val="21"/>
          <w:highlight w:val="none"/>
          <w:lang w:val="en-US" w:eastAsia="zh-CN"/>
        </w:rPr>
        <w:t>，且</w:t>
      </w:r>
      <w:r>
        <w:rPr>
          <w:rFonts w:hint="eastAsia"/>
          <w:color w:val="auto"/>
          <w:szCs w:val="21"/>
          <w:highlight w:val="none"/>
        </w:rPr>
        <w:t>描述清晰、</w:t>
      </w:r>
      <w:r>
        <w:rPr>
          <w:rFonts w:hint="eastAsia"/>
          <w:color w:val="auto"/>
          <w:highlight w:val="none"/>
          <w:lang w:val="en-US" w:eastAsia="zh-CN"/>
        </w:rPr>
        <w:t>完整</w:t>
      </w:r>
      <w:r>
        <w:rPr>
          <w:rFonts w:hint="eastAsia"/>
          <w:color w:val="auto"/>
          <w:szCs w:val="21"/>
          <w:highlight w:val="none"/>
        </w:rPr>
        <w:t>。</w:t>
      </w:r>
    </w:p>
    <w:p>
      <w:pPr>
        <w:spacing w:line="360" w:lineRule="exact"/>
        <w:ind w:firstLine="420"/>
        <w:jc w:val="left"/>
        <w:rPr>
          <w:b/>
          <w:bCs/>
          <w:color w:val="auto"/>
          <w:szCs w:val="21"/>
          <w:highlight w:val="none"/>
        </w:rPr>
      </w:pPr>
      <w:r>
        <w:rPr>
          <w:rFonts w:hint="eastAsia"/>
          <w:b/>
          <w:bCs/>
          <w:color w:val="auto"/>
          <w:szCs w:val="21"/>
          <w:highlight w:val="none"/>
        </w:rPr>
        <w:t>（3）小样展示分（满分</w:t>
      </w:r>
      <w:r>
        <w:rPr>
          <w:rFonts w:hint="eastAsia"/>
          <w:b/>
          <w:bCs/>
          <w:color w:val="auto"/>
          <w:szCs w:val="21"/>
          <w:highlight w:val="none"/>
          <w:lang w:val="en-US" w:eastAsia="zh-CN"/>
        </w:rPr>
        <w:t>9</w:t>
      </w:r>
      <w:r>
        <w:rPr>
          <w:rFonts w:hint="eastAsia"/>
          <w:b/>
          <w:bCs/>
          <w:color w:val="auto"/>
          <w:szCs w:val="21"/>
          <w:highlight w:val="none"/>
        </w:rPr>
        <w:t>分）</w:t>
      </w:r>
    </w:p>
    <w:p>
      <w:pPr>
        <w:pStyle w:val="165"/>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根据投标人</w:t>
      </w:r>
      <w:r>
        <w:rPr>
          <w:rFonts w:hint="eastAsia"/>
          <w:bCs/>
          <w:color w:val="auto"/>
          <w:kern w:val="2"/>
          <w:sz w:val="21"/>
          <w:szCs w:val="21"/>
          <w:highlight w:val="none"/>
        </w:rPr>
        <w:t>提供的小样的样式、厚度及外观质量、喷涂质量、工艺打磨等方面进行综合评定</w:t>
      </w:r>
      <w:r>
        <w:rPr>
          <w:rFonts w:hint="eastAsia"/>
          <w:bCs/>
          <w:color w:val="auto"/>
          <w:kern w:val="2"/>
          <w:sz w:val="21"/>
          <w:szCs w:val="21"/>
          <w:highlight w:val="none"/>
          <w:lang w:eastAsia="zh-CN"/>
        </w:rPr>
        <w:t>：</w:t>
      </w:r>
    </w:p>
    <w:p>
      <w:pPr>
        <w:pStyle w:val="165"/>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一档（</w:t>
      </w:r>
      <w:r>
        <w:rPr>
          <w:rFonts w:hint="eastAsia" w:ascii="Times New Roman" w:hAnsi="Times New Roman" w:cs="Times New Roman"/>
          <w:bCs/>
          <w:color w:val="auto"/>
          <w:kern w:val="2"/>
          <w:sz w:val="21"/>
          <w:szCs w:val="21"/>
          <w:highlight w:val="none"/>
          <w:lang w:val="en-US" w:eastAsia="zh-CN" w:bidi="ar-SA"/>
        </w:rPr>
        <w:t>3</w:t>
      </w:r>
      <w:r>
        <w:rPr>
          <w:rFonts w:hint="eastAsia" w:ascii="Times New Roman" w:hAnsi="Times New Roman" w:eastAsia="宋体" w:cs="Times New Roman"/>
          <w:bCs/>
          <w:color w:val="auto"/>
          <w:kern w:val="2"/>
          <w:sz w:val="21"/>
          <w:szCs w:val="21"/>
          <w:highlight w:val="none"/>
          <w:lang w:val="en-US" w:eastAsia="zh-CN" w:bidi="ar-SA"/>
        </w:rPr>
        <w:t>分）：①投标小样及辅件提供齐全；②小样外观、样式、材质符合采购需求；③小样有瑕疵的（如有细微的焊渣、焊疤、裂缝、毛刺、黑斑的）。</w:t>
      </w:r>
    </w:p>
    <w:p>
      <w:pPr>
        <w:pStyle w:val="165"/>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二档（</w:t>
      </w:r>
      <w:r>
        <w:rPr>
          <w:rFonts w:hint="eastAsia" w:ascii="Times New Roman" w:hAnsi="Times New Roman" w:cs="Times New Roman"/>
          <w:bCs/>
          <w:color w:val="auto"/>
          <w:kern w:val="2"/>
          <w:sz w:val="21"/>
          <w:szCs w:val="21"/>
          <w:highlight w:val="none"/>
          <w:lang w:val="en-US" w:eastAsia="zh-CN" w:bidi="ar-SA"/>
        </w:rPr>
        <w:t>6</w:t>
      </w:r>
      <w:r>
        <w:rPr>
          <w:rFonts w:hint="eastAsia" w:ascii="Times New Roman" w:hAnsi="Times New Roman" w:eastAsia="宋体" w:cs="Times New Roman"/>
          <w:bCs/>
          <w:color w:val="auto"/>
          <w:kern w:val="2"/>
          <w:sz w:val="21"/>
          <w:szCs w:val="21"/>
          <w:highlight w:val="none"/>
          <w:lang w:val="en-US" w:eastAsia="zh-CN" w:bidi="ar-SA"/>
        </w:rPr>
        <w:t>分）：①投标小样及辅件提供齐全；②小样外观、样式、材质、结构设计符合采购需求；③小样无瑕疵。</w:t>
      </w:r>
    </w:p>
    <w:p>
      <w:pPr>
        <w:pStyle w:val="165"/>
        <w:pageBreakBefore w:val="0"/>
        <w:kinsoku/>
        <w:wordWrap/>
        <w:overflowPunct/>
        <w:topLinePunct w:val="0"/>
        <w:autoSpaceDE/>
        <w:autoSpaceDN/>
        <w:bidi w:val="0"/>
        <w:adjustRightInd w:val="0"/>
        <w:snapToGrid w:val="0"/>
        <w:spacing w:line="420" w:lineRule="exact"/>
        <w:ind w:firstLine="378" w:firstLineChars="180"/>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三档（</w:t>
      </w:r>
      <w:r>
        <w:rPr>
          <w:rFonts w:hint="eastAsia" w:ascii="Times New Roman" w:hAnsi="Times New Roman" w:cs="Times New Roman"/>
          <w:bCs/>
          <w:color w:val="auto"/>
          <w:kern w:val="2"/>
          <w:sz w:val="21"/>
          <w:szCs w:val="21"/>
          <w:highlight w:val="none"/>
          <w:lang w:val="en-US" w:eastAsia="zh-CN" w:bidi="ar-SA"/>
        </w:rPr>
        <w:t>9</w:t>
      </w:r>
      <w:r>
        <w:rPr>
          <w:rFonts w:hint="eastAsia" w:ascii="Times New Roman" w:hAnsi="Times New Roman" w:eastAsia="宋体" w:cs="Times New Roman"/>
          <w:bCs/>
          <w:color w:val="auto"/>
          <w:kern w:val="2"/>
          <w:sz w:val="21"/>
          <w:szCs w:val="21"/>
          <w:highlight w:val="none"/>
          <w:lang w:val="en-US" w:eastAsia="zh-CN" w:bidi="ar-SA"/>
        </w:rPr>
        <w:t>分）：①投标小样及辅件提供齐全；②小样外观、样式、材质、结构设计符合采购需求；③小样外表感观好，工艺精致，无明显刺激性气味。</w:t>
      </w:r>
    </w:p>
    <w:p>
      <w:pPr>
        <w:spacing w:line="360" w:lineRule="exact"/>
        <w:ind w:firstLine="420"/>
        <w:jc w:val="left"/>
        <w:rPr>
          <w:bCs/>
          <w:color w:val="auto"/>
          <w:highlight w:val="none"/>
        </w:rPr>
      </w:pPr>
      <w:r>
        <w:rPr>
          <w:rFonts w:hint="eastAsia"/>
          <w:color w:val="auto"/>
          <w:szCs w:val="21"/>
          <w:highlight w:val="none"/>
        </w:rPr>
        <w:t>（注：投标人未提供小样或提供小样数量不全的得0分。）</w:t>
      </w:r>
    </w:p>
    <w:p>
      <w:pPr>
        <w:pStyle w:val="28"/>
        <w:spacing w:line="360" w:lineRule="exact"/>
        <w:ind w:firstLine="421" w:firstLineChars="200"/>
        <w:rPr>
          <w:rFonts w:hAnsi="宋体" w:cs="宋体"/>
          <w:color w:val="auto"/>
          <w:highlight w:val="none"/>
        </w:rPr>
      </w:pPr>
      <w:r>
        <w:rPr>
          <w:rFonts w:hAnsi="宋体" w:cs="宋体"/>
          <w:b/>
          <w:color w:val="auto"/>
          <w:highlight w:val="none"/>
        </w:rPr>
        <w:t>（</w:t>
      </w:r>
      <w:r>
        <w:rPr>
          <w:rFonts w:hint="eastAsia" w:hAnsi="宋体" w:cs="宋体"/>
          <w:b/>
          <w:color w:val="auto"/>
          <w:highlight w:val="none"/>
        </w:rPr>
        <w:t>4</w:t>
      </w:r>
      <w:r>
        <w:rPr>
          <w:rFonts w:hAnsi="宋体" w:cs="宋体"/>
          <w:b/>
          <w:color w:val="auto"/>
          <w:highlight w:val="none"/>
        </w:rPr>
        <w:t>）</w:t>
      </w:r>
      <w:r>
        <w:rPr>
          <w:rFonts w:hint="eastAsia" w:hAnsi="宋体" w:cs="宋体"/>
          <w:b/>
          <w:color w:val="auto"/>
          <w:highlight w:val="none"/>
        </w:rPr>
        <w:t>项目实施方案分（满分</w:t>
      </w:r>
      <w:r>
        <w:rPr>
          <w:rFonts w:hint="eastAsia" w:hAnsi="宋体" w:cs="宋体"/>
          <w:b/>
          <w:color w:val="auto"/>
          <w:highlight w:val="none"/>
          <w:lang w:val="en-US" w:eastAsia="zh-CN"/>
        </w:rPr>
        <w:t>12</w:t>
      </w:r>
      <w:r>
        <w:rPr>
          <w:rFonts w:hint="eastAsia" w:hAnsi="宋体" w:cs="宋体"/>
          <w:b/>
          <w:color w:val="auto"/>
          <w:highlight w:val="none"/>
        </w:rPr>
        <w:t>分）</w:t>
      </w:r>
    </w:p>
    <w:p>
      <w:pPr>
        <w:pStyle w:val="28"/>
        <w:spacing w:line="360" w:lineRule="exact"/>
        <w:ind w:firstLine="420" w:firstLineChars="200"/>
        <w:rPr>
          <w:rFonts w:hAnsi="宋体" w:cs="宋体"/>
          <w:bCs/>
          <w:color w:val="auto"/>
          <w:highlight w:val="none"/>
        </w:rPr>
      </w:pPr>
      <w:r>
        <w:rPr>
          <w:rFonts w:hint="eastAsia" w:hAnsi="宋体" w:cs="宋体"/>
          <w:color w:val="auto"/>
          <w:highlight w:val="none"/>
        </w:rPr>
        <w:t>根据招标文件要求，评标委员会对各投标人提供的项目</w:t>
      </w:r>
      <w:r>
        <w:rPr>
          <w:rFonts w:hint="eastAsia" w:hAnsi="宋体" w:cs="宋体"/>
          <w:color w:val="auto"/>
          <w:highlight w:val="none"/>
          <w:lang w:val="en-US" w:eastAsia="zh-CN"/>
        </w:rPr>
        <w:t>供货、安装时段</w:t>
      </w:r>
      <w:r>
        <w:rPr>
          <w:rFonts w:hint="eastAsia" w:hAnsi="宋体" w:cs="宋体"/>
          <w:color w:val="auto"/>
          <w:highlight w:val="none"/>
        </w:rPr>
        <w:t>实施方案（包括但不限于供货组织、</w:t>
      </w:r>
      <w:r>
        <w:rPr>
          <w:rFonts w:hint="eastAsia" w:asciiTheme="minorEastAsia" w:hAnsiTheme="minorEastAsia" w:eastAsiaTheme="minorEastAsia" w:cstheme="minorEastAsia"/>
          <w:bCs/>
          <w:color w:val="auto"/>
          <w:spacing w:val="10"/>
          <w:highlight w:val="none"/>
        </w:rPr>
        <w:t>项目实施人员方案</w:t>
      </w:r>
      <w:r>
        <w:rPr>
          <w:rFonts w:hint="eastAsia" w:hAnsi="宋体" w:cs="宋体"/>
          <w:color w:val="auto"/>
          <w:highlight w:val="none"/>
        </w:rPr>
        <w:t>、</w:t>
      </w:r>
      <w:r>
        <w:rPr>
          <w:rFonts w:hint="eastAsia" w:asciiTheme="minorEastAsia" w:hAnsiTheme="minorEastAsia" w:eastAsiaTheme="minorEastAsia" w:cstheme="minorEastAsia"/>
          <w:bCs/>
          <w:color w:val="auto"/>
          <w:spacing w:val="10"/>
          <w:highlight w:val="none"/>
        </w:rPr>
        <w:t>货物存储配送方案</w:t>
      </w:r>
      <w:r>
        <w:rPr>
          <w:rFonts w:hint="eastAsia" w:hAnsi="宋体" w:cs="宋体"/>
          <w:color w:val="auto"/>
          <w:highlight w:val="none"/>
        </w:rPr>
        <w:t>等内容）进行独立评审，并按如下计分方式独立打分：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color w:val="auto"/>
          <w:highlight w:val="none"/>
        </w:rPr>
        <w:t>有</w:t>
      </w:r>
      <w:r>
        <w:rPr>
          <w:rFonts w:hint="eastAsia" w:ascii="宋体" w:hAnsi="宋体" w:cs="宋体"/>
          <w:color w:val="auto"/>
          <w:szCs w:val="21"/>
          <w:highlight w:val="none"/>
        </w:rPr>
        <w:t>项目实施方案，各项工作安排不具体，安装调试及培训方案完整，整体方案满足采购人的需求。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分）：项目实施方案有</w:t>
      </w:r>
      <w:r>
        <w:rPr>
          <w:rFonts w:hint="eastAsia" w:hAnsi="宋体" w:cs="宋体"/>
          <w:color w:val="auto"/>
          <w:szCs w:val="21"/>
          <w:highlight w:val="none"/>
        </w:rPr>
        <w:t>包括但不限于供货组织、</w:t>
      </w:r>
      <w:r>
        <w:rPr>
          <w:rFonts w:hint="eastAsia" w:asciiTheme="minorEastAsia" w:hAnsiTheme="minorEastAsia" w:eastAsiaTheme="minorEastAsia" w:cstheme="minorEastAsia"/>
          <w:bCs/>
          <w:color w:val="auto"/>
          <w:spacing w:val="10"/>
          <w:szCs w:val="21"/>
          <w:highlight w:val="none"/>
        </w:rPr>
        <w:t>项目实施人员方案</w:t>
      </w:r>
      <w:r>
        <w:rPr>
          <w:rFonts w:hint="eastAsia" w:hAnsi="宋体" w:cs="宋体"/>
          <w:color w:val="auto"/>
          <w:szCs w:val="21"/>
          <w:highlight w:val="none"/>
        </w:rPr>
        <w:t>、</w:t>
      </w:r>
      <w:r>
        <w:rPr>
          <w:rFonts w:hint="eastAsia" w:asciiTheme="minorEastAsia" w:hAnsiTheme="minorEastAsia" w:eastAsiaTheme="minorEastAsia" w:cstheme="minorEastAsia"/>
          <w:bCs/>
          <w:color w:val="auto"/>
          <w:spacing w:val="10"/>
          <w:szCs w:val="21"/>
          <w:highlight w:val="none"/>
        </w:rPr>
        <w:t>货物存储配送方案</w:t>
      </w:r>
      <w:r>
        <w:rPr>
          <w:rFonts w:hint="eastAsia" w:hAnsi="宋体" w:cs="宋体"/>
          <w:color w:val="auto"/>
          <w:szCs w:val="21"/>
          <w:highlight w:val="none"/>
        </w:rPr>
        <w:t>等内容</w:t>
      </w:r>
      <w:r>
        <w:rPr>
          <w:rFonts w:hint="eastAsia" w:ascii="宋体" w:hAnsi="宋体" w:cs="宋体"/>
          <w:color w:val="auto"/>
          <w:szCs w:val="21"/>
          <w:highlight w:val="none"/>
        </w:rPr>
        <w:t>，各项工作安排具体、表述清晰，实施方案措施有做相对应的安排。</w:t>
      </w:r>
    </w:p>
    <w:p>
      <w:pPr>
        <w:spacing w:line="360" w:lineRule="exact"/>
        <w:ind w:firstLine="420" w:firstLineChars="200"/>
        <w:rPr>
          <w:color w:val="auto"/>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分）：在满足</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档的基础上，项目实施方案完整详细，各项工作安排表述清晰完善，</w:t>
      </w:r>
      <w:r>
        <w:rPr>
          <w:rFonts w:hint="eastAsia" w:ascii="宋体" w:hAnsi="宋体" w:eastAsia="宋体" w:cs="宋体"/>
          <w:color w:val="auto"/>
          <w:szCs w:val="21"/>
          <w:highlight w:val="none"/>
        </w:rPr>
        <w:t>各对应环节人员安排具体到位</w:t>
      </w:r>
      <w:r>
        <w:rPr>
          <w:rFonts w:hint="eastAsia" w:ascii="宋体" w:hAnsi="宋体" w:cs="宋体"/>
          <w:color w:val="auto"/>
          <w:szCs w:val="21"/>
          <w:highlight w:val="none"/>
        </w:rPr>
        <w:t>；实施方案周密，</w:t>
      </w:r>
      <w:r>
        <w:rPr>
          <w:rFonts w:hint="eastAsia" w:ascii="宋体" w:hAnsi="宋体" w:cs="宋体"/>
          <w:color w:val="auto"/>
          <w:szCs w:val="21"/>
          <w:highlight w:val="none"/>
          <w:lang w:eastAsia="zh-CN"/>
        </w:rPr>
        <w:t>与</w:t>
      </w:r>
      <w:r>
        <w:rPr>
          <w:rFonts w:hint="eastAsia" w:ascii="宋体" w:hAnsi="宋体" w:cs="宋体"/>
          <w:color w:val="auto"/>
          <w:szCs w:val="21"/>
          <w:highlight w:val="none"/>
        </w:rPr>
        <w:t>本项目</w:t>
      </w:r>
      <w:r>
        <w:rPr>
          <w:rFonts w:hint="eastAsia" w:ascii="宋体" w:hAnsi="宋体" w:cs="宋体"/>
          <w:strike w:val="0"/>
          <w:dstrike w:val="0"/>
          <w:color w:val="auto"/>
          <w:szCs w:val="21"/>
          <w:highlight w:val="none"/>
        </w:rPr>
        <w:t>有</w:t>
      </w:r>
      <w:r>
        <w:rPr>
          <w:rFonts w:hint="eastAsia" w:ascii="宋体" w:hAnsi="宋体" w:cs="宋体"/>
          <w:color w:val="auto"/>
          <w:szCs w:val="21"/>
          <w:highlight w:val="none"/>
        </w:rPr>
        <w:t>针对性、可行性、保障性。</w:t>
      </w:r>
    </w:p>
    <w:p>
      <w:pPr>
        <w:pStyle w:val="28"/>
        <w:spacing w:line="360" w:lineRule="exact"/>
        <w:ind w:firstLine="421" w:firstLineChars="200"/>
        <w:rPr>
          <w:rFonts w:hint="default" w:ascii="宋体" w:hAnsi="宋体" w:eastAsia="宋体" w:cs="宋体"/>
          <w:b/>
          <w:bCs w:val="0"/>
          <w:color w:val="auto"/>
          <w:sz w:val="21"/>
          <w:szCs w:val="21"/>
          <w:highlight w:val="none"/>
          <w:lang w:eastAsia="zh-CN"/>
        </w:rPr>
      </w:pPr>
      <w:r>
        <w:rPr>
          <w:rFonts w:hint="eastAsia" w:hAnsi="宋体" w:cs="宋体"/>
          <w:b/>
          <w:bCs w:val="0"/>
          <w:color w:val="auto"/>
          <w:highlight w:val="none"/>
        </w:rPr>
        <w:t>（5）</w:t>
      </w:r>
      <w:r>
        <w:rPr>
          <w:rFonts w:hint="default" w:ascii="宋体" w:hAnsi="宋体" w:eastAsia="宋体" w:cs="宋体"/>
          <w:b/>
          <w:bCs w:val="0"/>
          <w:color w:val="auto"/>
          <w:sz w:val="21"/>
          <w:szCs w:val="21"/>
          <w:highlight w:val="none"/>
        </w:rPr>
        <w:t>运维服务保障方案</w:t>
      </w:r>
      <w:r>
        <w:rPr>
          <w:rFonts w:hint="default"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9</w:t>
      </w:r>
      <w:r>
        <w:rPr>
          <w:rFonts w:hint="default" w:ascii="宋体" w:hAnsi="宋体" w:eastAsia="宋体" w:cs="宋体"/>
          <w:b/>
          <w:bCs w:val="0"/>
          <w:color w:val="auto"/>
          <w:sz w:val="21"/>
          <w:szCs w:val="21"/>
          <w:highlight w:val="none"/>
          <w:lang w:val="en-US" w:eastAsia="zh-CN"/>
        </w:rPr>
        <w:t>分</w:t>
      </w:r>
      <w:r>
        <w:rPr>
          <w:rFonts w:hint="default" w:ascii="宋体" w:hAnsi="宋体" w:eastAsia="宋体" w:cs="宋体"/>
          <w:b/>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根据招标文件要求，评标委员会对各投标人提供的</w:t>
      </w:r>
      <w:r>
        <w:rPr>
          <w:rFonts w:hint="eastAsia" w:ascii="宋体" w:hAnsi="宋体" w:cs="宋体"/>
          <w:color w:val="auto"/>
          <w:sz w:val="21"/>
          <w:szCs w:val="21"/>
          <w:highlight w:val="none"/>
          <w:lang w:val="en-US" w:eastAsia="zh-CN"/>
        </w:rPr>
        <w:t>5年</w:t>
      </w:r>
      <w:r>
        <w:rPr>
          <w:rFonts w:hint="eastAsia" w:ascii="宋体" w:hAnsi="宋体" w:eastAsia="宋体" w:cs="宋体"/>
          <w:color w:val="auto"/>
          <w:sz w:val="21"/>
          <w:szCs w:val="21"/>
          <w:highlight w:val="none"/>
        </w:rPr>
        <w:t>运维服务保障方案（包括但不仅限于项目服务管理体系建设方案、项目运维服务方案、</w:t>
      </w:r>
      <w:r>
        <w:rPr>
          <w:rFonts w:hint="eastAsia" w:ascii="宋体" w:hAnsi="宋体" w:eastAsia="宋体" w:cs="宋体"/>
          <w:color w:val="auto"/>
          <w:sz w:val="21"/>
          <w:szCs w:val="21"/>
          <w:highlight w:val="none"/>
          <w:lang w:val="en-US" w:eastAsia="zh-CN"/>
        </w:rPr>
        <w:t>货物产品</w:t>
      </w:r>
      <w:r>
        <w:rPr>
          <w:rFonts w:hint="eastAsia" w:ascii="宋体" w:hAnsi="宋体" w:eastAsia="宋体" w:cs="宋体"/>
          <w:color w:val="auto"/>
          <w:sz w:val="21"/>
          <w:szCs w:val="21"/>
          <w:highlight w:val="none"/>
        </w:rPr>
        <w:t>运行保障方案、项目服务保障措施）进行独立评审，并按如下计分方式独立打分：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一</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color w:val="auto"/>
          <w:highlight w:val="none"/>
        </w:rPr>
        <w:t>有</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运维服务保障</w:t>
      </w:r>
      <w:r>
        <w:rPr>
          <w:rFonts w:hint="eastAsia" w:ascii="宋体" w:hAnsi="宋体" w:cs="宋体"/>
          <w:color w:val="auto"/>
          <w:szCs w:val="21"/>
          <w:highlight w:val="none"/>
        </w:rPr>
        <w:t>方案，各项工作安排不具体，</w:t>
      </w:r>
      <w:r>
        <w:rPr>
          <w:rFonts w:hint="eastAsia" w:ascii="宋体" w:hAnsi="宋体" w:cs="宋体"/>
          <w:color w:val="auto"/>
          <w:szCs w:val="21"/>
          <w:highlight w:val="none"/>
          <w:lang w:val="en-US" w:eastAsia="zh-CN"/>
        </w:rPr>
        <w:t>运维措施</w:t>
      </w:r>
      <w:r>
        <w:rPr>
          <w:rFonts w:hint="eastAsia" w:ascii="宋体" w:hAnsi="宋体" w:cs="宋体"/>
          <w:color w:val="auto"/>
          <w:szCs w:val="21"/>
          <w:highlight w:val="none"/>
        </w:rPr>
        <w:t>完整，整体方案满足采购人的需求。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二</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分）：运维服务保障方案包括项目服务管理体系建设方案、项目运维服务方案、</w:t>
      </w:r>
      <w:r>
        <w:rPr>
          <w:rFonts w:hint="eastAsia" w:ascii="宋体" w:hAnsi="宋体" w:eastAsia="宋体" w:cs="宋体"/>
          <w:color w:val="auto"/>
          <w:sz w:val="21"/>
          <w:szCs w:val="21"/>
          <w:highlight w:val="none"/>
          <w:lang w:val="en-US" w:eastAsia="zh-CN"/>
        </w:rPr>
        <w:t>货物产品</w:t>
      </w:r>
      <w:r>
        <w:rPr>
          <w:rFonts w:hint="eastAsia" w:ascii="宋体" w:hAnsi="宋体" w:eastAsia="宋体" w:cs="宋体"/>
          <w:color w:val="auto"/>
          <w:sz w:val="21"/>
          <w:szCs w:val="21"/>
          <w:highlight w:val="none"/>
        </w:rPr>
        <w:t>运行保障方案、项目服务保障措施</w:t>
      </w:r>
      <w:r>
        <w:rPr>
          <w:rFonts w:hint="eastAsia" w:ascii="宋体" w:hAnsi="宋体" w:cs="宋体"/>
          <w:color w:val="auto"/>
          <w:szCs w:val="21"/>
          <w:highlight w:val="none"/>
        </w:rPr>
        <w:t>，各项工作安排具体、表述清晰，</w:t>
      </w:r>
      <w:r>
        <w:rPr>
          <w:rFonts w:hint="eastAsia" w:ascii="宋体" w:hAnsi="宋体" w:cs="宋体"/>
          <w:color w:val="auto"/>
          <w:szCs w:val="21"/>
          <w:highlight w:val="none"/>
          <w:lang w:val="en-US" w:eastAsia="zh-CN"/>
        </w:rPr>
        <w:t>运维服务</w:t>
      </w:r>
      <w:r>
        <w:rPr>
          <w:rFonts w:hint="eastAsia" w:ascii="宋体" w:hAnsi="宋体" w:cs="宋体"/>
          <w:color w:val="auto"/>
          <w:szCs w:val="21"/>
          <w:highlight w:val="none"/>
        </w:rPr>
        <w:t>方案措施</w:t>
      </w:r>
      <w:r>
        <w:rPr>
          <w:rFonts w:hint="eastAsia" w:ascii="宋体" w:hAnsi="宋体" w:cs="宋体"/>
          <w:color w:val="auto"/>
          <w:szCs w:val="21"/>
          <w:highlight w:val="none"/>
          <w:lang w:val="en-US" w:eastAsia="zh-CN"/>
        </w:rPr>
        <w:t>得到</w:t>
      </w:r>
      <w:r>
        <w:rPr>
          <w:rFonts w:hint="eastAsia" w:ascii="宋体" w:hAnsi="宋体" w:cs="宋体"/>
          <w:color w:val="auto"/>
          <w:szCs w:val="21"/>
          <w:highlight w:val="none"/>
        </w:rPr>
        <w:t>相对应的安排</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三</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s="宋体"/>
          <w:color w:val="auto"/>
          <w:szCs w:val="21"/>
          <w:highlight w:val="none"/>
        </w:rPr>
        <w:t>在满足</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档的基础上，</w:t>
      </w:r>
      <w:r>
        <w:rPr>
          <w:rFonts w:hint="eastAsia" w:ascii="宋体" w:hAnsi="宋体" w:cs="宋体"/>
          <w:color w:val="auto"/>
          <w:szCs w:val="21"/>
          <w:highlight w:val="none"/>
          <w:lang w:val="en-US" w:eastAsia="zh-CN"/>
        </w:rPr>
        <w:t>运维服务保障方案</w:t>
      </w:r>
      <w:r>
        <w:rPr>
          <w:rFonts w:hint="eastAsia" w:ascii="宋体" w:hAnsi="宋体" w:cs="宋体"/>
          <w:color w:val="auto"/>
          <w:szCs w:val="21"/>
          <w:highlight w:val="none"/>
        </w:rPr>
        <w:t>完整详细，各项工作安排表述清晰完善，</w:t>
      </w:r>
      <w:r>
        <w:rPr>
          <w:rFonts w:hint="eastAsia" w:ascii="宋体" w:hAnsi="宋体" w:eastAsia="宋体" w:cs="宋体"/>
          <w:color w:val="auto"/>
          <w:szCs w:val="21"/>
          <w:highlight w:val="none"/>
        </w:rPr>
        <w:t>各对应环节人员安排具体到位</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运维服务</w:t>
      </w:r>
      <w:r>
        <w:rPr>
          <w:rFonts w:hint="eastAsia" w:ascii="宋体" w:hAnsi="宋体" w:cs="宋体"/>
          <w:color w:val="auto"/>
          <w:szCs w:val="21"/>
          <w:highlight w:val="none"/>
        </w:rPr>
        <w:t>方案周密，</w:t>
      </w:r>
      <w:r>
        <w:rPr>
          <w:rFonts w:hint="eastAsia" w:ascii="宋体" w:hAnsi="宋体" w:cs="宋体"/>
          <w:color w:val="auto"/>
          <w:szCs w:val="21"/>
          <w:highlight w:val="none"/>
          <w:lang w:eastAsia="zh-CN"/>
        </w:rPr>
        <w:t>与</w:t>
      </w:r>
      <w:r>
        <w:rPr>
          <w:rFonts w:hint="eastAsia" w:ascii="宋体" w:hAnsi="宋体" w:cs="宋体"/>
          <w:color w:val="auto"/>
          <w:szCs w:val="21"/>
          <w:highlight w:val="none"/>
        </w:rPr>
        <w:t>本项目有针对性、可行性、保障性。</w:t>
      </w:r>
    </w:p>
    <w:p>
      <w:pPr>
        <w:spacing w:line="400" w:lineRule="exact"/>
        <w:ind w:firstLine="421" w:firstLineChars="200"/>
        <w:rPr>
          <w:rFonts w:ascii="宋体" w:hAns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、商务分</w:t>
      </w:r>
      <w:r>
        <w:rPr>
          <w:rFonts w:hint="eastAsia" w:ascii="宋体" w:hAnsi="宋体"/>
          <w:b/>
          <w:color w:val="auto"/>
          <w:szCs w:val="21"/>
          <w:highlight w:val="none"/>
        </w:rPr>
        <w:t>…………………………………………………………………………………</w:t>
      </w:r>
      <w:r>
        <w:rPr>
          <w:rFonts w:hint="eastAsia" w:ascii="宋体" w:hAnsi="宋体"/>
          <w:b/>
          <w:color w:val="auto"/>
          <w:szCs w:val="21"/>
          <w:highlight w:val="none"/>
          <w:lang w:val="en-US" w:eastAsia="zh-CN"/>
        </w:rPr>
        <w:t>20</w:t>
      </w:r>
      <w:r>
        <w:rPr>
          <w:rFonts w:hint="eastAsia" w:ascii="宋体" w:hAnsi="宋体" w:cs="宋体"/>
          <w:b/>
          <w:color w:val="auto"/>
          <w:kern w:val="0"/>
          <w:szCs w:val="21"/>
          <w:highlight w:val="none"/>
        </w:rPr>
        <w:t>分</w:t>
      </w:r>
    </w:p>
    <w:p>
      <w:pPr>
        <w:pStyle w:val="165"/>
        <w:adjustRightInd w:val="0"/>
        <w:spacing w:line="360" w:lineRule="exact"/>
        <w:ind w:firstLine="378" w:firstLineChars="18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（1）售后服务方案（满分</w:t>
      </w:r>
      <w:r>
        <w:rPr>
          <w:rFonts w:hint="eastAsia" w:asciiTheme="minorEastAsia" w:hAnsiTheme="minorEastAsia" w:eastAsiaTheme="minorEastAsia" w:cstheme="minorEastAsia"/>
          <w:bCs/>
          <w:color w:val="auto"/>
          <w:highlight w:val="none"/>
          <w:lang w:val="en-US" w:eastAsia="zh-CN"/>
        </w:rPr>
        <w:t>9</w:t>
      </w:r>
      <w:r>
        <w:rPr>
          <w:rFonts w:hint="eastAsia" w:asciiTheme="minorEastAsia" w:hAnsiTheme="minorEastAsia" w:eastAsiaTheme="minorEastAsia" w:cstheme="minorEastAsia"/>
          <w:bCs/>
          <w:color w:val="auto"/>
          <w:highlight w:val="none"/>
        </w:rPr>
        <w:t>分）</w:t>
      </w:r>
    </w:p>
    <w:p>
      <w:pPr>
        <w:spacing w:line="400" w:lineRule="exact"/>
        <w:ind w:firstLine="420" w:firstLineChars="200"/>
        <w:rPr>
          <w:rFonts w:ascii="宋体" w:hAnsi="宋体" w:cs="宋体"/>
          <w:bCs/>
          <w:color w:val="auto"/>
          <w:kern w:val="0"/>
          <w:szCs w:val="21"/>
          <w:highlight w:val="none"/>
        </w:rPr>
      </w:pPr>
      <w:r>
        <w:rPr>
          <w:rFonts w:hint="eastAsia"/>
          <w:bCs/>
          <w:color w:val="auto"/>
          <w:szCs w:val="21"/>
          <w:highlight w:val="none"/>
        </w:rPr>
        <w:t>由评标委员会根据投标人提供的售后服务承诺书（包含但不限质保期、供货时间、接到故障通知后到达时间、处理故障时间及能力、零配件优惠措施等内容）内容综合进行评定，并在其档次独立打分。</w:t>
      </w:r>
    </w:p>
    <w:p>
      <w:pPr>
        <w:spacing w:line="360" w:lineRule="exact"/>
        <w:ind w:firstLine="420" w:firstLineChars="200"/>
        <w:rPr>
          <w:bCs/>
          <w:color w:val="auto"/>
          <w:szCs w:val="21"/>
          <w:highlight w:val="none"/>
        </w:rPr>
      </w:pPr>
      <w:r>
        <w:rPr>
          <w:rFonts w:hint="eastAsia"/>
          <w:bCs/>
          <w:color w:val="auto"/>
          <w:szCs w:val="21"/>
          <w:highlight w:val="none"/>
          <w:lang w:val="en-US" w:eastAsia="zh-CN"/>
        </w:rPr>
        <w:t>一</w:t>
      </w:r>
      <w:r>
        <w:rPr>
          <w:rFonts w:hint="eastAsia"/>
          <w:bCs/>
          <w:color w:val="auto"/>
          <w:szCs w:val="21"/>
          <w:highlight w:val="none"/>
        </w:rPr>
        <w:t>档（</w:t>
      </w:r>
      <w:r>
        <w:rPr>
          <w:rFonts w:hint="eastAsia"/>
          <w:bCs/>
          <w:color w:val="auto"/>
          <w:szCs w:val="21"/>
          <w:highlight w:val="none"/>
          <w:lang w:val="en-US" w:eastAsia="zh-CN"/>
        </w:rPr>
        <w:t>3</w:t>
      </w:r>
      <w:r>
        <w:rPr>
          <w:rFonts w:hint="eastAsia"/>
          <w:bCs/>
          <w:color w:val="auto"/>
          <w:szCs w:val="21"/>
          <w:highlight w:val="none"/>
        </w:rPr>
        <w:t>分）：能提供</w:t>
      </w:r>
      <w:r>
        <w:rPr>
          <w:rFonts w:hint="eastAsia"/>
          <w:bCs/>
          <w:color w:val="auto"/>
          <w:szCs w:val="21"/>
          <w:highlight w:val="none"/>
          <w:lang w:val="en-US" w:eastAsia="zh-CN"/>
        </w:rPr>
        <w:t>较齐全的</w:t>
      </w:r>
      <w:r>
        <w:rPr>
          <w:rFonts w:hint="eastAsia"/>
          <w:bCs/>
          <w:color w:val="auto"/>
          <w:szCs w:val="21"/>
          <w:highlight w:val="none"/>
        </w:rPr>
        <w:t>方案</w:t>
      </w:r>
      <w:r>
        <w:rPr>
          <w:rFonts w:hint="eastAsia"/>
          <w:bCs/>
          <w:color w:val="auto"/>
          <w:szCs w:val="21"/>
          <w:highlight w:val="none"/>
          <w:lang w:eastAsia="zh-CN"/>
        </w:rPr>
        <w:t>；</w:t>
      </w:r>
      <w:r>
        <w:rPr>
          <w:rFonts w:hint="eastAsia"/>
          <w:bCs/>
          <w:color w:val="auto"/>
          <w:szCs w:val="21"/>
          <w:highlight w:val="none"/>
        </w:rPr>
        <w:t>有售后服务体系，管理规范，保障可靠。</w:t>
      </w:r>
    </w:p>
    <w:p>
      <w:pPr>
        <w:spacing w:line="360" w:lineRule="exact"/>
        <w:ind w:firstLine="420" w:firstLineChars="200"/>
        <w:rPr>
          <w:bCs/>
          <w:color w:val="auto"/>
          <w:szCs w:val="21"/>
          <w:highlight w:val="none"/>
        </w:rPr>
      </w:pPr>
      <w:r>
        <w:rPr>
          <w:rFonts w:hint="eastAsia" w:hAnsi="宋体" w:cs="宋体"/>
          <w:bCs/>
          <w:color w:val="auto"/>
          <w:szCs w:val="21"/>
          <w:highlight w:val="none"/>
          <w:lang w:val="en-US" w:eastAsia="zh-CN"/>
        </w:rPr>
        <w:t>二</w:t>
      </w:r>
      <w:r>
        <w:rPr>
          <w:rFonts w:hint="eastAsia" w:hAnsi="宋体" w:cs="宋体"/>
          <w:bCs/>
          <w:color w:val="auto"/>
          <w:szCs w:val="21"/>
          <w:highlight w:val="none"/>
        </w:rPr>
        <w:t>档（</w:t>
      </w:r>
      <w:r>
        <w:rPr>
          <w:rFonts w:hint="eastAsia" w:hAnsi="宋体" w:cs="宋体"/>
          <w:bCs/>
          <w:color w:val="auto"/>
          <w:szCs w:val="21"/>
          <w:highlight w:val="none"/>
          <w:lang w:val="en-US" w:eastAsia="zh-CN"/>
        </w:rPr>
        <w:t>6</w:t>
      </w:r>
      <w:r>
        <w:rPr>
          <w:rFonts w:hint="eastAsia" w:hAnsi="宋体" w:cs="宋体"/>
          <w:bCs/>
          <w:color w:val="auto"/>
          <w:szCs w:val="21"/>
          <w:highlight w:val="none"/>
        </w:rPr>
        <w:t>分）：满足</w:t>
      </w:r>
      <w:r>
        <w:rPr>
          <w:rFonts w:hint="eastAsia" w:hAnsi="宋体" w:cs="宋体"/>
          <w:bCs/>
          <w:color w:val="auto"/>
          <w:szCs w:val="21"/>
          <w:highlight w:val="none"/>
          <w:lang w:val="en-US" w:eastAsia="zh-CN"/>
        </w:rPr>
        <w:t>一</w:t>
      </w:r>
      <w:r>
        <w:rPr>
          <w:rFonts w:hint="eastAsia" w:hAnsi="宋体" w:cs="宋体"/>
          <w:bCs/>
          <w:color w:val="auto"/>
          <w:szCs w:val="21"/>
          <w:highlight w:val="none"/>
        </w:rPr>
        <w:t>档的基础上，实施方案</w:t>
      </w:r>
      <w:r>
        <w:rPr>
          <w:rFonts w:hint="eastAsia" w:hAnsi="宋体" w:cs="宋体"/>
          <w:bCs/>
          <w:color w:val="auto"/>
          <w:szCs w:val="21"/>
          <w:highlight w:val="none"/>
          <w:lang w:val="en-US" w:eastAsia="zh-CN"/>
        </w:rPr>
        <w:t>较为</w:t>
      </w:r>
      <w:r>
        <w:rPr>
          <w:rFonts w:hint="eastAsia" w:hAnsi="宋体" w:cs="宋体"/>
          <w:bCs/>
          <w:color w:val="auto"/>
          <w:szCs w:val="21"/>
          <w:highlight w:val="none"/>
        </w:rPr>
        <w:t>完整</w:t>
      </w:r>
      <w:r>
        <w:rPr>
          <w:rFonts w:hint="eastAsia" w:hAnsi="宋体" w:cs="宋体"/>
          <w:bCs/>
          <w:color w:val="auto"/>
          <w:szCs w:val="21"/>
          <w:highlight w:val="none"/>
          <w:lang w:eastAsia="zh-CN"/>
        </w:rPr>
        <w:t>、方案完整可行，均能满足项目要求，售后服务能力较好，培训计划及方案可行</w:t>
      </w:r>
      <w:r>
        <w:rPr>
          <w:rFonts w:hint="eastAsia"/>
          <w:bCs/>
          <w:color w:val="auto"/>
          <w:szCs w:val="21"/>
          <w:highlight w:val="none"/>
        </w:rPr>
        <w:t>。</w:t>
      </w:r>
    </w:p>
    <w:p>
      <w:pPr>
        <w:spacing w:line="360" w:lineRule="exact"/>
        <w:ind w:firstLine="420" w:firstLineChars="200"/>
        <w:rPr>
          <w:rFonts w:hint="eastAsia" w:ascii="Times New Roman" w:hAnsi="Times New Roman" w:eastAsia="宋体" w:cs="Times New Roman"/>
          <w:bCs/>
          <w:strike/>
          <w:dstrike w:val="0"/>
          <w:color w:val="auto"/>
          <w:kern w:val="2"/>
          <w:sz w:val="21"/>
          <w:szCs w:val="21"/>
          <w:highlight w:val="none"/>
          <w:lang w:val="en-US" w:eastAsia="zh-CN" w:bidi="ar-SA"/>
        </w:rPr>
      </w:pPr>
      <w:r>
        <w:rPr>
          <w:rFonts w:hint="eastAsia" w:hAnsi="宋体" w:cs="宋体"/>
          <w:bCs/>
          <w:color w:val="auto"/>
          <w:szCs w:val="21"/>
          <w:highlight w:val="none"/>
          <w:lang w:val="en-US" w:eastAsia="zh-CN"/>
        </w:rPr>
        <w:t>三</w:t>
      </w:r>
      <w:r>
        <w:rPr>
          <w:rFonts w:hint="eastAsia" w:hAnsi="宋体" w:cs="宋体"/>
          <w:bCs/>
          <w:color w:val="auto"/>
          <w:szCs w:val="21"/>
          <w:highlight w:val="none"/>
        </w:rPr>
        <w:t>档（</w:t>
      </w:r>
      <w:r>
        <w:rPr>
          <w:rFonts w:hint="eastAsia" w:hAnsi="宋体" w:cs="宋体"/>
          <w:bCs/>
          <w:color w:val="auto"/>
          <w:szCs w:val="21"/>
          <w:highlight w:val="none"/>
          <w:lang w:val="en-US" w:eastAsia="zh-CN"/>
        </w:rPr>
        <w:t>9</w:t>
      </w:r>
      <w:r>
        <w:rPr>
          <w:rFonts w:hint="eastAsia" w:hAnsi="宋体" w:cs="宋体"/>
          <w:bCs/>
          <w:color w:val="auto"/>
          <w:szCs w:val="21"/>
          <w:highlight w:val="none"/>
        </w:rPr>
        <w:t>分）：满足</w:t>
      </w:r>
      <w:r>
        <w:rPr>
          <w:rFonts w:hint="eastAsia" w:hAnsi="宋体" w:cs="宋体"/>
          <w:bCs/>
          <w:color w:val="auto"/>
          <w:szCs w:val="21"/>
          <w:highlight w:val="none"/>
          <w:lang w:val="en-US" w:eastAsia="zh-CN"/>
        </w:rPr>
        <w:t>二</w:t>
      </w:r>
      <w:r>
        <w:rPr>
          <w:rFonts w:hint="eastAsia" w:hAnsi="宋体" w:cs="宋体"/>
          <w:bCs/>
          <w:color w:val="auto"/>
          <w:szCs w:val="21"/>
          <w:highlight w:val="none"/>
        </w:rPr>
        <w:t>档的基础上，实施方案有针对性</w:t>
      </w:r>
      <w:r>
        <w:rPr>
          <w:rFonts w:hint="eastAsia" w:hAnsi="宋体" w:cs="宋体"/>
          <w:bCs/>
          <w:color w:val="auto"/>
          <w:szCs w:val="21"/>
          <w:highlight w:val="none"/>
          <w:lang w:val="en-US" w:eastAsia="zh-CN"/>
        </w:rPr>
        <w:t>。方案完整可行合理细致，均能满足项目要求，有详细的售后服务承诺，售后服务流程、质量保障等内容，售后保障措施和能力有力。</w:t>
      </w:r>
    </w:p>
    <w:p>
      <w:pPr>
        <w:spacing w:line="360" w:lineRule="exact"/>
        <w:ind w:firstLine="421" w:firstLineChars="200"/>
        <w:rPr>
          <w:color w:val="auto"/>
          <w:highlight w:val="none"/>
        </w:rPr>
      </w:pP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w:t>
      </w:r>
      <w:r>
        <w:rPr>
          <w:rFonts w:hint="eastAsia" w:ascii="宋体" w:hAnsi="宋体" w:cs="宋体"/>
          <w:b/>
          <w:bCs/>
          <w:color w:val="auto"/>
          <w:szCs w:val="21"/>
          <w:highlight w:val="none"/>
        </w:rPr>
        <w:t>业绩分（满分</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投标人提供自2021年1月1日以来完成</w:t>
      </w:r>
      <w:r>
        <w:rPr>
          <w:rFonts w:hint="eastAsia" w:ascii="宋体" w:hAnsi="宋体" w:cs="宋体"/>
          <w:b/>
          <w:bCs/>
          <w:color w:val="auto"/>
          <w:szCs w:val="21"/>
          <w:highlight w:val="none"/>
        </w:rPr>
        <w:t>实验室同类案例</w:t>
      </w:r>
      <w:r>
        <w:rPr>
          <w:rFonts w:hint="eastAsia" w:ascii="宋体" w:hAnsi="宋体" w:cs="宋体"/>
          <w:color w:val="auto"/>
          <w:szCs w:val="21"/>
          <w:highlight w:val="none"/>
        </w:rPr>
        <w:t>（主要货物须包含</w:t>
      </w:r>
      <w:r>
        <w:rPr>
          <w:rFonts w:hint="eastAsia" w:ascii="宋体" w:hAnsi="宋体" w:cs="宋体"/>
          <w:color w:val="auto"/>
          <w:szCs w:val="21"/>
          <w:highlight w:val="none"/>
          <w:lang w:eastAsia="zh-CN"/>
        </w:rPr>
        <w:t>有</w:t>
      </w:r>
      <w:r>
        <w:rPr>
          <w:rFonts w:hint="eastAsia" w:ascii="宋体" w:hAnsi="宋体" w:cs="宋体"/>
          <w:b/>
          <w:bCs/>
          <w:color w:val="auto"/>
          <w:szCs w:val="21"/>
          <w:highlight w:val="none"/>
        </w:rPr>
        <w:t>核心产品</w:t>
      </w:r>
      <w:r>
        <w:rPr>
          <w:rFonts w:hint="eastAsia" w:ascii="宋体" w:hAnsi="宋体" w:cs="宋体"/>
          <w:b/>
          <w:bCs/>
          <w:color w:val="auto"/>
          <w:szCs w:val="21"/>
          <w:highlight w:val="none"/>
          <w:lang w:eastAsia="zh-CN"/>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中央台/边台</w:t>
      </w:r>
      <w:r>
        <w:rPr>
          <w:rFonts w:hint="eastAsia" w:ascii="宋体" w:hAnsi="宋体" w:cs="宋体"/>
          <w:b/>
          <w:bCs/>
          <w:color w:val="auto"/>
          <w:szCs w:val="21"/>
          <w:highlight w:val="none"/>
          <w:lang w:eastAsia="zh-CN"/>
        </w:rPr>
        <w:t>”类</w:t>
      </w:r>
      <w:r>
        <w:rPr>
          <w:rFonts w:hint="eastAsia" w:ascii="宋体" w:hAnsi="宋体" w:cs="宋体"/>
          <w:b/>
          <w:bCs/>
          <w:color w:val="auto"/>
          <w:szCs w:val="21"/>
          <w:highlight w:val="none"/>
        </w:rPr>
        <w:t>家具</w:t>
      </w:r>
      <w:r>
        <w:rPr>
          <w:rFonts w:hint="eastAsia" w:ascii="宋体" w:hAnsi="宋体" w:cs="宋体"/>
          <w:color w:val="auto"/>
          <w:szCs w:val="21"/>
          <w:highlight w:val="none"/>
        </w:rPr>
        <w:t>）</w:t>
      </w:r>
      <w:r>
        <w:rPr>
          <w:rFonts w:hint="eastAsia" w:ascii="宋体" w:hAnsi="宋体" w:cs="宋体"/>
          <w:b/>
          <w:bCs/>
          <w:color w:val="auto"/>
          <w:szCs w:val="21"/>
          <w:highlight w:val="none"/>
        </w:rPr>
        <w:t>业绩</w:t>
      </w:r>
      <w:r>
        <w:rPr>
          <w:rFonts w:hint="eastAsia" w:ascii="宋体" w:hAnsi="宋体" w:cs="宋体"/>
          <w:color w:val="auto"/>
          <w:szCs w:val="21"/>
          <w:highlight w:val="none"/>
        </w:rPr>
        <w:t>，每提供一份</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分。（须提供</w:t>
      </w:r>
      <w:r>
        <w:rPr>
          <w:rFonts w:hint="eastAsia" w:ascii="宋体" w:hAnsi="宋体" w:cs="宋体"/>
          <w:b/>
          <w:bCs/>
          <w:color w:val="auto"/>
          <w:szCs w:val="21"/>
          <w:highlight w:val="none"/>
        </w:rPr>
        <w:t>中标/成交通知书或合同</w:t>
      </w:r>
      <w:r>
        <w:rPr>
          <w:rFonts w:hint="eastAsia" w:ascii="宋体" w:hAnsi="宋体" w:cs="宋体"/>
          <w:color w:val="auto"/>
          <w:szCs w:val="21"/>
          <w:highlight w:val="none"/>
        </w:rPr>
        <w:t>的扫描件或其他电子文件，原件备查）</w:t>
      </w:r>
    </w:p>
    <w:p>
      <w:pPr>
        <w:spacing w:line="360" w:lineRule="exact"/>
        <w:ind w:firstLine="421"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信誉</w:t>
      </w:r>
      <w:r>
        <w:rPr>
          <w:rFonts w:hint="eastAsia" w:ascii="宋体" w:hAnsi="宋体" w:eastAsia="宋体" w:cs="宋体"/>
          <w:b/>
          <w:bCs/>
          <w:color w:val="auto"/>
          <w:szCs w:val="21"/>
          <w:highlight w:val="none"/>
        </w:rPr>
        <w:t>分（满分</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p>
    <w:p>
      <w:pPr>
        <w:spacing w:line="440" w:lineRule="exact"/>
        <w:ind w:firstLine="420" w:firstLineChars="200"/>
        <w:rPr>
          <w:rFonts w:hint="eastAsia" w:hAnsi="宋体" w:eastAsia="宋体"/>
          <w:color w:val="auto"/>
          <w:kern w:val="0"/>
          <w:szCs w:val="21"/>
          <w:highlight w:val="none"/>
          <w:lang w:eastAsia="zh-CN"/>
        </w:rPr>
      </w:pPr>
      <w:r>
        <w:rPr>
          <w:rFonts w:hint="eastAsia" w:hAnsi="宋体"/>
          <w:color w:val="auto"/>
          <w:kern w:val="0"/>
          <w:szCs w:val="21"/>
          <w:highlight w:val="none"/>
        </w:rPr>
        <w:t>投标人通过ISO9001质量管理体系认证</w:t>
      </w:r>
      <w:r>
        <w:rPr>
          <w:rFonts w:hint="eastAsia" w:hAnsi="宋体"/>
          <w:color w:val="auto"/>
          <w:kern w:val="0"/>
          <w:szCs w:val="21"/>
          <w:highlight w:val="none"/>
          <w:lang w:eastAsia="zh-CN"/>
        </w:rPr>
        <w:t>、</w:t>
      </w:r>
      <w:r>
        <w:rPr>
          <w:rFonts w:hint="eastAsia" w:hAnsi="宋体"/>
          <w:color w:val="auto"/>
          <w:kern w:val="0"/>
          <w:szCs w:val="21"/>
          <w:highlight w:val="none"/>
        </w:rPr>
        <w:t>ISO14001环境管理体系认证</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职业健康管理体系认证</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每项</w:t>
      </w:r>
      <w:r>
        <w:rPr>
          <w:rFonts w:hint="eastAsia" w:hAnsi="宋体"/>
          <w:color w:val="auto"/>
          <w:kern w:val="0"/>
          <w:szCs w:val="21"/>
          <w:highlight w:val="none"/>
        </w:rPr>
        <w:t>得</w:t>
      </w:r>
      <w:r>
        <w:rPr>
          <w:rFonts w:hint="eastAsia" w:hAnsi="宋体"/>
          <w:color w:val="auto"/>
          <w:kern w:val="0"/>
          <w:szCs w:val="21"/>
          <w:highlight w:val="none"/>
          <w:lang w:val="en-US" w:eastAsia="zh-CN"/>
        </w:rPr>
        <w:t>1</w:t>
      </w:r>
      <w:r>
        <w:rPr>
          <w:rFonts w:hint="eastAsia" w:hAnsi="宋体"/>
          <w:color w:val="auto"/>
          <w:kern w:val="0"/>
          <w:szCs w:val="21"/>
          <w:highlight w:val="none"/>
        </w:rPr>
        <w:t>分</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满分3分</w:t>
      </w:r>
      <w:r>
        <w:rPr>
          <w:rFonts w:hint="eastAsia" w:hAnsi="宋体"/>
          <w:color w:val="auto"/>
          <w:kern w:val="0"/>
          <w:szCs w:val="21"/>
          <w:highlight w:val="none"/>
          <w:lang w:eastAsia="zh-CN"/>
        </w:rPr>
        <w:t>。</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）政策功能分（满分</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spacing w:line="400" w:lineRule="exact"/>
        <w:ind w:firstLine="420" w:firstLineChars="200"/>
        <w:rPr>
          <w:rFonts w:ascii="宋体" w:hAnsi="宋体" w:cs="宋体"/>
          <w:bCs/>
          <w:color w:val="auto"/>
          <w:kern w:val="0"/>
          <w:szCs w:val="21"/>
          <w:highlight w:val="none"/>
        </w:rPr>
      </w:pPr>
      <w:r>
        <w:rPr>
          <w:rFonts w:hint="eastAsia" w:ascii="汉仪书宋二S" w:hAnsi="汉仪书宋二S" w:eastAsia="汉仪书宋二S" w:cs="汉仪书宋二S"/>
          <w:bCs/>
          <w:color w:val="auto"/>
          <w:kern w:val="0"/>
          <w:szCs w:val="21"/>
          <w:highlight w:val="none"/>
        </w:rPr>
        <w:t>①</w:t>
      </w:r>
      <w:r>
        <w:rPr>
          <w:rFonts w:hint="eastAsia" w:ascii="宋体" w:hAnsi="宋体" w:cs="宋体"/>
          <w:bCs/>
          <w:color w:val="auto"/>
          <w:kern w:val="0"/>
          <w:szCs w:val="21"/>
          <w:highlight w:val="none"/>
        </w:rPr>
        <w:t>投标产品纳入（财库[2019]19号）中节能产品政府采购清单的（适用于非强制采购节能产品</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，并须依据《市场监管总局关于发布参与实施政府采购节能产品、环境标志产品认证机构名录的公告》，提供所投相应型号产品有效的认证证书复印件），得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p>
    <w:p>
      <w:pPr>
        <w:spacing w:line="400" w:lineRule="exact"/>
        <w:ind w:firstLine="420" w:firstLineChars="200"/>
        <w:rPr>
          <w:rFonts w:ascii="宋体" w:hAnsi="宋体" w:cs="宋体"/>
          <w:bCs/>
          <w:color w:val="auto"/>
          <w:kern w:val="0"/>
          <w:szCs w:val="21"/>
          <w:highlight w:val="none"/>
        </w:rPr>
      </w:pPr>
      <w:r>
        <w:rPr>
          <w:rFonts w:hint="eastAsia" w:ascii="汉仪书宋二S" w:hAnsi="汉仪书宋二S" w:eastAsia="汉仪书宋二S" w:cs="汉仪书宋二S"/>
          <w:bCs/>
          <w:color w:val="auto"/>
          <w:kern w:val="0"/>
          <w:szCs w:val="21"/>
          <w:highlight w:val="none"/>
        </w:rPr>
        <w:t>②</w:t>
      </w:r>
      <w:r>
        <w:rPr>
          <w:rFonts w:hint="eastAsia" w:ascii="宋体" w:hAnsi="宋体" w:cs="宋体"/>
          <w:bCs/>
          <w:color w:val="auto"/>
          <w:kern w:val="0"/>
          <w:szCs w:val="21"/>
          <w:highlight w:val="none"/>
        </w:rPr>
        <w:t>投标产品纳入（财库[2019]18号）中环境标志产品政府采购清单的</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并须依据《市场监管总局关于发布参与实施政府采购节能产品、环境标志产品认证机构名录的公告》，提供所投相应型号产品有效的认证证书复印件），得</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p>
    <w:p>
      <w:pPr>
        <w:spacing w:line="400" w:lineRule="exact"/>
        <w:rPr>
          <w:rFonts w:hint="eastAsia"/>
          <w:b/>
          <w:bCs/>
          <w:color w:val="auto"/>
          <w:highlight w:val="none"/>
        </w:rPr>
      </w:pPr>
      <w:r>
        <w:rPr>
          <w:rFonts w:hint="eastAsia" w:ascii="宋体" w:hAnsi="宋体" w:cs="宋体"/>
          <w:b/>
          <w:color w:val="auto"/>
          <w:kern w:val="0"/>
          <w:szCs w:val="21"/>
          <w:highlight w:val="none"/>
        </w:rPr>
        <w:t xml:space="preserve">   （三）总得分</w:t>
      </w:r>
      <w:r>
        <w:rPr>
          <w:rFonts w:ascii="宋体" w:hAnsi="宋体" w:cs="宋体"/>
          <w:b/>
          <w:color w:val="auto"/>
          <w:kern w:val="0"/>
          <w:szCs w:val="21"/>
          <w:highlight w:val="none"/>
        </w:rPr>
        <w:t>=1+2+3</w:t>
      </w:r>
      <w:r>
        <w:rPr>
          <w:rFonts w:hint="eastAsia" w:ascii="宋体" w:hAnsi="宋体" w:cs="宋体"/>
          <w:b/>
          <w:color w:val="auto"/>
          <w:kern w:val="0"/>
          <w:szCs w:val="21"/>
          <w:highlight w:val="none"/>
        </w:rPr>
        <w:t>。</w:t>
      </w:r>
      <w:r>
        <w:rPr>
          <w:rFonts w:hint="eastAsia"/>
          <w:b/>
          <w:bCs/>
          <w:color w:val="auto"/>
          <w:highlight w:val="none"/>
          <w:lang w:val="en-US" w:eastAsia="zh-CN"/>
        </w:rPr>
        <w:t xml:space="preserve"> </w:t>
      </w:r>
    </w:p>
    <w:p>
      <w:pPr>
        <w:pStyle w:val="28"/>
        <w:spacing w:line="340" w:lineRule="exact"/>
        <w:ind w:firstLine="463" w:firstLineChars="220"/>
        <w:rPr>
          <w:rFonts w:hint="eastAsia"/>
          <w:b/>
          <w:bCs/>
          <w:color w:val="auto"/>
          <w:highlight w:val="none"/>
        </w:rPr>
      </w:pPr>
      <w:r>
        <w:rPr>
          <w:rFonts w:hint="eastAsia"/>
          <w:b/>
          <w:bCs/>
          <w:color w:val="auto"/>
          <w:highlight w:val="none"/>
        </w:rPr>
        <w:t>三、中标候选人推荐原则</w:t>
      </w:r>
    </w:p>
    <w:p>
      <w:pPr>
        <w:pStyle w:val="28"/>
        <w:spacing w:line="340" w:lineRule="exact"/>
        <w:ind w:firstLine="315" w:firstLineChars="150"/>
        <w:rPr>
          <w:rFonts w:hint="eastAsia"/>
          <w:bCs/>
          <w:color w:val="auto"/>
          <w:highlight w:val="none"/>
        </w:rPr>
      </w:pPr>
      <w:r>
        <w:rPr>
          <w:rFonts w:hint="eastAsia"/>
          <w:bCs/>
          <w:color w:val="auto"/>
          <w:highlight w:val="none"/>
        </w:rPr>
        <w:t>（一）评标委员会将根据得分由高到低排列次序</w:t>
      </w:r>
      <w:r>
        <w:rPr>
          <w:rFonts w:hint="eastAsia"/>
          <w:b/>
          <w:bCs/>
          <w:color w:val="auto"/>
          <w:highlight w:val="none"/>
        </w:rPr>
        <w:t>（得分相同时，以投标报价由低到高顺序排列；得分相同且投标报价相同的，</w:t>
      </w:r>
      <w:r>
        <w:rPr>
          <w:rFonts w:hint="eastAsia"/>
          <w:bCs/>
          <w:color w:val="auto"/>
          <w:highlight w:val="none"/>
        </w:rPr>
        <w:t>按技术评分从高到低顺序排列</w:t>
      </w:r>
      <w:r>
        <w:rPr>
          <w:rFonts w:hint="eastAsia"/>
          <w:b/>
          <w:bCs/>
          <w:color w:val="auto"/>
          <w:highlight w:val="none"/>
        </w:rPr>
        <w:t>）</w:t>
      </w:r>
      <w:r>
        <w:rPr>
          <w:rFonts w:hint="eastAsia"/>
          <w:bCs/>
          <w:color w:val="auto"/>
          <w:highlight w:val="none"/>
        </w:rPr>
        <w:t>并推荐中标候选供应商。采购人应当确定评审委员会推荐排名第一的中标候选人为中标人。</w:t>
      </w:r>
    </w:p>
    <w:p>
      <w:pPr>
        <w:pStyle w:val="28"/>
        <w:spacing w:line="340" w:lineRule="exact"/>
        <w:ind w:firstLine="525" w:firstLineChars="250"/>
        <w:rPr>
          <w:rFonts w:hint="eastAsia"/>
          <w:b/>
          <w:bCs/>
          <w:color w:val="auto"/>
          <w:highlight w:val="none"/>
        </w:rPr>
      </w:pPr>
      <w:r>
        <w:rPr>
          <w:rFonts w:hint="eastAsia"/>
          <w:bCs/>
          <w:color w:val="auto"/>
          <w:highlight w:val="none"/>
        </w:rPr>
        <w:t>排名第一的中标候选人放弃中标、因不可抗力提出不能履行合同，或者招标文件规定应当提交</w:t>
      </w:r>
      <w:r>
        <w:rPr>
          <w:rFonts w:hint="eastAsia"/>
          <w:b/>
          <w:bCs w:val="0"/>
          <w:color w:val="auto"/>
          <w:highlight w:val="none"/>
        </w:rPr>
        <w:t>履约保证金</w:t>
      </w:r>
      <w:r>
        <w:rPr>
          <w:rFonts w:hint="eastAsia"/>
          <w:bCs/>
          <w:color w:val="auto"/>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b/>
          <w:bCs/>
          <w:color w:val="auto"/>
          <w:highlight w:val="none"/>
        </w:rPr>
        <w:t>。</w:t>
      </w:r>
    </w:p>
    <w:p>
      <w:pPr>
        <w:pStyle w:val="28"/>
        <w:spacing w:line="340" w:lineRule="exact"/>
        <w:ind w:firstLine="315" w:firstLineChars="150"/>
        <w:rPr>
          <w:rFonts w:hint="eastAsia"/>
          <w:color w:val="auto"/>
          <w:highlight w:val="none"/>
        </w:rPr>
      </w:pPr>
      <w:r>
        <w:rPr>
          <w:rFonts w:hint="eastAsia"/>
          <w:bCs/>
          <w:color w:val="auto"/>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sectPr>
      <w:headerReference r:id="rId3" w:type="default"/>
      <w:footerReference r:id="rId4" w:type="default"/>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汉仪书宋二S">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separate"/>
    </w:r>
    <w:r>
      <w:rPr>
        <w:rStyle w:val="54"/>
      </w:rPr>
      <w:t>35</w: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A411B"/>
    <w:multiLevelType w:val="singleLevel"/>
    <w:tmpl w:val="660A411B"/>
    <w:lvl w:ilvl="0" w:tentative="0">
      <w:start w:val="2"/>
      <w:numFmt w:val="decimal"/>
      <w:suff w:val="nothing"/>
      <w:lvlText w:val="%1、"/>
      <w:lvlJc w:val="left"/>
    </w:lvl>
  </w:abstractNum>
  <w:abstractNum w:abstractNumId="1">
    <w:nsid w:val="7AFFCF9A"/>
    <w:multiLevelType w:val="singleLevel"/>
    <w:tmpl w:val="7AFFCF9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TI1Njk3MmI2ZmFhZjIzMGU5ZmU0ZWM4NzcyMjkifQ=="/>
  </w:docVars>
  <w:rsids>
    <w:rsidRoot w:val="00172A27"/>
    <w:rsid w:val="00001583"/>
    <w:rsid w:val="000019AB"/>
    <w:rsid w:val="000053FE"/>
    <w:rsid w:val="00007365"/>
    <w:rsid w:val="00011AD2"/>
    <w:rsid w:val="00014F43"/>
    <w:rsid w:val="0001687C"/>
    <w:rsid w:val="0002034C"/>
    <w:rsid w:val="00020FBF"/>
    <w:rsid w:val="00023147"/>
    <w:rsid w:val="00023E86"/>
    <w:rsid w:val="00026581"/>
    <w:rsid w:val="00027888"/>
    <w:rsid w:val="000300FD"/>
    <w:rsid w:val="00030A89"/>
    <w:rsid w:val="000342CF"/>
    <w:rsid w:val="00034A87"/>
    <w:rsid w:val="00034F20"/>
    <w:rsid w:val="00036733"/>
    <w:rsid w:val="00036A22"/>
    <w:rsid w:val="00040090"/>
    <w:rsid w:val="0004169D"/>
    <w:rsid w:val="00041C55"/>
    <w:rsid w:val="00042250"/>
    <w:rsid w:val="0004284C"/>
    <w:rsid w:val="00044DA1"/>
    <w:rsid w:val="00045C4F"/>
    <w:rsid w:val="000523F9"/>
    <w:rsid w:val="000549AC"/>
    <w:rsid w:val="00054A03"/>
    <w:rsid w:val="00056834"/>
    <w:rsid w:val="00064A98"/>
    <w:rsid w:val="00070E6E"/>
    <w:rsid w:val="000742BF"/>
    <w:rsid w:val="00076B9E"/>
    <w:rsid w:val="00077099"/>
    <w:rsid w:val="00080307"/>
    <w:rsid w:val="00081973"/>
    <w:rsid w:val="00082F9E"/>
    <w:rsid w:val="000832D6"/>
    <w:rsid w:val="000838CF"/>
    <w:rsid w:val="000854EF"/>
    <w:rsid w:val="00085CBA"/>
    <w:rsid w:val="0008613F"/>
    <w:rsid w:val="00087650"/>
    <w:rsid w:val="00087A4A"/>
    <w:rsid w:val="00090E6C"/>
    <w:rsid w:val="000923DF"/>
    <w:rsid w:val="00092941"/>
    <w:rsid w:val="00093F12"/>
    <w:rsid w:val="000943A9"/>
    <w:rsid w:val="000A5EDB"/>
    <w:rsid w:val="000C2614"/>
    <w:rsid w:val="000C43BF"/>
    <w:rsid w:val="000C4A9C"/>
    <w:rsid w:val="000C50F8"/>
    <w:rsid w:val="000D09AB"/>
    <w:rsid w:val="000D09E9"/>
    <w:rsid w:val="000D1329"/>
    <w:rsid w:val="000D4886"/>
    <w:rsid w:val="000D5803"/>
    <w:rsid w:val="000D7866"/>
    <w:rsid w:val="000E0261"/>
    <w:rsid w:val="000E4C10"/>
    <w:rsid w:val="000E6D41"/>
    <w:rsid w:val="000F1C05"/>
    <w:rsid w:val="000F22D5"/>
    <w:rsid w:val="000F2305"/>
    <w:rsid w:val="000F2717"/>
    <w:rsid w:val="000F4392"/>
    <w:rsid w:val="000F44AA"/>
    <w:rsid w:val="001015FD"/>
    <w:rsid w:val="00101B39"/>
    <w:rsid w:val="00101F1C"/>
    <w:rsid w:val="00107FAF"/>
    <w:rsid w:val="00110F99"/>
    <w:rsid w:val="00116BC0"/>
    <w:rsid w:val="0011700C"/>
    <w:rsid w:val="00120057"/>
    <w:rsid w:val="00120F06"/>
    <w:rsid w:val="00121FD8"/>
    <w:rsid w:val="00122BA3"/>
    <w:rsid w:val="00125159"/>
    <w:rsid w:val="00126360"/>
    <w:rsid w:val="00126C61"/>
    <w:rsid w:val="001309EB"/>
    <w:rsid w:val="0013128C"/>
    <w:rsid w:val="0013168C"/>
    <w:rsid w:val="001358EC"/>
    <w:rsid w:val="001402BC"/>
    <w:rsid w:val="00141568"/>
    <w:rsid w:val="00142DD5"/>
    <w:rsid w:val="00144528"/>
    <w:rsid w:val="00144A59"/>
    <w:rsid w:val="00145BE0"/>
    <w:rsid w:val="001472FE"/>
    <w:rsid w:val="00147BDC"/>
    <w:rsid w:val="00150628"/>
    <w:rsid w:val="00150916"/>
    <w:rsid w:val="00150EB1"/>
    <w:rsid w:val="00150F02"/>
    <w:rsid w:val="00152AD7"/>
    <w:rsid w:val="00152D2A"/>
    <w:rsid w:val="00152FBF"/>
    <w:rsid w:val="00153351"/>
    <w:rsid w:val="00153894"/>
    <w:rsid w:val="001542F4"/>
    <w:rsid w:val="001544A4"/>
    <w:rsid w:val="00157B2B"/>
    <w:rsid w:val="00160D7A"/>
    <w:rsid w:val="00161187"/>
    <w:rsid w:val="00161F35"/>
    <w:rsid w:val="00162C9F"/>
    <w:rsid w:val="00162F8D"/>
    <w:rsid w:val="001633EA"/>
    <w:rsid w:val="0016484E"/>
    <w:rsid w:val="001722EB"/>
    <w:rsid w:val="001736D1"/>
    <w:rsid w:val="00174CE7"/>
    <w:rsid w:val="00176270"/>
    <w:rsid w:val="001774E8"/>
    <w:rsid w:val="001813F1"/>
    <w:rsid w:val="00181A6A"/>
    <w:rsid w:val="00184B5D"/>
    <w:rsid w:val="001853FC"/>
    <w:rsid w:val="00186D6C"/>
    <w:rsid w:val="001933F1"/>
    <w:rsid w:val="001939B2"/>
    <w:rsid w:val="001952FD"/>
    <w:rsid w:val="00195477"/>
    <w:rsid w:val="00195E86"/>
    <w:rsid w:val="0019684B"/>
    <w:rsid w:val="001A034B"/>
    <w:rsid w:val="001A04C1"/>
    <w:rsid w:val="001A0E21"/>
    <w:rsid w:val="001A154D"/>
    <w:rsid w:val="001A5ED0"/>
    <w:rsid w:val="001A70F6"/>
    <w:rsid w:val="001A7742"/>
    <w:rsid w:val="001B33F5"/>
    <w:rsid w:val="001B3E57"/>
    <w:rsid w:val="001B4098"/>
    <w:rsid w:val="001B4360"/>
    <w:rsid w:val="001B5297"/>
    <w:rsid w:val="001B6367"/>
    <w:rsid w:val="001C05B5"/>
    <w:rsid w:val="001C086A"/>
    <w:rsid w:val="001C2BD6"/>
    <w:rsid w:val="001C322F"/>
    <w:rsid w:val="001D0085"/>
    <w:rsid w:val="001D2633"/>
    <w:rsid w:val="001D4AB0"/>
    <w:rsid w:val="001D5D9F"/>
    <w:rsid w:val="001E055E"/>
    <w:rsid w:val="001E303D"/>
    <w:rsid w:val="001E3A87"/>
    <w:rsid w:val="001E3AC7"/>
    <w:rsid w:val="001E3E13"/>
    <w:rsid w:val="001E4D60"/>
    <w:rsid w:val="001F1CF9"/>
    <w:rsid w:val="001F1DEF"/>
    <w:rsid w:val="001F2D59"/>
    <w:rsid w:val="001F7D02"/>
    <w:rsid w:val="00201A4A"/>
    <w:rsid w:val="00202063"/>
    <w:rsid w:val="00204F5F"/>
    <w:rsid w:val="00207CB8"/>
    <w:rsid w:val="00215E6E"/>
    <w:rsid w:val="00221419"/>
    <w:rsid w:val="00221856"/>
    <w:rsid w:val="00226BDD"/>
    <w:rsid w:val="00226ECD"/>
    <w:rsid w:val="0022764F"/>
    <w:rsid w:val="0023127E"/>
    <w:rsid w:val="00231C26"/>
    <w:rsid w:val="00233C95"/>
    <w:rsid w:val="002351D2"/>
    <w:rsid w:val="002358FF"/>
    <w:rsid w:val="002359E1"/>
    <w:rsid w:val="002412FA"/>
    <w:rsid w:val="00243101"/>
    <w:rsid w:val="002461B8"/>
    <w:rsid w:val="00254EEA"/>
    <w:rsid w:val="00262BB7"/>
    <w:rsid w:val="00263941"/>
    <w:rsid w:val="00263EEC"/>
    <w:rsid w:val="00263F04"/>
    <w:rsid w:val="00270A57"/>
    <w:rsid w:val="002713ED"/>
    <w:rsid w:val="002732F0"/>
    <w:rsid w:val="00273711"/>
    <w:rsid w:val="002748C3"/>
    <w:rsid w:val="00274DD9"/>
    <w:rsid w:val="00275479"/>
    <w:rsid w:val="002767DD"/>
    <w:rsid w:val="00276EBA"/>
    <w:rsid w:val="00277F69"/>
    <w:rsid w:val="00280AFA"/>
    <w:rsid w:val="00280E24"/>
    <w:rsid w:val="00281FDE"/>
    <w:rsid w:val="00285E4C"/>
    <w:rsid w:val="00285F06"/>
    <w:rsid w:val="00294744"/>
    <w:rsid w:val="002A4757"/>
    <w:rsid w:val="002A591E"/>
    <w:rsid w:val="002B1D18"/>
    <w:rsid w:val="002B3EB3"/>
    <w:rsid w:val="002B452D"/>
    <w:rsid w:val="002B54F9"/>
    <w:rsid w:val="002B5600"/>
    <w:rsid w:val="002B6227"/>
    <w:rsid w:val="002B6B69"/>
    <w:rsid w:val="002C1122"/>
    <w:rsid w:val="002C2BCC"/>
    <w:rsid w:val="002C52D6"/>
    <w:rsid w:val="002C5B47"/>
    <w:rsid w:val="002D372A"/>
    <w:rsid w:val="002D3FF1"/>
    <w:rsid w:val="002D5611"/>
    <w:rsid w:val="002E0650"/>
    <w:rsid w:val="002E255B"/>
    <w:rsid w:val="002E50CA"/>
    <w:rsid w:val="002E5349"/>
    <w:rsid w:val="002E6F58"/>
    <w:rsid w:val="002F1020"/>
    <w:rsid w:val="002F3B2B"/>
    <w:rsid w:val="002F3CCF"/>
    <w:rsid w:val="002F46EB"/>
    <w:rsid w:val="0030545C"/>
    <w:rsid w:val="00306EFB"/>
    <w:rsid w:val="00307681"/>
    <w:rsid w:val="003077B0"/>
    <w:rsid w:val="003078CC"/>
    <w:rsid w:val="00310906"/>
    <w:rsid w:val="003118EA"/>
    <w:rsid w:val="003131EE"/>
    <w:rsid w:val="00313CEA"/>
    <w:rsid w:val="003149BD"/>
    <w:rsid w:val="00317D85"/>
    <w:rsid w:val="00320534"/>
    <w:rsid w:val="00323596"/>
    <w:rsid w:val="00323CC8"/>
    <w:rsid w:val="003320EA"/>
    <w:rsid w:val="00336242"/>
    <w:rsid w:val="00337026"/>
    <w:rsid w:val="00337163"/>
    <w:rsid w:val="003373EC"/>
    <w:rsid w:val="003534A9"/>
    <w:rsid w:val="003631A4"/>
    <w:rsid w:val="0036373D"/>
    <w:rsid w:val="00364476"/>
    <w:rsid w:val="003648EA"/>
    <w:rsid w:val="00366F17"/>
    <w:rsid w:val="00371327"/>
    <w:rsid w:val="00373C3E"/>
    <w:rsid w:val="003741DF"/>
    <w:rsid w:val="00376E73"/>
    <w:rsid w:val="0038061E"/>
    <w:rsid w:val="00383537"/>
    <w:rsid w:val="003840FA"/>
    <w:rsid w:val="0038491B"/>
    <w:rsid w:val="003862F8"/>
    <w:rsid w:val="00387A62"/>
    <w:rsid w:val="00387B16"/>
    <w:rsid w:val="00391149"/>
    <w:rsid w:val="003913FE"/>
    <w:rsid w:val="003927B2"/>
    <w:rsid w:val="0039445C"/>
    <w:rsid w:val="00395623"/>
    <w:rsid w:val="00396C44"/>
    <w:rsid w:val="00397393"/>
    <w:rsid w:val="003A3CA0"/>
    <w:rsid w:val="003A51B8"/>
    <w:rsid w:val="003A6ED4"/>
    <w:rsid w:val="003B01D0"/>
    <w:rsid w:val="003B1509"/>
    <w:rsid w:val="003B3341"/>
    <w:rsid w:val="003B3DB4"/>
    <w:rsid w:val="003B46E5"/>
    <w:rsid w:val="003B6F22"/>
    <w:rsid w:val="003B7BD6"/>
    <w:rsid w:val="003C25A3"/>
    <w:rsid w:val="003C3478"/>
    <w:rsid w:val="003C772C"/>
    <w:rsid w:val="003D108A"/>
    <w:rsid w:val="003D12AA"/>
    <w:rsid w:val="003D4082"/>
    <w:rsid w:val="003D47BD"/>
    <w:rsid w:val="003D4C5B"/>
    <w:rsid w:val="003D55E7"/>
    <w:rsid w:val="003D5CCA"/>
    <w:rsid w:val="003D61CA"/>
    <w:rsid w:val="003D7AEB"/>
    <w:rsid w:val="003E12F8"/>
    <w:rsid w:val="003E34D4"/>
    <w:rsid w:val="003E3F51"/>
    <w:rsid w:val="003E439A"/>
    <w:rsid w:val="003E5C60"/>
    <w:rsid w:val="003E7CB4"/>
    <w:rsid w:val="003F0CF9"/>
    <w:rsid w:val="003F20E1"/>
    <w:rsid w:val="003F33A8"/>
    <w:rsid w:val="003F435D"/>
    <w:rsid w:val="003F52BD"/>
    <w:rsid w:val="003F61A4"/>
    <w:rsid w:val="003F7498"/>
    <w:rsid w:val="00402655"/>
    <w:rsid w:val="00406CD2"/>
    <w:rsid w:val="004124CC"/>
    <w:rsid w:val="00413328"/>
    <w:rsid w:val="00413681"/>
    <w:rsid w:val="00413B0D"/>
    <w:rsid w:val="0041447E"/>
    <w:rsid w:val="00416146"/>
    <w:rsid w:val="00417C1F"/>
    <w:rsid w:val="004228A8"/>
    <w:rsid w:val="00422D65"/>
    <w:rsid w:val="00423128"/>
    <w:rsid w:val="004231FF"/>
    <w:rsid w:val="00425143"/>
    <w:rsid w:val="0042729D"/>
    <w:rsid w:val="00431284"/>
    <w:rsid w:val="0043362B"/>
    <w:rsid w:val="00434ADA"/>
    <w:rsid w:val="00436846"/>
    <w:rsid w:val="004419E0"/>
    <w:rsid w:val="00444822"/>
    <w:rsid w:val="00445824"/>
    <w:rsid w:val="00445D77"/>
    <w:rsid w:val="00446EE6"/>
    <w:rsid w:val="0044701D"/>
    <w:rsid w:val="00450F72"/>
    <w:rsid w:val="0045470D"/>
    <w:rsid w:val="004574E8"/>
    <w:rsid w:val="00463C2B"/>
    <w:rsid w:val="00467051"/>
    <w:rsid w:val="004719D9"/>
    <w:rsid w:val="00473CD1"/>
    <w:rsid w:val="00474F89"/>
    <w:rsid w:val="004755ED"/>
    <w:rsid w:val="004770D5"/>
    <w:rsid w:val="004775EF"/>
    <w:rsid w:val="00482611"/>
    <w:rsid w:val="00483F66"/>
    <w:rsid w:val="0048722E"/>
    <w:rsid w:val="004873DD"/>
    <w:rsid w:val="00492AC4"/>
    <w:rsid w:val="00493666"/>
    <w:rsid w:val="00496FFA"/>
    <w:rsid w:val="004978B3"/>
    <w:rsid w:val="00497C6E"/>
    <w:rsid w:val="004A15ED"/>
    <w:rsid w:val="004A265A"/>
    <w:rsid w:val="004A2CEB"/>
    <w:rsid w:val="004A7A11"/>
    <w:rsid w:val="004A7E15"/>
    <w:rsid w:val="004B17CD"/>
    <w:rsid w:val="004B2058"/>
    <w:rsid w:val="004B712A"/>
    <w:rsid w:val="004C06DA"/>
    <w:rsid w:val="004C15AB"/>
    <w:rsid w:val="004C2E81"/>
    <w:rsid w:val="004C4C7D"/>
    <w:rsid w:val="004C4F99"/>
    <w:rsid w:val="004C5BC4"/>
    <w:rsid w:val="004D1251"/>
    <w:rsid w:val="004D1D34"/>
    <w:rsid w:val="004D4BF2"/>
    <w:rsid w:val="004D6692"/>
    <w:rsid w:val="004D7DEE"/>
    <w:rsid w:val="004E0784"/>
    <w:rsid w:val="004E07E7"/>
    <w:rsid w:val="004E586F"/>
    <w:rsid w:val="004E5D4B"/>
    <w:rsid w:val="004E6B1A"/>
    <w:rsid w:val="004F4D59"/>
    <w:rsid w:val="004F6B48"/>
    <w:rsid w:val="00501D92"/>
    <w:rsid w:val="00504A90"/>
    <w:rsid w:val="00510222"/>
    <w:rsid w:val="0051105E"/>
    <w:rsid w:val="00511EF1"/>
    <w:rsid w:val="00513E81"/>
    <w:rsid w:val="0051462C"/>
    <w:rsid w:val="0051524C"/>
    <w:rsid w:val="00515F49"/>
    <w:rsid w:val="0051647F"/>
    <w:rsid w:val="005178F9"/>
    <w:rsid w:val="00520C33"/>
    <w:rsid w:val="00522D1B"/>
    <w:rsid w:val="005230EC"/>
    <w:rsid w:val="005242B3"/>
    <w:rsid w:val="00524392"/>
    <w:rsid w:val="00532B9F"/>
    <w:rsid w:val="00534CE9"/>
    <w:rsid w:val="005358A8"/>
    <w:rsid w:val="005362BD"/>
    <w:rsid w:val="005409A3"/>
    <w:rsid w:val="00542B66"/>
    <w:rsid w:val="005441E2"/>
    <w:rsid w:val="00544F43"/>
    <w:rsid w:val="00550068"/>
    <w:rsid w:val="0055097C"/>
    <w:rsid w:val="00550C8D"/>
    <w:rsid w:val="005534B5"/>
    <w:rsid w:val="00553D8C"/>
    <w:rsid w:val="00555E89"/>
    <w:rsid w:val="005578F9"/>
    <w:rsid w:val="005604FE"/>
    <w:rsid w:val="005612DD"/>
    <w:rsid w:val="00563B94"/>
    <w:rsid w:val="00574C71"/>
    <w:rsid w:val="00574EE6"/>
    <w:rsid w:val="00575DA0"/>
    <w:rsid w:val="00580C40"/>
    <w:rsid w:val="005810A0"/>
    <w:rsid w:val="00581D1E"/>
    <w:rsid w:val="00582000"/>
    <w:rsid w:val="0058451C"/>
    <w:rsid w:val="0058478A"/>
    <w:rsid w:val="00585F2B"/>
    <w:rsid w:val="00590F6D"/>
    <w:rsid w:val="00591AAE"/>
    <w:rsid w:val="005934C6"/>
    <w:rsid w:val="00593EDA"/>
    <w:rsid w:val="00596F3C"/>
    <w:rsid w:val="0059771A"/>
    <w:rsid w:val="005A01ED"/>
    <w:rsid w:val="005A0EDE"/>
    <w:rsid w:val="005A0EE1"/>
    <w:rsid w:val="005A27F3"/>
    <w:rsid w:val="005A37B3"/>
    <w:rsid w:val="005A4AF0"/>
    <w:rsid w:val="005A7E22"/>
    <w:rsid w:val="005B1261"/>
    <w:rsid w:val="005B2329"/>
    <w:rsid w:val="005B6C77"/>
    <w:rsid w:val="005C0628"/>
    <w:rsid w:val="005C1FAF"/>
    <w:rsid w:val="005C31FF"/>
    <w:rsid w:val="005C3DDA"/>
    <w:rsid w:val="005C4533"/>
    <w:rsid w:val="005C5119"/>
    <w:rsid w:val="005C54D2"/>
    <w:rsid w:val="005C57E9"/>
    <w:rsid w:val="005C5964"/>
    <w:rsid w:val="005C701E"/>
    <w:rsid w:val="005C7A31"/>
    <w:rsid w:val="005C7FA8"/>
    <w:rsid w:val="005D1946"/>
    <w:rsid w:val="005D362B"/>
    <w:rsid w:val="005E34F5"/>
    <w:rsid w:val="005E3D0C"/>
    <w:rsid w:val="005E3D56"/>
    <w:rsid w:val="005E6D8C"/>
    <w:rsid w:val="005F391A"/>
    <w:rsid w:val="005F4F06"/>
    <w:rsid w:val="005F50C1"/>
    <w:rsid w:val="005F7318"/>
    <w:rsid w:val="005F79B7"/>
    <w:rsid w:val="00600BB3"/>
    <w:rsid w:val="00601712"/>
    <w:rsid w:val="00604293"/>
    <w:rsid w:val="00605147"/>
    <w:rsid w:val="0060694B"/>
    <w:rsid w:val="00610FC8"/>
    <w:rsid w:val="006131D0"/>
    <w:rsid w:val="00620B1C"/>
    <w:rsid w:val="0062135C"/>
    <w:rsid w:val="00623D38"/>
    <w:rsid w:val="006259FE"/>
    <w:rsid w:val="00625C92"/>
    <w:rsid w:val="0063242A"/>
    <w:rsid w:val="006359F8"/>
    <w:rsid w:val="00642A84"/>
    <w:rsid w:val="0064390F"/>
    <w:rsid w:val="006461CA"/>
    <w:rsid w:val="00647897"/>
    <w:rsid w:val="00651ECB"/>
    <w:rsid w:val="00655425"/>
    <w:rsid w:val="00661917"/>
    <w:rsid w:val="00663D02"/>
    <w:rsid w:val="0066403C"/>
    <w:rsid w:val="00664CC3"/>
    <w:rsid w:val="0066542A"/>
    <w:rsid w:val="0066785B"/>
    <w:rsid w:val="00667E50"/>
    <w:rsid w:val="00670E37"/>
    <w:rsid w:val="00673FA3"/>
    <w:rsid w:val="006742CE"/>
    <w:rsid w:val="006764EE"/>
    <w:rsid w:val="00676683"/>
    <w:rsid w:val="006809F6"/>
    <w:rsid w:val="0068321A"/>
    <w:rsid w:val="0069036C"/>
    <w:rsid w:val="0069677A"/>
    <w:rsid w:val="006A18C7"/>
    <w:rsid w:val="006A347C"/>
    <w:rsid w:val="006A6FAC"/>
    <w:rsid w:val="006B13E7"/>
    <w:rsid w:val="006B2FCF"/>
    <w:rsid w:val="006B44E8"/>
    <w:rsid w:val="006B4E09"/>
    <w:rsid w:val="006B5808"/>
    <w:rsid w:val="006C1D39"/>
    <w:rsid w:val="006C314B"/>
    <w:rsid w:val="006C38DF"/>
    <w:rsid w:val="006C4A51"/>
    <w:rsid w:val="006C4EE5"/>
    <w:rsid w:val="006D65C0"/>
    <w:rsid w:val="006E03A2"/>
    <w:rsid w:val="006E0DE1"/>
    <w:rsid w:val="006E45DC"/>
    <w:rsid w:val="006E6108"/>
    <w:rsid w:val="006F0069"/>
    <w:rsid w:val="006F15F5"/>
    <w:rsid w:val="006F16BE"/>
    <w:rsid w:val="006F54D4"/>
    <w:rsid w:val="00700806"/>
    <w:rsid w:val="00701F1B"/>
    <w:rsid w:val="00702071"/>
    <w:rsid w:val="00702EDB"/>
    <w:rsid w:val="00704308"/>
    <w:rsid w:val="00705F69"/>
    <w:rsid w:val="007066CA"/>
    <w:rsid w:val="007074E1"/>
    <w:rsid w:val="007117C3"/>
    <w:rsid w:val="00711F24"/>
    <w:rsid w:val="0071444D"/>
    <w:rsid w:val="00715981"/>
    <w:rsid w:val="00716513"/>
    <w:rsid w:val="00717AF2"/>
    <w:rsid w:val="00722EC3"/>
    <w:rsid w:val="007250CA"/>
    <w:rsid w:val="00735CA0"/>
    <w:rsid w:val="0074027C"/>
    <w:rsid w:val="0074265B"/>
    <w:rsid w:val="00742810"/>
    <w:rsid w:val="007435CB"/>
    <w:rsid w:val="00743BB0"/>
    <w:rsid w:val="00746744"/>
    <w:rsid w:val="00746CB5"/>
    <w:rsid w:val="00747FEB"/>
    <w:rsid w:val="00750026"/>
    <w:rsid w:val="0075053E"/>
    <w:rsid w:val="0075125E"/>
    <w:rsid w:val="0075145A"/>
    <w:rsid w:val="007518C3"/>
    <w:rsid w:val="00752343"/>
    <w:rsid w:val="0075308C"/>
    <w:rsid w:val="007540F2"/>
    <w:rsid w:val="00760B52"/>
    <w:rsid w:val="007644F2"/>
    <w:rsid w:val="007653EF"/>
    <w:rsid w:val="00765CFE"/>
    <w:rsid w:val="007666B9"/>
    <w:rsid w:val="0076781B"/>
    <w:rsid w:val="007678C4"/>
    <w:rsid w:val="00770C0E"/>
    <w:rsid w:val="00773849"/>
    <w:rsid w:val="00774512"/>
    <w:rsid w:val="007746AB"/>
    <w:rsid w:val="0077752E"/>
    <w:rsid w:val="00777A91"/>
    <w:rsid w:val="00780017"/>
    <w:rsid w:val="00780609"/>
    <w:rsid w:val="0078149D"/>
    <w:rsid w:val="00782EBC"/>
    <w:rsid w:val="00783158"/>
    <w:rsid w:val="00785F6C"/>
    <w:rsid w:val="0078781D"/>
    <w:rsid w:val="007A20A4"/>
    <w:rsid w:val="007A7572"/>
    <w:rsid w:val="007B09FC"/>
    <w:rsid w:val="007B3E0F"/>
    <w:rsid w:val="007B4DF9"/>
    <w:rsid w:val="007B60C1"/>
    <w:rsid w:val="007B7D4B"/>
    <w:rsid w:val="007C6DFC"/>
    <w:rsid w:val="007C768D"/>
    <w:rsid w:val="007D0566"/>
    <w:rsid w:val="007D23C1"/>
    <w:rsid w:val="007D3ED6"/>
    <w:rsid w:val="007D539D"/>
    <w:rsid w:val="007D79CE"/>
    <w:rsid w:val="007E10E1"/>
    <w:rsid w:val="007E13D4"/>
    <w:rsid w:val="007E2DDC"/>
    <w:rsid w:val="007E471C"/>
    <w:rsid w:val="007E4D75"/>
    <w:rsid w:val="007E680A"/>
    <w:rsid w:val="007E7B88"/>
    <w:rsid w:val="007F022B"/>
    <w:rsid w:val="007F1016"/>
    <w:rsid w:val="007F2D1D"/>
    <w:rsid w:val="007F4313"/>
    <w:rsid w:val="007F5D7D"/>
    <w:rsid w:val="007F711C"/>
    <w:rsid w:val="007F7C99"/>
    <w:rsid w:val="00800159"/>
    <w:rsid w:val="00800DC0"/>
    <w:rsid w:val="008149D9"/>
    <w:rsid w:val="00815DBB"/>
    <w:rsid w:val="008164AF"/>
    <w:rsid w:val="008175BC"/>
    <w:rsid w:val="008178DB"/>
    <w:rsid w:val="008179AF"/>
    <w:rsid w:val="00817A1A"/>
    <w:rsid w:val="00820D6C"/>
    <w:rsid w:val="008259C2"/>
    <w:rsid w:val="00825BA3"/>
    <w:rsid w:val="008260BD"/>
    <w:rsid w:val="00826660"/>
    <w:rsid w:val="00826C71"/>
    <w:rsid w:val="00830013"/>
    <w:rsid w:val="0083116F"/>
    <w:rsid w:val="00831853"/>
    <w:rsid w:val="008326B6"/>
    <w:rsid w:val="00832A5B"/>
    <w:rsid w:val="008340EC"/>
    <w:rsid w:val="0083470D"/>
    <w:rsid w:val="00837138"/>
    <w:rsid w:val="00841D39"/>
    <w:rsid w:val="00841D8A"/>
    <w:rsid w:val="00843095"/>
    <w:rsid w:val="0084388F"/>
    <w:rsid w:val="00843DB4"/>
    <w:rsid w:val="00850962"/>
    <w:rsid w:val="00853609"/>
    <w:rsid w:val="00853FB2"/>
    <w:rsid w:val="00854C2A"/>
    <w:rsid w:val="008557AC"/>
    <w:rsid w:val="008574FE"/>
    <w:rsid w:val="00861532"/>
    <w:rsid w:val="008625B0"/>
    <w:rsid w:val="0086275C"/>
    <w:rsid w:val="00865302"/>
    <w:rsid w:val="008654D5"/>
    <w:rsid w:val="00866A85"/>
    <w:rsid w:val="00866C1B"/>
    <w:rsid w:val="00870761"/>
    <w:rsid w:val="008714CB"/>
    <w:rsid w:val="00871767"/>
    <w:rsid w:val="00871D0B"/>
    <w:rsid w:val="00875649"/>
    <w:rsid w:val="008810A3"/>
    <w:rsid w:val="00881421"/>
    <w:rsid w:val="00882E34"/>
    <w:rsid w:val="008830E6"/>
    <w:rsid w:val="00884DB8"/>
    <w:rsid w:val="008856B7"/>
    <w:rsid w:val="00885DB2"/>
    <w:rsid w:val="00885FEF"/>
    <w:rsid w:val="00891011"/>
    <w:rsid w:val="008939C9"/>
    <w:rsid w:val="0089416F"/>
    <w:rsid w:val="008951CB"/>
    <w:rsid w:val="008963A8"/>
    <w:rsid w:val="008A2BDC"/>
    <w:rsid w:val="008A69C8"/>
    <w:rsid w:val="008B021C"/>
    <w:rsid w:val="008B09E3"/>
    <w:rsid w:val="008B40A9"/>
    <w:rsid w:val="008B7423"/>
    <w:rsid w:val="008C0502"/>
    <w:rsid w:val="008C0D22"/>
    <w:rsid w:val="008C262C"/>
    <w:rsid w:val="008C4AC0"/>
    <w:rsid w:val="008C699E"/>
    <w:rsid w:val="008D29EA"/>
    <w:rsid w:val="008D406D"/>
    <w:rsid w:val="008D56AC"/>
    <w:rsid w:val="008D601C"/>
    <w:rsid w:val="008D68F5"/>
    <w:rsid w:val="008D702A"/>
    <w:rsid w:val="008D74AF"/>
    <w:rsid w:val="008E2CEA"/>
    <w:rsid w:val="008E732A"/>
    <w:rsid w:val="008F0C9D"/>
    <w:rsid w:val="008F2092"/>
    <w:rsid w:val="008F3CD8"/>
    <w:rsid w:val="008F4D02"/>
    <w:rsid w:val="009009E1"/>
    <w:rsid w:val="0090135E"/>
    <w:rsid w:val="00901B3A"/>
    <w:rsid w:val="00905359"/>
    <w:rsid w:val="00905DD3"/>
    <w:rsid w:val="0090610B"/>
    <w:rsid w:val="0091104A"/>
    <w:rsid w:val="0091126F"/>
    <w:rsid w:val="00913D93"/>
    <w:rsid w:val="00922A86"/>
    <w:rsid w:val="00924B05"/>
    <w:rsid w:val="00924DBA"/>
    <w:rsid w:val="00924FEC"/>
    <w:rsid w:val="0092517F"/>
    <w:rsid w:val="009273C4"/>
    <w:rsid w:val="0093005A"/>
    <w:rsid w:val="00930403"/>
    <w:rsid w:val="0093144F"/>
    <w:rsid w:val="00932C92"/>
    <w:rsid w:val="009372CA"/>
    <w:rsid w:val="009420ED"/>
    <w:rsid w:val="009438BE"/>
    <w:rsid w:val="00950DAA"/>
    <w:rsid w:val="009515E9"/>
    <w:rsid w:val="00951E7A"/>
    <w:rsid w:val="00952261"/>
    <w:rsid w:val="009531FF"/>
    <w:rsid w:val="009534A5"/>
    <w:rsid w:val="009642D0"/>
    <w:rsid w:val="00964604"/>
    <w:rsid w:val="0097345F"/>
    <w:rsid w:val="00976297"/>
    <w:rsid w:val="00977EB1"/>
    <w:rsid w:val="009836E0"/>
    <w:rsid w:val="00984A1A"/>
    <w:rsid w:val="00986361"/>
    <w:rsid w:val="00987B6C"/>
    <w:rsid w:val="009909EE"/>
    <w:rsid w:val="00993243"/>
    <w:rsid w:val="00994D72"/>
    <w:rsid w:val="00995D48"/>
    <w:rsid w:val="00996030"/>
    <w:rsid w:val="009A193D"/>
    <w:rsid w:val="009A1B3C"/>
    <w:rsid w:val="009A26AD"/>
    <w:rsid w:val="009A410D"/>
    <w:rsid w:val="009B2A93"/>
    <w:rsid w:val="009B47B7"/>
    <w:rsid w:val="009B5E17"/>
    <w:rsid w:val="009B6C59"/>
    <w:rsid w:val="009C00E4"/>
    <w:rsid w:val="009C0CFC"/>
    <w:rsid w:val="009C1692"/>
    <w:rsid w:val="009D014A"/>
    <w:rsid w:val="009D1D3F"/>
    <w:rsid w:val="009D5E0A"/>
    <w:rsid w:val="009E05F8"/>
    <w:rsid w:val="009E0FF2"/>
    <w:rsid w:val="009E20BA"/>
    <w:rsid w:val="009E36F3"/>
    <w:rsid w:val="009E40CE"/>
    <w:rsid w:val="009E49B9"/>
    <w:rsid w:val="009E4A5A"/>
    <w:rsid w:val="009E5258"/>
    <w:rsid w:val="009E57FE"/>
    <w:rsid w:val="009E6BD2"/>
    <w:rsid w:val="009F11E3"/>
    <w:rsid w:val="009F3D05"/>
    <w:rsid w:val="009F650D"/>
    <w:rsid w:val="009F669B"/>
    <w:rsid w:val="00A03234"/>
    <w:rsid w:val="00A03602"/>
    <w:rsid w:val="00A0427B"/>
    <w:rsid w:val="00A04C22"/>
    <w:rsid w:val="00A0583A"/>
    <w:rsid w:val="00A121AF"/>
    <w:rsid w:val="00A1294B"/>
    <w:rsid w:val="00A12A97"/>
    <w:rsid w:val="00A12D33"/>
    <w:rsid w:val="00A1521C"/>
    <w:rsid w:val="00A16EA5"/>
    <w:rsid w:val="00A20FFD"/>
    <w:rsid w:val="00A237EA"/>
    <w:rsid w:val="00A239AA"/>
    <w:rsid w:val="00A25876"/>
    <w:rsid w:val="00A26C02"/>
    <w:rsid w:val="00A27AF2"/>
    <w:rsid w:val="00A34778"/>
    <w:rsid w:val="00A3535F"/>
    <w:rsid w:val="00A355CD"/>
    <w:rsid w:val="00A40A0F"/>
    <w:rsid w:val="00A41B40"/>
    <w:rsid w:val="00A43D78"/>
    <w:rsid w:val="00A45FC6"/>
    <w:rsid w:val="00A50204"/>
    <w:rsid w:val="00A52964"/>
    <w:rsid w:val="00A55826"/>
    <w:rsid w:val="00A56427"/>
    <w:rsid w:val="00A56995"/>
    <w:rsid w:val="00A577A6"/>
    <w:rsid w:val="00A65EB4"/>
    <w:rsid w:val="00A66C4C"/>
    <w:rsid w:val="00A67C62"/>
    <w:rsid w:val="00A70D3A"/>
    <w:rsid w:val="00A7124C"/>
    <w:rsid w:val="00A732EA"/>
    <w:rsid w:val="00A74289"/>
    <w:rsid w:val="00A83A4B"/>
    <w:rsid w:val="00A84639"/>
    <w:rsid w:val="00A84780"/>
    <w:rsid w:val="00A865F0"/>
    <w:rsid w:val="00A86887"/>
    <w:rsid w:val="00A913A6"/>
    <w:rsid w:val="00A9444D"/>
    <w:rsid w:val="00A97537"/>
    <w:rsid w:val="00A9777A"/>
    <w:rsid w:val="00A97C92"/>
    <w:rsid w:val="00AA3154"/>
    <w:rsid w:val="00AA41B0"/>
    <w:rsid w:val="00AA462C"/>
    <w:rsid w:val="00AA5703"/>
    <w:rsid w:val="00AB1067"/>
    <w:rsid w:val="00AB10D9"/>
    <w:rsid w:val="00AB20C5"/>
    <w:rsid w:val="00AB2F7F"/>
    <w:rsid w:val="00AB3176"/>
    <w:rsid w:val="00AB68D7"/>
    <w:rsid w:val="00AC1C81"/>
    <w:rsid w:val="00AC1FF9"/>
    <w:rsid w:val="00AC2B76"/>
    <w:rsid w:val="00AC7EF6"/>
    <w:rsid w:val="00AD0325"/>
    <w:rsid w:val="00AD04FE"/>
    <w:rsid w:val="00AD0988"/>
    <w:rsid w:val="00AD1347"/>
    <w:rsid w:val="00AD2387"/>
    <w:rsid w:val="00AD31FD"/>
    <w:rsid w:val="00AD347B"/>
    <w:rsid w:val="00AD631E"/>
    <w:rsid w:val="00AD72EE"/>
    <w:rsid w:val="00AE252C"/>
    <w:rsid w:val="00AE2F5A"/>
    <w:rsid w:val="00AE484D"/>
    <w:rsid w:val="00AE66A4"/>
    <w:rsid w:val="00AE76A9"/>
    <w:rsid w:val="00AF05A7"/>
    <w:rsid w:val="00AF0B76"/>
    <w:rsid w:val="00AF5859"/>
    <w:rsid w:val="00AF5DF2"/>
    <w:rsid w:val="00AF762C"/>
    <w:rsid w:val="00AF7E2E"/>
    <w:rsid w:val="00B02520"/>
    <w:rsid w:val="00B06620"/>
    <w:rsid w:val="00B152E4"/>
    <w:rsid w:val="00B16735"/>
    <w:rsid w:val="00B224F0"/>
    <w:rsid w:val="00B22859"/>
    <w:rsid w:val="00B24628"/>
    <w:rsid w:val="00B249BF"/>
    <w:rsid w:val="00B25695"/>
    <w:rsid w:val="00B25F64"/>
    <w:rsid w:val="00B26CDF"/>
    <w:rsid w:val="00B27496"/>
    <w:rsid w:val="00B30F9B"/>
    <w:rsid w:val="00B310F8"/>
    <w:rsid w:val="00B32401"/>
    <w:rsid w:val="00B33CC5"/>
    <w:rsid w:val="00B342AA"/>
    <w:rsid w:val="00B3616E"/>
    <w:rsid w:val="00B3654B"/>
    <w:rsid w:val="00B36950"/>
    <w:rsid w:val="00B3758E"/>
    <w:rsid w:val="00B44A9D"/>
    <w:rsid w:val="00B4592B"/>
    <w:rsid w:val="00B45AB4"/>
    <w:rsid w:val="00B471DC"/>
    <w:rsid w:val="00B51DE7"/>
    <w:rsid w:val="00B56098"/>
    <w:rsid w:val="00B57C74"/>
    <w:rsid w:val="00B62B95"/>
    <w:rsid w:val="00B633BE"/>
    <w:rsid w:val="00B63C17"/>
    <w:rsid w:val="00B64A7E"/>
    <w:rsid w:val="00B64D88"/>
    <w:rsid w:val="00B70C23"/>
    <w:rsid w:val="00B70D43"/>
    <w:rsid w:val="00B72299"/>
    <w:rsid w:val="00B737BC"/>
    <w:rsid w:val="00B7556F"/>
    <w:rsid w:val="00B77A4F"/>
    <w:rsid w:val="00B80ABD"/>
    <w:rsid w:val="00B8321A"/>
    <w:rsid w:val="00B855F6"/>
    <w:rsid w:val="00B9061C"/>
    <w:rsid w:val="00B915F4"/>
    <w:rsid w:val="00B918EC"/>
    <w:rsid w:val="00B925F6"/>
    <w:rsid w:val="00B94E6E"/>
    <w:rsid w:val="00B96B1B"/>
    <w:rsid w:val="00BA23FF"/>
    <w:rsid w:val="00BA2B50"/>
    <w:rsid w:val="00BA2DFD"/>
    <w:rsid w:val="00BA72E4"/>
    <w:rsid w:val="00BB00B9"/>
    <w:rsid w:val="00BB2F96"/>
    <w:rsid w:val="00BB60C2"/>
    <w:rsid w:val="00BB69F2"/>
    <w:rsid w:val="00BB7615"/>
    <w:rsid w:val="00BD0434"/>
    <w:rsid w:val="00BD045C"/>
    <w:rsid w:val="00BD0A44"/>
    <w:rsid w:val="00BD0A97"/>
    <w:rsid w:val="00BD14B5"/>
    <w:rsid w:val="00BD2E0D"/>
    <w:rsid w:val="00BD42D7"/>
    <w:rsid w:val="00BD7A1D"/>
    <w:rsid w:val="00BE0ACF"/>
    <w:rsid w:val="00BE2DF8"/>
    <w:rsid w:val="00BE32AD"/>
    <w:rsid w:val="00BE37E4"/>
    <w:rsid w:val="00BE3823"/>
    <w:rsid w:val="00BE5006"/>
    <w:rsid w:val="00BF0673"/>
    <w:rsid w:val="00BF08CF"/>
    <w:rsid w:val="00BF3832"/>
    <w:rsid w:val="00BF3CD7"/>
    <w:rsid w:val="00BF4020"/>
    <w:rsid w:val="00BF4663"/>
    <w:rsid w:val="00BF4C9C"/>
    <w:rsid w:val="00BF4F38"/>
    <w:rsid w:val="00BF6273"/>
    <w:rsid w:val="00C0316C"/>
    <w:rsid w:val="00C03B82"/>
    <w:rsid w:val="00C04F80"/>
    <w:rsid w:val="00C055B6"/>
    <w:rsid w:val="00C06AD5"/>
    <w:rsid w:val="00C07D19"/>
    <w:rsid w:val="00C111EC"/>
    <w:rsid w:val="00C117CB"/>
    <w:rsid w:val="00C13649"/>
    <w:rsid w:val="00C13E4A"/>
    <w:rsid w:val="00C1419C"/>
    <w:rsid w:val="00C17558"/>
    <w:rsid w:val="00C21C68"/>
    <w:rsid w:val="00C21F03"/>
    <w:rsid w:val="00C24327"/>
    <w:rsid w:val="00C24713"/>
    <w:rsid w:val="00C2566C"/>
    <w:rsid w:val="00C26F55"/>
    <w:rsid w:val="00C2772F"/>
    <w:rsid w:val="00C35AAF"/>
    <w:rsid w:val="00C35B2D"/>
    <w:rsid w:val="00C36F8F"/>
    <w:rsid w:val="00C375DC"/>
    <w:rsid w:val="00C402AE"/>
    <w:rsid w:val="00C409B9"/>
    <w:rsid w:val="00C43654"/>
    <w:rsid w:val="00C448B6"/>
    <w:rsid w:val="00C50765"/>
    <w:rsid w:val="00C52235"/>
    <w:rsid w:val="00C526A3"/>
    <w:rsid w:val="00C5304D"/>
    <w:rsid w:val="00C536DB"/>
    <w:rsid w:val="00C53DB1"/>
    <w:rsid w:val="00C54146"/>
    <w:rsid w:val="00C54C6A"/>
    <w:rsid w:val="00C552AE"/>
    <w:rsid w:val="00C56160"/>
    <w:rsid w:val="00C56782"/>
    <w:rsid w:val="00C56859"/>
    <w:rsid w:val="00C57049"/>
    <w:rsid w:val="00C6152B"/>
    <w:rsid w:val="00C61D67"/>
    <w:rsid w:val="00C64255"/>
    <w:rsid w:val="00C66AE9"/>
    <w:rsid w:val="00C66B17"/>
    <w:rsid w:val="00C71A7B"/>
    <w:rsid w:val="00C71BF7"/>
    <w:rsid w:val="00C72405"/>
    <w:rsid w:val="00C775E0"/>
    <w:rsid w:val="00C77DDC"/>
    <w:rsid w:val="00C830B9"/>
    <w:rsid w:val="00C83CCB"/>
    <w:rsid w:val="00C84768"/>
    <w:rsid w:val="00C86B35"/>
    <w:rsid w:val="00C87746"/>
    <w:rsid w:val="00C87BE8"/>
    <w:rsid w:val="00C92DFA"/>
    <w:rsid w:val="00C93029"/>
    <w:rsid w:val="00C94E32"/>
    <w:rsid w:val="00C97B49"/>
    <w:rsid w:val="00CA1BBA"/>
    <w:rsid w:val="00CA1F87"/>
    <w:rsid w:val="00CA3211"/>
    <w:rsid w:val="00CA3578"/>
    <w:rsid w:val="00CA40E3"/>
    <w:rsid w:val="00CA4EE3"/>
    <w:rsid w:val="00CA567F"/>
    <w:rsid w:val="00CA6597"/>
    <w:rsid w:val="00CB201F"/>
    <w:rsid w:val="00CB2E64"/>
    <w:rsid w:val="00CB337A"/>
    <w:rsid w:val="00CB4687"/>
    <w:rsid w:val="00CC0132"/>
    <w:rsid w:val="00CC032E"/>
    <w:rsid w:val="00CC6831"/>
    <w:rsid w:val="00CC7A1C"/>
    <w:rsid w:val="00CC7B07"/>
    <w:rsid w:val="00CD0EE8"/>
    <w:rsid w:val="00CD19B4"/>
    <w:rsid w:val="00CD2D26"/>
    <w:rsid w:val="00CD33AC"/>
    <w:rsid w:val="00CD6B13"/>
    <w:rsid w:val="00CD6E4E"/>
    <w:rsid w:val="00CD7720"/>
    <w:rsid w:val="00CE3B1F"/>
    <w:rsid w:val="00CE3FC1"/>
    <w:rsid w:val="00CE51D5"/>
    <w:rsid w:val="00CF0816"/>
    <w:rsid w:val="00CF0C27"/>
    <w:rsid w:val="00CF22E8"/>
    <w:rsid w:val="00CF263E"/>
    <w:rsid w:val="00CF429E"/>
    <w:rsid w:val="00CF4347"/>
    <w:rsid w:val="00CF5DCE"/>
    <w:rsid w:val="00CF6009"/>
    <w:rsid w:val="00CF7E19"/>
    <w:rsid w:val="00D00F7B"/>
    <w:rsid w:val="00D02945"/>
    <w:rsid w:val="00D03630"/>
    <w:rsid w:val="00D040C2"/>
    <w:rsid w:val="00D0412E"/>
    <w:rsid w:val="00D1288F"/>
    <w:rsid w:val="00D1423B"/>
    <w:rsid w:val="00D231AD"/>
    <w:rsid w:val="00D231AF"/>
    <w:rsid w:val="00D23590"/>
    <w:rsid w:val="00D237EE"/>
    <w:rsid w:val="00D23F4E"/>
    <w:rsid w:val="00D24BD6"/>
    <w:rsid w:val="00D24C32"/>
    <w:rsid w:val="00D24EC5"/>
    <w:rsid w:val="00D26D6E"/>
    <w:rsid w:val="00D3012D"/>
    <w:rsid w:val="00D30F01"/>
    <w:rsid w:val="00D318CE"/>
    <w:rsid w:val="00D32651"/>
    <w:rsid w:val="00D32C27"/>
    <w:rsid w:val="00D3514D"/>
    <w:rsid w:val="00D366AD"/>
    <w:rsid w:val="00D36C4B"/>
    <w:rsid w:val="00D3769B"/>
    <w:rsid w:val="00D4011B"/>
    <w:rsid w:val="00D4069A"/>
    <w:rsid w:val="00D41D1C"/>
    <w:rsid w:val="00D4324D"/>
    <w:rsid w:val="00D469A0"/>
    <w:rsid w:val="00D46D73"/>
    <w:rsid w:val="00D4735E"/>
    <w:rsid w:val="00D510C6"/>
    <w:rsid w:val="00D51BB0"/>
    <w:rsid w:val="00D51FD6"/>
    <w:rsid w:val="00D52527"/>
    <w:rsid w:val="00D553FC"/>
    <w:rsid w:val="00D55BE3"/>
    <w:rsid w:val="00D60203"/>
    <w:rsid w:val="00D64C1E"/>
    <w:rsid w:val="00D65737"/>
    <w:rsid w:val="00D66A45"/>
    <w:rsid w:val="00D702F1"/>
    <w:rsid w:val="00D71662"/>
    <w:rsid w:val="00D7444D"/>
    <w:rsid w:val="00D76CD6"/>
    <w:rsid w:val="00D805A1"/>
    <w:rsid w:val="00D8174F"/>
    <w:rsid w:val="00D82275"/>
    <w:rsid w:val="00D8310D"/>
    <w:rsid w:val="00D848DD"/>
    <w:rsid w:val="00D86422"/>
    <w:rsid w:val="00D86634"/>
    <w:rsid w:val="00D951E0"/>
    <w:rsid w:val="00D9590D"/>
    <w:rsid w:val="00DA1D1D"/>
    <w:rsid w:val="00DA3D12"/>
    <w:rsid w:val="00DA4AE3"/>
    <w:rsid w:val="00DA528D"/>
    <w:rsid w:val="00DA53CA"/>
    <w:rsid w:val="00DB1B85"/>
    <w:rsid w:val="00DB58C3"/>
    <w:rsid w:val="00DB5D72"/>
    <w:rsid w:val="00DB6EF8"/>
    <w:rsid w:val="00DC0580"/>
    <w:rsid w:val="00DC2F62"/>
    <w:rsid w:val="00DC4786"/>
    <w:rsid w:val="00DC58A9"/>
    <w:rsid w:val="00DC7CB5"/>
    <w:rsid w:val="00DD1195"/>
    <w:rsid w:val="00DD39B9"/>
    <w:rsid w:val="00DD6FDE"/>
    <w:rsid w:val="00DD70C6"/>
    <w:rsid w:val="00DE1CA3"/>
    <w:rsid w:val="00DE1E88"/>
    <w:rsid w:val="00DE28DF"/>
    <w:rsid w:val="00DE2C1E"/>
    <w:rsid w:val="00DE30F1"/>
    <w:rsid w:val="00DE4BA2"/>
    <w:rsid w:val="00DF22D8"/>
    <w:rsid w:val="00DF2461"/>
    <w:rsid w:val="00DF3E98"/>
    <w:rsid w:val="00DF7FEC"/>
    <w:rsid w:val="00E007EE"/>
    <w:rsid w:val="00E00BFC"/>
    <w:rsid w:val="00E01589"/>
    <w:rsid w:val="00E01A23"/>
    <w:rsid w:val="00E021DD"/>
    <w:rsid w:val="00E02EDA"/>
    <w:rsid w:val="00E03166"/>
    <w:rsid w:val="00E10C77"/>
    <w:rsid w:val="00E125CE"/>
    <w:rsid w:val="00E15CC2"/>
    <w:rsid w:val="00E228B4"/>
    <w:rsid w:val="00E257FB"/>
    <w:rsid w:val="00E267A7"/>
    <w:rsid w:val="00E27C35"/>
    <w:rsid w:val="00E30977"/>
    <w:rsid w:val="00E30CDC"/>
    <w:rsid w:val="00E32CF0"/>
    <w:rsid w:val="00E33C3E"/>
    <w:rsid w:val="00E351DC"/>
    <w:rsid w:val="00E358A4"/>
    <w:rsid w:val="00E37BB9"/>
    <w:rsid w:val="00E40B12"/>
    <w:rsid w:val="00E40C79"/>
    <w:rsid w:val="00E415C9"/>
    <w:rsid w:val="00E434F3"/>
    <w:rsid w:val="00E46E55"/>
    <w:rsid w:val="00E475D1"/>
    <w:rsid w:val="00E47CA3"/>
    <w:rsid w:val="00E525AB"/>
    <w:rsid w:val="00E526A0"/>
    <w:rsid w:val="00E53A74"/>
    <w:rsid w:val="00E53E71"/>
    <w:rsid w:val="00E56197"/>
    <w:rsid w:val="00E5632B"/>
    <w:rsid w:val="00E608BF"/>
    <w:rsid w:val="00E62174"/>
    <w:rsid w:val="00E65B1F"/>
    <w:rsid w:val="00E66A46"/>
    <w:rsid w:val="00E66D18"/>
    <w:rsid w:val="00E67DE7"/>
    <w:rsid w:val="00E70C9F"/>
    <w:rsid w:val="00E71800"/>
    <w:rsid w:val="00E720E2"/>
    <w:rsid w:val="00E771DE"/>
    <w:rsid w:val="00E83D50"/>
    <w:rsid w:val="00E87FE2"/>
    <w:rsid w:val="00E90F2E"/>
    <w:rsid w:val="00E928FE"/>
    <w:rsid w:val="00E92FB0"/>
    <w:rsid w:val="00E9489C"/>
    <w:rsid w:val="00E94D9A"/>
    <w:rsid w:val="00E96594"/>
    <w:rsid w:val="00E9667C"/>
    <w:rsid w:val="00EA236D"/>
    <w:rsid w:val="00EA23C9"/>
    <w:rsid w:val="00EA2B7E"/>
    <w:rsid w:val="00EA3C1B"/>
    <w:rsid w:val="00EA69F5"/>
    <w:rsid w:val="00EB2E32"/>
    <w:rsid w:val="00EB319B"/>
    <w:rsid w:val="00EB3A2C"/>
    <w:rsid w:val="00EB48D3"/>
    <w:rsid w:val="00EB4B95"/>
    <w:rsid w:val="00EB5EB2"/>
    <w:rsid w:val="00EB7D2F"/>
    <w:rsid w:val="00EC0596"/>
    <w:rsid w:val="00EC07B8"/>
    <w:rsid w:val="00EC1A18"/>
    <w:rsid w:val="00EC1EC0"/>
    <w:rsid w:val="00EC23EB"/>
    <w:rsid w:val="00EC2514"/>
    <w:rsid w:val="00EC42E2"/>
    <w:rsid w:val="00EC6DCF"/>
    <w:rsid w:val="00EC7827"/>
    <w:rsid w:val="00ED066A"/>
    <w:rsid w:val="00ED38F1"/>
    <w:rsid w:val="00ED605D"/>
    <w:rsid w:val="00ED74C8"/>
    <w:rsid w:val="00EE2A82"/>
    <w:rsid w:val="00EE3020"/>
    <w:rsid w:val="00EE3AC8"/>
    <w:rsid w:val="00EE6ED2"/>
    <w:rsid w:val="00EE7AAC"/>
    <w:rsid w:val="00EF4492"/>
    <w:rsid w:val="00EF4B0E"/>
    <w:rsid w:val="00EF5577"/>
    <w:rsid w:val="00EF646B"/>
    <w:rsid w:val="00F02AAA"/>
    <w:rsid w:val="00F04170"/>
    <w:rsid w:val="00F07D34"/>
    <w:rsid w:val="00F13B09"/>
    <w:rsid w:val="00F13CBB"/>
    <w:rsid w:val="00F156BA"/>
    <w:rsid w:val="00F20B20"/>
    <w:rsid w:val="00F24A02"/>
    <w:rsid w:val="00F24B62"/>
    <w:rsid w:val="00F25268"/>
    <w:rsid w:val="00F25312"/>
    <w:rsid w:val="00F25847"/>
    <w:rsid w:val="00F35755"/>
    <w:rsid w:val="00F3786F"/>
    <w:rsid w:val="00F4079C"/>
    <w:rsid w:val="00F41CC9"/>
    <w:rsid w:val="00F41DBF"/>
    <w:rsid w:val="00F427FD"/>
    <w:rsid w:val="00F52F15"/>
    <w:rsid w:val="00F63A27"/>
    <w:rsid w:val="00F643ED"/>
    <w:rsid w:val="00F65054"/>
    <w:rsid w:val="00F6514D"/>
    <w:rsid w:val="00F67451"/>
    <w:rsid w:val="00F72420"/>
    <w:rsid w:val="00F72423"/>
    <w:rsid w:val="00F7334F"/>
    <w:rsid w:val="00F7335B"/>
    <w:rsid w:val="00F7449C"/>
    <w:rsid w:val="00F757F2"/>
    <w:rsid w:val="00F76F96"/>
    <w:rsid w:val="00F7750D"/>
    <w:rsid w:val="00F80281"/>
    <w:rsid w:val="00F83B1B"/>
    <w:rsid w:val="00F90009"/>
    <w:rsid w:val="00F900FE"/>
    <w:rsid w:val="00F9151C"/>
    <w:rsid w:val="00F917F8"/>
    <w:rsid w:val="00F92857"/>
    <w:rsid w:val="00F92B84"/>
    <w:rsid w:val="00F93B55"/>
    <w:rsid w:val="00F94012"/>
    <w:rsid w:val="00F95C59"/>
    <w:rsid w:val="00F966B5"/>
    <w:rsid w:val="00F97E4B"/>
    <w:rsid w:val="00FA3203"/>
    <w:rsid w:val="00FA4BFA"/>
    <w:rsid w:val="00FA6087"/>
    <w:rsid w:val="00FB08C2"/>
    <w:rsid w:val="00FB1D85"/>
    <w:rsid w:val="00FB1F7C"/>
    <w:rsid w:val="00FB26DE"/>
    <w:rsid w:val="00FB5F06"/>
    <w:rsid w:val="00FB6AB5"/>
    <w:rsid w:val="00FB7991"/>
    <w:rsid w:val="00FC16F0"/>
    <w:rsid w:val="00FC2738"/>
    <w:rsid w:val="00FC750B"/>
    <w:rsid w:val="00FC7953"/>
    <w:rsid w:val="00FD0609"/>
    <w:rsid w:val="00FD0FEC"/>
    <w:rsid w:val="00FD7D25"/>
    <w:rsid w:val="00FE6357"/>
    <w:rsid w:val="00FE653D"/>
    <w:rsid w:val="00FE7251"/>
    <w:rsid w:val="00FE7F3E"/>
    <w:rsid w:val="00FF0132"/>
    <w:rsid w:val="00FF17B3"/>
    <w:rsid w:val="00FF198D"/>
    <w:rsid w:val="00FF20D1"/>
    <w:rsid w:val="00FF63B3"/>
    <w:rsid w:val="00FF7C66"/>
    <w:rsid w:val="04504BAA"/>
    <w:rsid w:val="04FF037E"/>
    <w:rsid w:val="05892ABF"/>
    <w:rsid w:val="05F72A1E"/>
    <w:rsid w:val="066102E5"/>
    <w:rsid w:val="09246605"/>
    <w:rsid w:val="0A456833"/>
    <w:rsid w:val="0AD6148C"/>
    <w:rsid w:val="0B562B22"/>
    <w:rsid w:val="0B66557B"/>
    <w:rsid w:val="0C4F3999"/>
    <w:rsid w:val="0CFF926B"/>
    <w:rsid w:val="0D045367"/>
    <w:rsid w:val="0D0F6AD1"/>
    <w:rsid w:val="0D877D7A"/>
    <w:rsid w:val="0E3A282A"/>
    <w:rsid w:val="0E7190E9"/>
    <w:rsid w:val="0EAA7B62"/>
    <w:rsid w:val="0EE070D0"/>
    <w:rsid w:val="0EECB4C4"/>
    <w:rsid w:val="10B14FA6"/>
    <w:rsid w:val="1239548C"/>
    <w:rsid w:val="12521AED"/>
    <w:rsid w:val="129245E0"/>
    <w:rsid w:val="13141499"/>
    <w:rsid w:val="13772E5B"/>
    <w:rsid w:val="148D1353"/>
    <w:rsid w:val="14F52C04"/>
    <w:rsid w:val="151E215B"/>
    <w:rsid w:val="164C2CF7"/>
    <w:rsid w:val="1770510C"/>
    <w:rsid w:val="17C9709A"/>
    <w:rsid w:val="17CA0378"/>
    <w:rsid w:val="17DF3A31"/>
    <w:rsid w:val="187E349D"/>
    <w:rsid w:val="18D212C6"/>
    <w:rsid w:val="198106FE"/>
    <w:rsid w:val="19FF16AD"/>
    <w:rsid w:val="1B7B8CC8"/>
    <w:rsid w:val="1B7F1E4F"/>
    <w:rsid w:val="1B7F80C8"/>
    <w:rsid w:val="1C8F0C6C"/>
    <w:rsid w:val="1DA159D1"/>
    <w:rsid w:val="1DB7314C"/>
    <w:rsid w:val="1DF70EC7"/>
    <w:rsid w:val="1E7828DC"/>
    <w:rsid w:val="1E793C94"/>
    <w:rsid w:val="1EB067E8"/>
    <w:rsid w:val="1EFF3D0C"/>
    <w:rsid w:val="1F3FF79D"/>
    <w:rsid w:val="1F5136E9"/>
    <w:rsid w:val="1F7A945C"/>
    <w:rsid w:val="1FAD5B6C"/>
    <w:rsid w:val="1FBA6F24"/>
    <w:rsid w:val="1FD52CBF"/>
    <w:rsid w:val="200B777F"/>
    <w:rsid w:val="220C07A2"/>
    <w:rsid w:val="243A204F"/>
    <w:rsid w:val="24E02524"/>
    <w:rsid w:val="250550E5"/>
    <w:rsid w:val="251F3916"/>
    <w:rsid w:val="259D2BC3"/>
    <w:rsid w:val="26445799"/>
    <w:rsid w:val="26EE6287"/>
    <w:rsid w:val="27172430"/>
    <w:rsid w:val="275F87A2"/>
    <w:rsid w:val="27BF3451"/>
    <w:rsid w:val="27FF7C31"/>
    <w:rsid w:val="28D56B7C"/>
    <w:rsid w:val="28EB0DF4"/>
    <w:rsid w:val="29230261"/>
    <w:rsid w:val="2BD9C24C"/>
    <w:rsid w:val="2BFDCBC9"/>
    <w:rsid w:val="2C544712"/>
    <w:rsid w:val="2C78619D"/>
    <w:rsid w:val="2CFD7C09"/>
    <w:rsid w:val="2D1C7470"/>
    <w:rsid w:val="2D2B1461"/>
    <w:rsid w:val="2DD71F6D"/>
    <w:rsid w:val="2DEF9FA8"/>
    <w:rsid w:val="2DFFC035"/>
    <w:rsid w:val="2E250B34"/>
    <w:rsid w:val="2F3C4AF7"/>
    <w:rsid w:val="2F496FB4"/>
    <w:rsid w:val="2F5453A4"/>
    <w:rsid w:val="2F575EBF"/>
    <w:rsid w:val="2FA7A14B"/>
    <w:rsid w:val="2FEF7464"/>
    <w:rsid w:val="2FF971A7"/>
    <w:rsid w:val="30E80B4C"/>
    <w:rsid w:val="329B6348"/>
    <w:rsid w:val="33423060"/>
    <w:rsid w:val="35F26FC0"/>
    <w:rsid w:val="36A609A6"/>
    <w:rsid w:val="36F34D9D"/>
    <w:rsid w:val="375E6E22"/>
    <w:rsid w:val="377D6211"/>
    <w:rsid w:val="37BBF1D8"/>
    <w:rsid w:val="37DF75F2"/>
    <w:rsid w:val="37F550C5"/>
    <w:rsid w:val="385E26EA"/>
    <w:rsid w:val="39FFCB56"/>
    <w:rsid w:val="3A5044D2"/>
    <w:rsid w:val="3A6F05DD"/>
    <w:rsid w:val="3AAE1FEE"/>
    <w:rsid w:val="3ADA3AFC"/>
    <w:rsid w:val="3AF69572"/>
    <w:rsid w:val="3B7A001E"/>
    <w:rsid w:val="3BCC0C55"/>
    <w:rsid w:val="3BE7FC55"/>
    <w:rsid w:val="3BEED1FA"/>
    <w:rsid w:val="3BFA0D3F"/>
    <w:rsid w:val="3BFB28EE"/>
    <w:rsid w:val="3C7A1D86"/>
    <w:rsid w:val="3CA803D8"/>
    <w:rsid w:val="3D7941A4"/>
    <w:rsid w:val="3DBD7C52"/>
    <w:rsid w:val="3DDC7570"/>
    <w:rsid w:val="3DFBA4DA"/>
    <w:rsid w:val="3E06A9D0"/>
    <w:rsid w:val="3EA79E9F"/>
    <w:rsid w:val="3ED7F99A"/>
    <w:rsid w:val="3EEC5B18"/>
    <w:rsid w:val="3F2FBCBE"/>
    <w:rsid w:val="3F36D580"/>
    <w:rsid w:val="3F58306A"/>
    <w:rsid w:val="3F9F51A0"/>
    <w:rsid w:val="3FEEC246"/>
    <w:rsid w:val="3FFC85E9"/>
    <w:rsid w:val="3FFFAEED"/>
    <w:rsid w:val="3FFFD912"/>
    <w:rsid w:val="405A1423"/>
    <w:rsid w:val="42552DB0"/>
    <w:rsid w:val="437166C2"/>
    <w:rsid w:val="43C73C03"/>
    <w:rsid w:val="45591774"/>
    <w:rsid w:val="45DFA9BC"/>
    <w:rsid w:val="45FF6423"/>
    <w:rsid w:val="46A9191C"/>
    <w:rsid w:val="48534E7C"/>
    <w:rsid w:val="4A205A52"/>
    <w:rsid w:val="4A225BAC"/>
    <w:rsid w:val="4AF7A8A2"/>
    <w:rsid w:val="4C4A3565"/>
    <w:rsid w:val="4C956CB8"/>
    <w:rsid w:val="4EEE5C2E"/>
    <w:rsid w:val="4EF87686"/>
    <w:rsid w:val="4F8D3519"/>
    <w:rsid w:val="4FC77091"/>
    <w:rsid w:val="4FDA6EFD"/>
    <w:rsid w:val="4FEA1362"/>
    <w:rsid w:val="4FFDBCFA"/>
    <w:rsid w:val="4FFF61E2"/>
    <w:rsid w:val="51440886"/>
    <w:rsid w:val="51C67FDF"/>
    <w:rsid w:val="51FE6FE3"/>
    <w:rsid w:val="523F4F4D"/>
    <w:rsid w:val="52E86646"/>
    <w:rsid w:val="52FE8059"/>
    <w:rsid w:val="539F4CE9"/>
    <w:rsid w:val="53F72A4C"/>
    <w:rsid w:val="53F760EF"/>
    <w:rsid w:val="54F24863"/>
    <w:rsid w:val="55DF2F1D"/>
    <w:rsid w:val="55FBD7EC"/>
    <w:rsid w:val="566B0B78"/>
    <w:rsid w:val="56C8A322"/>
    <w:rsid w:val="57BB14B0"/>
    <w:rsid w:val="57FDCF26"/>
    <w:rsid w:val="58607844"/>
    <w:rsid w:val="588673C8"/>
    <w:rsid w:val="5AA1498D"/>
    <w:rsid w:val="5AD998AA"/>
    <w:rsid w:val="5B198ADB"/>
    <w:rsid w:val="5B796285"/>
    <w:rsid w:val="5B7F332D"/>
    <w:rsid w:val="5BA56FDB"/>
    <w:rsid w:val="5BB62965"/>
    <w:rsid w:val="5BDFE32B"/>
    <w:rsid w:val="5BF0A99A"/>
    <w:rsid w:val="5BF40B17"/>
    <w:rsid w:val="5BFF6C68"/>
    <w:rsid w:val="5C020BA9"/>
    <w:rsid w:val="5CD9B81A"/>
    <w:rsid w:val="5CDF7A3B"/>
    <w:rsid w:val="5CE46D5D"/>
    <w:rsid w:val="5DDE79FF"/>
    <w:rsid w:val="5DFFABD4"/>
    <w:rsid w:val="5E75A05A"/>
    <w:rsid w:val="5EB22876"/>
    <w:rsid w:val="5ED70E44"/>
    <w:rsid w:val="5F5247B5"/>
    <w:rsid w:val="5F770050"/>
    <w:rsid w:val="5F8B2414"/>
    <w:rsid w:val="5FE7D9DD"/>
    <w:rsid w:val="5FFA9E59"/>
    <w:rsid w:val="5FFB9C54"/>
    <w:rsid w:val="5FFEDD2E"/>
    <w:rsid w:val="60AF1486"/>
    <w:rsid w:val="60AF4B52"/>
    <w:rsid w:val="60FF122E"/>
    <w:rsid w:val="61F84262"/>
    <w:rsid w:val="61FD8C33"/>
    <w:rsid w:val="62556F61"/>
    <w:rsid w:val="62D68859"/>
    <w:rsid w:val="637C7D45"/>
    <w:rsid w:val="63DBD63A"/>
    <w:rsid w:val="64D67929"/>
    <w:rsid w:val="659746C7"/>
    <w:rsid w:val="65FAB605"/>
    <w:rsid w:val="65FB10EE"/>
    <w:rsid w:val="65FF8186"/>
    <w:rsid w:val="66D32372"/>
    <w:rsid w:val="66FB3719"/>
    <w:rsid w:val="67A6603C"/>
    <w:rsid w:val="67E3BFCF"/>
    <w:rsid w:val="68261AB1"/>
    <w:rsid w:val="69EF3883"/>
    <w:rsid w:val="69FEACBA"/>
    <w:rsid w:val="6AFF2EB6"/>
    <w:rsid w:val="6B1655E5"/>
    <w:rsid w:val="6B7FE9A4"/>
    <w:rsid w:val="6B9B0049"/>
    <w:rsid w:val="6BFA4429"/>
    <w:rsid w:val="6C1F676B"/>
    <w:rsid w:val="6C5CE457"/>
    <w:rsid w:val="6C660541"/>
    <w:rsid w:val="6CDFBD30"/>
    <w:rsid w:val="6D547A15"/>
    <w:rsid w:val="6D6A4279"/>
    <w:rsid w:val="6DE63AF9"/>
    <w:rsid w:val="6DEB3F1E"/>
    <w:rsid w:val="6DFE6D20"/>
    <w:rsid w:val="6EA70BFA"/>
    <w:rsid w:val="6EEB84E6"/>
    <w:rsid w:val="6EFBCCDD"/>
    <w:rsid w:val="6F135CC1"/>
    <w:rsid w:val="6F53C68A"/>
    <w:rsid w:val="6F7FE653"/>
    <w:rsid w:val="6F93C2A6"/>
    <w:rsid w:val="6FB7BC88"/>
    <w:rsid w:val="6FBB4A39"/>
    <w:rsid w:val="6FBF301A"/>
    <w:rsid w:val="6FCD8AD5"/>
    <w:rsid w:val="6FFFC0D9"/>
    <w:rsid w:val="70175B2B"/>
    <w:rsid w:val="70CB6954"/>
    <w:rsid w:val="70DFD18D"/>
    <w:rsid w:val="70E92792"/>
    <w:rsid w:val="70FC474E"/>
    <w:rsid w:val="71ED4ED7"/>
    <w:rsid w:val="727442DD"/>
    <w:rsid w:val="735FF3AB"/>
    <w:rsid w:val="73755D71"/>
    <w:rsid w:val="73B40E35"/>
    <w:rsid w:val="73B7F313"/>
    <w:rsid w:val="73E55495"/>
    <w:rsid w:val="73F1D662"/>
    <w:rsid w:val="73FD1CC8"/>
    <w:rsid w:val="742FC39E"/>
    <w:rsid w:val="745E5245"/>
    <w:rsid w:val="75790588"/>
    <w:rsid w:val="7597D154"/>
    <w:rsid w:val="75C97DD8"/>
    <w:rsid w:val="75FDB97A"/>
    <w:rsid w:val="75FECB24"/>
    <w:rsid w:val="75FFE91E"/>
    <w:rsid w:val="764BFBF7"/>
    <w:rsid w:val="76ED8A31"/>
    <w:rsid w:val="76F895AA"/>
    <w:rsid w:val="773F0F0E"/>
    <w:rsid w:val="775FD8DC"/>
    <w:rsid w:val="777FDF82"/>
    <w:rsid w:val="77BC475C"/>
    <w:rsid w:val="77C700D6"/>
    <w:rsid w:val="77D729D0"/>
    <w:rsid w:val="77DF2620"/>
    <w:rsid w:val="77EF8F40"/>
    <w:rsid w:val="784B189F"/>
    <w:rsid w:val="786FA425"/>
    <w:rsid w:val="78720401"/>
    <w:rsid w:val="79CE5195"/>
    <w:rsid w:val="79F21AC2"/>
    <w:rsid w:val="7A374481"/>
    <w:rsid w:val="7ABA70F1"/>
    <w:rsid w:val="7AC752AF"/>
    <w:rsid w:val="7AFFA655"/>
    <w:rsid w:val="7B3FDA67"/>
    <w:rsid w:val="7B77BB15"/>
    <w:rsid w:val="7B7F38F8"/>
    <w:rsid w:val="7BF51AE0"/>
    <w:rsid w:val="7BF97F50"/>
    <w:rsid w:val="7BFE8CFE"/>
    <w:rsid w:val="7BFE98A9"/>
    <w:rsid w:val="7C76FAAD"/>
    <w:rsid w:val="7CDC13FD"/>
    <w:rsid w:val="7CF7566D"/>
    <w:rsid w:val="7D5F6450"/>
    <w:rsid w:val="7D7F2A15"/>
    <w:rsid w:val="7DE58E69"/>
    <w:rsid w:val="7DE7A5D1"/>
    <w:rsid w:val="7DEC178A"/>
    <w:rsid w:val="7DF3A480"/>
    <w:rsid w:val="7DF7FA72"/>
    <w:rsid w:val="7DF83198"/>
    <w:rsid w:val="7DFFCF0E"/>
    <w:rsid w:val="7E394D59"/>
    <w:rsid w:val="7E3F12DE"/>
    <w:rsid w:val="7E80A728"/>
    <w:rsid w:val="7E8F83B1"/>
    <w:rsid w:val="7EBF0C50"/>
    <w:rsid w:val="7EEAF0DB"/>
    <w:rsid w:val="7EFFB2FF"/>
    <w:rsid w:val="7F5F286D"/>
    <w:rsid w:val="7F74BC59"/>
    <w:rsid w:val="7F7DDAF7"/>
    <w:rsid w:val="7F7DE3E5"/>
    <w:rsid w:val="7F8FEEF1"/>
    <w:rsid w:val="7F9E19D4"/>
    <w:rsid w:val="7F9FADA5"/>
    <w:rsid w:val="7FAF3775"/>
    <w:rsid w:val="7FBA918B"/>
    <w:rsid w:val="7FBE2BB1"/>
    <w:rsid w:val="7FBF79E6"/>
    <w:rsid w:val="7FBFBABE"/>
    <w:rsid w:val="7FCF1511"/>
    <w:rsid w:val="7FCF48EB"/>
    <w:rsid w:val="7FD3FA35"/>
    <w:rsid w:val="7FDDF50F"/>
    <w:rsid w:val="7FDE2E53"/>
    <w:rsid w:val="7FE7EC2C"/>
    <w:rsid w:val="7FEF4D86"/>
    <w:rsid w:val="7FF609EF"/>
    <w:rsid w:val="7FF675C0"/>
    <w:rsid w:val="7FF7BCF3"/>
    <w:rsid w:val="7FFB95D3"/>
    <w:rsid w:val="7FFBBC9D"/>
    <w:rsid w:val="7FFD79E6"/>
    <w:rsid w:val="7FFF6086"/>
    <w:rsid w:val="7FFFB82D"/>
    <w:rsid w:val="84E97629"/>
    <w:rsid w:val="89F5B473"/>
    <w:rsid w:val="8FF48983"/>
    <w:rsid w:val="95F779FC"/>
    <w:rsid w:val="97533DB6"/>
    <w:rsid w:val="98D76B70"/>
    <w:rsid w:val="9B1ECBB9"/>
    <w:rsid w:val="9CF9C9C8"/>
    <w:rsid w:val="9D712E65"/>
    <w:rsid w:val="9DFD1789"/>
    <w:rsid w:val="9E5393B0"/>
    <w:rsid w:val="9F7D11DF"/>
    <w:rsid w:val="9FBF8BA6"/>
    <w:rsid w:val="9FCEE28D"/>
    <w:rsid w:val="A5C34D04"/>
    <w:rsid w:val="A73ECEE6"/>
    <w:rsid w:val="A75873E5"/>
    <w:rsid w:val="A93E11DA"/>
    <w:rsid w:val="AAD6BC5B"/>
    <w:rsid w:val="AE75ED52"/>
    <w:rsid w:val="AEDF288A"/>
    <w:rsid w:val="AEF02F4F"/>
    <w:rsid w:val="AEF7DB76"/>
    <w:rsid w:val="AF5F7CF1"/>
    <w:rsid w:val="AF6FA642"/>
    <w:rsid w:val="AFEFF8A0"/>
    <w:rsid w:val="B1CB76B8"/>
    <w:rsid w:val="B6EEE361"/>
    <w:rsid w:val="B7AC2E10"/>
    <w:rsid w:val="B7B6893C"/>
    <w:rsid w:val="B7BDE6A4"/>
    <w:rsid w:val="B7FDF578"/>
    <w:rsid w:val="B864D1B4"/>
    <w:rsid w:val="B9D174DB"/>
    <w:rsid w:val="BAE7D440"/>
    <w:rsid w:val="BB7E6C5B"/>
    <w:rsid w:val="BB7FE9F0"/>
    <w:rsid w:val="BBBE421F"/>
    <w:rsid w:val="BBBFB621"/>
    <w:rsid w:val="BBD72A0D"/>
    <w:rsid w:val="BBD7E744"/>
    <w:rsid w:val="BBD9FBBA"/>
    <w:rsid w:val="BBDEE70C"/>
    <w:rsid w:val="BBE466B5"/>
    <w:rsid w:val="BBEAEFFE"/>
    <w:rsid w:val="BBFDE54D"/>
    <w:rsid w:val="BBFF3EF7"/>
    <w:rsid w:val="BBFF6FD8"/>
    <w:rsid w:val="BC6A2145"/>
    <w:rsid w:val="BC6FA586"/>
    <w:rsid w:val="BCCED190"/>
    <w:rsid w:val="BCF7D4BF"/>
    <w:rsid w:val="BD2F7BED"/>
    <w:rsid w:val="BDE77579"/>
    <w:rsid w:val="BDF7A465"/>
    <w:rsid w:val="BF9CA5C2"/>
    <w:rsid w:val="BFD73DE1"/>
    <w:rsid w:val="BFFBACAB"/>
    <w:rsid w:val="C3DE5CD1"/>
    <w:rsid w:val="C41F2B19"/>
    <w:rsid w:val="C8DEF450"/>
    <w:rsid w:val="CA3FB474"/>
    <w:rsid w:val="CB7C4C7E"/>
    <w:rsid w:val="CCEDC257"/>
    <w:rsid w:val="CE6F28BF"/>
    <w:rsid w:val="CFAFC420"/>
    <w:rsid w:val="CFBF9E61"/>
    <w:rsid w:val="CFEE3101"/>
    <w:rsid w:val="CFFE0AC0"/>
    <w:rsid w:val="D1FC93CF"/>
    <w:rsid w:val="D39B8D54"/>
    <w:rsid w:val="D3D3968C"/>
    <w:rsid w:val="D49E9B75"/>
    <w:rsid w:val="D4E75875"/>
    <w:rsid w:val="D5EB3DD7"/>
    <w:rsid w:val="D5FC9B61"/>
    <w:rsid w:val="D6EBB564"/>
    <w:rsid w:val="D7DF06D2"/>
    <w:rsid w:val="D7EFE0F1"/>
    <w:rsid w:val="D9B98F92"/>
    <w:rsid w:val="D9FD12C0"/>
    <w:rsid w:val="DBE7F14E"/>
    <w:rsid w:val="DBFE0F5C"/>
    <w:rsid w:val="DBFF6913"/>
    <w:rsid w:val="DC77F4A9"/>
    <w:rsid w:val="DD7E7DC5"/>
    <w:rsid w:val="DDA753B0"/>
    <w:rsid w:val="DDB6CF8B"/>
    <w:rsid w:val="DEFF5367"/>
    <w:rsid w:val="DF6B9A4F"/>
    <w:rsid w:val="DF763256"/>
    <w:rsid w:val="DF9C17BD"/>
    <w:rsid w:val="DFBB7407"/>
    <w:rsid w:val="DFBD9289"/>
    <w:rsid w:val="DFBE5C34"/>
    <w:rsid w:val="DFBEF360"/>
    <w:rsid w:val="DFDF5335"/>
    <w:rsid w:val="DFEE4AA1"/>
    <w:rsid w:val="DFEEB1C1"/>
    <w:rsid w:val="DFFF8A95"/>
    <w:rsid w:val="E1E59882"/>
    <w:rsid w:val="E1FDE95B"/>
    <w:rsid w:val="E2AE4358"/>
    <w:rsid w:val="E3F11DB9"/>
    <w:rsid w:val="E4DD7669"/>
    <w:rsid w:val="E57F8313"/>
    <w:rsid w:val="E6FB3D21"/>
    <w:rsid w:val="E6FF4812"/>
    <w:rsid w:val="E76F8148"/>
    <w:rsid w:val="E79395AA"/>
    <w:rsid w:val="E79E731D"/>
    <w:rsid w:val="E88FBB28"/>
    <w:rsid w:val="E97CA81B"/>
    <w:rsid w:val="E97F0405"/>
    <w:rsid w:val="E97FB12B"/>
    <w:rsid w:val="EA5E48A8"/>
    <w:rsid w:val="EADFF0C6"/>
    <w:rsid w:val="ECFE21AC"/>
    <w:rsid w:val="ED5FCE47"/>
    <w:rsid w:val="EDBB6CC3"/>
    <w:rsid w:val="EDF36CB1"/>
    <w:rsid w:val="EE5628C0"/>
    <w:rsid w:val="EECE4C83"/>
    <w:rsid w:val="EEEFC17C"/>
    <w:rsid w:val="EEF3AF1D"/>
    <w:rsid w:val="EEFFA472"/>
    <w:rsid w:val="EF1AE5B4"/>
    <w:rsid w:val="EF2FEC44"/>
    <w:rsid w:val="EF3EA696"/>
    <w:rsid w:val="EF6D6AA2"/>
    <w:rsid w:val="EF7FF6A0"/>
    <w:rsid w:val="EFA1C890"/>
    <w:rsid w:val="EFE59FB8"/>
    <w:rsid w:val="EFE9D4D3"/>
    <w:rsid w:val="EFEFAA84"/>
    <w:rsid w:val="EFF70A23"/>
    <w:rsid w:val="EFF991F7"/>
    <w:rsid w:val="F19FC0AC"/>
    <w:rsid w:val="F1ABC6CD"/>
    <w:rsid w:val="F2BE8EFF"/>
    <w:rsid w:val="F2EF7CC5"/>
    <w:rsid w:val="F37F471E"/>
    <w:rsid w:val="F38B0888"/>
    <w:rsid w:val="F3BDE9FB"/>
    <w:rsid w:val="F3FD31EC"/>
    <w:rsid w:val="F4BB364F"/>
    <w:rsid w:val="F4FE08C2"/>
    <w:rsid w:val="F5CD4CC0"/>
    <w:rsid w:val="F5EEECF6"/>
    <w:rsid w:val="F5FE6F88"/>
    <w:rsid w:val="F5FEC72F"/>
    <w:rsid w:val="F6CE43B3"/>
    <w:rsid w:val="F6EC65FA"/>
    <w:rsid w:val="F7270036"/>
    <w:rsid w:val="F7332006"/>
    <w:rsid w:val="F7BDE5CE"/>
    <w:rsid w:val="F7BFACAE"/>
    <w:rsid w:val="F7E22EBB"/>
    <w:rsid w:val="F7FB33A1"/>
    <w:rsid w:val="F7FD833E"/>
    <w:rsid w:val="F7FF96B9"/>
    <w:rsid w:val="F9E1C949"/>
    <w:rsid w:val="F9EE1B13"/>
    <w:rsid w:val="F9FFD29F"/>
    <w:rsid w:val="FAD75C43"/>
    <w:rsid w:val="FAF778AE"/>
    <w:rsid w:val="FB6DBCE1"/>
    <w:rsid w:val="FB970882"/>
    <w:rsid w:val="FBB6EDB6"/>
    <w:rsid w:val="FBDD553D"/>
    <w:rsid w:val="FBDF506F"/>
    <w:rsid w:val="FBFA1359"/>
    <w:rsid w:val="FBFC732A"/>
    <w:rsid w:val="FC1FC502"/>
    <w:rsid w:val="FC5F9209"/>
    <w:rsid w:val="FCAB0409"/>
    <w:rsid w:val="FCCEEF9C"/>
    <w:rsid w:val="FCFF2DC2"/>
    <w:rsid w:val="FD63D96B"/>
    <w:rsid w:val="FD6DA3CA"/>
    <w:rsid w:val="FD8FE9A1"/>
    <w:rsid w:val="FDB1AF30"/>
    <w:rsid w:val="FDBD9CB7"/>
    <w:rsid w:val="FDCD1245"/>
    <w:rsid w:val="FDDF7639"/>
    <w:rsid w:val="FDE74A0C"/>
    <w:rsid w:val="FDF686B4"/>
    <w:rsid w:val="FDF81DB9"/>
    <w:rsid w:val="FDFA3E40"/>
    <w:rsid w:val="FDFF2179"/>
    <w:rsid w:val="FDFF4879"/>
    <w:rsid w:val="FE661805"/>
    <w:rsid w:val="FEEBE4D8"/>
    <w:rsid w:val="FEEF9615"/>
    <w:rsid w:val="FEF53B7C"/>
    <w:rsid w:val="FF2F3827"/>
    <w:rsid w:val="FF3DD671"/>
    <w:rsid w:val="FF4F15B7"/>
    <w:rsid w:val="FF4FD035"/>
    <w:rsid w:val="FF5AA710"/>
    <w:rsid w:val="FF5FD407"/>
    <w:rsid w:val="FF7D5632"/>
    <w:rsid w:val="FF7F5E05"/>
    <w:rsid w:val="FF9F2CB6"/>
    <w:rsid w:val="FFB552C1"/>
    <w:rsid w:val="FFB63262"/>
    <w:rsid w:val="FFCE1CF8"/>
    <w:rsid w:val="FFDDD317"/>
    <w:rsid w:val="FFDE9AA1"/>
    <w:rsid w:val="FFE94902"/>
    <w:rsid w:val="FFEE254D"/>
    <w:rsid w:val="FFEF1D40"/>
    <w:rsid w:val="FFEF84A0"/>
    <w:rsid w:val="FFF3043F"/>
    <w:rsid w:val="FFF76430"/>
    <w:rsid w:val="FFF7BE83"/>
    <w:rsid w:val="FFF9B338"/>
    <w:rsid w:val="FFFB3947"/>
    <w:rsid w:val="FFFB45C9"/>
    <w:rsid w:val="FFFCE7A5"/>
    <w:rsid w:val="FFFD577D"/>
    <w:rsid w:val="FFFF4269"/>
    <w:rsid w:val="FFFF4455"/>
    <w:rsid w:val="FFFF45CF"/>
    <w:rsid w:val="FFFF7714"/>
    <w:rsid w:val="FFFFBFE1"/>
    <w:rsid w:val="FFFFC5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6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5">
    <w:name w:val="heading 3"/>
    <w:basedOn w:val="1"/>
    <w:next w:val="1"/>
    <w:link w:val="62"/>
    <w:qFormat/>
    <w:uiPriority w:val="0"/>
    <w:pPr>
      <w:keepNext/>
      <w:keepLines/>
      <w:spacing w:before="260" w:beforeLines="0" w:after="260" w:afterLines="0" w:line="416" w:lineRule="auto"/>
      <w:outlineLvl w:val="2"/>
    </w:pPr>
    <w:rPr>
      <w:b/>
      <w:bCs/>
      <w:kern w:val="0"/>
      <w:sz w:val="32"/>
      <w:szCs w:val="32"/>
    </w:rPr>
  </w:style>
  <w:style w:type="paragraph" w:styleId="6">
    <w:name w:val="heading 4"/>
    <w:basedOn w:val="1"/>
    <w:next w:val="1"/>
    <w:link w:val="6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8"/>
    <w:link w:val="64"/>
    <w:qFormat/>
    <w:uiPriority w:val="0"/>
    <w:pPr>
      <w:keepNext/>
      <w:keepLines/>
      <w:spacing w:before="280" w:beforeLines="0" w:after="290" w:afterLines="0" w:line="376" w:lineRule="auto"/>
      <w:outlineLvl w:val="4"/>
    </w:pPr>
    <w:rPr>
      <w:b/>
      <w:sz w:val="28"/>
    </w:rPr>
  </w:style>
  <w:style w:type="paragraph" w:styleId="9">
    <w:name w:val="heading 6"/>
    <w:basedOn w:val="1"/>
    <w:next w:val="8"/>
    <w:link w:val="65"/>
    <w:qFormat/>
    <w:uiPriority w:val="0"/>
    <w:pPr>
      <w:keepNext/>
      <w:keepLines/>
      <w:spacing w:before="240" w:beforeLines="0" w:after="64" w:afterLines="0" w:line="320" w:lineRule="auto"/>
      <w:outlineLvl w:val="5"/>
    </w:pPr>
    <w:rPr>
      <w:rFonts w:ascii="Arial" w:hAnsi="Arial" w:eastAsia="黑体"/>
      <w:b/>
      <w:sz w:val="24"/>
    </w:rPr>
  </w:style>
  <w:style w:type="paragraph" w:styleId="10">
    <w:name w:val="heading 7"/>
    <w:basedOn w:val="1"/>
    <w:next w:val="8"/>
    <w:link w:val="66"/>
    <w:qFormat/>
    <w:uiPriority w:val="0"/>
    <w:pPr>
      <w:keepNext/>
      <w:keepLines/>
      <w:spacing w:before="240" w:beforeLines="0" w:after="64" w:afterLines="0" w:line="320" w:lineRule="auto"/>
      <w:outlineLvl w:val="6"/>
    </w:pPr>
    <w:rPr>
      <w:b/>
      <w:sz w:val="24"/>
    </w:rPr>
  </w:style>
  <w:style w:type="paragraph" w:styleId="11">
    <w:name w:val="heading 8"/>
    <w:basedOn w:val="1"/>
    <w:next w:val="8"/>
    <w:link w:val="67"/>
    <w:qFormat/>
    <w:uiPriority w:val="0"/>
    <w:pPr>
      <w:keepNext/>
      <w:keepLines/>
      <w:spacing w:before="240" w:beforeLines="0" w:after="64" w:afterLines="0" w:line="320" w:lineRule="auto"/>
      <w:outlineLvl w:val="7"/>
    </w:pPr>
    <w:rPr>
      <w:rFonts w:ascii="Arial" w:hAnsi="Arial" w:eastAsia="黑体"/>
      <w:sz w:val="24"/>
    </w:rPr>
  </w:style>
  <w:style w:type="paragraph" w:styleId="12">
    <w:name w:val="heading 9"/>
    <w:basedOn w:val="1"/>
    <w:next w:val="8"/>
    <w:link w:val="68"/>
    <w:qFormat/>
    <w:uiPriority w:val="0"/>
    <w:pPr>
      <w:keepNext/>
      <w:keepLines/>
      <w:spacing w:before="240" w:beforeLines="0" w:after="64" w:afterLines="0" w:line="320" w:lineRule="auto"/>
      <w:outlineLvl w:val="8"/>
    </w:pPr>
    <w:rPr>
      <w:rFonts w:ascii="Arial" w:hAnsi="Arial" w:eastAsia="黑体"/>
    </w:rPr>
  </w:style>
  <w:style w:type="character" w:default="1" w:styleId="52">
    <w:name w:val="Default Paragraph Font"/>
    <w:semiHidden/>
    <w:qFormat/>
    <w:uiPriority w:val="0"/>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8">
    <w:name w:val="Normal Indent"/>
    <w:basedOn w:val="1"/>
    <w:qFormat/>
    <w:uiPriority w:val="0"/>
    <w:pPr>
      <w:ind w:firstLine="420"/>
    </w:pPr>
    <w:rPr>
      <w:szCs w:val="20"/>
    </w:rPr>
  </w:style>
  <w:style w:type="paragraph" w:styleId="13">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9"/>
    <w:semiHidden/>
    <w:qFormat/>
    <w:uiPriority w:val="0"/>
    <w:pPr>
      <w:shd w:val="clear" w:color="auto" w:fill="000080"/>
    </w:pPr>
  </w:style>
  <w:style w:type="paragraph" w:styleId="17">
    <w:name w:val="toa heading"/>
    <w:basedOn w:val="1"/>
    <w:next w:val="1"/>
    <w:semiHidden/>
    <w:qFormat/>
    <w:uiPriority w:val="0"/>
    <w:pPr>
      <w:adjustRightInd w:val="0"/>
      <w:spacing w:before="120" w:line="312" w:lineRule="atLeast"/>
    </w:pPr>
    <w:rPr>
      <w:rFonts w:ascii="Arial" w:hAnsi="Arial"/>
      <w:b/>
      <w:kern w:val="0"/>
      <w:sz w:val="24"/>
    </w:rPr>
  </w:style>
  <w:style w:type="paragraph" w:styleId="18">
    <w:name w:val="annotation text"/>
    <w:basedOn w:val="1"/>
    <w:link w:val="70"/>
    <w:qFormat/>
    <w:uiPriority w:val="0"/>
    <w:pPr>
      <w:adjustRightInd w:val="0"/>
      <w:spacing w:line="360" w:lineRule="atLeast"/>
      <w:jc w:val="left"/>
      <w:textAlignment w:val="baseline"/>
    </w:pPr>
    <w:rPr>
      <w:kern w:val="0"/>
      <w:sz w:val="24"/>
      <w:szCs w:val="20"/>
    </w:rPr>
  </w:style>
  <w:style w:type="paragraph" w:styleId="19">
    <w:name w:val="Salutation"/>
    <w:basedOn w:val="1"/>
    <w:next w:val="1"/>
    <w:qFormat/>
    <w:uiPriority w:val="0"/>
    <w:rPr>
      <w:sz w:val="28"/>
    </w:rPr>
  </w:style>
  <w:style w:type="paragraph" w:styleId="20">
    <w:name w:val="Body Text 3"/>
    <w:basedOn w:val="1"/>
    <w:link w:val="71"/>
    <w:qFormat/>
    <w:uiPriority w:val="0"/>
    <w:pPr>
      <w:spacing w:line="500" w:lineRule="exact"/>
    </w:pPr>
    <w:rPr>
      <w:b/>
      <w:bCs/>
      <w:sz w:val="24"/>
    </w:rPr>
  </w:style>
  <w:style w:type="paragraph" w:styleId="21">
    <w:name w:val="Body Text"/>
    <w:basedOn w:val="1"/>
    <w:next w:val="1"/>
    <w:link w:val="59"/>
    <w:qFormat/>
    <w:uiPriority w:val="0"/>
    <w:pPr>
      <w:spacing w:line="380" w:lineRule="exact"/>
    </w:pPr>
    <w:rPr>
      <w:sz w:val="24"/>
    </w:rPr>
  </w:style>
  <w:style w:type="paragraph" w:styleId="22">
    <w:name w:val="Body Text Indent"/>
    <w:basedOn w:val="1"/>
    <w:link w:val="72"/>
    <w:qFormat/>
    <w:uiPriority w:val="0"/>
    <w:pPr>
      <w:ind w:firstLine="830" w:firstLineChars="352"/>
    </w:pPr>
    <w:rPr>
      <w:rFonts w:ascii="仿宋_GB2312" w:eastAsia="仿宋_GB2312"/>
      <w:sz w:val="32"/>
      <w:szCs w:val="20"/>
    </w:rPr>
  </w:style>
  <w:style w:type="paragraph" w:styleId="23">
    <w:name w:val="List Number 3"/>
    <w:basedOn w:val="1"/>
    <w:qFormat/>
    <w:uiPriority w:val="0"/>
    <w:pPr>
      <w:tabs>
        <w:tab w:val="left" w:pos="36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next w:val="3"/>
    <w:link w:val="73"/>
    <w:qFormat/>
    <w:uiPriority w:val="0"/>
    <w:rPr>
      <w:rFonts w:ascii="宋体" w:hAnsi="Courier New" w:cs="Courier New"/>
      <w:szCs w:val="21"/>
    </w:rPr>
  </w:style>
  <w:style w:type="paragraph" w:styleId="29">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74"/>
    <w:qFormat/>
    <w:uiPriority w:val="0"/>
    <w:pPr>
      <w:ind w:left="100" w:leftChars="2500"/>
    </w:pPr>
    <w:rPr>
      <w:rFonts w:ascii="宋体" w:hAnsi="Courier New" w:cs="Courier New"/>
      <w:szCs w:val="21"/>
    </w:rPr>
  </w:style>
  <w:style w:type="paragraph" w:styleId="31">
    <w:name w:val="Body Text Indent 2"/>
    <w:basedOn w:val="1"/>
    <w:link w:val="75"/>
    <w:qFormat/>
    <w:uiPriority w:val="0"/>
    <w:pPr>
      <w:ind w:firstLine="630"/>
    </w:pPr>
    <w:rPr>
      <w:sz w:val="32"/>
      <w:szCs w:val="20"/>
    </w:rPr>
  </w:style>
  <w:style w:type="paragraph" w:styleId="32">
    <w:name w:val="endnote text"/>
    <w:basedOn w:val="1"/>
    <w:unhideWhenUsed/>
    <w:qFormat/>
    <w:uiPriority w:val="0"/>
    <w:pPr>
      <w:snapToGrid w:val="0"/>
      <w:jc w:val="left"/>
    </w:pPr>
    <w:rPr>
      <w:rFonts w:ascii="Calibri" w:hAnsi="Calibri"/>
      <w:szCs w:val="22"/>
    </w:rPr>
  </w:style>
  <w:style w:type="paragraph" w:styleId="33">
    <w:name w:val="Balloon Text"/>
    <w:basedOn w:val="1"/>
    <w:link w:val="76"/>
    <w:semiHidden/>
    <w:qFormat/>
    <w:uiPriority w:val="0"/>
    <w:rPr>
      <w:sz w:val="18"/>
      <w:szCs w:val="18"/>
    </w:rPr>
  </w:style>
  <w:style w:type="paragraph" w:styleId="34">
    <w:name w:val="footer"/>
    <w:basedOn w:val="1"/>
    <w:next w:val="1"/>
    <w:link w:val="77"/>
    <w:qFormat/>
    <w:uiPriority w:val="0"/>
    <w:pPr>
      <w:tabs>
        <w:tab w:val="center" w:pos="4153"/>
        <w:tab w:val="right" w:pos="8306"/>
      </w:tabs>
      <w:snapToGrid w:val="0"/>
      <w:jc w:val="left"/>
    </w:pPr>
    <w:rPr>
      <w:sz w:val="18"/>
      <w:szCs w:val="18"/>
    </w:rPr>
  </w:style>
  <w:style w:type="paragraph" w:styleId="35">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79"/>
    <w:qFormat/>
    <w:uiPriority w:val="0"/>
    <w:pPr>
      <w:spacing w:after="120" w:afterLines="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0"/>
    <w:qFormat/>
    <w:uiPriority w:val="0"/>
    <w:pPr>
      <w:spacing w:after="120" w:afterLines="0" w:line="480" w:lineRule="auto"/>
    </w:pPr>
  </w:style>
  <w:style w:type="paragraph" w:styleId="44">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next w:val="1"/>
    <w:link w:val="82"/>
    <w:qFormat/>
    <w:uiPriority w:val="0"/>
    <w:pPr>
      <w:spacing w:before="240" w:beforeLines="0" w:after="60" w:afterLines="0"/>
      <w:jc w:val="center"/>
      <w:outlineLvl w:val="0"/>
    </w:pPr>
    <w:rPr>
      <w:rFonts w:ascii="Arial" w:hAnsi="Arial"/>
      <w:b/>
      <w:bCs/>
      <w:sz w:val="32"/>
      <w:szCs w:val="32"/>
    </w:rPr>
  </w:style>
  <w:style w:type="paragraph" w:styleId="48">
    <w:name w:val="annotation subject"/>
    <w:basedOn w:val="18"/>
    <w:next w:val="18"/>
    <w:semiHidden/>
    <w:qFormat/>
    <w:uiPriority w:val="0"/>
    <w:pPr>
      <w:adjustRightInd/>
      <w:spacing w:line="240" w:lineRule="auto"/>
      <w:textAlignment w:val="auto"/>
    </w:pPr>
    <w:rPr>
      <w:b/>
      <w:bCs/>
      <w:kern w:val="2"/>
      <w:sz w:val="21"/>
      <w:szCs w:val="24"/>
    </w:rPr>
  </w:style>
  <w:style w:type="paragraph" w:styleId="49">
    <w:name w:val="Body Text First Indent"/>
    <w:basedOn w:val="21"/>
    <w:qFormat/>
    <w:uiPriority w:val="0"/>
    <w:pPr>
      <w:ind w:firstLine="420" w:firstLineChars="100"/>
    </w:pPr>
  </w:style>
  <w:style w:type="paragraph" w:styleId="50">
    <w:name w:val="Body Text First Indent 2"/>
    <w:basedOn w:val="22"/>
    <w:qFormat/>
    <w:uiPriority w:val="0"/>
    <w:pPr>
      <w:spacing w:after="120" w:afterLines="0" w:line="240" w:lineRule="auto"/>
      <w:ind w:left="420" w:leftChars="200" w:firstLine="420" w:firstLineChars="200"/>
    </w:p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semiHidden/>
    <w:qFormat/>
    <w:uiPriority w:val="99"/>
    <w:rPr>
      <w:sz w:val="21"/>
      <w:szCs w:val="21"/>
    </w:rPr>
  </w:style>
  <w:style w:type="character" w:customStyle="1" w:styleId="59">
    <w:name w:val="正文文本 Char"/>
    <w:link w:val="21"/>
    <w:qFormat/>
    <w:uiPriority w:val="0"/>
    <w:rPr>
      <w:rFonts w:eastAsia="宋体"/>
      <w:kern w:val="2"/>
      <w:sz w:val="24"/>
      <w:szCs w:val="24"/>
      <w:lang w:val="en-US" w:eastAsia="zh-CN" w:bidi="ar-SA"/>
    </w:rPr>
  </w:style>
  <w:style w:type="character" w:customStyle="1" w:styleId="60">
    <w:name w:val="标题 1 Char"/>
    <w:link w:val="3"/>
    <w:qFormat/>
    <w:uiPriority w:val="0"/>
    <w:rPr>
      <w:rFonts w:eastAsia="宋体"/>
      <w:b/>
      <w:bCs/>
      <w:kern w:val="44"/>
      <w:sz w:val="44"/>
      <w:szCs w:val="44"/>
      <w:lang w:val="en-US" w:eastAsia="zh-CN" w:bidi="ar-SA"/>
    </w:rPr>
  </w:style>
  <w:style w:type="character" w:customStyle="1" w:styleId="61">
    <w:name w:val="标题 2 Char"/>
    <w:link w:val="4"/>
    <w:qFormat/>
    <w:uiPriority w:val="0"/>
    <w:rPr>
      <w:rFonts w:ascii="Arial" w:hAnsi="Arial" w:eastAsia="黑体"/>
      <w:b/>
      <w:bCs/>
      <w:sz w:val="32"/>
      <w:szCs w:val="32"/>
      <w:lang w:bidi="ar-SA"/>
    </w:rPr>
  </w:style>
  <w:style w:type="character" w:customStyle="1" w:styleId="62">
    <w:name w:val="标题 3 Char"/>
    <w:link w:val="5"/>
    <w:qFormat/>
    <w:uiPriority w:val="0"/>
    <w:rPr>
      <w:rFonts w:eastAsia="宋体"/>
      <w:b/>
      <w:bCs/>
      <w:sz w:val="32"/>
      <w:szCs w:val="32"/>
      <w:lang w:bidi="ar-SA"/>
    </w:rPr>
  </w:style>
  <w:style w:type="character" w:customStyle="1" w:styleId="63">
    <w:name w:val="标题 4 Char"/>
    <w:link w:val="6"/>
    <w:qFormat/>
    <w:uiPriority w:val="0"/>
    <w:rPr>
      <w:rFonts w:ascii="Arial" w:hAnsi="Arial" w:eastAsia="黑体"/>
      <w:sz w:val="28"/>
      <w:lang w:bidi="ar-SA"/>
    </w:rPr>
  </w:style>
  <w:style w:type="character" w:customStyle="1" w:styleId="64">
    <w:name w:val="标题 5 Char"/>
    <w:link w:val="7"/>
    <w:qFormat/>
    <w:uiPriority w:val="0"/>
    <w:rPr>
      <w:rFonts w:eastAsia="宋体"/>
      <w:b/>
      <w:kern w:val="2"/>
      <w:sz w:val="28"/>
      <w:szCs w:val="24"/>
      <w:lang w:val="en-US" w:eastAsia="zh-CN" w:bidi="ar-SA"/>
    </w:rPr>
  </w:style>
  <w:style w:type="character" w:customStyle="1" w:styleId="65">
    <w:name w:val="标题 6 Char"/>
    <w:link w:val="9"/>
    <w:qFormat/>
    <w:uiPriority w:val="0"/>
    <w:rPr>
      <w:rFonts w:ascii="Arial" w:hAnsi="Arial" w:eastAsia="黑体"/>
      <w:b/>
      <w:kern w:val="2"/>
      <w:sz w:val="24"/>
      <w:szCs w:val="24"/>
      <w:lang w:val="en-US" w:eastAsia="zh-CN" w:bidi="ar-SA"/>
    </w:rPr>
  </w:style>
  <w:style w:type="character" w:customStyle="1" w:styleId="66">
    <w:name w:val="标题 7 Char"/>
    <w:link w:val="10"/>
    <w:qFormat/>
    <w:uiPriority w:val="0"/>
    <w:rPr>
      <w:rFonts w:eastAsia="宋体"/>
      <w:b/>
      <w:kern w:val="2"/>
      <w:sz w:val="24"/>
      <w:szCs w:val="24"/>
      <w:lang w:val="en-US" w:eastAsia="zh-CN" w:bidi="ar-SA"/>
    </w:rPr>
  </w:style>
  <w:style w:type="character" w:customStyle="1" w:styleId="67">
    <w:name w:val="标题 8 Char"/>
    <w:link w:val="11"/>
    <w:qFormat/>
    <w:uiPriority w:val="0"/>
    <w:rPr>
      <w:rFonts w:ascii="Arial" w:hAnsi="Arial" w:eastAsia="黑体"/>
      <w:kern w:val="2"/>
      <w:sz w:val="24"/>
      <w:szCs w:val="24"/>
      <w:lang w:val="en-US" w:eastAsia="zh-CN" w:bidi="ar-SA"/>
    </w:rPr>
  </w:style>
  <w:style w:type="character" w:customStyle="1" w:styleId="68">
    <w:name w:val="标题 9 Char"/>
    <w:link w:val="12"/>
    <w:qFormat/>
    <w:uiPriority w:val="0"/>
    <w:rPr>
      <w:rFonts w:ascii="Arial" w:hAnsi="Arial" w:eastAsia="黑体"/>
      <w:kern w:val="2"/>
      <w:sz w:val="21"/>
      <w:szCs w:val="24"/>
      <w:lang w:val="en-US" w:eastAsia="zh-CN" w:bidi="ar-SA"/>
    </w:rPr>
  </w:style>
  <w:style w:type="character" w:customStyle="1" w:styleId="69">
    <w:name w:val="文档结构图 Char"/>
    <w:link w:val="16"/>
    <w:qFormat/>
    <w:uiPriority w:val="0"/>
    <w:rPr>
      <w:rFonts w:eastAsia="宋体"/>
      <w:kern w:val="2"/>
      <w:sz w:val="21"/>
      <w:szCs w:val="24"/>
      <w:lang w:val="en-US" w:eastAsia="zh-CN" w:bidi="ar-SA"/>
    </w:rPr>
  </w:style>
  <w:style w:type="character" w:customStyle="1" w:styleId="70">
    <w:name w:val="批注文字 Char"/>
    <w:link w:val="18"/>
    <w:qFormat/>
    <w:uiPriority w:val="0"/>
    <w:rPr>
      <w:rFonts w:eastAsia="宋体"/>
      <w:sz w:val="24"/>
      <w:lang w:bidi="ar-SA"/>
    </w:rPr>
  </w:style>
  <w:style w:type="character" w:customStyle="1" w:styleId="71">
    <w:name w:val="正文文本 3 Char"/>
    <w:link w:val="20"/>
    <w:qFormat/>
    <w:uiPriority w:val="0"/>
    <w:rPr>
      <w:rFonts w:eastAsia="宋体"/>
      <w:b/>
      <w:bCs/>
      <w:kern w:val="2"/>
      <w:sz w:val="24"/>
      <w:szCs w:val="24"/>
      <w:lang w:val="en-US" w:eastAsia="zh-CN" w:bidi="ar-SA"/>
    </w:rPr>
  </w:style>
  <w:style w:type="character" w:customStyle="1" w:styleId="72">
    <w:name w:val="正文文本缩进 Char"/>
    <w:link w:val="22"/>
    <w:qFormat/>
    <w:uiPriority w:val="0"/>
    <w:rPr>
      <w:rFonts w:ascii="仿宋_GB2312" w:eastAsia="仿宋_GB2312"/>
      <w:kern w:val="2"/>
      <w:sz w:val="32"/>
      <w:lang w:val="en-US" w:eastAsia="zh-CN" w:bidi="ar-SA"/>
    </w:rPr>
  </w:style>
  <w:style w:type="character" w:customStyle="1" w:styleId="73">
    <w:name w:val="纯文本 Char2"/>
    <w:link w:val="28"/>
    <w:qFormat/>
    <w:uiPriority w:val="0"/>
    <w:rPr>
      <w:rFonts w:ascii="宋体" w:hAnsi="Courier New" w:eastAsia="宋体" w:cs="Courier New"/>
      <w:kern w:val="2"/>
      <w:sz w:val="21"/>
      <w:szCs w:val="21"/>
      <w:lang w:val="en-US" w:eastAsia="zh-CN" w:bidi="ar-SA"/>
    </w:rPr>
  </w:style>
  <w:style w:type="character" w:customStyle="1" w:styleId="74">
    <w:name w:val="日期 Char"/>
    <w:link w:val="30"/>
    <w:qFormat/>
    <w:uiPriority w:val="0"/>
    <w:rPr>
      <w:rFonts w:ascii="宋体" w:hAnsi="Courier New" w:eastAsia="宋体" w:cs="Courier New"/>
      <w:kern w:val="2"/>
      <w:sz w:val="21"/>
      <w:szCs w:val="21"/>
      <w:lang w:val="en-US" w:eastAsia="zh-CN" w:bidi="ar-SA"/>
    </w:rPr>
  </w:style>
  <w:style w:type="character" w:customStyle="1" w:styleId="75">
    <w:name w:val="正文文本缩进 2 Char"/>
    <w:link w:val="31"/>
    <w:qFormat/>
    <w:uiPriority w:val="0"/>
    <w:rPr>
      <w:rFonts w:eastAsia="宋体"/>
      <w:kern w:val="2"/>
      <w:sz w:val="32"/>
      <w:lang w:val="en-US" w:eastAsia="zh-CN" w:bidi="ar-SA"/>
    </w:rPr>
  </w:style>
  <w:style w:type="character" w:customStyle="1" w:styleId="76">
    <w:name w:val="批注框文本 Char"/>
    <w:link w:val="33"/>
    <w:semiHidden/>
    <w:qFormat/>
    <w:uiPriority w:val="0"/>
    <w:rPr>
      <w:rFonts w:eastAsia="宋体"/>
      <w:kern w:val="2"/>
      <w:sz w:val="18"/>
      <w:szCs w:val="18"/>
      <w:lang w:val="en-US" w:eastAsia="zh-CN" w:bidi="ar-SA"/>
    </w:rPr>
  </w:style>
  <w:style w:type="character" w:customStyle="1" w:styleId="77">
    <w:name w:val="页脚 Char"/>
    <w:link w:val="34"/>
    <w:qFormat/>
    <w:uiPriority w:val="0"/>
    <w:rPr>
      <w:rFonts w:eastAsia="宋体"/>
      <w:kern w:val="2"/>
      <w:sz w:val="18"/>
      <w:szCs w:val="18"/>
      <w:lang w:val="en-US" w:eastAsia="zh-CN" w:bidi="ar-SA"/>
    </w:rPr>
  </w:style>
  <w:style w:type="character" w:customStyle="1" w:styleId="78">
    <w:name w:val="页眉 Char"/>
    <w:link w:val="35"/>
    <w:qFormat/>
    <w:uiPriority w:val="99"/>
    <w:rPr>
      <w:rFonts w:eastAsia="宋体"/>
      <w:kern w:val="2"/>
      <w:sz w:val="18"/>
      <w:szCs w:val="18"/>
      <w:lang w:val="en-US" w:eastAsia="zh-CN" w:bidi="ar-SA"/>
    </w:rPr>
  </w:style>
  <w:style w:type="character" w:customStyle="1" w:styleId="79">
    <w:name w:val="正文文本缩进 3 Char"/>
    <w:link w:val="40"/>
    <w:qFormat/>
    <w:uiPriority w:val="0"/>
    <w:rPr>
      <w:rFonts w:eastAsia="宋体"/>
      <w:kern w:val="2"/>
      <w:sz w:val="16"/>
      <w:szCs w:val="16"/>
      <w:lang w:val="en-US" w:eastAsia="zh-CN" w:bidi="ar-SA"/>
    </w:rPr>
  </w:style>
  <w:style w:type="character" w:customStyle="1" w:styleId="80">
    <w:name w:val="正文文本 2 Char"/>
    <w:link w:val="43"/>
    <w:qFormat/>
    <w:uiPriority w:val="0"/>
    <w:rPr>
      <w:rFonts w:eastAsia="宋体"/>
      <w:kern w:val="2"/>
      <w:sz w:val="21"/>
      <w:szCs w:val="24"/>
      <w:lang w:val="en-US" w:eastAsia="zh-CN" w:bidi="ar-SA"/>
    </w:rPr>
  </w:style>
  <w:style w:type="character" w:customStyle="1" w:styleId="81">
    <w:name w:val="HTML 预设格式 Char"/>
    <w:link w:val="44"/>
    <w:semiHidden/>
    <w:qFormat/>
    <w:uiPriority w:val="0"/>
    <w:rPr>
      <w:rFonts w:ascii="黑体" w:hAnsi="Courier New" w:eastAsia="黑体" w:cs="Courier New"/>
      <w:lang w:val="en-US" w:eastAsia="zh-CN" w:bidi="ar-SA"/>
    </w:rPr>
  </w:style>
  <w:style w:type="character" w:customStyle="1" w:styleId="82">
    <w:name w:val="标题 Char"/>
    <w:link w:val="47"/>
    <w:qFormat/>
    <w:uiPriority w:val="0"/>
    <w:rPr>
      <w:rFonts w:ascii="Arial" w:hAnsi="Arial" w:eastAsia="宋体"/>
      <w:b/>
      <w:bCs/>
      <w:kern w:val="2"/>
      <w:sz w:val="32"/>
      <w:szCs w:val="32"/>
      <w:lang w:bidi="ar-SA"/>
    </w:rPr>
  </w:style>
  <w:style w:type="paragraph" w:customStyle="1" w:styleId="83">
    <w:name w:val="_Style 25"/>
    <w:basedOn w:val="16"/>
    <w:qFormat/>
    <w:uiPriority w:val="0"/>
    <w:pPr>
      <w:widowControl/>
      <w:ind w:firstLine="454"/>
      <w:jc w:val="left"/>
    </w:pPr>
    <w:rPr>
      <w:rFonts w:ascii="Tahoma" w:hAnsi="Tahoma" w:cs="宋体"/>
      <w:kern w:val="0"/>
      <w:sz w:val="24"/>
      <w:szCs w:val="20"/>
    </w:rPr>
  </w:style>
  <w:style w:type="character" w:customStyle="1" w:styleId="84">
    <w:name w:val="列出段落 Char"/>
    <w:link w:val="85"/>
    <w:qFormat/>
    <w:uiPriority w:val="0"/>
    <w:rPr>
      <w:rFonts w:ascii="Calibri" w:hAnsi="Calibri" w:eastAsia="宋体"/>
      <w:kern w:val="2"/>
      <w:sz w:val="21"/>
      <w:szCs w:val="22"/>
      <w:lang w:val="en-US" w:eastAsia="zh-CN" w:bidi="ar-SA"/>
    </w:rPr>
  </w:style>
  <w:style w:type="paragraph" w:styleId="85">
    <w:name w:val="List Paragraph"/>
    <w:basedOn w:val="1"/>
    <w:link w:val="84"/>
    <w:qFormat/>
    <w:uiPriority w:val="0"/>
    <w:pPr>
      <w:ind w:firstLine="420" w:firstLineChars="200"/>
    </w:pPr>
    <w:rPr>
      <w:rFonts w:ascii="Calibri" w:hAnsi="Calibri"/>
      <w:szCs w:val="22"/>
    </w:rPr>
  </w:style>
  <w:style w:type="character" w:customStyle="1" w:styleId="86">
    <w:name w:val=" Char Char Char Char Char"/>
    <w:qFormat/>
    <w:uiPriority w:val="0"/>
    <w:rPr>
      <w:rFonts w:eastAsia="宋体"/>
      <w:b/>
      <w:bCs/>
      <w:kern w:val="44"/>
      <w:sz w:val="44"/>
      <w:szCs w:val="44"/>
      <w:lang w:val="en-US" w:eastAsia="zh-CN" w:bidi="ar-SA"/>
    </w:rPr>
  </w:style>
  <w:style w:type="character" w:customStyle="1" w:styleId="87">
    <w:name w:val="font71"/>
    <w:qFormat/>
    <w:uiPriority w:val="0"/>
    <w:rPr>
      <w:rFonts w:hint="eastAsia" w:ascii="宋体" w:hAnsi="宋体" w:eastAsia="宋体" w:cs="宋体"/>
      <w:color w:val="FF0000"/>
      <w:sz w:val="18"/>
      <w:szCs w:val="18"/>
      <w:u w:val="none"/>
    </w:rPr>
  </w:style>
  <w:style w:type="character" w:customStyle="1" w:styleId="88">
    <w:name w:val="1ji Char Char"/>
    <w:qFormat/>
    <w:locked/>
    <w:uiPriority w:val="0"/>
    <w:rPr>
      <w:rFonts w:ascii="宋体" w:hAnsi="宋体" w:eastAsia="宋体"/>
      <w:b/>
      <w:bCs/>
      <w:kern w:val="44"/>
      <w:sz w:val="36"/>
      <w:szCs w:val="44"/>
    </w:rPr>
  </w:style>
  <w:style w:type="character" w:customStyle="1" w:styleId="89">
    <w:name w:val="纯文本 Char1"/>
    <w:qFormat/>
    <w:uiPriority w:val="0"/>
    <w:rPr>
      <w:rFonts w:ascii="宋体" w:hAnsi="Courier New" w:eastAsia="宋体" w:cs="Courier New"/>
      <w:kern w:val="2"/>
      <w:sz w:val="21"/>
      <w:szCs w:val="21"/>
      <w:lang w:val="en-US" w:eastAsia="zh-CN" w:bidi="ar-SA"/>
    </w:rPr>
  </w:style>
  <w:style w:type="character" w:customStyle="1" w:styleId="90">
    <w:name w:val="Body Text Char"/>
    <w:qFormat/>
    <w:locked/>
    <w:uiPriority w:val="0"/>
    <w:rPr>
      <w:rFonts w:eastAsia="宋体"/>
      <w:kern w:val="2"/>
      <w:sz w:val="24"/>
      <w:szCs w:val="24"/>
      <w:lang w:val="en-US" w:eastAsia="zh-CN" w:bidi="ar-SA"/>
    </w:rPr>
  </w:style>
  <w:style w:type="character" w:customStyle="1" w:styleId="91">
    <w:name w:val="unnamed3"/>
    <w:qFormat/>
    <w:uiPriority w:val="0"/>
  </w:style>
  <w:style w:type="character" w:customStyle="1" w:styleId="92">
    <w:name w:val="Plain Text Char"/>
    <w:link w:val="93"/>
    <w:qFormat/>
    <w:locked/>
    <w:uiPriority w:val="0"/>
    <w:rPr>
      <w:rFonts w:ascii="宋体" w:hAnsi="Courier New" w:eastAsia="宋体"/>
      <w:kern w:val="2"/>
      <w:sz w:val="21"/>
    </w:rPr>
  </w:style>
  <w:style w:type="paragraph" w:customStyle="1" w:styleId="93">
    <w:name w:val="Plain Text"/>
    <w:basedOn w:val="1"/>
    <w:link w:val="92"/>
    <w:qFormat/>
    <w:uiPriority w:val="0"/>
    <w:rPr>
      <w:rFonts w:ascii="宋体" w:hAnsi="Courier New"/>
      <w:szCs w:val="20"/>
    </w:rPr>
  </w:style>
  <w:style w:type="character" w:customStyle="1" w:styleId="94">
    <w:name w:val="style31"/>
    <w:qFormat/>
    <w:uiPriority w:val="0"/>
    <w:rPr>
      <w:sz w:val="18"/>
      <w:szCs w:val="18"/>
    </w:rPr>
  </w:style>
  <w:style w:type="character" w:customStyle="1" w:styleId="95">
    <w:name w:val="font31"/>
    <w:qFormat/>
    <w:uiPriority w:val="0"/>
    <w:rPr>
      <w:rFonts w:hint="eastAsia" w:ascii="宋体" w:hAnsi="宋体" w:eastAsia="宋体" w:cs="宋体"/>
      <w:color w:val="000000"/>
      <w:sz w:val="16"/>
      <w:szCs w:val="16"/>
      <w:u w:val="none"/>
    </w:rPr>
  </w:style>
  <w:style w:type="character" w:customStyle="1" w:styleId="96">
    <w:name w:val=" Char Char15"/>
    <w:qFormat/>
    <w:uiPriority w:val="0"/>
    <w:rPr>
      <w:sz w:val="18"/>
      <w:szCs w:val="18"/>
    </w:rPr>
  </w:style>
  <w:style w:type="character" w:customStyle="1" w:styleId="97">
    <w:name w:val="Char Char3"/>
    <w:qFormat/>
    <w:locked/>
    <w:uiPriority w:val="0"/>
    <w:rPr>
      <w:rFonts w:ascii="宋体" w:hAnsi="Courier New" w:eastAsia="宋体" w:cs="Courier New"/>
      <w:kern w:val="2"/>
      <w:sz w:val="21"/>
      <w:szCs w:val="21"/>
      <w:lang w:val="en-US" w:eastAsia="zh-CN" w:bidi="ar-SA"/>
    </w:rPr>
  </w:style>
  <w:style w:type="character" w:customStyle="1" w:styleId="98">
    <w:name w:val=" Char Char11"/>
    <w:qFormat/>
    <w:uiPriority w:val="0"/>
    <w:rPr>
      <w:rFonts w:ascii="Times New Roman" w:hAnsi="Times New Roman" w:eastAsia="宋体" w:cs="Times New Roman"/>
      <w:sz w:val="30"/>
      <w:szCs w:val="24"/>
    </w:rPr>
  </w:style>
  <w:style w:type="character" w:customStyle="1" w:styleId="99">
    <w:name w:val="font41"/>
    <w:qFormat/>
    <w:uiPriority w:val="0"/>
    <w:rPr>
      <w:rFonts w:hint="eastAsia" w:ascii="仿宋_GB2312" w:eastAsia="仿宋_GB2312" w:cs="仿宋_GB2312"/>
      <w:color w:val="000000"/>
      <w:sz w:val="20"/>
      <w:szCs w:val="20"/>
      <w:u w:val="none"/>
    </w:rPr>
  </w:style>
  <w:style w:type="character" w:customStyle="1" w:styleId="100">
    <w:name w:val="H1 Char"/>
    <w:qFormat/>
    <w:uiPriority w:val="0"/>
    <w:rPr>
      <w:rFonts w:eastAsia="宋体"/>
      <w:b/>
      <w:bCs/>
      <w:kern w:val="44"/>
      <w:sz w:val="44"/>
      <w:szCs w:val="44"/>
      <w:lang w:val="en-US" w:eastAsia="zh-CN" w:bidi="ar-SA"/>
    </w:rPr>
  </w:style>
  <w:style w:type="character" w:customStyle="1" w:styleId="101">
    <w:name w:val="H1 Char1"/>
    <w:qFormat/>
    <w:uiPriority w:val="0"/>
    <w:rPr>
      <w:rFonts w:eastAsia="宋体"/>
      <w:b/>
      <w:bCs/>
      <w:kern w:val="44"/>
      <w:sz w:val="44"/>
      <w:szCs w:val="44"/>
      <w:lang w:val="en-US" w:eastAsia="zh-CN" w:bidi="ar-SA"/>
    </w:rPr>
  </w:style>
  <w:style w:type="character" w:customStyle="1" w:styleId="102">
    <w:name w:val="font11"/>
    <w:qFormat/>
    <w:uiPriority w:val="0"/>
    <w:rPr>
      <w:rFonts w:hint="eastAsia" w:ascii="宋体" w:hAnsi="宋体" w:eastAsia="宋体" w:cs="宋体"/>
      <w:color w:val="FF0000"/>
      <w:sz w:val="16"/>
      <w:szCs w:val="16"/>
      <w:u w:val="none"/>
    </w:rPr>
  </w:style>
  <w:style w:type="character" w:customStyle="1" w:styleId="103">
    <w:name w:val="正文文字首行缩进 Char"/>
    <w:qFormat/>
    <w:locked/>
    <w:uiPriority w:val="0"/>
    <w:rPr>
      <w:rFonts w:ascii="仿宋_GB2312" w:eastAsia="仿宋_GB2312"/>
      <w:kern w:val="2"/>
      <w:sz w:val="32"/>
    </w:rPr>
  </w:style>
  <w:style w:type="character" w:customStyle="1" w:styleId="104">
    <w:name w:val="Char Char17"/>
    <w:qFormat/>
    <w:uiPriority w:val="0"/>
    <w:rPr>
      <w:rFonts w:hint="default" w:ascii="Times New Roman" w:hAnsi="Times New Roman" w:cs="Times New Roman"/>
      <w:b/>
      <w:bCs/>
      <w:kern w:val="2"/>
      <w:sz w:val="21"/>
      <w:szCs w:val="24"/>
    </w:rPr>
  </w:style>
  <w:style w:type="character" w:customStyle="1" w:styleId="105">
    <w:name w:val="1ji Char"/>
    <w:link w:val="106"/>
    <w:qFormat/>
    <w:uiPriority w:val="0"/>
    <w:rPr>
      <w:rFonts w:ascii="宋体" w:hAnsi="宋体" w:eastAsia="宋体"/>
      <w:b/>
      <w:bCs/>
      <w:kern w:val="44"/>
      <w:sz w:val="36"/>
      <w:szCs w:val="44"/>
      <w:lang w:val="en-US" w:eastAsia="zh-CN" w:bidi="ar-SA"/>
    </w:rPr>
  </w:style>
  <w:style w:type="paragraph" w:customStyle="1" w:styleId="106">
    <w:name w:val="1ji"/>
    <w:basedOn w:val="3"/>
    <w:link w:val="105"/>
    <w:qFormat/>
    <w:uiPriority w:val="0"/>
    <w:pPr>
      <w:keepLines w:val="0"/>
      <w:widowControl/>
      <w:spacing w:before="0" w:beforeLines="0" w:after="0" w:afterLines="0" w:line="240" w:lineRule="auto"/>
      <w:jc w:val="center"/>
    </w:pPr>
    <w:rPr>
      <w:rFonts w:ascii="宋体" w:hAnsi="宋体"/>
      <w:sz w:val="36"/>
    </w:rPr>
  </w:style>
  <w:style w:type="character" w:customStyle="1" w:styleId="107">
    <w:name w:val=" Char Char10"/>
    <w:semiHidden/>
    <w:qFormat/>
    <w:uiPriority w:val="0"/>
    <w:rPr>
      <w:rFonts w:eastAsia="宋体"/>
      <w:kern w:val="2"/>
      <w:sz w:val="24"/>
      <w:szCs w:val="24"/>
      <w:lang w:val="en-US" w:eastAsia="zh-CN" w:bidi="ar-SA"/>
    </w:rPr>
  </w:style>
  <w:style w:type="character" w:customStyle="1" w:styleId="108">
    <w:name w:val="Char Char6"/>
    <w:qFormat/>
    <w:locked/>
    <w:uiPriority w:val="0"/>
    <w:rPr>
      <w:rFonts w:ascii="宋体" w:hAnsi="Courier New" w:eastAsia="宋体" w:cs="Courier New"/>
      <w:kern w:val="2"/>
      <w:sz w:val="21"/>
      <w:szCs w:val="21"/>
      <w:lang w:val="en-US" w:eastAsia="zh-CN" w:bidi="ar-SA"/>
    </w:rPr>
  </w:style>
  <w:style w:type="character" w:customStyle="1" w:styleId="109">
    <w:name w:val="font21"/>
    <w:qFormat/>
    <w:uiPriority w:val="0"/>
    <w:rPr>
      <w:rFonts w:ascii="Calibri" w:hAnsi="Calibri" w:cs="Calibri"/>
      <w:color w:val="000000"/>
      <w:sz w:val="20"/>
      <w:szCs w:val="20"/>
      <w:u w:val="none"/>
    </w:rPr>
  </w:style>
  <w:style w:type="character" w:customStyle="1" w:styleId="110">
    <w:name w:val="Char Char8"/>
    <w:qFormat/>
    <w:uiPriority w:val="0"/>
    <w:rPr>
      <w:rFonts w:hint="eastAsia" w:ascii="仿宋_GB2312" w:eastAsia="仿宋_GB2312"/>
      <w:kern w:val="2"/>
      <w:sz w:val="32"/>
      <w:lang w:val="en-US" w:eastAsia="zh-CN" w:bidi="ar-SA"/>
    </w:rPr>
  </w:style>
  <w:style w:type="character" w:customStyle="1" w:styleId="111">
    <w:name w:val="apple-style-span"/>
    <w:qFormat/>
    <w:uiPriority w:val="0"/>
  </w:style>
  <w:style w:type="character" w:customStyle="1" w:styleId="112">
    <w:name w:val="Char Char4"/>
    <w:qFormat/>
    <w:locked/>
    <w:uiPriority w:val="0"/>
    <w:rPr>
      <w:rFonts w:ascii="宋体" w:hAnsi="Courier New" w:eastAsia="宋体" w:cs="Courier New"/>
      <w:kern w:val="2"/>
      <w:sz w:val="21"/>
      <w:szCs w:val="21"/>
      <w:lang w:val="en-US" w:eastAsia="zh-CN" w:bidi="ar-SA"/>
    </w:rPr>
  </w:style>
  <w:style w:type="character" w:customStyle="1" w:styleId="113">
    <w:name w:val="style21"/>
    <w:qFormat/>
    <w:uiPriority w:val="0"/>
    <w:rPr>
      <w:sz w:val="18"/>
      <w:szCs w:val="18"/>
    </w:rPr>
  </w:style>
  <w:style w:type="character" w:customStyle="1" w:styleId="114">
    <w:name w:val=" Char Char14"/>
    <w:qFormat/>
    <w:uiPriority w:val="0"/>
    <w:rPr>
      <w:sz w:val="18"/>
      <w:szCs w:val="18"/>
    </w:rPr>
  </w:style>
  <w:style w:type="character" w:customStyle="1" w:styleId="115">
    <w:name w:val=" Char Char23"/>
    <w:qFormat/>
    <w:uiPriority w:val="0"/>
    <w:rPr>
      <w:rFonts w:ascii="Times New Roman" w:hAnsi="Times New Roman" w:eastAsia="宋体" w:cs="Times New Roman"/>
      <w:b/>
      <w:bCs/>
      <w:kern w:val="44"/>
      <w:sz w:val="44"/>
      <w:szCs w:val="44"/>
    </w:rPr>
  </w:style>
  <w:style w:type="character" w:customStyle="1" w:styleId="116">
    <w:name w:val="无间隔 Char"/>
    <w:link w:val="117"/>
    <w:qFormat/>
    <w:uiPriority w:val="0"/>
    <w:rPr>
      <w:rFonts w:ascii="Calibri" w:hAnsi="Calibri"/>
      <w:sz w:val="22"/>
      <w:szCs w:val="22"/>
      <w:lang w:val="en-US" w:eastAsia="zh-CN" w:bidi="ar-SA"/>
    </w:rPr>
  </w:style>
  <w:style w:type="paragraph" w:styleId="117">
    <w:name w:val="No Spacing"/>
    <w:link w:val="116"/>
    <w:qFormat/>
    <w:uiPriority w:val="0"/>
    <w:rPr>
      <w:rFonts w:ascii="Calibri" w:hAnsi="Calibri" w:eastAsia="宋体" w:cs="Times New Roman"/>
      <w:sz w:val="22"/>
      <w:szCs w:val="22"/>
      <w:lang w:val="en-US" w:eastAsia="zh-CN" w:bidi="ar-SA"/>
    </w:rPr>
  </w:style>
  <w:style w:type="character" w:customStyle="1" w:styleId="118">
    <w:name w:val="自定义标题一 Char"/>
    <w:link w:val="119"/>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19">
    <w:name w:val="自定义标题一"/>
    <w:basedOn w:val="3"/>
    <w:link w:val="118"/>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20">
    <w:name w:val="style161"/>
    <w:qFormat/>
    <w:uiPriority w:val="0"/>
    <w:rPr>
      <w:color w:val="666666"/>
    </w:rPr>
  </w:style>
  <w:style w:type="character" w:customStyle="1" w:styleId="121">
    <w:name w:val="font51"/>
    <w:qFormat/>
    <w:uiPriority w:val="0"/>
    <w:rPr>
      <w:rFonts w:hint="eastAsia" w:ascii="宋体" w:hAnsi="宋体" w:eastAsia="宋体" w:cs="宋体"/>
      <w:color w:val="FF0000"/>
      <w:sz w:val="18"/>
      <w:szCs w:val="18"/>
      <w:u w:val="none"/>
      <w:vertAlign w:val="superscript"/>
    </w:rPr>
  </w:style>
  <w:style w:type="character" w:customStyle="1" w:styleId="122">
    <w:name w:val="纯文本 Char"/>
    <w:qFormat/>
    <w:uiPriority w:val="0"/>
    <w:rPr>
      <w:rFonts w:ascii="宋体" w:hAnsi="Courier New" w:eastAsia="宋体"/>
      <w:kern w:val="2"/>
      <w:sz w:val="21"/>
      <w:lang w:val="en-US" w:eastAsia="zh-CN" w:bidi="ar-SA"/>
    </w:rPr>
  </w:style>
  <w:style w:type="character" w:customStyle="1" w:styleId="123">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24">
    <w:name w:val="p1"/>
    <w:qFormat/>
    <w:uiPriority w:val="0"/>
  </w:style>
  <w:style w:type="character" w:customStyle="1" w:styleId="125">
    <w:name w:val="普通文字 Char Char4"/>
    <w:qFormat/>
    <w:uiPriority w:val="0"/>
    <w:rPr>
      <w:rFonts w:ascii="宋体" w:hAnsi="Courier New" w:eastAsia="宋体" w:cs="Courier New"/>
      <w:kern w:val="2"/>
      <w:sz w:val="21"/>
      <w:szCs w:val="21"/>
      <w:lang w:val="en-US" w:eastAsia="zh-CN" w:bidi="ar-SA"/>
    </w:rPr>
  </w:style>
  <w:style w:type="character" w:customStyle="1" w:styleId="126">
    <w:name w:val="ca-0"/>
    <w:qFormat/>
    <w:uiPriority w:val="0"/>
  </w:style>
  <w:style w:type="character" w:customStyle="1" w:styleId="127">
    <w:name w:val="无间隔 Char Char"/>
    <w:qFormat/>
    <w:uiPriority w:val="0"/>
    <w:rPr>
      <w:rFonts w:ascii="Calibri" w:hAnsi="Calibri" w:eastAsia="宋体"/>
      <w:sz w:val="22"/>
      <w:szCs w:val="22"/>
      <w:lang w:val="en-US" w:eastAsia="zh-CN" w:bidi="ar-SA"/>
    </w:rPr>
  </w:style>
  <w:style w:type="character" w:customStyle="1" w:styleId="128">
    <w:name w:val="H1 Char2"/>
    <w:qFormat/>
    <w:uiPriority w:val="0"/>
    <w:rPr>
      <w:rFonts w:eastAsia="宋体"/>
      <w:b/>
      <w:bCs/>
      <w:kern w:val="44"/>
      <w:sz w:val="44"/>
      <w:szCs w:val="44"/>
      <w:lang w:val="en-US" w:eastAsia="zh-CN" w:bidi="ar-SA"/>
    </w:rPr>
  </w:style>
  <w:style w:type="character" w:customStyle="1" w:styleId="129">
    <w:name w:val="cubane_hilight1"/>
    <w:qFormat/>
    <w:uiPriority w:val="0"/>
    <w:rPr>
      <w:color w:val="CC0000"/>
    </w:rPr>
  </w:style>
  <w:style w:type="character" w:customStyle="1" w:styleId="130">
    <w:name w:val="正文文本缩进 Char1"/>
    <w:semiHidden/>
    <w:qFormat/>
    <w:uiPriority w:val="0"/>
    <w:rPr>
      <w:kern w:val="2"/>
      <w:sz w:val="21"/>
      <w:szCs w:val="22"/>
    </w:rPr>
  </w:style>
  <w:style w:type="character" w:customStyle="1" w:styleId="131">
    <w:name w:val="标题 Char1"/>
    <w:qFormat/>
    <w:uiPriority w:val="0"/>
    <w:rPr>
      <w:rFonts w:hint="default" w:ascii="Cambria" w:hAnsi="Cambria" w:cs="Times New Roman"/>
      <w:b/>
      <w:bCs/>
      <w:kern w:val="2"/>
      <w:sz w:val="32"/>
      <w:szCs w:val="32"/>
    </w:rPr>
  </w:style>
  <w:style w:type="character" w:customStyle="1" w:styleId="132">
    <w:name w:val="普通文字 Char Char2"/>
    <w:qFormat/>
    <w:uiPriority w:val="0"/>
    <w:rPr>
      <w:rFonts w:ascii="宋体" w:hAnsi="Courier New" w:eastAsia="宋体"/>
      <w:kern w:val="2"/>
      <w:sz w:val="21"/>
      <w:lang w:val="en-US" w:eastAsia="zh-CN" w:bidi="ar-SA"/>
    </w:rPr>
  </w:style>
  <w:style w:type="character" w:customStyle="1" w:styleId="133">
    <w:name w:val="llyf92"/>
    <w:qFormat/>
    <w:uiPriority w:val="0"/>
    <w:rPr>
      <w:sz w:val="18"/>
      <w:szCs w:val="18"/>
    </w:rPr>
  </w:style>
  <w:style w:type="paragraph" w:customStyle="1" w:styleId="134">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135">
    <w:name w:val="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36">
    <w:name w:val="样式1"/>
    <w:basedOn w:val="1"/>
    <w:qFormat/>
    <w:uiPriority w:val="0"/>
    <w:pPr>
      <w:spacing w:before="120" w:beforeLines="0" w:after="120" w:afterLines="0" w:line="300" w:lineRule="auto"/>
    </w:pPr>
    <w:rPr>
      <w:rFonts w:ascii="宋体" w:hAnsi="宋体"/>
      <w:b/>
      <w:sz w:val="24"/>
      <w:szCs w:val="20"/>
    </w:rPr>
  </w:style>
  <w:style w:type="paragraph" w:customStyle="1" w:styleId="137">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38">
    <w:name w:val="标题3"/>
    <w:basedOn w:val="5"/>
    <w:qFormat/>
    <w:uiPriority w:val="0"/>
    <w:pPr>
      <w:keepLines w:val="0"/>
      <w:widowControl/>
      <w:tabs>
        <w:tab w:val="left" w:pos="1247"/>
      </w:tabs>
      <w:spacing w:before="240" w:beforeLines="0" w:after="120" w:afterLines="0" w:line="360" w:lineRule="auto"/>
      <w:ind w:left="1247" w:hanging="1247"/>
      <w:jc w:val="left"/>
    </w:pPr>
    <w:rPr>
      <w:rFonts w:ascii="Arial" w:hAnsi="Arial"/>
      <w:sz w:val="52"/>
      <w:szCs w:val="52"/>
      <w:lang w:val="en-US" w:eastAsia="zh-CN"/>
    </w:rPr>
  </w:style>
  <w:style w:type="paragraph" w:customStyle="1" w:styleId="139">
    <w:name w:val="正文段"/>
    <w:basedOn w:val="1"/>
    <w:qFormat/>
    <w:uiPriority w:val="0"/>
    <w:pPr>
      <w:widowControl/>
      <w:snapToGrid w:val="0"/>
      <w:spacing w:after="156" w:afterLines="50"/>
      <w:ind w:firstLine="200" w:firstLineChars="200"/>
    </w:pPr>
    <w:rPr>
      <w:kern w:val="0"/>
      <w:sz w:val="24"/>
      <w:szCs w:val="20"/>
    </w:rPr>
  </w:style>
  <w:style w:type="paragraph" w:customStyle="1" w:styleId="140">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41">
    <w:name w:val="默认段落字体 Para Char"/>
    <w:basedOn w:val="1"/>
    <w:qFormat/>
    <w:uiPriority w:val="0"/>
    <w:pPr>
      <w:adjustRightInd w:val="0"/>
      <w:spacing w:line="360" w:lineRule="auto"/>
    </w:pPr>
    <w:rPr>
      <w:szCs w:val="20"/>
    </w:rPr>
  </w:style>
  <w:style w:type="paragraph" w:customStyle="1" w:styleId="14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3">
    <w:name w:val="444"/>
    <w:basedOn w:val="1"/>
    <w:qFormat/>
    <w:uiPriority w:val="0"/>
    <w:pPr>
      <w:adjustRightInd w:val="0"/>
      <w:spacing w:line="312" w:lineRule="atLeast"/>
      <w:jc w:val="center"/>
      <w:textAlignment w:val="baseline"/>
    </w:pPr>
    <w:rPr>
      <w:b/>
      <w:kern w:val="0"/>
      <w:sz w:val="36"/>
      <w:szCs w:val="36"/>
    </w:rPr>
  </w:style>
  <w:style w:type="paragraph" w:customStyle="1" w:styleId="144">
    <w:name w:val="Body"/>
    <w:basedOn w:val="1"/>
    <w:qFormat/>
    <w:uiPriority w:val="0"/>
    <w:pPr>
      <w:widowControl/>
      <w:tabs>
        <w:tab w:val="left" w:pos="1980"/>
      </w:tabs>
      <w:spacing w:before="80" w:beforeLines="0" w:after="80" w:afterLines="0" w:line="360" w:lineRule="auto"/>
      <w:jc w:val="center"/>
    </w:pPr>
    <w:rPr>
      <w:szCs w:val="21"/>
    </w:rPr>
  </w:style>
  <w:style w:type="paragraph" w:customStyle="1" w:styleId="145">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46">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7">
    <w:name w:val="p0"/>
    <w:basedOn w:val="1"/>
    <w:qFormat/>
    <w:uiPriority w:val="0"/>
    <w:pPr>
      <w:widowControl/>
    </w:pPr>
    <w:rPr>
      <w:kern w:val="0"/>
      <w:szCs w:val="21"/>
    </w:rPr>
  </w:style>
  <w:style w:type="paragraph" w:customStyle="1" w:styleId="14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9">
    <w:name w:val=" Char"/>
    <w:basedOn w:val="16"/>
    <w:qFormat/>
    <w:uiPriority w:val="0"/>
    <w:pPr>
      <w:widowControl/>
      <w:ind w:firstLine="454"/>
      <w:jc w:val="left"/>
    </w:pPr>
    <w:rPr>
      <w:rFonts w:ascii="Tahoma" w:hAnsi="Tahoma" w:cs="宋体"/>
      <w:kern w:val="0"/>
      <w:sz w:val="24"/>
      <w:szCs w:val="20"/>
    </w:rPr>
  </w:style>
  <w:style w:type="paragraph" w:customStyle="1" w:styleId="150">
    <w:name w:val="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51">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52">
    <w:name w:val="Default"/>
    <w:basedOn w:val="4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154">
    <w:name w:val="Char Char1 Char Char Char Char"/>
    <w:basedOn w:val="16"/>
    <w:qFormat/>
    <w:uiPriority w:val="0"/>
    <w:rPr>
      <w:rFonts w:ascii="Tahoma" w:hAnsi="Tahoma"/>
      <w:sz w:val="24"/>
    </w:rPr>
  </w:style>
  <w:style w:type="paragraph" w:customStyle="1" w:styleId="155">
    <w:name w:val="节标题"/>
    <w:basedOn w:val="1"/>
    <w:next w:val="156"/>
    <w:qFormat/>
    <w:uiPriority w:val="0"/>
    <w:pPr>
      <w:widowControl/>
      <w:spacing w:line="289" w:lineRule="atLeast"/>
      <w:jc w:val="center"/>
      <w:textAlignment w:val="baseline"/>
    </w:pPr>
    <w:rPr>
      <w:color w:val="000000"/>
      <w:kern w:val="0"/>
      <w:sz w:val="28"/>
      <w:szCs w:val="20"/>
    </w:rPr>
  </w:style>
  <w:style w:type="paragraph" w:customStyle="1" w:styleId="156">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rPr>
  </w:style>
  <w:style w:type="paragraph" w:customStyle="1" w:styleId="157">
    <w:name w:val="Char Char1"/>
    <w:basedOn w:val="1"/>
    <w:qFormat/>
    <w:uiPriority w:val="0"/>
    <w:pPr>
      <w:widowControl/>
      <w:spacing w:after="160" w:afterLines="0" w:line="240" w:lineRule="exact"/>
      <w:jc w:val="left"/>
    </w:pPr>
    <w:rPr>
      <w:rFonts w:ascii="Verdana" w:hAnsi="Verdana" w:eastAsia="楷体_GB2312" w:cs="宋体"/>
      <w:b/>
      <w:i/>
      <w:iCs/>
      <w:color w:val="000000"/>
      <w:kern w:val="0"/>
      <w:sz w:val="20"/>
      <w:lang w:eastAsia="en-US"/>
    </w:rPr>
  </w:style>
  <w:style w:type="paragraph" w:customStyle="1" w:styleId="158">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59">
    <w:name w:val="2-2ji"/>
    <w:basedOn w:val="4"/>
    <w:qFormat/>
    <w:uiPriority w:val="0"/>
    <w:pPr>
      <w:adjustRightInd w:val="0"/>
      <w:spacing w:before="0" w:beforeLines="0" w:after="0" w:afterLines="0" w:line="360" w:lineRule="auto"/>
      <w:jc w:val="center"/>
      <w:textAlignment w:val="baseline"/>
    </w:pPr>
    <w:rPr>
      <w:rFonts w:ascii="宋体" w:hAnsi="宋体" w:eastAsia="宋体"/>
      <w:bCs w:val="0"/>
      <w:sz w:val="36"/>
    </w:rPr>
  </w:style>
  <w:style w:type="paragraph" w:customStyle="1" w:styleId="160">
    <w:name w:val="表内文字"/>
    <w:basedOn w:val="1"/>
    <w:qFormat/>
    <w:uiPriority w:val="0"/>
    <w:pPr>
      <w:snapToGrid w:val="0"/>
      <w:spacing w:before="50" w:beforeLines="0" w:after="50" w:afterLines="0" w:line="360" w:lineRule="exact"/>
    </w:pPr>
    <w:rPr>
      <w:rFonts w:ascii="宋体" w:hAnsi="宋体"/>
      <w:b/>
      <w:color w:val="0000FF"/>
      <w:szCs w:val="21"/>
    </w:rPr>
  </w:style>
  <w:style w:type="paragraph" w:customStyle="1" w:styleId="161">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62">
    <w:name w:val="样式 首行缩进:  2 字符"/>
    <w:basedOn w:val="1"/>
    <w:qFormat/>
    <w:uiPriority w:val="0"/>
    <w:pPr>
      <w:spacing w:line="400" w:lineRule="exact"/>
      <w:ind w:firstLine="200" w:firstLineChars="200"/>
    </w:pPr>
    <w:rPr>
      <w:rFonts w:cs="宋体"/>
      <w:sz w:val="24"/>
    </w:rPr>
  </w:style>
  <w:style w:type="paragraph" w:customStyle="1" w:styleId="163">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rPr>
  </w:style>
  <w:style w:type="paragraph" w:customStyle="1" w:styleId="164">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rPr>
  </w:style>
  <w:style w:type="paragraph" w:customStyle="1" w:styleId="165">
    <w:name w:val="p15"/>
    <w:basedOn w:val="1"/>
    <w:qFormat/>
    <w:uiPriority w:val="0"/>
    <w:pPr>
      <w:widowControl/>
    </w:pPr>
    <w:rPr>
      <w:rFonts w:ascii="宋体" w:hAnsi="宋体" w:cs="宋体"/>
      <w:kern w:val="0"/>
      <w:szCs w:val="21"/>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paragraph" w:customStyle="1" w:styleId="167">
    <w:name w:val="F2"/>
    <w:basedOn w:val="1"/>
    <w:qFormat/>
    <w:uiPriority w:val="0"/>
    <w:pPr>
      <w:autoSpaceDE w:val="0"/>
      <w:autoSpaceDN w:val="0"/>
      <w:adjustRightInd w:val="0"/>
      <w:ind w:firstLine="601"/>
    </w:pPr>
    <w:rPr>
      <w:kern w:val="0"/>
      <w:sz w:val="24"/>
      <w:szCs w:val="20"/>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正文首行缩进两字符"/>
    <w:basedOn w:val="1"/>
    <w:qFormat/>
    <w:uiPriority w:val="0"/>
    <w:pPr>
      <w:spacing w:line="360" w:lineRule="auto"/>
      <w:ind w:firstLine="200" w:firstLineChars="200"/>
    </w:pPr>
  </w:style>
  <w:style w:type="paragraph" w:customStyle="1" w:styleId="170">
    <w:name w:val="List Paragraph11"/>
    <w:basedOn w:val="1"/>
    <w:qFormat/>
    <w:uiPriority w:val="0"/>
    <w:pPr>
      <w:ind w:firstLine="420" w:firstLineChars="200"/>
    </w:pPr>
    <w:rPr>
      <w:rFonts w:ascii="Calibri" w:hAnsi="Calibri"/>
      <w:szCs w:val="22"/>
    </w:rPr>
  </w:style>
  <w:style w:type="paragraph" w:customStyle="1" w:styleId="171">
    <w:name w:val="文章附标题"/>
    <w:basedOn w:val="1"/>
    <w:next w:val="3"/>
    <w:qFormat/>
    <w:uiPriority w:val="0"/>
    <w:pPr>
      <w:widowControl/>
      <w:spacing w:before="187" w:beforeLines="0" w:after="175" w:afterLines="0" w:line="374" w:lineRule="atLeast"/>
      <w:jc w:val="center"/>
      <w:textAlignment w:val="baseline"/>
    </w:pPr>
    <w:rPr>
      <w:color w:val="000000"/>
      <w:kern w:val="0"/>
      <w:sz w:val="36"/>
      <w:szCs w:val="20"/>
    </w:rPr>
  </w:style>
  <w:style w:type="paragraph" w:customStyle="1" w:styleId="172">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73">
    <w:name w:val="Char1"/>
    <w:basedOn w:val="1"/>
    <w:qFormat/>
    <w:uiPriority w:val="0"/>
    <w:rPr>
      <w:szCs w:val="21"/>
    </w:rPr>
  </w:style>
  <w:style w:type="paragraph" w:customStyle="1" w:styleId="174">
    <w:name w:val="默认段落字体 Para Char Char Char Char Char Char Char Char Char1 Char Char Char Char"/>
    <w:basedOn w:val="1"/>
    <w:qFormat/>
    <w:uiPriority w:val="0"/>
    <w:rPr>
      <w:rFonts w:ascii="Tahoma" w:hAnsi="Tahoma"/>
      <w:sz w:val="24"/>
      <w:szCs w:val="20"/>
    </w:rPr>
  </w:style>
  <w:style w:type="paragraph" w:customStyle="1" w:styleId="175">
    <w:name w:val="Char Char Char1 Char Char Char Char Char Char Char Char Char Char Char Char Char Char Char"/>
    <w:basedOn w:val="1"/>
    <w:qFormat/>
    <w:uiPriority w:val="0"/>
    <w:pPr>
      <w:widowControl/>
      <w:adjustRightInd w:val="0"/>
      <w:spacing w:after="160" w:afterLines="0" w:line="240" w:lineRule="exact"/>
      <w:jc w:val="left"/>
    </w:pPr>
    <w:rPr>
      <w:rFonts w:ascii="Verdana" w:hAnsi="Verdana"/>
      <w:kern w:val="0"/>
      <w:sz w:val="20"/>
      <w:szCs w:val="20"/>
      <w:lang w:eastAsia="en-US"/>
    </w:rPr>
  </w:style>
  <w:style w:type="paragraph" w:customStyle="1" w:styleId="176">
    <w:name w:val="2ji"/>
    <w:basedOn w:val="4"/>
    <w:qFormat/>
    <w:uiPriority w:val="0"/>
    <w:pPr>
      <w:adjustRightInd w:val="0"/>
      <w:spacing w:before="0" w:beforeLines="0" w:after="0" w:afterLines="0" w:line="360" w:lineRule="auto"/>
      <w:textAlignment w:val="baseline"/>
    </w:pPr>
    <w:rPr>
      <w:rFonts w:ascii="宋体" w:hAnsi="宋体" w:eastAsia="宋体"/>
      <w:sz w:val="21"/>
      <w:szCs w:val="21"/>
    </w:rPr>
  </w:style>
  <w:style w:type="paragraph" w:customStyle="1" w:styleId="177">
    <w:name w:val="Char Char Char Char"/>
    <w:basedOn w:val="16"/>
    <w:qFormat/>
    <w:uiPriority w:val="0"/>
    <w:pPr>
      <w:adjustRightInd w:val="0"/>
      <w:snapToGrid w:val="0"/>
      <w:spacing w:line="360" w:lineRule="auto"/>
    </w:pPr>
    <w:rPr>
      <w:rFonts w:ascii="Tahoma" w:hAnsi="Tahoma"/>
      <w:sz w:val="24"/>
    </w:rPr>
  </w:style>
  <w:style w:type="paragraph" w:customStyle="1" w:styleId="178">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179">
    <w:name w:val="Char"/>
    <w:basedOn w:val="16"/>
    <w:qFormat/>
    <w:uiPriority w:val="0"/>
    <w:pPr>
      <w:widowControl/>
      <w:ind w:firstLine="454"/>
      <w:jc w:val="left"/>
    </w:pPr>
    <w:rPr>
      <w:rFonts w:ascii="Tahoma" w:hAnsi="Tahoma" w:cs="宋体"/>
      <w:kern w:val="0"/>
      <w:sz w:val="24"/>
      <w:szCs w:val="20"/>
    </w:rPr>
  </w:style>
  <w:style w:type="paragraph" w:customStyle="1" w:styleId="180">
    <w:name w:val=" Char Char1 Char Char Char Char"/>
    <w:basedOn w:val="16"/>
    <w:qFormat/>
    <w:uiPriority w:val="0"/>
    <w:rPr>
      <w:rFonts w:ascii="Tahoma" w:hAnsi="Tahoma"/>
      <w:sz w:val="24"/>
    </w:rPr>
  </w:style>
  <w:style w:type="paragraph" w:customStyle="1" w:styleId="181">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正文文本缩进 Char Char Char Char"/>
    <w:basedOn w:val="1"/>
    <w:qFormat/>
    <w:uiPriority w:val="0"/>
    <w:pPr>
      <w:ind w:firstLine="540"/>
    </w:pPr>
    <w:rPr>
      <w:rFonts w:hint="eastAsia" w:ascii="宋体" w:hAnsi="Courier New"/>
      <w:szCs w:val="20"/>
    </w:rPr>
  </w:style>
  <w:style w:type="paragraph" w:customStyle="1" w:styleId="184">
    <w:name w:val="文章总标题"/>
    <w:basedOn w:val="1"/>
    <w:next w:val="171"/>
    <w:qFormat/>
    <w:uiPriority w:val="0"/>
    <w:pPr>
      <w:widowControl/>
      <w:spacing w:before="566" w:beforeLines="0" w:after="544" w:afterLines="0" w:line="566" w:lineRule="atLeast"/>
      <w:jc w:val="center"/>
      <w:textAlignment w:val="baseline"/>
    </w:pPr>
    <w:rPr>
      <w:rFonts w:ascii="Arial" w:eastAsia="黑体"/>
      <w:color w:val="000000"/>
      <w:kern w:val="0"/>
      <w:sz w:val="54"/>
      <w:szCs w:val="20"/>
    </w:rPr>
  </w:style>
  <w:style w:type="paragraph" w:customStyle="1" w:styleId="185">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86">
    <w:name w:val="Char Char18"/>
    <w:basedOn w:val="16"/>
    <w:qFormat/>
    <w:uiPriority w:val="0"/>
    <w:pPr>
      <w:widowControl/>
      <w:ind w:firstLine="454"/>
      <w:jc w:val="left"/>
    </w:pPr>
    <w:rPr>
      <w:rFonts w:ascii="Tahoma" w:hAnsi="Tahoma" w:cs="宋体"/>
      <w:kern w:val="0"/>
      <w:sz w:val="24"/>
      <w:szCs w:val="20"/>
    </w:rPr>
  </w:style>
  <w:style w:type="paragraph" w:customStyle="1" w:styleId="18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88">
    <w:name w:val="表格"/>
    <w:basedOn w:val="1"/>
    <w:qFormat/>
    <w:uiPriority w:val="0"/>
    <w:pPr>
      <w:spacing w:line="400" w:lineRule="exact"/>
    </w:pPr>
    <w:rPr>
      <w:sz w:val="24"/>
    </w:rPr>
  </w:style>
  <w:style w:type="paragraph" w:customStyle="1" w:styleId="189">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90">
    <w:name w:val="Char Char Char Char Char Char Char Char Char"/>
    <w:basedOn w:val="1"/>
    <w:qFormat/>
    <w:uiPriority w:val="0"/>
    <w:pPr>
      <w:widowControl/>
      <w:spacing w:after="160" w:afterLines="0" w:line="240" w:lineRule="exact"/>
      <w:jc w:val="left"/>
    </w:pPr>
    <w:rPr>
      <w:szCs w:val="20"/>
    </w:rPr>
  </w:style>
  <w:style w:type="paragraph" w:customStyle="1" w:styleId="191">
    <w:name w:val=" Char2"/>
    <w:basedOn w:val="1"/>
    <w:qFormat/>
    <w:uiPriority w:val="0"/>
    <w:rPr>
      <w:szCs w:val="20"/>
    </w:rPr>
  </w:style>
  <w:style w:type="paragraph" w:customStyle="1" w:styleId="19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9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4">
    <w:name w:val="1"/>
    <w:basedOn w:val="1"/>
    <w:next w:val="28"/>
    <w:qFormat/>
    <w:uiPriority w:val="0"/>
    <w:rPr>
      <w:rFonts w:ascii="宋体" w:hAnsi="Courier New"/>
      <w:szCs w:val="20"/>
    </w:rPr>
  </w:style>
  <w:style w:type="paragraph" w:customStyle="1" w:styleId="195">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96">
    <w:name w:val="4"/>
    <w:basedOn w:val="1"/>
    <w:next w:val="31"/>
    <w:qFormat/>
    <w:uiPriority w:val="0"/>
    <w:pPr>
      <w:spacing w:line="420" w:lineRule="exact"/>
      <w:ind w:firstLine="409" w:firstLineChars="195"/>
    </w:pPr>
  </w:style>
  <w:style w:type="paragraph" w:customStyle="1" w:styleId="197">
    <w:name w:val="Char Char19 Char Char Char Char"/>
    <w:basedOn w:val="16"/>
    <w:qFormat/>
    <w:uiPriority w:val="0"/>
    <w:pPr>
      <w:widowControl/>
      <w:ind w:firstLine="454"/>
      <w:jc w:val="left"/>
    </w:pPr>
  </w:style>
  <w:style w:type="paragraph" w:customStyle="1" w:styleId="198">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9">
    <w:name w:val="_Style 35"/>
    <w:basedOn w:val="16"/>
    <w:qFormat/>
    <w:uiPriority w:val="0"/>
    <w:pPr>
      <w:widowControl/>
      <w:ind w:firstLine="454"/>
      <w:jc w:val="left"/>
    </w:pPr>
  </w:style>
  <w:style w:type="paragraph" w:customStyle="1" w:styleId="200">
    <w:name w:val="标题1"/>
    <w:basedOn w:val="3"/>
    <w:qFormat/>
    <w:uiPriority w:val="0"/>
    <w:pPr>
      <w:keepLines w:val="0"/>
      <w:widowControl/>
      <w:pBdr>
        <w:bottom w:val="single" w:color="auto" w:sz="8" w:space="6"/>
      </w:pBdr>
      <w:tabs>
        <w:tab w:val="left" w:pos="0"/>
      </w:tabs>
      <w:spacing w:before="480" w:beforeLines="0" w:after="240" w:afterLines="0" w:line="360" w:lineRule="auto"/>
      <w:ind w:left="567" w:hanging="567"/>
      <w:jc w:val="left"/>
    </w:pPr>
    <w:rPr>
      <w:rFonts w:ascii="宋体" w:hAnsi="宋体"/>
      <w:smallCaps/>
      <w:color w:val="000000"/>
      <w:spacing w:val="10"/>
      <w:kern w:val="20"/>
      <w:sz w:val="21"/>
      <w:szCs w:val="21"/>
    </w:rPr>
  </w:style>
  <w:style w:type="paragraph" w:customStyle="1" w:styleId="201">
    <w:name w:val=" Char Char19 Char Char Char Char"/>
    <w:basedOn w:val="16"/>
    <w:qFormat/>
    <w:uiPriority w:val="0"/>
    <w:pPr>
      <w:widowControl/>
      <w:ind w:firstLine="454"/>
      <w:jc w:val="left"/>
    </w:pPr>
  </w:style>
  <w:style w:type="paragraph" w:customStyle="1" w:styleId="2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List Paragraph1"/>
    <w:basedOn w:val="1"/>
    <w:qFormat/>
    <w:uiPriority w:val="0"/>
    <w:pPr>
      <w:ind w:firstLine="420" w:firstLineChars="200"/>
    </w:pPr>
  </w:style>
  <w:style w:type="character" w:customStyle="1" w:styleId="204">
    <w:name w:val="UP标题3 Char Char"/>
    <w:link w:val="205"/>
    <w:qFormat/>
    <w:locked/>
    <w:uiPriority w:val="0"/>
    <w:rPr>
      <w:rFonts w:ascii="黑体" w:eastAsia="黑体"/>
      <w:sz w:val="28"/>
      <w:szCs w:val="28"/>
      <w:lang w:bidi="ar-SA"/>
    </w:rPr>
  </w:style>
  <w:style w:type="paragraph" w:customStyle="1" w:styleId="205">
    <w:name w:val="UP标题3"/>
    <w:basedOn w:val="1"/>
    <w:link w:val="204"/>
    <w:qFormat/>
    <w:uiPriority w:val="0"/>
    <w:pPr>
      <w:spacing w:line="360" w:lineRule="auto"/>
      <w:ind w:firstLine="149" w:firstLineChars="149"/>
    </w:pPr>
    <w:rPr>
      <w:rFonts w:ascii="黑体" w:eastAsia="黑体"/>
      <w:kern w:val="0"/>
      <w:sz w:val="28"/>
      <w:szCs w:val="28"/>
    </w:rPr>
  </w:style>
  <w:style w:type="paragraph" w:customStyle="1" w:styleId="206">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07">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08">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09">
    <w:name w:val="Char Char9 Char Char Char Char"/>
    <w:basedOn w:val="1"/>
    <w:qFormat/>
    <w:uiPriority w:val="0"/>
    <w:pPr>
      <w:widowControl/>
      <w:spacing w:after="160" w:line="240" w:lineRule="exact"/>
      <w:jc w:val="left"/>
    </w:pPr>
  </w:style>
  <w:style w:type="paragraph" w:customStyle="1" w:styleId="210">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1">
    <w:name w:val="pa-7"/>
    <w:basedOn w:val="1"/>
    <w:qFormat/>
    <w:uiPriority w:val="0"/>
    <w:pPr>
      <w:widowControl/>
      <w:spacing w:before="169" w:after="169"/>
      <w:jc w:val="left"/>
    </w:pPr>
    <w:rPr>
      <w:rFonts w:ascii="宋体" w:hAnsi="宋体" w:cs="宋体"/>
      <w:kern w:val="0"/>
      <w:sz w:val="24"/>
    </w:rPr>
  </w:style>
  <w:style w:type="paragraph" w:customStyle="1" w:styleId="212">
    <w:name w:val="pa-9"/>
    <w:basedOn w:val="1"/>
    <w:qFormat/>
    <w:uiPriority w:val="0"/>
    <w:pPr>
      <w:widowControl/>
      <w:spacing w:before="169" w:after="169"/>
      <w:jc w:val="left"/>
    </w:pPr>
    <w:rPr>
      <w:rFonts w:ascii="宋体" w:hAnsi="宋体" w:cs="宋体"/>
      <w:kern w:val="0"/>
      <w:sz w:val="24"/>
    </w:rPr>
  </w:style>
  <w:style w:type="paragraph" w:customStyle="1" w:styleId="213">
    <w:name w:val="pa-11"/>
    <w:basedOn w:val="1"/>
    <w:qFormat/>
    <w:uiPriority w:val="0"/>
    <w:pPr>
      <w:widowControl/>
      <w:spacing w:before="169" w:after="169"/>
      <w:jc w:val="left"/>
    </w:pPr>
    <w:rPr>
      <w:rFonts w:ascii="宋体" w:hAnsi="宋体" w:cs="宋体"/>
      <w:kern w:val="0"/>
      <w:sz w:val="24"/>
    </w:rPr>
  </w:style>
  <w:style w:type="paragraph" w:customStyle="1" w:styleId="214">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5">
    <w:name w:val="pa-12"/>
    <w:basedOn w:val="1"/>
    <w:qFormat/>
    <w:uiPriority w:val="0"/>
    <w:pPr>
      <w:widowControl/>
      <w:spacing w:before="169" w:after="169"/>
      <w:jc w:val="left"/>
    </w:pPr>
    <w:rPr>
      <w:rFonts w:ascii="宋体" w:hAnsi="宋体" w:cs="宋体"/>
      <w:kern w:val="0"/>
      <w:sz w:val="24"/>
    </w:rPr>
  </w:style>
  <w:style w:type="paragraph" w:customStyle="1" w:styleId="216">
    <w:name w:val="pa-15"/>
    <w:basedOn w:val="1"/>
    <w:qFormat/>
    <w:uiPriority w:val="0"/>
    <w:pPr>
      <w:widowControl/>
      <w:spacing w:before="169" w:after="169"/>
      <w:jc w:val="left"/>
    </w:pPr>
    <w:rPr>
      <w:rFonts w:ascii="宋体" w:hAnsi="宋体" w:cs="宋体"/>
      <w:kern w:val="0"/>
      <w:sz w:val="24"/>
    </w:rPr>
  </w:style>
  <w:style w:type="paragraph" w:customStyle="1" w:styleId="217">
    <w:name w:val="pa-10"/>
    <w:basedOn w:val="1"/>
    <w:qFormat/>
    <w:uiPriority w:val="0"/>
    <w:pPr>
      <w:widowControl/>
      <w:spacing w:before="169" w:after="169"/>
      <w:jc w:val="left"/>
    </w:pPr>
    <w:rPr>
      <w:rFonts w:ascii="宋体" w:hAnsi="宋体" w:cs="宋体"/>
      <w:kern w:val="0"/>
      <w:sz w:val="24"/>
    </w:rPr>
  </w:style>
  <w:style w:type="paragraph" w:customStyle="1" w:styleId="218">
    <w:name w:val="pa-6"/>
    <w:basedOn w:val="1"/>
    <w:qFormat/>
    <w:uiPriority w:val="0"/>
    <w:pPr>
      <w:widowControl/>
      <w:spacing w:before="169" w:after="169"/>
      <w:jc w:val="left"/>
    </w:pPr>
    <w:rPr>
      <w:rFonts w:ascii="宋体" w:hAnsi="宋体" w:cs="宋体"/>
      <w:kern w:val="0"/>
      <w:sz w:val="24"/>
    </w:rPr>
  </w:style>
  <w:style w:type="paragraph" w:customStyle="1" w:styleId="219">
    <w:name w:val="font10"/>
    <w:basedOn w:val="1"/>
    <w:qFormat/>
    <w:uiPriority w:val="0"/>
    <w:pPr>
      <w:widowControl/>
      <w:spacing w:before="100" w:beforeAutospacing="1" w:after="100" w:afterAutospacing="1"/>
      <w:jc w:val="left"/>
    </w:pPr>
    <w:rPr>
      <w:color w:val="000000"/>
      <w:kern w:val="0"/>
      <w:sz w:val="24"/>
    </w:rPr>
  </w:style>
  <w:style w:type="paragraph" w:customStyle="1" w:styleId="220">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1">
    <w:name w:val="Bullets"/>
    <w:basedOn w:val="1"/>
    <w:qFormat/>
    <w:uiPriority w:val="0"/>
    <w:pPr>
      <w:widowControl/>
      <w:adjustRightInd w:val="0"/>
      <w:snapToGrid w:val="0"/>
      <w:spacing w:before="60" w:after="60"/>
    </w:pPr>
    <w:rPr>
      <w:kern w:val="0"/>
      <w:sz w:val="24"/>
      <w:lang w:val="en-GB"/>
    </w:rPr>
  </w:style>
  <w:style w:type="paragraph" w:customStyle="1" w:styleId="222">
    <w:name w:val="我的正文"/>
    <w:basedOn w:val="1"/>
    <w:qFormat/>
    <w:uiPriority w:val="0"/>
    <w:pPr>
      <w:spacing w:line="520" w:lineRule="exact"/>
      <w:ind w:firstLine="192" w:firstLineChars="192"/>
    </w:pPr>
    <w:rPr>
      <w:sz w:val="28"/>
      <w:szCs w:val="28"/>
    </w:rPr>
  </w:style>
  <w:style w:type="paragraph" w:customStyle="1" w:styleId="223">
    <w:name w:val="pa-4"/>
    <w:basedOn w:val="1"/>
    <w:qFormat/>
    <w:uiPriority w:val="0"/>
    <w:pPr>
      <w:widowControl/>
      <w:spacing w:before="169" w:after="169"/>
      <w:jc w:val="left"/>
    </w:pPr>
    <w:rPr>
      <w:rFonts w:ascii="宋体" w:hAnsi="宋体" w:cs="宋体"/>
      <w:kern w:val="0"/>
      <w:sz w:val="24"/>
    </w:rPr>
  </w:style>
  <w:style w:type="paragraph" w:customStyle="1" w:styleId="224">
    <w:name w:val="pa-8"/>
    <w:basedOn w:val="1"/>
    <w:qFormat/>
    <w:uiPriority w:val="0"/>
    <w:pPr>
      <w:widowControl/>
      <w:spacing w:before="169" w:after="169"/>
      <w:jc w:val="left"/>
    </w:pPr>
    <w:rPr>
      <w:rFonts w:ascii="宋体" w:hAnsi="宋体" w:cs="宋体"/>
      <w:kern w:val="0"/>
      <w:sz w:val="24"/>
    </w:rPr>
  </w:style>
  <w:style w:type="paragraph" w:customStyle="1" w:styleId="225">
    <w:name w:val="pa-14"/>
    <w:basedOn w:val="1"/>
    <w:qFormat/>
    <w:uiPriority w:val="0"/>
    <w:pPr>
      <w:widowControl/>
      <w:spacing w:before="169" w:after="169"/>
      <w:jc w:val="left"/>
    </w:pPr>
    <w:rPr>
      <w:rFonts w:ascii="宋体" w:hAnsi="宋体" w:cs="宋体"/>
      <w:kern w:val="0"/>
      <w:sz w:val="24"/>
    </w:rPr>
  </w:style>
  <w:style w:type="paragraph" w:customStyle="1" w:styleId="226">
    <w:name w:val="列出段落2"/>
    <w:basedOn w:val="1"/>
    <w:qFormat/>
    <w:uiPriority w:val="0"/>
    <w:pPr>
      <w:ind w:firstLine="420" w:firstLineChars="200"/>
    </w:pPr>
    <w:rPr>
      <w:sz w:val="24"/>
    </w:rPr>
  </w:style>
  <w:style w:type="paragraph" w:customStyle="1" w:styleId="227">
    <w:name w:val="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 Char Char9 Char Char Char Char"/>
    <w:basedOn w:val="1"/>
    <w:qFormat/>
    <w:uiPriority w:val="0"/>
    <w:pPr>
      <w:widowControl/>
      <w:spacing w:after="160" w:line="240" w:lineRule="exact"/>
      <w:jc w:val="left"/>
    </w:pPr>
  </w:style>
  <w:style w:type="paragraph" w:customStyle="1" w:styleId="229">
    <w:name w:val="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3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2">
    <w:name w:val="msolistparagraph"/>
    <w:basedOn w:val="1"/>
    <w:qFormat/>
    <w:uiPriority w:val="0"/>
    <w:pPr>
      <w:ind w:firstLine="420" w:firstLineChars="200"/>
    </w:pPr>
    <w:rPr>
      <w:rFonts w:ascii="Calibri" w:hAnsi="Calibri"/>
      <w:szCs w:val="22"/>
    </w:rPr>
  </w:style>
  <w:style w:type="character" w:customStyle="1" w:styleId="233">
    <w:name w:val="正文2 Char Char"/>
    <w:link w:val="234"/>
    <w:qFormat/>
    <w:locked/>
    <w:uiPriority w:val="0"/>
    <w:rPr>
      <w:kern w:val="2"/>
      <w:sz w:val="28"/>
      <w:szCs w:val="22"/>
      <w:lang w:bidi="ar-SA"/>
    </w:rPr>
  </w:style>
  <w:style w:type="paragraph" w:customStyle="1" w:styleId="234">
    <w:name w:val="正文2"/>
    <w:basedOn w:val="1"/>
    <w:link w:val="233"/>
    <w:qFormat/>
    <w:uiPriority w:val="0"/>
    <w:pPr>
      <w:spacing w:line="360" w:lineRule="auto"/>
      <w:ind w:firstLine="200" w:firstLineChars="200"/>
    </w:pPr>
    <w:rPr>
      <w:sz w:val="28"/>
      <w:szCs w:val="22"/>
    </w:rPr>
  </w:style>
  <w:style w:type="character" w:customStyle="1" w:styleId="235">
    <w:name w:val="Char Char28"/>
    <w:qFormat/>
    <w:locked/>
    <w:uiPriority w:val="0"/>
    <w:rPr>
      <w:rFonts w:eastAsia="宋体"/>
      <w:b/>
      <w:bCs/>
      <w:kern w:val="44"/>
      <w:sz w:val="44"/>
      <w:szCs w:val="44"/>
      <w:lang w:val="en-US" w:eastAsia="zh-CN" w:bidi="ar-SA"/>
    </w:rPr>
  </w:style>
  <w:style w:type="character" w:customStyle="1" w:styleId="236">
    <w:name w:val="apple-converted-space"/>
    <w:qFormat/>
    <w:uiPriority w:val="0"/>
  </w:style>
  <w:style w:type="character" w:customStyle="1" w:styleId="237">
    <w:name w:val="param-value"/>
    <w:qFormat/>
    <w:uiPriority w:val="0"/>
  </w:style>
  <w:style w:type="character" w:customStyle="1" w:styleId="238">
    <w:name w:val="s-title8"/>
    <w:qFormat/>
    <w:uiPriority w:val="0"/>
  </w:style>
  <w:style w:type="character" w:customStyle="1" w:styleId="239">
    <w:name w:val="name"/>
    <w:qFormat/>
    <w:uiPriority w:val="0"/>
  </w:style>
  <w:style w:type="character" w:customStyle="1" w:styleId="240">
    <w:name w:val="param"/>
    <w:qFormat/>
    <w:uiPriority w:val="0"/>
  </w:style>
  <w:style w:type="paragraph" w:customStyle="1" w:styleId="241">
    <w:name w:val="彩色列表 - 强调文字颜色 11"/>
    <w:basedOn w:val="1"/>
    <w:link w:val="242"/>
    <w:qFormat/>
    <w:uiPriority w:val="0"/>
    <w:pPr>
      <w:ind w:firstLine="420" w:firstLineChars="200"/>
    </w:pPr>
    <w:rPr>
      <w:rFonts w:ascii="Calibri" w:hAnsi="Calibri"/>
      <w:szCs w:val="22"/>
    </w:rPr>
  </w:style>
  <w:style w:type="character" w:customStyle="1" w:styleId="242">
    <w:name w:val="彩色列表 - 强调文字颜色 1 Char"/>
    <w:link w:val="241"/>
    <w:qFormat/>
    <w:uiPriority w:val="0"/>
    <w:rPr>
      <w:rFonts w:ascii="Calibri" w:hAnsi="Calibri" w:eastAsia="宋体"/>
      <w:kern w:val="2"/>
      <w:sz w:val="21"/>
      <w:szCs w:val="22"/>
      <w:lang w:val="en-US" w:eastAsia="zh-CN" w:bidi="ar-SA"/>
    </w:rPr>
  </w:style>
  <w:style w:type="character" w:customStyle="1" w:styleId="243">
    <w:name w:val="纯文本 字符"/>
    <w:qFormat/>
    <w:uiPriority w:val="0"/>
    <w:rPr>
      <w:rFonts w:ascii="宋体" w:hAnsi="Courier New" w:eastAsia="宋体" w:cs="Courier New"/>
      <w:kern w:val="2"/>
      <w:sz w:val="21"/>
      <w:szCs w:val="21"/>
      <w:lang w:val="en-US" w:eastAsia="zh-CN" w:bidi="ar-SA"/>
    </w:rPr>
  </w:style>
  <w:style w:type="paragraph" w:customStyle="1" w:styleId="244">
    <w:name w:val="正文_0"/>
    <w:qFormat/>
    <w:uiPriority w:val="0"/>
    <w:rPr>
      <w:rFonts w:ascii="Times New Roman" w:hAnsi="Times New Roman" w:eastAsia="宋体" w:cs="Times New Roman"/>
      <w:sz w:val="21"/>
      <w:lang w:val="en-US" w:eastAsia="zh-CN" w:bidi="ar-SA"/>
    </w:rPr>
  </w:style>
  <w:style w:type="paragraph" w:customStyle="1" w:styleId="24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6">
    <w:name w:val="正文文本 2 Char1"/>
    <w:semiHidden/>
    <w:qFormat/>
    <w:locked/>
    <w:uiPriority w:val="0"/>
    <w:rPr>
      <w:kern w:val="2"/>
      <w:sz w:val="21"/>
      <w:szCs w:val="24"/>
    </w:rPr>
  </w:style>
  <w:style w:type="paragraph" w:customStyle="1" w:styleId="247">
    <w:name w:val="_Style 246"/>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8">
    <w:name w:val="Plain Text1"/>
    <w:basedOn w:val="1"/>
    <w:qFormat/>
    <w:uiPriority w:val="0"/>
    <w:pPr>
      <w:adjustRightInd w:val="0"/>
    </w:pPr>
    <w:rPr>
      <w:rFonts w:ascii="宋体"/>
      <w:kern w:val="0"/>
      <w:sz w:val="24"/>
      <w:szCs w:val="20"/>
    </w:rPr>
  </w:style>
  <w:style w:type="character" w:customStyle="1" w:styleId="249">
    <w:name w:val="NormalCharacter"/>
    <w:qFormat/>
    <w:uiPriority w:val="0"/>
  </w:style>
  <w:style w:type="character" w:customStyle="1" w:styleId="250">
    <w:name w:val="Body text|3_"/>
    <w:link w:val="251"/>
    <w:qFormat/>
    <w:uiPriority w:val="0"/>
    <w:rPr>
      <w:rFonts w:ascii="宋体" w:hAnsi="宋体" w:eastAsia="宋体" w:cs="宋体"/>
      <w:sz w:val="34"/>
      <w:szCs w:val="34"/>
    </w:rPr>
  </w:style>
  <w:style w:type="paragraph" w:customStyle="1" w:styleId="251">
    <w:name w:val="Body text|3"/>
    <w:basedOn w:val="1"/>
    <w:link w:val="250"/>
    <w:qFormat/>
    <w:uiPriority w:val="0"/>
    <w:pPr>
      <w:spacing w:after="460"/>
      <w:jc w:val="center"/>
    </w:pPr>
    <w:rPr>
      <w:rFonts w:ascii="宋体" w:hAnsi="宋体" w:eastAsia="宋体" w:cs="宋体"/>
      <w:kern w:val="0"/>
      <w:sz w:val="34"/>
      <w:szCs w:val="34"/>
    </w:rPr>
  </w:style>
  <w:style w:type="character" w:customStyle="1" w:styleId="252">
    <w:name w:val="Body text|1_"/>
    <w:link w:val="253"/>
    <w:qFormat/>
    <w:uiPriority w:val="0"/>
    <w:rPr>
      <w:rFonts w:ascii="宋体" w:hAnsi="宋体" w:eastAsia="宋体" w:cs="宋体"/>
      <w:sz w:val="30"/>
      <w:szCs w:val="30"/>
    </w:rPr>
  </w:style>
  <w:style w:type="paragraph" w:customStyle="1" w:styleId="253">
    <w:name w:val="Body text|1"/>
    <w:basedOn w:val="1"/>
    <w:link w:val="252"/>
    <w:qFormat/>
    <w:uiPriority w:val="0"/>
    <w:pPr>
      <w:spacing w:line="353" w:lineRule="auto"/>
      <w:ind w:firstLine="400"/>
      <w:jc w:val="left"/>
    </w:pPr>
    <w:rPr>
      <w:rFonts w:ascii="宋体" w:hAnsi="宋体" w:eastAsia="宋体" w:cs="宋体"/>
      <w:kern w:val="0"/>
      <w:sz w:val="30"/>
      <w:szCs w:val="30"/>
    </w:rPr>
  </w:style>
  <w:style w:type="character" w:customStyle="1" w:styleId="254">
    <w:name w:val="纯文本 Char3"/>
    <w:qFormat/>
    <w:uiPriority w:val="0"/>
    <w:rPr>
      <w:rFonts w:ascii="宋体" w:hAnsi="Courier New" w:cs="Courier New"/>
      <w:kern w:val="2"/>
      <w:sz w:val="21"/>
      <w:szCs w:val="21"/>
    </w:rPr>
  </w:style>
  <w:style w:type="character" w:customStyle="1" w:styleId="255">
    <w:name w:val="正文文本缩进 Char2"/>
    <w:qFormat/>
    <w:uiPriority w:val="0"/>
    <w:rPr>
      <w:rFonts w:ascii="仿宋_GB2312" w:eastAsia="仿宋_GB2312"/>
      <w:kern w:val="2"/>
      <w:sz w:val="32"/>
    </w:rPr>
  </w:style>
  <w:style w:type="paragraph" w:customStyle="1" w:styleId="256">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szCs w:val="24"/>
      <w:lang w:val="en-US" w:eastAsia="zh-CN" w:bidi="ar-SA"/>
    </w:rPr>
  </w:style>
  <w:style w:type="paragraph" w:customStyle="1" w:styleId="257">
    <w:name w:val="表格文字"/>
    <w:basedOn w:val="1"/>
    <w:qFormat/>
    <w:uiPriority w:val="0"/>
    <w:pPr>
      <w:spacing w:before="25" w:after="25"/>
      <w:jc w:val="left"/>
    </w:pPr>
    <w:rPr>
      <w:rFonts w:ascii="Calibri" w:hAnsi="Calibri"/>
      <w:bCs/>
      <w:spacing w:val="10"/>
      <w:sz w:val="24"/>
      <w:szCs w:val="22"/>
    </w:rPr>
  </w:style>
  <w:style w:type="paragraph" w:customStyle="1" w:styleId="258">
    <w:name w:val="正文-公1"/>
    <w:basedOn w:val="1"/>
    <w:qFormat/>
    <w:uiPriority w:val="0"/>
    <w:pPr>
      <w:ind w:firstLine="200" w:firstLineChars="200"/>
    </w:pPr>
    <w:rPr>
      <w:rFonts w:ascii="Calibri" w:hAnsi="Calibri" w:eastAsia="等线" w:cs="Arial"/>
    </w:rPr>
  </w:style>
  <w:style w:type="character" w:customStyle="1" w:styleId="259">
    <w:name w:val="bookmark-item uuid-1595940713919 code-am01400046 editdisable single-line-text-input-box-cls readonly"/>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106</Pages>
  <Words>9807</Words>
  <Characters>11225</Characters>
  <Lines>286</Lines>
  <Paragraphs>80</Paragraphs>
  <TotalTime>2</TotalTime>
  <ScaleCrop>false</ScaleCrop>
  <LinksUpToDate>false</LinksUpToDate>
  <CharactersWithSpaces>11506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2017-11-06T11:33:00Z</dcterms:created>
  <dc:creator>聂泉源</dc:creator>
  <cp:lastModifiedBy>gxxc</cp:lastModifiedBy>
  <cp:lastPrinted>2017-10-03T10:09:00Z</cp:lastPrinted>
  <dcterms:modified xsi:type="dcterms:W3CDTF">2025-06-24T16:23:20Z</dcterms:modified>
  <dc:title>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B3D039609C3548F097D2C6F72E85B331_13</vt:lpwstr>
  </property>
  <property fmtid="{D5CDD505-2E9C-101B-9397-08002B2CF9AE}" pid="4" name="KSOTemplateDocerSaveRecord">
    <vt:lpwstr>eyJoZGlkIjoiMWYzNTI1Njk3MmI2ZmFhZjIzMGU5ZmU0ZWM4NzcyMjkiLCJ1c2VySWQiOiIxNjE3OTg4Mjg5In0=</vt:lpwstr>
  </property>
</Properties>
</file>