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17148">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1.投标保证金：</w:t>
      </w:r>
    </w:p>
    <w:p w14:paraId="10A220FF">
      <w:pPr>
        <w:keepNext w:val="0"/>
        <w:keepLines w:val="0"/>
        <w:pageBreakBefore w:val="0"/>
        <w:kinsoku/>
        <w:wordWrap w:val="0"/>
        <w:overflowPunct/>
        <w:topLinePunct w:val="0"/>
        <w:autoSpaceDE/>
        <w:autoSpaceDN/>
        <w:bidi w:val="0"/>
        <w:adjustRightInd/>
        <w:spacing w:line="360" w:lineRule="auto"/>
        <w:ind w:firstLine="843" w:firstLineChars="4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rPr>
        <w:t xml:space="preserve"> </w:t>
      </w:r>
      <w:r>
        <w:rPr>
          <w:rFonts w:hint="eastAsia" w:ascii="宋体" w:hAnsi="宋体" w:cs="宋体"/>
          <w:b/>
          <w:bCs/>
          <w:color w:val="auto"/>
          <w:szCs w:val="21"/>
          <w:highlight w:val="none"/>
          <w:lang w:eastAsia="zh-CN"/>
        </w:rPr>
        <w:t>本项目不需要缴</w:t>
      </w:r>
      <w:r>
        <w:rPr>
          <w:rFonts w:hint="eastAsia" w:ascii="宋体" w:hAnsi="宋体" w:cs="宋体"/>
          <w:b/>
          <w:bCs/>
          <w:color w:val="auto"/>
          <w:kern w:val="0"/>
          <w:szCs w:val="21"/>
          <w:highlight w:val="none"/>
        </w:rPr>
        <w:t>纳</w:t>
      </w:r>
      <w:r>
        <w:rPr>
          <w:rFonts w:hint="eastAsia" w:ascii="宋体" w:hAnsi="宋体" w:cs="宋体"/>
          <w:b/>
          <w:bCs/>
          <w:color w:val="auto"/>
          <w:szCs w:val="21"/>
          <w:highlight w:val="none"/>
          <w:lang w:eastAsia="zh-CN"/>
        </w:rPr>
        <w:t>投标保证金。</w:t>
      </w:r>
    </w:p>
    <w:p w14:paraId="3B1F82CC">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w:t>
      </w:r>
      <w:r>
        <w:rPr>
          <w:rFonts w:hint="eastAsia" w:ascii="宋体" w:hAnsi="宋体" w:eastAsia="宋体" w:cs="宋体"/>
          <w:color w:val="auto"/>
          <w:kern w:val="0"/>
          <w:szCs w:val="21"/>
          <w:highlight w:val="none"/>
          <w:lang w:val="en-US" w:eastAsia="zh-CN"/>
        </w:rPr>
        <w:t>.网上查询地址</w:t>
      </w:r>
    </w:p>
    <w:p w14:paraId="6A27C85C">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fldChar w:fldCharType="begin"/>
      </w:r>
      <w:r>
        <w:rPr>
          <w:rFonts w:hint="eastAsia" w:ascii="宋体" w:hAnsi="宋体" w:eastAsia="宋体" w:cs="宋体"/>
          <w:color w:val="auto"/>
          <w:kern w:val="0"/>
          <w:szCs w:val="21"/>
          <w:highlight w:val="none"/>
          <w:lang w:val="en-US" w:eastAsia="zh-CN"/>
        </w:rPr>
        <w:instrText xml:space="preserve"> HYPERLINK "http://www.ccgp.gov.cn/（中国政府采购网）、http:/zfcg.gxzf.gov.cn/(广西政府采购网)。" </w:instrText>
      </w:r>
      <w:r>
        <w:rPr>
          <w:rFonts w:hint="eastAsia" w:ascii="宋体" w:hAnsi="宋体" w:eastAsia="宋体" w:cs="宋体"/>
          <w:color w:val="auto"/>
          <w:kern w:val="0"/>
          <w:szCs w:val="21"/>
          <w:highlight w:val="none"/>
          <w:lang w:val="en-US" w:eastAsia="zh-CN"/>
        </w:rPr>
        <w:fldChar w:fldCharType="separate"/>
      </w:r>
      <w:r>
        <w:rPr>
          <w:rFonts w:hint="eastAsia" w:ascii="宋体" w:hAnsi="宋体" w:eastAsia="宋体" w:cs="宋体"/>
          <w:color w:val="auto"/>
          <w:kern w:val="0"/>
          <w:szCs w:val="21"/>
          <w:highlight w:val="none"/>
          <w:lang w:val="en-US" w:eastAsia="zh-CN"/>
        </w:rPr>
        <w:t>中国政府采购网</w:t>
      </w:r>
      <w:r>
        <w:rPr>
          <w:rFonts w:hint="eastAsia" w:ascii="宋体" w:hAnsi="宋体" w:cs="宋体"/>
          <w:color w:val="auto"/>
          <w:kern w:val="0"/>
          <w:szCs w:val="21"/>
          <w:highlight w:val="none"/>
          <w:lang w:val="en-US" w:eastAsia="zh-CN"/>
        </w:rPr>
        <w:t>(www.ccgp.gov.cn)</w:t>
      </w:r>
      <w:r>
        <w:rPr>
          <w:rFonts w:hint="eastAsia" w:ascii="宋体" w:hAnsi="宋体" w:eastAsia="宋体" w:cs="宋体"/>
          <w:color w:val="auto"/>
          <w:kern w:val="0"/>
          <w:szCs w:val="21"/>
          <w:highlight w:val="none"/>
          <w:lang w:val="en-US" w:eastAsia="zh-CN"/>
        </w:rPr>
        <w:t>、广西壮族自治区政府采购网</w:t>
      </w:r>
      <w:r>
        <w:rPr>
          <w:rFonts w:hint="eastAsia" w:ascii="宋体" w:hAnsi="宋体" w:eastAsia="宋体" w:cs="宋体"/>
          <w:color w:val="auto"/>
          <w:sz w:val="24"/>
          <w:szCs w:val="28"/>
          <w:highlight w:val="none"/>
        </w:rPr>
        <w:t>（http://zfcg.gxzf.gov.cn）</w:t>
      </w:r>
      <w:r>
        <w:rPr>
          <w:rFonts w:hint="eastAsia" w:ascii="宋体" w:hAnsi="宋体" w:eastAsia="宋体" w:cs="宋体"/>
          <w:color w:val="auto"/>
          <w:kern w:val="0"/>
          <w:szCs w:val="21"/>
          <w:highlight w:val="none"/>
          <w:lang w:val="en-US" w:eastAsia="zh-CN"/>
        </w:rPr>
        <w:t>、梧州市政府采购网</w:t>
      </w:r>
      <w:r>
        <w:rPr>
          <w:rFonts w:hint="eastAsia" w:ascii="宋体" w:hAnsi="宋体" w:cs="宋体"/>
          <w:color w:val="auto"/>
          <w:kern w:val="0"/>
          <w:szCs w:val="21"/>
          <w:highlight w:val="none"/>
          <w:lang w:val="en-US" w:eastAsia="zh-CN"/>
        </w:rPr>
        <w:t>(117.141.250.58:10030/web/cgw/index.ptl)</w:t>
      </w:r>
      <w:r>
        <w:rPr>
          <w:rFonts w:hint="eastAsia" w:ascii="宋体" w:hAnsi="宋体" w:eastAsia="宋体" w:cs="宋体"/>
          <w:color w:val="auto"/>
          <w:kern w:val="0"/>
          <w:szCs w:val="21"/>
          <w:highlight w:val="none"/>
          <w:lang w:val="en-US" w:eastAsia="zh-CN"/>
        </w:rPr>
        <w:t>、全国公共资源交易平台(广西·梧州)</w:t>
      </w:r>
      <w:r>
        <w:rPr>
          <w:rStyle w:val="6"/>
          <w:rFonts w:ascii="宋体" w:hAnsi="宋体" w:eastAsia="宋体" w:cs="宋体"/>
          <w:color w:val="auto"/>
          <w:sz w:val="24"/>
          <w:szCs w:val="24"/>
          <w:highlight w:val="none"/>
        </w:rPr>
        <w:t>(gxzf.gov.cn</w:t>
      </w:r>
      <w:r>
        <w:rPr>
          <w:rStyle w:val="6"/>
          <w:rFonts w:hint="eastAsia" w:ascii="宋体" w:hAnsi="宋体" w:eastAsia="宋体" w:cs="宋体"/>
          <w:color w:val="auto"/>
          <w:sz w:val="24"/>
          <w:szCs w:val="24"/>
          <w:highlight w:val="none"/>
          <w:lang w:val="en-US" w:eastAsia="zh-CN"/>
        </w:rPr>
        <w:t>/</w:t>
      </w:r>
      <w:r>
        <w:rPr>
          <w:rStyle w:val="6"/>
          <w:rFonts w:hint="eastAsia" w:ascii="宋体" w:hAnsi="宋体" w:eastAsia="宋体" w:cs="宋体"/>
          <w:color w:val="auto"/>
          <w:sz w:val="24"/>
          <w:szCs w:val="24"/>
          <w:highlight w:val="none"/>
        </w:rPr>
        <w:t>wzggzy/</w:t>
      </w:r>
      <w:r>
        <w:rPr>
          <w:rStyle w:val="6"/>
          <w:rFonts w:ascii="宋体" w:hAnsi="宋体" w:eastAsia="宋体" w:cs="宋体"/>
          <w:color w:val="auto"/>
          <w:sz w:val="24"/>
          <w:szCs w:val="24"/>
          <w:highlight w:val="none"/>
        </w:rPr>
        <w:t>)</w:t>
      </w:r>
      <w:r>
        <w:rPr>
          <w:rStyle w:val="6"/>
          <w:rFonts w:hint="eastAsia" w:ascii="宋体" w:hAnsi="宋体" w:eastAsia="宋体" w:cs="宋体"/>
          <w:color w:val="auto"/>
          <w:kern w:val="0"/>
          <w:szCs w:val="21"/>
          <w:highlight w:val="none"/>
          <w:lang w:val="en-US" w:eastAsia="zh-CN"/>
        </w:rPr>
        <w:t>。</w:t>
      </w:r>
      <w:r>
        <w:rPr>
          <w:rFonts w:hint="eastAsia" w:ascii="宋体" w:hAnsi="宋体" w:eastAsia="宋体" w:cs="宋体"/>
          <w:color w:val="auto"/>
          <w:kern w:val="0"/>
          <w:szCs w:val="21"/>
          <w:highlight w:val="none"/>
          <w:lang w:val="en-US" w:eastAsia="zh-CN"/>
        </w:rPr>
        <w:fldChar w:fldCharType="end"/>
      </w:r>
    </w:p>
    <w:p w14:paraId="0CE271E1">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lang w:val="en-US" w:eastAsia="zh-CN"/>
        </w:rPr>
        <w:t>. 本项目需要落实的政府采购政策：</w:t>
      </w:r>
    </w:p>
    <w:p w14:paraId="52612007">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（1）政府采购促进中小企业发展。</w:t>
      </w:r>
    </w:p>
    <w:p w14:paraId="76F28478">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（2）政府采购支持采用本国产品的政策。</w:t>
      </w:r>
    </w:p>
    <w:p w14:paraId="0F09D3FE">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（3）强制采购节能产品；优先采购节能产品、环境标志产品。</w:t>
      </w:r>
    </w:p>
    <w:p w14:paraId="5576BF9F">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（4）政府采购促进残疾人就业政策。</w:t>
      </w:r>
    </w:p>
    <w:p w14:paraId="25882011">
      <w:pPr>
        <w:keepNext w:val="0"/>
        <w:keepLines w:val="0"/>
        <w:pageBreakBefore w:val="0"/>
        <w:kinsoku/>
        <w:wordWrap w:val="0"/>
        <w:overflowPunct/>
        <w:topLinePunct w:val="0"/>
        <w:autoSpaceDE/>
        <w:autoSpaceDN/>
        <w:bidi w:val="0"/>
        <w:adjustRightInd/>
        <w:spacing w:line="360" w:lineRule="auto"/>
        <w:ind w:firstLine="315" w:firstLineChars="150"/>
        <w:jc w:val="left"/>
        <w:textAlignment w:val="auto"/>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（5）政府采购支持监狱企业发展。</w:t>
      </w:r>
    </w:p>
    <w:p w14:paraId="3B543335">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lang w:val="en-US" w:eastAsia="zh-CN"/>
        </w:rPr>
        <w:t>.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CFCF6F3">
      <w:pPr>
        <w:keepNext w:val="0"/>
        <w:keepLines w:val="0"/>
        <w:pageBreakBefore w:val="0"/>
        <w:kinsoku/>
        <w:wordWrap w:val="0"/>
        <w:overflowPunct/>
        <w:topLinePunct w:val="0"/>
        <w:autoSpaceDE/>
        <w:autoSpaceDN/>
        <w:bidi w:val="0"/>
        <w:adjustRightInd/>
        <w:spacing w:line="360" w:lineRule="auto"/>
        <w:jc w:val="left"/>
        <w:textAlignment w:val="auto"/>
        <w:rPr>
          <w:rFonts w:hint="eastAsia"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val="en-US" w:eastAsia="zh-CN"/>
        </w:rPr>
        <w:t>.对在“信用中国”网站(www.creditchina.gov.cn) 、中国政府采购网(www.ccgp.gov.cn)被列入失信被执行人、</w:t>
      </w:r>
      <w:r>
        <w:rPr>
          <w:rFonts w:hint="eastAsia" w:ascii="宋体" w:hAnsi="宋体" w:cs="宋体"/>
          <w:color w:val="auto"/>
          <w:szCs w:val="21"/>
          <w:highlight w:val="none"/>
          <w:lang w:eastAsia="zh-CN"/>
        </w:rPr>
        <w:t>重大税收违法失信主体</w:t>
      </w:r>
      <w:r>
        <w:rPr>
          <w:rFonts w:hint="eastAsia" w:ascii="宋体" w:hAnsi="宋体" w:eastAsia="宋体" w:cs="宋体"/>
          <w:color w:val="auto"/>
          <w:kern w:val="0"/>
          <w:szCs w:val="21"/>
          <w:highlight w:val="none"/>
          <w:lang w:val="en-US" w:eastAsia="zh-CN"/>
        </w:rPr>
        <w:t>、政府采购严重违法失信行为记录名单及其他不符合《中华人民共和国政府采购法》第二十二条规定条件的供应商，不得参与政府采购活动。</w:t>
      </w:r>
    </w:p>
    <w:p w14:paraId="6BDEA844">
      <w:pPr>
        <w:keepNext w:val="0"/>
        <w:keepLines w:val="0"/>
        <w:pageBreakBefore w:val="0"/>
        <w:kinsoku/>
        <w:wordWrap w:val="0"/>
        <w:overflowPunct/>
        <w:topLinePunct w:val="0"/>
        <w:autoSpaceDE/>
        <w:autoSpaceDN/>
        <w:bidi w:val="0"/>
        <w:adjustRightInd/>
        <w:spacing w:line="360" w:lineRule="auto"/>
        <w:jc w:val="left"/>
        <w:textAlignment w:val="auto"/>
        <w:rPr>
          <w:rFonts w:hint="default" w:ascii="宋体" w:hAnsi="宋体" w:eastAsia="宋体" w:cs="宋体"/>
          <w:color w:val="auto"/>
          <w:kern w:val="0"/>
          <w:szCs w:val="21"/>
          <w:highlight w:val="none"/>
          <w:lang w:val="en-US" w:eastAsia="zh-CN"/>
        </w:rPr>
      </w:pPr>
      <w:r>
        <w:rPr>
          <w:rFonts w:hint="eastAsia" w:ascii="宋体" w:hAnsi="宋体" w:cs="宋体"/>
          <w:b/>
          <w:bCs/>
          <w:color w:val="auto"/>
          <w:kern w:val="0"/>
          <w:szCs w:val="21"/>
          <w:highlight w:val="none"/>
          <w:lang w:val="en-US" w:eastAsia="zh-CN"/>
        </w:rPr>
        <w:t>6</w:t>
      </w:r>
      <w:r>
        <w:rPr>
          <w:rFonts w:hint="eastAsia" w:ascii="宋体" w:hAnsi="宋体" w:cs="宋体"/>
          <w:b/>
          <w:bCs/>
          <w:color w:val="auto"/>
          <w:kern w:val="0"/>
          <w:szCs w:val="21"/>
          <w:highlight w:val="none"/>
          <w:lang w:eastAsia="zh-CN"/>
        </w:rPr>
        <w:t>.</w:t>
      </w:r>
      <w:r>
        <w:rPr>
          <w:rFonts w:hint="eastAsia" w:ascii="宋体" w:hAnsi="宋体" w:cs="宋体"/>
          <w:b/>
          <w:bCs/>
          <w:color w:val="auto"/>
          <w:szCs w:val="21"/>
          <w:highlight w:val="none"/>
        </w:rPr>
        <w:t>在线投标</w:t>
      </w:r>
      <w:r>
        <w:rPr>
          <w:rFonts w:hint="eastAsia" w:ascii="宋体" w:hAnsi="宋体" w:cs="宋体"/>
          <w:b/>
          <w:bCs/>
          <w:color w:val="auto"/>
          <w:szCs w:val="21"/>
          <w:highlight w:val="none"/>
          <w:lang w:eastAsia="zh-CN"/>
        </w:rPr>
        <w:t>的有关</w:t>
      </w:r>
      <w:r>
        <w:rPr>
          <w:rFonts w:hint="eastAsia" w:ascii="宋体" w:hAnsi="宋体" w:cs="宋体"/>
          <w:b/>
          <w:bCs/>
          <w:color w:val="auto"/>
          <w:szCs w:val="21"/>
          <w:highlight w:val="none"/>
        </w:rPr>
        <w:t>说明</w:t>
      </w:r>
      <w:r>
        <w:rPr>
          <w:rFonts w:hint="eastAsia" w:ascii="宋体" w:hAnsi="宋体" w:eastAsia="宋体" w:cs="宋体"/>
          <w:b/>
          <w:bCs/>
          <w:color w:val="auto"/>
          <w:kern w:val="0"/>
          <w:szCs w:val="21"/>
          <w:highlight w:val="none"/>
        </w:rPr>
        <w:t>：</w:t>
      </w:r>
    </w:p>
    <w:p w14:paraId="0E896F8C">
      <w:pPr>
        <w:keepNext w:val="0"/>
        <w:keepLines w:val="0"/>
        <w:pageBreakBefore w:val="0"/>
        <w:widowControl/>
        <w:kinsoku/>
        <w:wordWrap w:val="0"/>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b w:val="0"/>
          <w:bCs w:val="0"/>
          <w:color w:val="auto"/>
          <w:szCs w:val="21"/>
          <w:highlight w:val="none"/>
          <w:u w:val="none"/>
        </w:rPr>
      </w:pPr>
      <w:r>
        <w:rPr>
          <w:rFonts w:hint="eastAsia" w:ascii="宋体" w:hAnsi="宋体" w:eastAsia="宋体" w:cs="Times New Roman"/>
          <w:color w:val="auto"/>
          <w:szCs w:val="21"/>
          <w:highlight w:val="none"/>
        </w:rPr>
        <w:t>（1）投标文件提交方式：本项目为全流程电子化项目，通过</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Times New Roman"/>
          <w:b w:val="0"/>
          <w:bCs w:val="0"/>
          <w:color w:val="auto"/>
          <w:szCs w:val="21"/>
          <w:highlight w:val="none"/>
          <w:u w:val="none"/>
        </w:rPr>
        <w:t>实行在线电子投标，供应商应先安装</w:t>
      </w:r>
      <w:r>
        <w:rPr>
          <w:rFonts w:hint="eastAsia" w:ascii="宋体" w:hAnsi="宋体" w:cs="宋体"/>
          <w:b w:val="0"/>
          <w:bCs w:val="0"/>
          <w:color w:val="auto"/>
          <w:sz w:val="21"/>
          <w:szCs w:val="21"/>
          <w:highlight w:val="none"/>
          <w:lang w:val="en-US" w:eastAsia="zh-CN"/>
        </w:rPr>
        <w:t>广西政府采购云平台新版客户端</w:t>
      </w:r>
      <w:r>
        <w:rPr>
          <w:rFonts w:hint="eastAsia" w:ascii="宋体" w:hAnsi="宋体" w:cs="宋体"/>
          <w:color w:val="auto"/>
          <w:szCs w:val="21"/>
          <w:highlight w:val="none"/>
        </w:rPr>
        <w:t>（新版</w:t>
      </w:r>
      <w:r>
        <w:rPr>
          <w:rFonts w:hint="eastAsia" w:ascii="宋体" w:hAnsi="宋体" w:eastAsia="宋体" w:cs="宋体"/>
          <w:i w:val="0"/>
          <w:caps w:val="0"/>
          <w:color w:val="auto"/>
          <w:spacing w:val="0"/>
          <w:sz w:val="21"/>
          <w:szCs w:val="21"/>
          <w:highlight w:val="none"/>
        </w:rPr>
        <w:t>客户端下载路径：广西政府采购网（访问地址http://zfcg.gxzf.gov.cn/）—办事服务—下载专区</w:t>
      </w:r>
      <w:r>
        <w:rPr>
          <w:rFonts w:hint="eastAsia" w:ascii="宋体" w:hAnsi="宋体" w:cs="宋体"/>
          <w:color w:val="auto"/>
          <w:szCs w:val="21"/>
          <w:highlight w:val="none"/>
        </w:rPr>
        <w:t>）</w:t>
      </w:r>
      <w:r>
        <w:rPr>
          <w:rFonts w:hint="eastAsia" w:ascii="宋体" w:hAnsi="宋体" w:eastAsia="宋体" w:cs="Times New Roman"/>
          <w:b w:val="0"/>
          <w:bCs w:val="0"/>
          <w:color w:val="auto"/>
          <w:szCs w:val="21"/>
          <w:highlight w:val="none"/>
          <w:u w:val="none"/>
        </w:rPr>
        <w:t>，并按照本项目招标文件和</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的要求编制、加密后在投标截止时间前通过网络上传至</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val="0"/>
          <w:bCs w:val="0"/>
          <w:color w:val="auto"/>
          <w:szCs w:val="21"/>
          <w:highlight w:val="none"/>
          <w:u w:val="none"/>
        </w:rPr>
        <w:t>，</w:t>
      </w:r>
      <w:r>
        <w:rPr>
          <w:rFonts w:hint="eastAsia" w:ascii="宋体" w:hAnsi="宋体" w:cs="Times New Roman"/>
          <w:b/>
          <w:bCs/>
          <w:color w:val="auto"/>
          <w:szCs w:val="21"/>
          <w:highlight w:val="none"/>
          <w:u w:val="none"/>
          <w:lang w:eastAsia="zh-CN"/>
        </w:rPr>
        <w:t>投标人</w:t>
      </w:r>
      <w:r>
        <w:rPr>
          <w:rFonts w:hint="eastAsia" w:ascii="宋体" w:hAnsi="宋体" w:eastAsia="宋体" w:cs="Times New Roman"/>
          <w:b/>
          <w:bCs/>
          <w:color w:val="auto"/>
          <w:szCs w:val="21"/>
          <w:highlight w:val="none"/>
          <w:u w:val="none"/>
        </w:rPr>
        <w:t>在</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Times New Roman"/>
          <w:b/>
          <w:bCs/>
          <w:color w:val="auto"/>
          <w:szCs w:val="21"/>
          <w:highlight w:val="none"/>
          <w:u w:val="none"/>
        </w:rPr>
        <w:t>提交电子版投标文件时，请填写参加远程开标活动经办人联系方式</w:t>
      </w:r>
      <w:r>
        <w:rPr>
          <w:rFonts w:hint="eastAsia" w:ascii="宋体" w:hAnsi="宋体" w:eastAsia="宋体" w:cs="Times New Roman"/>
          <w:b w:val="0"/>
          <w:bCs w:val="0"/>
          <w:color w:val="auto"/>
          <w:szCs w:val="21"/>
          <w:highlight w:val="none"/>
          <w:u w:val="none"/>
        </w:rPr>
        <w:t>。</w:t>
      </w:r>
    </w:p>
    <w:p w14:paraId="04613B12">
      <w:pPr>
        <w:keepNext w:val="0"/>
        <w:keepLines w:val="0"/>
        <w:pageBreakBefore w:val="0"/>
        <w:widowControl/>
        <w:kinsoku/>
        <w:wordWrap w:val="0"/>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（2）未进行网上注册并办理数字证书（CA认证）的供应商将无法参与本项目政府采购活动，潜在</w:t>
      </w:r>
      <w:r>
        <w:rPr>
          <w:rFonts w:hint="eastAsia" w:ascii="宋体" w:hAnsi="宋体" w:cs="Times New Roman"/>
          <w:b w:val="0"/>
          <w:bCs w:val="0"/>
          <w:color w:val="auto"/>
          <w:szCs w:val="21"/>
          <w:highlight w:val="none"/>
          <w:u w:val="none"/>
          <w:lang w:eastAsia="zh-CN"/>
        </w:rPr>
        <w:t>投标人</w:t>
      </w:r>
      <w:r>
        <w:rPr>
          <w:rFonts w:hint="eastAsia" w:ascii="宋体" w:hAnsi="宋体" w:eastAsia="宋体" w:cs="Times New Roman"/>
          <w:b w:val="0"/>
          <w:bCs w:val="0"/>
          <w:color w:val="auto"/>
          <w:szCs w:val="21"/>
          <w:highlight w:val="none"/>
          <w:u w:val="none"/>
        </w:rPr>
        <w:t>应当在投标截止时间前，完成电子交易平台上的CA数字证书办理及投标文件的提交。</w:t>
      </w:r>
    </w:p>
    <w:p w14:paraId="6C74455E">
      <w:pPr>
        <w:keepNext w:val="0"/>
        <w:keepLines w:val="0"/>
        <w:pageBreakBefore w:val="0"/>
        <w:widowControl/>
        <w:kinsoku/>
        <w:wordWrap w:val="0"/>
        <w:overflowPunct/>
        <w:topLinePunct w:val="0"/>
        <w:autoSpaceDE/>
        <w:autoSpaceDN/>
        <w:bidi w:val="0"/>
        <w:adjustRightInd/>
        <w:spacing w:line="360" w:lineRule="auto"/>
        <w:ind w:firstLine="420" w:firstLineChars="200"/>
        <w:jc w:val="left"/>
        <w:textAlignment w:val="auto"/>
        <w:rPr>
          <w:rFonts w:hint="eastAsia" w:ascii="宋体" w:hAnsi="宋体" w:eastAsia="宋体" w:cs="Times New Roman"/>
          <w:b w:val="0"/>
          <w:bCs w:val="0"/>
          <w:color w:val="auto"/>
          <w:szCs w:val="21"/>
          <w:highlight w:val="none"/>
          <w:u w:val="none"/>
        </w:rPr>
      </w:pPr>
      <w:r>
        <w:rPr>
          <w:rFonts w:hint="eastAsia" w:ascii="宋体" w:hAnsi="宋体" w:eastAsia="宋体" w:cs="Times New Roman"/>
          <w:b w:val="0"/>
          <w:bCs w:val="0"/>
          <w:color w:val="auto"/>
          <w:szCs w:val="21"/>
          <w:highlight w:val="none"/>
          <w:u w:val="none"/>
        </w:rPr>
        <w:t>（3）为确保网上操作合法、有效和安全，请投标</w:t>
      </w:r>
      <w:r>
        <w:rPr>
          <w:rFonts w:hint="eastAsia" w:ascii="宋体" w:hAnsi="宋体" w:cs="Times New Roman"/>
          <w:b w:val="0"/>
          <w:bCs w:val="0"/>
          <w:color w:val="auto"/>
          <w:szCs w:val="21"/>
          <w:highlight w:val="none"/>
          <w:u w:val="none"/>
          <w:lang w:eastAsia="zh-CN"/>
        </w:rPr>
        <w:t>人</w:t>
      </w:r>
      <w:r>
        <w:rPr>
          <w:rFonts w:hint="eastAsia" w:ascii="宋体" w:hAnsi="宋体" w:eastAsia="宋体" w:cs="Times New Roman"/>
          <w:b w:val="0"/>
          <w:bCs w:val="0"/>
          <w:color w:val="auto"/>
          <w:szCs w:val="21"/>
          <w:highlight w:val="none"/>
          <w:u w:val="none"/>
        </w:rPr>
        <w:t>确保在电子投标过程中能够对相关数据电文进行加密和使用电子签章，妥善保管CA数字证书并使用有效的CA数字证书参与整个招标活动。</w:t>
      </w:r>
    </w:p>
    <w:p w14:paraId="796A514A">
      <w:pPr>
        <w:keepNext w:val="0"/>
        <w:keepLines w:val="0"/>
        <w:pageBreakBefore w:val="0"/>
        <w:kinsoku/>
        <w:wordWrap w:val="0"/>
        <w:overflowPunct/>
        <w:topLinePunct w:val="0"/>
        <w:autoSpaceDE/>
        <w:autoSpaceDN/>
        <w:bidi w:val="0"/>
        <w:adjustRightInd/>
        <w:spacing w:line="360" w:lineRule="auto"/>
        <w:ind w:firstLine="422" w:firstLineChars="200"/>
        <w:jc w:val="left"/>
        <w:textAlignment w:val="auto"/>
        <w:rPr>
          <w:rFonts w:hint="eastAsia" w:ascii="宋体" w:hAnsi="宋体" w:eastAsia="宋体" w:cs="Times New Roman"/>
          <w:b/>
          <w:bCs/>
          <w:color w:val="auto"/>
          <w:szCs w:val="21"/>
          <w:highlight w:val="none"/>
          <w:u w:val="none"/>
        </w:rPr>
      </w:pPr>
      <w:r>
        <w:rPr>
          <w:rFonts w:hint="eastAsia" w:ascii="宋体" w:hAnsi="宋体" w:eastAsia="宋体" w:cs="Times New Roman"/>
          <w:b/>
          <w:bCs/>
          <w:color w:val="auto"/>
          <w:szCs w:val="21"/>
          <w:highlight w:val="none"/>
          <w:u w:val="none"/>
        </w:rPr>
        <w:t>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w:t>
      </w:r>
      <w:r>
        <w:rPr>
          <w:rFonts w:hint="eastAsia" w:ascii="宋体" w:hAnsi="宋体" w:cs="Times New Roman"/>
          <w:b/>
          <w:bCs/>
          <w:color w:val="auto"/>
          <w:sz w:val="21"/>
          <w:szCs w:val="21"/>
          <w:highlight w:val="none"/>
          <w:u w:val="none"/>
          <w:lang w:val="en-US" w:eastAsia="zh-CN"/>
        </w:rPr>
        <w:t>广西政府采购云平台</w:t>
      </w:r>
      <w:r>
        <w:rPr>
          <w:rFonts w:hint="eastAsia" w:ascii="宋体" w:hAnsi="宋体" w:eastAsia="宋体" w:cs="Times New Roman"/>
          <w:b/>
          <w:bCs/>
          <w:color w:val="auto"/>
          <w:szCs w:val="21"/>
          <w:highlight w:val="none"/>
          <w:u w:val="none"/>
        </w:rPr>
        <w:t>将予以拒收。</w:t>
      </w:r>
    </w:p>
    <w:p w14:paraId="073C05F8">
      <w:pPr>
        <w:keepNext w:val="0"/>
        <w:keepLines w:val="0"/>
        <w:pageBreakBefore w:val="0"/>
        <w:kinsoku/>
        <w:wordWrap w:val="0"/>
        <w:overflowPunct/>
        <w:topLinePunct w:val="0"/>
        <w:autoSpaceDE/>
        <w:autoSpaceDN/>
        <w:bidi w:val="0"/>
        <w:adjustRightInd/>
        <w:snapToGrid w:val="0"/>
        <w:spacing w:line="360" w:lineRule="auto"/>
        <w:ind w:firstLine="420" w:firstLineChars="20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）CA证书在线解密：</w:t>
      </w:r>
      <w:r>
        <w:rPr>
          <w:rFonts w:hint="eastAsia" w:ascii="宋体" w:hAnsi="宋体" w:cs="宋体"/>
          <w:color w:val="auto"/>
          <w:kern w:val="0"/>
          <w:szCs w:val="21"/>
          <w:highlight w:val="none"/>
          <w:lang w:eastAsia="zh-CN"/>
        </w:rPr>
        <w:t>投标人</w:t>
      </w:r>
      <w:r>
        <w:rPr>
          <w:rFonts w:hint="eastAsia" w:ascii="宋体" w:hAnsi="宋体" w:eastAsia="宋体" w:cs="宋体"/>
          <w:color w:val="auto"/>
          <w:kern w:val="0"/>
          <w:szCs w:val="21"/>
          <w:highlight w:val="none"/>
        </w:rPr>
        <w:t>投标时，需携带制作投标文件时用来加密的有效数字证书（CA认证）登录</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rPr>
        <w:t>电子开标大厅现场按规定时间对加密的投标文件进行解密。</w:t>
      </w:r>
    </w:p>
    <w:p w14:paraId="0CBABDB2">
      <w:r>
        <w:rPr>
          <w:rFonts w:hint="eastAsia" w:ascii="宋体" w:hAnsi="宋体" w:eastAsia="宋体" w:cs="宋体"/>
          <w:color w:val="auto"/>
          <w:kern w:val="0"/>
          <w:szCs w:val="21"/>
          <w:highlight w:val="none"/>
          <w:lang w:eastAsia="zh-CN"/>
        </w:rPr>
        <w:t>（</w:t>
      </w: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）若对项目采购电子交易系统操作有疑问，可登录</w:t>
      </w:r>
      <w:r>
        <w:rPr>
          <w:rFonts w:hint="eastAsia" w:ascii="宋体" w:hAnsi="宋体" w:cs="宋体"/>
          <w:b w:val="0"/>
          <w:bCs w:val="0"/>
          <w:color w:val="auto"/>
          <w:sz w:val="21"/>
          <w:szCs w:val="21"/>
          <w:highlight w:val="none"/>
          <w:lang w:val="en-US" w:eastAsia="zh-CN"/>
        </w:rPr>
        <w:t>广西政府采购云平台（https://www.gcy.zfcg.gxzf.gov.cn/）</w:t>
      </w:r>
      <w:r>
        <w:rPr>
          <w:rFonts w:hint="eastAsia" w:ascii="宋体" w:hAnsi="宋体" w:eastAsia="宋体" w:cs="宋体"/>
          <w:color w:val="auto"/>
          <w:kern w:val="0"/>
          <w:szCs w:val="21"/>
          <w:highlight w:val="none"/>
          <w:lang w:eastAsia="zh-CN"/>
        </w:rPr>
        <w:t>，点击右侧咨询小采，获取采小蜜智能服务管家帮助，或拨打</w:t>
      </w:r>
      <w:r>
        <w:rPr>
          <w:rFonts w:hint="eastAsia" w:ascii="宋体" w:hAnsi="宋体" w:cs="宋体"/>
          <w:b w:val="0"/>
          <w:bCs w:val="0"/>
          <w:color w:val="auto"/>
          <w:sz w:val="21"/>
          <w:szCs w:val="21"/>
          <w:highlight w:val="none"/>
          <w:lang w:val="en-US" w:eastAsia="zh-CN"/>
        </w:rPr>
        <w:t>广西政府采购云平台</w:t>
      </w:r>
      <w:r>
        <w:rPr>
          <w:rFonts w:hint="eastAsia" w:ascii="宋体" w:hAnsi="宋体" w:eastAsia="宋体" w:cs="宋体"/>
          <w:color w:val="auto"/>
          <w:kern w:val="0"/>
          <w:szCs w:val="21"/>
          <w:highlight w:val="none"/>
          <w:lang w:eastAsia="zh-CN"/>
        </w:rPr>
        <w:t>服务热线</w:t>
      </w:r>
      <w:r>
        <w:rPr>
          <w:rFonts w:hint="eastAsia" w:ascii="宋体" w:hAnsi="宋体" w:eastAsia="宋体" w:cs="宋体"/>
          <w:color w:val="auto"/>
          <w:kern w:val="0"/>
          <w:szCs w:val="21"/>
          <w:highlight w:val="none"/>
          <w:lang w:val="en-US" w:eastAsia="zh-CN"/>
        </w:rPr>
        <w:t>95763</w:t>
      </w:r>
      <w:r>
        <w:rPr>
          <w:rFonts w:hint="eastAsia" w:ascii="宋体" w:hAnsi="宋体" w:eastAsia="宋体" w:cs="宋体"/>
          <w:color w:val="auto"/>
          <w:kern w:val="0"/>
          <w:szCs w:val="21"/>
          <w:highlight w:val="none"/>
          <w:lang w:eastAsia="zh-CN"/>
        </w:rPr>
        <w:t>获取热线服务帮助。</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6265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customStyle="1" w:styleId="2">
    <w:name w:val="Default"/>
    <w:basedOn w:val="3"/>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3">
    <w:name w:val="Title"/>
    <w:basedOn w:val="1"/>
    <w:next w:val="1"/>
    <w:qFormat/>
    <w:uiPriority w:val="0"/>
    <w:pPr>
      <w:spacing w:before="240" w:after="60"/>
      <w:jc w:val="center"/>
      <w:outlineLvl w:val="0"/>
    </w:pPr>
    <w:rPr>
      <w:rFonts w:ascii="Cambria" w:hAnsi="Cambria"/>
      <w:b/>
      <w:bCs/>
      <w:sz w:val="32"/>
      <w:szCs w:val="32"/>
    </w:rPr>
  </w:style>
  <w:style w:type="character" w:styleId="6">
    <w:name w:val="Hyperlink"/>
    <w:basedOn w:val="5"/>
    <w:qFormat/>
    <w:uiPriority w:val="0"/>
    <w:rPr>
      <w:color w:val="0000FF"/>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思</cp:lastModifiedBy>
  <dcterms:modified xsi:type="dcterms:W3CDTF">2025-09-28T13:47:43Z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eyJoZGlkIjoiNzcxMTBlYmVkZDE4YzJkOTE1MzQ0ZjFiZTVmM2QyYTYiLCJ1c2VySWQiOiI4OTc5NDMzMTIifQ==</vt:lpwstr>
  </property>
  <property fmtid="{D5CDD505-2E9C-101B-9397-08002B2CF9AE}" pid="4" name="ICV">
    <vt:lpwstr>4A60DD4FD8C549D8A547624736B63B13_12</vt:lpwstr>
  </property>
</Properties>
</file>