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5706F">
      <w:pPr>
        <w:spacing w:before="120" w:beforeLines="50" w:line="360" w:lineRule="auto"/>
        <w:jc w:val="center"/>
        <w:rPr>
          <w:rFonts w:ascii="宋体" w:hAnsi="宋体"/>
          <w:b/>
          <w:color w:val="auto"/>
          <w:sz w:val="200"/>
          <w:szCs w:val="200"/>
          <w14:shadow w14:blurRad="50800" w14:dist="38100" w14:dir="2700000" w14:sx="100000" w14:sy="100000" w14:kx="0" w14:ky="0" w14:algn="tl">
            <w14:srgbClr w14:val="000000">
              <w14:alpha w14:val="60000"/>
            </w14:srgbClr>
          </w14:shadow>
        </w:rPr>
      </w:pPr>
      <w:bookmarkStart w:id="456" w:name="_GoBack"/>
      <w:r>
        <w:rPr>
          <w:rFonts w:hint="eastAsia" w:ascii="宋体" w:hAnsi="宋体" w:cs="宋体"/>
          <w:b/>
          <w:bCs/>
          <w:color w:val="auto"/>
          <w:sz w:val="72"/>
          <w:szCs w:val="72"/>
          <w14:shadow w14:blurRad="50800" w14:dist="38100" w14:dir="2700000" w14:sx="100000" w14:sy="100000" w14:kx="0" w14:ky="0" w14:algn="tl">
            <w14:srgbClr w14:val="000000">
              <w14:alpha w14:val="60000"/>
            </w14:srgbClr>
          </w14:shadow>
        </w:rPr>
        <w:t>广西科联招标中心有限公司</w:t>
      </w:r>
    </w:p>
    <w:p w14:paraId="3D717FF4">
      <w:pPr>
        <w:spacing w:before="120" w:beforeLines="50" w:line="360" w:lineRule="auto"/>
        <w:jc w:val="center"/>
        <w:rPr>
          <w:rFonts w:hint="eastAsia" w:ascii="仿宋_GB2312" w:hAnsi="宋体" w:eastAsia="仿宋_GB2312"/>
          <w:b/>
          <w:color w:val="auto"/>
          <w:sz w:val="48"/>
          <w:szCs w:val="48"/>
        </w:rPr>
      </w:pPr>
    </w:p>
    <w:p w14:paraId="44221003">
      <w:pPr>
        <w:pStyle w:val="9"/>
        <w:rPr>
          <w:color w:val="auto"/>
        </w:rPr>
      </w:pPr>
    </w:p>
    <w:p w14:paraId="49527F32">
      <w:pPr>
        <w:snapToGrid w:val="0"/>
        <w:spacing w:before="120" w:beforeLines="50" w:line="360" w:lineRule="auto"/>
        <w:jc w:val="center"/>
        <w:rPr>
          <w:rFonts w:hint="eastAsia" w:ascii="宋体" w:hAnsi="宋体" w:cs="宋体"/>
          <w:color w:val="auto"/>
          <w:sz w:val="72"/>
          <w:szCs w:val="72"/>
        </w:rPr>
      </w:pP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招</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标</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文</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件</w:t>
      </w:r>
    </w:p>
    <w:p w14:paraId="63676FA8">
      <w:pPr>
        <w:snapToGrid w:val="0"/>
        <w:spacing w:before="120" w:beforeLines="50" w:line="360" w:lineRule="auto"/>
        <w:jc w:val="center"/>
        <w:rPr>
          <w:rFonts w:hint="eastAsia"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24A5D77D">
      <w:pPr>
        <w:snapToGrid w:val="0"/>
        <w:spacing w:before="120" w:beforeLines="50" w:line="360" w:lineRule="auto"/>
        <w:rPr>
          <w:rFonts w:hint="eastAsia" w:ascii="仿宋_GB2312" w:hAnsi="宋体" w:eastAsia="仿宋_GB2312"/>
          <w:color w:val="auto"/>
          <w:sz w:val="30"/>
          <w:szCs w:val="72"/>
        </w:rPr>
      </w:pPr>
    </w:p>
    <w:p w14:paraId="1D40B230">
      <w:pPr>
        <w:pStyle w:val="9"/>
        <w:rPr>
          <w:color w:val="auto"/>
        </w:rPr>
      </w:pPr>
    </w:p>
    <w:p w14:paraId="5FF50636">
      <w:pPr>
        <w:pStyle w:val="12"/>
        <w:snapToGrid w:val="0"/>
        <w:spacing w:before="50" w:after="120" w:line="360" w:lineRule="auto"/>
        <w:ind w:firstLine="2711" w:firstLineChars="900"/>
        <w:rPr>
          <w:rFonts w:hint="eastAsia" w:hAnsi="宋体" w:cs="宋体"/>
          <w:b/>
          <w:bCs/>
          <w:color w:val="auto"/>
          <w:sz w:val="30"/>
          <w:szCs w:val="30"/>
        </w:rPr>
      </w:pPr>
    </w:p>
    <w:p w14:paraId="509DF632">
      <w:pPr>
        <w:pStyle w:val="12"/>
        <w:snapToGrid w:val="0"/>
        <w:spacing w:before="50" w:after="120" w:line="400" w:lineRule="exact"/>
        <w:ind w:left="3313" w:hanging="3313" w:hangingChars="1100"/>
        <w:jc w:val="left"/>
        <w:rPr>
          <w:rFonts w:hint="eastAsia" w:hAnsi="宋体" w:eastAsia="宋体" w:cs="宋体"/>
          <w:color w:val="auto"/>
          <w:sz w:val="30"/>
          <w:szCs w:val="30"/>
          <w:lang w:eastAsia="zh-CN"/>
        </w:rPr>
      </w:pPr>
      <w:r>
        <w:rPr>
          <w:rFonts w:hint="eastAsia" w:hAnsi="宋体" w:cs="宋体"/>
          <w:b/>
          <w:bCs/>
          <w:color w:val="auto"/>
          <w:sz w:val="30"/>
          <w:szCs w:val="30"/>
        </w:rPr>
        <w:t xml:space="preserve">            项目</w:t>
      </w:r>
      <w:r>
        <w:rPr>
          <w:rFonts w:hint="eastAsia" w:hAnsi="宋体" w:cs="宋体"/>
          <w:b/>
          <w:bCs/>
          <w:color w:val="auto"/>
          <w:w w:val="95"/>
          <w:sz w:val="30"/>
          <w:szCs w:val="30"/>
        </w:rPr>
        <w:t>名称</w:t>
      </w:r>
      <w:r>
        <w:rPr>
          <w:rFonts w:hint="eastAsia" w:hAnsi="宋体" w:cs="宋体"/>
          <w:b/>
          <w:bCs/>
          <w:color w:val="auto"/>
          <w:sz w:val="30"/>
          <w:szCs w:val="30"/>
        </w:rPr>
        <w:t>：</w:t>
      </w:r>
      <w:r>
        <w:rPr>
          <w:rFonts w:hint="eastAsia" w:hAnsi="宋体" w:cs="宋体"/>
          <w:b/>
          <w:bCs/>
          <w:color w:val="auto"/>
          <w:sz w:val="30"/>
          <w:szCs w:val="30"/>
          <w:lang w:eastAsia="zh-CN"/>
        </w:rPr>
        <w:t>南溪山医院医疗责任保险项目</w:t>
      </w:r>
    </w:p>
    <w:p w14:paraId="401EE1A0">
      <w:pPr>
        <w:pStyle w:val="12"/>
        <w:snapToGrid w:val="0"/>
        <w:spacing w:before="50" w:after="120" w:line="400" w:lineRule="exact"/>
        <w:ind w:firstLine="1807" w:firstLineChars="600"/>
        <w:rPr>
          <w:rFonts w:hint="eastAsia" w:hAnsi="宋体" w:eastAsia="宋体" w:cs="宋体"/>
          <w:b/>
          <w:bCs/>
          <w:color w:val="auto"/>
          <w:w w:val="95"/>
          <w:sz w:val="30"/>
          <w:szCs w:val="30"/>
          <w:lang w:eastAsia="zh-CN"/>
        </w:rPr>
      </w:pPr>
      <w:r>
        <w:rPr>
          <w:rFonts w:hint="eastAsia" w:hAnsi="宋体" w:cs="宋体"/>
          <w:b/>
          <w:bCs/>
          <w:color w:val="auto"/>
          <w:sz w:val="30"/>
          <w:szCs w:val="30"/>
        </w:rPr>
        <w:t>项目编号：GXZC2025-G3-001668-GXKL</w:t>
      </w:r>
    </w:p>
    <w:p w14:paraId="3BE34BEB">
      <w:pPr>
        <w:snapToGrid w:val="0"/>
        <w:spacing w:before="50" w:after="120" w:line="360" w:lineRule="auto"/>
        <w:ind w:firstLine="2576" w:firstLineChars="900"/>
        <w:rPr>
          <w:rFonts w:hint="eastAsia" w:ascii="宋体" w:hAnsi="宋体" w:cs="宋体"/>
          <w:b/>
          <w:bCs/>
          <w:color w:val="auto"/>
          <w:w w:val="95"/>
          <w:sz w:val="30"/>
          <w:szCs w:val="30"/>
        </w:rPr>
      </w:pPr>
    </w:p>
    <w:p w14:paraId="6DD8BCCE">
      <w:pPr>
        <w:pStyle w:val="9"/>
        <w:rPr>
          <w:rFonts w:hint="eastAsia" w:ascii="宋体" w:hAnsi="宋体" w:cs="宋体"/>
          <w:b/>
          <w:bCs/>
          <w:color w:val="auto"/>
          <w:w w:val="95"/>
          <w:sz w:val="30"/>
          <w:szCs w:val="30"/>
        </w:rPr>
      </w:pPr>
    </w:p>
    <w:p w14:paraId="73DB3D98">
      <w:pPr>
        <w:pStyle w:val="9"/>
        <w:rPr>
          <w:rFonts w:hint="eastAsia" w:ascii="宋体" w:hAnsi="宋体" w:cs="宋体"/>
          <w:b/>
          <w:bCs/>
          <w:color w:val="auto"/>
          <w:w w:val="95"/>
          <w:sz w:val="30"/>
          <w:szCs w:val="30"/>
        </w:rPr>
      </w:pPr>
    </w:p>
    <w:p w14:paraId="271F700C">
      <w:pPr>
        <w:pStyle w:val="13"/>
        <w:rPr>
          <w:rFonts w:hint="eastAsia" w:ascii="宋体" w:hAnsi="宋体" w:cs="宋体"/>
          <w:b/>
          <w:bCs/>
          <w:color w:val="auto"/>
          <w:w w:val="95"/>
          <w:sz w:val="30"/>
          <w:szCs w:val="30"/>
        </w:rPr>
      </w:pPr>
    </w:p>
    <w:p w14:paraId="088E57F2">
      <w:pPr>
        <w:rPr>
          <w:color w:val="auto"/>
        </w:rPr>
      </w:pPr>
    </w:p>
    <w:p w14:paraId="5DA53F68">
      <w:pPr>
        <w:snapToGrid w:val="0"/>
        <w:spacing w:before="50" w:after="120"/>
        <w:ind w:firstLine="859" w:firstLineChars="300"/>
        <w:rPr>
          <w:rFonts w:hint="eastAsia" w:ascii="宋体" w:hAnsi="宋体" w:eastAsia="宋体" w:cs="宋体"/>
          <w:b/>
          <w:bCs/>
          <w:color w:val="auto"/>
          <w:w w:val="95"/>
          <w:sz w:val="30"/>
          <w:szCs w:val="30"/>
          <w:lang w:eastAsia="zh-CN"/>
        </w:rPr>
      </w:pPr>
      <w:r>
        <w:rPr>
          <w:rFonts w:hint="eastAsia" w:ascii="宋体" w:hAnsi="宋体" w:cs="宋体"/>
          <w:b/>
          <w:bCs/>
          <w:color w:val="auto"/>
          <w:w w:val="95"/>
          <w:sz w:val="30"/>
          <w:szCs w:val="30"/>
        </w:rPr>
        <w:t>采购人：</w:t>
      </w:r>
      <w:r>
        <w:rPr>
          <w:rFonts w:hint="eastAsia" w:ascii="宋体" w:hAnsi="宋体" w:cs="宋体"/>
          <w:b/>
          <w:bCs/>
          <w:color w:val="auto"/>
          <w:w w:val="95"/>
          <w:sz w:val="30"/>
          <w:szCs w:val="30"/>
          <w:lang w:eastAsia="zh-CN"/>
        </w:rPr>
        <w:t>广西壮族自治区南溪山医院(广西壮族自治区第二人民医院）</w:t>
      </w:r>
    </w:p>
    <w:p w14:paraId="7EC809EB">
      <w:pPr>
        <w:snapToGrid w:val="0"/>
        <w:spacing w:before="50" w:after="120"/>
        <w:ind w:firstLine="859" w:firstLineChars="300"/>
        <w:rPr>
          <w:rFonts w:hint="eastAsia" w:ascii="宋体" w:hAnsi="宋体" w:cs="宋体"/>
          <w:b/>
          <w:bCs/>
          <w:color w:val="auto"/>
          <w:w w:val="95"/>
          <w:sz w:val="30"/>
          <w:szCs w:val="30"/>
        </w:rPr>
      </w:pPr>
      <w:r>
        <w:rPr>
          <w:rFonts w:hint="eastAsia" w:ascii="宋体" w:hAnsi="宋体" w:cs="宋体"/>
          <w:b/>
          <w:bCs/>
          <w:color w:val="auto"/>
          <w:w w:val="95"/>
          <w:sz w:val="30"/>
          <w:szCs w:val="30"/>
        </w:rPr>
        <w:t>采购代理机构：</w:t>
      </w:r>
      <w:bookmarkStart w:id="0" w:name="PO_3000001866_PM031"/>
      <w:r>
        <w:rPr>
          <w:rFonts w:hint="eastAsia" w:ascii="宋体" w:hAnsi="宋体" w:cs="宋体"/>
          <w:b/>
          <w:bCs/>
          <w:color w:val="auto"/>
          <w:w w:val="95"/>
          <w:sz w:val="30"/>
          <w:szCs w:val="30"/>
        </w:rPr>
        <w:t>广西科联招标中心有限公司</w:t>
      </w:r>
      <w:bookmarkEnd w:id="0"/>
    </w:p>
    <w:p w14:paraId="320F9118">
      <w:pPr>
        <w:pStyle w:val="12"/>
        <w:snapToGrid w:val="0"/>
        <w:spacing w:before="50" w:after="120"/>
        <w:ind w:firstLine="4006" w:firstLineChars="1400"/>
        <w:rPr>
          <w:rFonts w:hint="eastAsia" w:hAnsi="宋体" w:cs="宋体"/>
          <w:b/>
          <w:bCs/>
          <w:color w:val="auto"/>
          <w:w w:val="95"/>
          <w:sz w:val="30"/>
          <w:szCs w:val="30"/>
        </w:rPr>
      </w:pPr>
      <w:r>
        <w:rPr>
          <w:rFonts w:hint="eastAsia" w:hAnsi="宋体" w:cs="宋体"/>
          <w:b/>
          <w:bCs/>
          <w:color w:val="auto"/>
          <w:w w:val="95"/>
          <w:sz w:val="30"/>
          <w:szCs w:val="30"/>
        </w:rPr>
        <w:t>202</w:t>
      </w:r>
      <w:r>
        <w:rPr>
          <w:rFonts w:hint="eastAsia" w:hAnsi="宋体" w:cs="宋体"/>
          <w:b/>
          <w:bCs/>
          <w:color w:val="auto"/>
          <w:w w:val="95"/>
          <w:sz w:val="30"/>
          <w:szCs w:val="30"/>
          <w:lang w:val="en-US" w:eastAsia="zh-CN"/>
        </w:rPr>
        <w:t>5</w:t>
      </w:r>
      <w:r>
        <w:rPr>
          <w:rFonts w:hint="eastAsia" w:hAnsi="宋体" w:cs="宋体"/>
          <w:b/>
          <w:bCs/>
          <w:color w:val="auto"/>
          <w:w w:val="95"/>
          <w:sz w:val="30"/>
          <w:szCs w:val="30"/>
        </w:rPr>
        <w:t>年</w:t>
      </w:r>
      <w:r>
        <w:rPr>
          <w:rFonts w:hint="eastAsia" w:hAnsi="宋体" w:cs="宋体"/>
          <w:b/>
          <w:bCs/>
          <w:color w:val="auto"/>
          <w:w w:val="95"/>
          <w:sz w:val="30"/>
          <w:szCs w:val="30"/>
          <w:lang w:val="en-US" w:eastAsia="zh-CN"/>
        </w:rPr>
        <w:t xml:space="preserve">  </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 xml:space="preserve">  </w:t>
      </w:r>
      <w:r>
        <w:rPr>
          <w:rFonts w:hint="eastAsia" w:hAnsi="宋体" w:cs="宋体"/>
          <w:b/>
          <w:bCs/>
          <w:color w:val="auto"/>
          <w:w w:val="95"/>
          <w:sz w:val="30"/>
          <w:szCs w:val="30"/>
        </w:rPr>
        <w:t>日</w:t>
      </w:r>
    </w:p>
    <w:p w14:paraId="29265F2C">
      <w:pPr>
        <w:widowControl/>
        <w:rPr>
          <w:rFonts w:hint="eastAsia" w:ascii="宋体" w:hAnsi="宋体" w:cs="宋体"/>
          <w:b/>
          <w:bCs/>
          <w:color w:val="auto"/>
          <w:w w:val="95"/>
          <w:sz w:val="30"/>
          <w:szCs w:val="30"/>
        </w:rPr>
        <w:sectPr>
          <w:headerReference r:id="rId3" w:type="default"/>
          <w:pgSz w:w="11905" w:h="16838"/>
          <w:pgMar w:top="1134" w:right="1134" w:bottom="1134" w:left="1134" w:header="850" w:footer="850" w:gutter="0"/>
          <w:pgNumType w:start="1"/>
          <w:cols w:space="0" w:num="1"/>
          <w:titlePg/>
          <w:docGrid w:linePitch="331" w:charSpace="0"/>
        </w:sectPr>
      </w:pPr>
    </w:p>
    <w:p w14:paraId="1B01723C">
      <w:pPr>
        <w:pStyle w:val="12"/>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3C6DDE97">
      <w:pPr>
        <w:pStyle w:val="16"/>
        <w:tabs>
          <w:tab w:val="right" w:leader="dot" w:pos="9637"/>
        </w:tabs>
        <w:rPr>
          <w:color w:val="auto"/>
        </w:rPr>
      </w:pPr>
    </w:p>
    <w:p w14:paraId="072CBF8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"_Toc16222"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_Toc16222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57F102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"_Toc8382"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_Toc8382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50B2214">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"_Toc15364" </w:instrText>
      </w:r>
      <w:r>
        <w:rPr>
          <w:color w:val="auto"/>
        </w:rPr>
        <w:fldChar w:fldCharType="separate"/>
      </w:r>
      <w:r>
        <w:rPr>
          <w:rFonts w:hint="eastAsia" w:ascii="宋体" w:hAnsi="宋体" w:cs="宋体"/>
          <w:color w:val="auto"/>
          <w:sz w:val="24"/>
          <w:szCs w:val="24"/>
        </w:rPr>
        <w:t>第三章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_Toc15364 </w:instrText>
      </w:r>
      <w:r>
        <w:rPr>
          <w:rFonts w:hint="eastAsia" w:ascii="宋体" w:hAnsi="宋体" w:cs="宋体"/>
          <w:color w:val="auto"/>
          <w:sz w:val="24"/>
          <w:szCs w:val="24"/>
        </w:rPr>
        <w:fldChar w:fldCharType="separate"/>
      </w:r>
      <w:r>
        <w:rPr>
          <w:rFonts w:hint="eastAsia" w:ascii="宋体" w:hAnsi="宋体" w:cs="宋体"/>
          <w:color w:val="auto"/>
          <w:sz w:val="24"/>
          <w:szCs w:val="24"/>
        </w:rPr>
        <w:t>10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8903C6">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"_Toc10034" </w:instrText>
      </w:r>
      <w:r>
        <w:rPr>
          <w:color w:val="auto"/>
        </w:rPr>
        <w:fldChar w:fldCharType="separate"/>
      </w:r>
      <w:r>
        <w:rPr>
          <w:rFonts w:hint="eastAsia" w:ascii="宋体" w:hAnsi="宋体" w:cs="宋体"/>
          <w:color w:val="auto"/>
          <w:sz w:val="24"/>
          <w:szCs w:val="24"/>
        </w:rPr>
        <w:t>第四章  评标方法和评标标准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_Toc10034 </w:instrText>
      </w:r>
      <w:r>
        <w:rPr>
          <w:rFonts w:hint="eastAsia" w:ascii="宋体" w:hAnsi="宋体" w:cs="宋体"/>
          <w:color w:val="auto"/>
          <w:sz w:val="24"/>
          <w:szCs w:val="24"/>
        </w:rPr>
        <w:fldChar w:fldCharType="separate"/>
      </w:r>
      <w:r>
        <w:rPr>
          <w:rFonts w:hint="eastAsia" w:ascii="宋体" w:hAnsi="宋体" w:cs="宋体"/>
          <w:color w:val="auto"/>
          <w:sz w:val="24"/>
          <w:szCs w:val="24"/>
        </w:rPr>
        <w:t>29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C8B6B41">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"_Toc32021"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_Toc32021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C53D74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"_Toc2517" </w:instrText>
      </w:r>
      <w:r>
        <w:rPr>
          <w:color w:val="auto"/>
        </w:rPr>
        <w:fldChar w:fldCharType="separate"/>
      </w:r>
      <w:r>
        <w:rPr>
          <w:rFonts w:hint="eastAsia" w:ascii="宋体" w:hAnsi="宋体" w:cs="宋体"/>
          <w:color w:val="auto"/>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_Toc2517 </w:instrText>
      </w:r>
      <w:r>
        <w:rPr>
          <w:rFonts w:hint="eastAsia" w:ascii="宋体" w:hAnsi="宋体" w:cs="宋体"/>
          <w:color w:val="auto"/>
          <w:sz w:val="24"/>
          <w:szCs w:val="24"/>
        </w:rPr>
        <w:fldChar w:fldCharType="separate"/>
      </w:r>
      <w:r>
        <w:rPr>
          <w:rFonts w:hint="eastAsia" w:ascii="宋体" w:hAnsi="宋体" w:cs="宋体"/>
          <w:color w:val="auto"/>
          <w:sz w:val="24"/>
          <w:szCs w:val="24"/>
        </w:rPr>
        <w:t>43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DBA3F1F">
      <w:pPr>
        <w:pStyle w:val="16"/>
        <w:tabs>
          <w:tab w:val="right" w:leader="dot" w:pos="9637"/>
        </w:tabs>
        <w:rPr>
          <w:color w:val="auto"/>
        </w:rPr>
      </w:pPr>
      <w:r>
        <w:rPr>
          <w:color w:val="auto"/>
        </w:rPr>
        <w:fldChar w:fldCharType="begin"/>
      </w:r>
      <w:r>
        <w:rPr>
          <w:color w:val="auto"/>
        </w:rPr>
        <w:instrText xml:space="preserve"> HYPERLINK \l "_Toc31310" </w:instrText>
      </w:r>
      <w:r>
        <w:rPr>
          <w:color w:val="auto"/>
        </w:rPr>
        <w:fldChar w:fldCharType="separate"/>
      </w:r>
      <w:r>
        <w:rPr>
          <w:rFonts w:hint="eastAsia" w:ascii="宋体" w:hAnsi="宋体" w:cs="宋体"/>
          <w:color w:val="auto"/>
          <w:sz w:val="24"/>
          <w:szCs w:val="24"/>
        </w:rPr>
        <w:t>第七章 质疑、投诉材料格式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_Toc31310 </w:instrText>
      </w:r>
      <w:r>
        <w:rPr>
          <w:rFonts w:hint="eastAsia" w:ascii="宋体" w:hAnsi="宋体" w:cs="宋体"/>
          <w:color w:val="auto"/>
          <w:sz w:val="24"/>
          <w:szCs w:val="24"/>
        </w:rPr>
        <w:fldChar w:fldCharType="separate"/>
      </w:r>
      <w:r>
        <w:rPr>
          <w:rFonts w:hint="eastAsia" w:ascii="宋体" w:hAnsi="宋体" w:cs="宋体"/>
          <w:color w:val="auto"/>
          <w:sz w:val="24"/>
          <w:szCs w:val="24"/>
        </w:rPr>
        <w:t>69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EF980E">
      <w:pPr>
        <w:pStyle w:val="12"/>
        <w:jc w:val="center"/>
        <w:rPr>
          <w:color w:val="auto"/>
        </w:rPr>
      </w:pPr>
      <w:r>
        <w:rPr>
          <w:color w:val="auto"/>
        </w:rPr>
        <w:fldChar w:fldCharType="end"/>
      </w:r>
      <w:r>
        <w:rPr>
          <w:rFonts w:hint="eastAsia"/>
          <w:color w:val="auto"/>
        </w:rPr>
        <w:tab/>
      </w:r>
      <w:bookmarkStart w:id="1" w:name="_Toc532545041"/>
    </w:p>
    <w:p w14:paraId="2105FCC8">
      <w:pPr>
        <w:rPr>
          <w:color w:val="auto"/>
        </w:rPr>
      </w:pPr>
      <w:r>
        <w:rPr>
          <w:rFonts w:hint="eastAsia"/>
          <w:color w:val="auto"/>
        </w:rPr>
        <w:br w:type="page"/>
      </w:r>
    </w:p>
    <w:p w14:paraId="29E2644E">
      <w:pPr>
        <w:pStyle w:val="12"/>
        <w:jc w:val="center"/>
        <w:outlineLvl w:val="0"/>
        <w:rPr>
          <w:rFonts w:ascii="Times New Roman" w:hAnsi="Times New Roman"/>
          <w:b/>
          <w:color w:val="auto"/>
          <w:sz w:val="36"/>
        </w:rPr>
      </w:pPr>
      <w:bookmarkStart w:id="2" w:name="_Toc18459"/>
      <w:bookmarkStart w:id="3" w:name="_Toc16222"/>
      <w:bookmarkStart w:id="4" w:name="_Toc20258"/>
      <w:bookmarkStart w:id="5" w:name="_Toc12228"/>
      <w:bookmarkStart w:id="6" w:name="_Toc18707"/>
      <w:bookmarkStart w:id="7" w:name="_Toc19537"/>
      <w:bookmarkStart w:id="8" w:name="_Toc184"/>
      <w:bookmarkStart w:id="9" w:name="_Toc8345"/>
      <w:bookmarkStart w:id="10" w:name="_Toc16576"/>
      <w:bookmarkStart w:id="11" w:name="_Toc9949"/>
      <w:bookmarkStart w:id="12" w:name="_Toc11500"/>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1"/>
      <w:bookmarkEnd w:id="2"/>
      <w:bookmarkEnd w:id="3"/>
      <w:bookmarkEnd w:id="4"/>
      <w:bookmarkEnd w:id="5"/>
      <w:bookmarkEnd w:id="6"/>
      <w:bookmarkEnd w:id="7"/>
      <w:bookmarkEnd w:id="8"/>
      <w:bookmarkEnd w:id="9"/>
      <w:bookmarkEnd w:id="10"/>
      <w:bookmarkEnd w:id="11"/>
      <w:bookmarkEnd w:id="12"/>
    </w:p>
    <w:p w14:paraId="005FDCAF">
      <w:pPr>
        <w:pStyle w:val="12"/>
        <w:jc w:val="center"/>
        <w:rPr>
          <w:rFonts w:ascii="Times New Roman" w:hAnsi="Times New Roman"/>
          <w:b/>
          <w:color w:val="auto"/>
          <w:sz w:val="30"/>
          <w:szCs w:val="30"/>
        </w:rPr>
      </w:pPr>
    </w:p>
    <w:p w14:paraId="35F0130B">
      <w:pPr>
        <w:pStyle w:val="12"/>
        <w:jc w:val="center"/>
        <w:rPr>
          <w:rFonts w:ascii="Times New Roman" w:hAnsi="Times New Roman"/>
          <w:b/>
          <w:color w:val="auto"/>
          <w:sz w:val="30"/>
          <w:szCs w:val="30"/>
        </w:rPr>
      </w:pPr>
      <w:r>
        <w:rPr>
          <w:rFonts w:hint="eastAsia" w:ascii="Times New Roman" w:hAnsi="Times New Roman"/>
          <w:b/>
          <w:color w:val="auto"/>
          <w:sz w:val="30"/>
          <w:szCs w:val="30"/>
        </w:rPr>
        <w:t>招标公告</w:t>
      </w:r>
    </w:p>
    <w:p w14:paraId="4B85303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项目概况</w:t>
      </w:r>
    </w:p>
    <w:p w14:paraId="0397D21B">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u w:val="single"/>
        </w:rPr>
      </w:pPr>
      <w:r>
        <w:rPr>
          <w:rFonts w:hint="eastAsia" w:ascii="宋体" w:hAnsi="宋体" w:cs="宋体"/>
          <w:color w:val="auto"/>
          <w:szCs w:val="21"/>
          <w:u w:val="single"/>
          <w:lang w:eastAsia="zh-CN"/>
        </w:rPr>
        <w:t>南溪山医院医疗责任保险项目</w:t>
      </w:r>
      <w:r>
        <w:rPr>
          <w:rFonts w:hint="eastAsia" w:ascii="宋体" w:hAnsi="宋体" w:cs="宋体"/>
          <w:color w:val="auto"/>
          <w:szCs w:val="21"/>
          <w:u w:val="single"/>
        </w:rPr>
        <w:t xml:space="preserve"> </w:t>
      </w:r>
      <w:r>
        <w:rPr>
          <w:rFonts w:hint="eastAsia" w:ascii="宋体" w:hAnsi="宋体" w:cs="宋体"/>
          <w:color w:val="auto"/>
          <w:szCs w:val="21"/>
        </w:rPr>
        <w:t>招标项目的潜在投标人应在广西政府采购云平台（https://www.gcy.zfcg.gxzf.gov.cn/）获取招标文件，并于</w:t>
      </w:r>
      <w:bookmarkStart w:id="13" w:name="PO_3000001866_PM015"/>
      <w:bookmarkStart w:id="14" w:name="PO_3000001867_PM015"/>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月    日</w:t>
      </w:r>
      <w:r>
        <w:rPr>
          <w:rFonts w:hint="eastAsia" w:ascii="宋体" w:hAnsi="宋体" w:cs="宋体"/>
          <w:color w:val="auto"/>
          <w:szCs w:val="21"/>
          <w:u w:val="single"/>
        </w:rPr>
        <w:t>9点30分</w:t>
      </w:r>
      <w:bookmarkEnd w:id="13"/>
      <w:bookmarkEnd w:id="14"/>
      <w:r>
        <w:rPr>
          <w:rFonts w:hint="eastAsia" w:ascii="宋体" w:hAnsi="宋体" w:cs="宋体"/>
          <w:bCs/>
          <w:color w:val="auto"/>
          <w:szCs w:val="21"/>
        </w:rPr>
        <w:t>（北京时间）前</w:t>
      </w:r>
      <w:r>
        <w:rPr>
          <w:rFonts w:hint="eastAsia" w:ascii="宋体" w:hAnsi="宋体" w:cs="宋体"/>
          <w:color w:val="auto"/>
          <w:szCs w:val="21"/>
        </w:rPr>
        <w:t>递交投标文件。</w:t>
      </w:r>
    </w:p>
    <w:p w14:paraId="194E0DB2">
      <w:pPr>
        <w:spacing w:line="360" w:lineRule="auto"/>
        <w:rPr>
          <w:rFonts w:hint="eastAsia" w:ascii="黑体" w:hAnsi="黑体" w:eastAsia="黑体"/>
          <w:b/>
          <w:bCs/>
          <w:color w:val="auto"/>
          <w:sz w:val="24"/>
        </w:rPr>
      </w:pPr>
      <w:bookmarkStart w:id="15" w:name="_Toc35393790"/>
      <w:bookmarkStart w:id="16" w:name="_Toc35393621"/>
      <w:bookmarkStart w:id="17" w:name="_Toc28359079"/>
      <w:bookmarkStart w:id="18" w:name="_Toc28359002"/>
      <w:bookmarkStart w:id="19" w:name="_Hlk24379207"/>
      <w:r>
        <w:rPr>
          <w:rFonts w:hint="eastAsia" w:ascii="黑体" w:hAnsi="黑体" w:eastAsia="黑体"/>
          <w:b/>
          <w:bCs/>
          <w:color w:val="auto"/>
          <w:sz w:val="24"/>
        </w:rPr>
        <w:t>一、项目基本情况</w:t>
      </w:r>
      <w:bookmarkEnd w:id="15"/>
      <w:bookmarkEnd w:id="16"/>
      <w:bookmarkEnd w:id="17"/>
      <w:bookmarkEnd w:id="18"/>
    </w:p>
    <w:p w14:paraId="1E117294">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项目编号： GXZC2025-G3-001668-GXKL</w:t>
      </w:r>
    </w:p>
    <w:p w14:paraId="20C73B85">
      <w:pPr>
        <w:spacing w:line="360" w:lineRule="auto"/>
        <w:ind w:firstLine="420" w:firstLineChars="200"/>
        <w:rPr>
          <w:rFonts w:hint="eastAsia" w:ascii="宋体" w:hAnsi="宋体"/>
          <w:color w:val="auto"/>
          <w:szCs w:val="21"/>
        </w:rPr>
      </w:pPr>
      <w:r>
        <w:rPr>
          <w:rFonts w:hint="eastAsia" w:ascii="宋体" w:hAnsi="宋体"/>
          <w:color w:val="auto"/>
          <w:szCs w:val="21"/>
        </w:rPr>
        <w:t>项目名称：</w:t>
      </w:r>
      <w:bookmarkEnd w:id="19"/>
      <w:r>
        <w:rPr>
          <w:rFonts w:hint="eastAsia" w:ascii="宋体" w:hAnsi="宋体"/>
          <w:color w:val="auto"/>
          <w:szCs w:val="21"/>
          <w:lang w:eastAsia="zh-CN"/>
        </w:rPr>
        <w:t>南溪山医院医疗责任保险项目</w:t>
      </w:r>
      <w:r>
        <w:rPr>
          <w:rFonts w:hint="eastAsia" w:ascii="宋体" w:hAnsi="宋体"/>
          <w:color w:val="auto"/>
          <w:szCs w:val="21"/>
        </w:rPr>
        <w:t xml:space="preserve"> </w:t>
      </w:r>
    </w:p>
    <w:p w14:paraId="2F372351">
      <w:pPr>
        <w:spacing w:line="360" w:lineRule="auto"/>
        <w:ind w:firstLine="420" w:firstLineChars="200"/>
        <w:rPr>
          <w:rFonts w:hint="eastAsia" w:ascii="宋体" w:hAnsi="宋体" w:cs="宋体"/>
          <w:color w:val="auto"/>
          <w:szCs w:val="21"/>
        </w:rPr>
      </w:pPr>
      <w:r>
        <w:rPr>
          <w:rFonts w:hint="eastAsia" w:ascii="宋体" w:hAnsi="宋体"/>
          <w:color w:val="auto"/>
          <w:szCs w:val="21"/>
        </w:rPr>
        <w:t>预算金额：</w:t>
      </w:r>
      <w:bookmarkStart w:id="20" w:name="OLE_LINK1"/>
      <w:r>
        <w:rPr>
          <w:rFonts w:hint="eastAsia" w:ascii="宋体" w:hAnsi="宋体"/>
          <w:color w:val="auto"/>
          <w:szCs w:val="21"/>
          <w:u w:val="single"/>
          <w:lang w:eastAsia="zh-CN"/>
        </w:rPr>
        <w:t>人民币</w:t>
      </w:r>
      <w:r>
        <w:rPr>
          <w:rFonts w:hint="eastAsia" w:ascii="宋体" w:hAnsi="宋体"/>
          <w:color w:val="auto"/>
          <w:szCs w:val="21"/>
          <w:u w:val="single"/>
          <w:lang w:val="en-US" w:eastAsia="zh-CN"/>
        </w:rPr>
        <w:t>叁佰叁拾万元整（¥3300000.00）</w:t>
      </w:r>
      <w:bookmarkEnd w:id="20"/>
    </w:p>
    <w:p w14:paraId="6F8AE1C6">
      <w:pPr>
        <w:spacing w:line="360" w:lineRule="auto"/>
        <w:ind w:firstLine="420" w:firstLineChars="200"/>
        <w:rPr>
          <w:rFonts w:hint="eastAsia" w:ascii="宋体" w:hAnsi="宋体"/>
          <w:color w:val="auto"/>
          <w:szCs w:val="21"/>
          <w:u w:val="single"/>
        </w:rPr>
      </w:pPr>
      <w:r>
        <w:rPr>
          <w:rFonts w:hint="eastAsia" w:ascii="宋体" w:hAnsi="宋体"/>
          <w:color w:val="auto"/>
          <w:szCs w:val="21"/>
        </w:rPr>
        <w:t>最高限价：</w:t>
      </w:r>
      <w:r>
        <w:rPr>
          <w:rFonts w:hint="eastAsia" w:ascii="宋体" w:hAnsi="宋体"/>
          <w:color w:val="auto"/>
          <w:szCs w:val="21"/>
          <w:u w:val="single"/>
          <w:lang w:eastAsia="zh-CN"/>
        </w:rPr>
        <w:t>人民币</w:t>
      </w:r>
      <w:r>
        <w:rPr>
          <w:rFonts w:hint="eastAsia" w:ascii="宋体" w:hAnsi="宋体"/>
          <w:color w:val="auto"/>
          <w:szCs w:val="21"/>
          <w:u w:val="single"/>
          <w:lang w:val="en-US" w:eastAsia="zh-CN"/>
        </w:rPr>
        <w:t>叁佰叁拾万元整（¥3300000.00）</w:t>
      </w:r>
    </w:p>
    <w:p w14:paraId="56B34258">
      <w:pPr>
        <w:spacing w:line="360" w:lineRule="auto"/>
        <w:ind w:firstLine="420" w:firstLineChars="200"/>
        <w:rPr>
          <w:rFonts w:hint="eastAsia" w:ascii="宋体" w:hAnsi="宋体" w:cs="宋体"/>
          <w:color w:val="auto"/>
          <w:szCs w:val="21"/>
        </w:rPr>
      </w:pPr>
      <w:r>
        <w:rPr>
          <w:rFonts w:hint="eastAsia" w:ascii="宋体" w:hAnsi="宋体"/>
          <w:color w:val="auto"/>
          <w:szCs w:val="21"/>
        </w:rPr>
        <w:t>采购需求：</w:t>
      </w:r>
      <w:r>
        <w:rPr>
          <w:rFonts w:hint="eastAsia" w:ascii="宋体" w:hAnsi="宋体" w:cs="宋体"/>
          <w:color w:val="auto"/>
          <w:szCs w:val="21"/>
        </w:rPr>
        <w:t xml:space="preserve"> </w:t>
      </w:r>
      <w:bookmarkStart w:id="21" w:name="PO_3000001867_PM004"/>
    </w:p>
    <w:tbl>
      <w:tblPr>
        <w:tblStyle w:val="2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333"/>
        <w:gridCol w:w="1369"/>
        <w:gridCol w:w="4494"/>
      </w:tblGrid>
      <w:tr w14:paraId="485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1" w:type="dxa"/>
            <w:vAlign w:val="center"/>
          </w:tcPr>
          <w:p w14:paraId="77AA4CF3">
            <w:pPr>
              <w:snapToGrid w:val="0"/>
              <w:spacing w:line="380" w:lineRule="exact"/>
              <w:jc w:val="center"/>
              <w:rPr>
                <w:rFonts w:hint="eastAsia" w:ascii="宋体" w:hAnsi="宋体"/>
                <w:b/>
                <w:bCs/>
                <w:color w:val="auto"/>
                <w:szCs w:val="21"/>
              </w:rPr>
            </w:pPr>
            <w:r>
              <w:rPr>
                <w:rFonts w:hint="eastAsia" w:ascii="宋体" w:hAnsi="宋体"/>
                <w:b/>
                <w:bCs/>
                <w:color w:val="auto"/>
                <w:szCs w:val="21"/>
              </w:rPr>
              <w:t>序号</w:t>
            </w:r>
          </w:p>
        </w:tc>
        <w:tc>
          <w:tcPr>
            <w:tcW w:w="3333" w:type="dxa"/>
            <w:vAlign w:val="center"/>
          </w:tcPr>
          <w:p w14:paraId="323888B3">
            <w:pPr>
              <w:snapToGrid w:val="0"/>
              <w:spacing w:line="380" w:lineRule="exact"/>
              <w:jc w:val="center"/>
              <w:rPr>
                <w:rFonts w:hint="eastAsia" w:ascii="宋体" w:hAnsi="宋体"/>
                <w:b/>
                <w:bCs/>
                <w:color w:val="auto"/>
                <w:szCs w:val="21"/>
              </w:rPr>
            </w:pPr>
            <w:r>
              <w:rPr>
                <w:rFonts w:hint="eastAsia" w:ascii="宋体" w:hAnsi="宋体"/>
                <w:b/>
                <w:bCs/>
                <w:color w:val="auto"/>
                <w:szCs w:val="21"/>
              </w:rPr>
              <w:t>标的名称</w:t>
            </w:r>
          </w:p>
        </w:tc>
        <w:tc>
          <w:tcPr>
            <w:tcW w:w="1369" w:type="dxa"/>
            <w:vAlign w:val="center"/>
          </w:tcPr>
          <w:p w14:paraId="77F5643E">
            <w:pPr>
              <w:snapToGrid w:val="0"/>
              <w:spacing w:line="380" w:lineRule="exact"/>
              <w:jc w:val="center"/>
              <w:rPr>
                <w:rFonts w:hint="eastAsia" w:ascii="宋体" w:hAnsi="宋体"/>
                <w:b/>
                <w:bCs/>
                <w:color w:val="auto"/>
                <w:szCs w:val="21"/>
              </w:rPr>
            </w:pPr>
            <w:r>
              <w:rPr>
                <w:rFonts w:hint="eastAsia" w:ascii="宋体" w:hAnsi="宋体"/>
                <w:b/>
                <w:bCs/>
                <w:color w:val="auto"/>
                <w:szCs w:val="21"/>
              </w:rPr>
              <w:t>数量及单位</w:t>
            </w:r>
          </w:p>
        </w:tc>
        <w:tc>
          <w:tcPr>
            <w:tcW w:w="4494" w:type="dxa"/>
            <w:vAlign w:val="center"/>
          </w:tcPr>
          <w:p w14:paraId="390C4444">
            <w:pPr>
              <w:snapToGrid w:val="0"/>
              <w:spacing w:line="380" w:lineRule="exact"/>
              <w:jc w:val="center"/>
              <w:rPr>
                <w:rFonts w:hint="eastAsia" w:ascii="宋体" w:hAnsi="宋体"/>
                <w:b/>
                <w:bCs/>
                <w:color w:val="auto"/>
                <w:szCs w:val="21"/>
              </w:rPr>
            </w:pPr>
            <w:r>
              <w:rPr>
                <w:rFonts w:hint="eastAsia" w:ascii="宋体" w:hAnsi="宋体"/>
                <w:b/>
                <w:bCs/>
                <w:color w:val="auto"/>
                <w:szCs w:val="21"/>
              </w:rPr>
              <w:t>简要技术需求或者服务要求</w:t>
            </w:r>
          </w:p>
        </w:tc>
      </w:tr>
      <w:tr w14:paraId="0D15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1" w:type="dxa"/>
            <w:vAlign w:val="center"/>
          </w:tcPr>
          <w:p w14:paraId="261A97D0">
            <w:pPr>
              <w:snapToGrid w:val="0"/>
              <w:spacing w:line="380" w:lineRule="exact"/>
              <w:jc w:val="center"/>
              <w:rPr>
                <w:rFonts w:hint="eastAsia" w:ascii="宋体" w:hAnsi="宋体"/>
                <w:color w:val="auto"/>
                <w:szCs w:val="21"/>
              </w:rPr>
            </w:pPr>
            <w:r>
              <w:rPr>
                <w:rFonts w:hint="eastAsia" w:ascii="宋体" w:hAnsi="宋体"/>
                <w:color w:val="auto"/>
                <w:szCs w:val="21"/>
              </w:rPr>
              <w:t>1</w:t>
            </w:r>
          </w:p>
        </w:tc>
        <w:tc>
          <w:tcPr>
            <w:tcW w:w="3333" w:type="dxa"/>
            <w:vAlign w:val="center"/>
          </w:tcPr>
          <w:p w14:paraId="76521980">
            <w:pPr>
              <w:snapToGrid w:val="0"/>
              <w:jc w:val="center"/>
              <w:rPr>
                <w:rFonts w:hint="eastAsia" w:ascii="宋体" w:hAnsi="宋体" w:eastAsia="宋体"/>
                <w:color w:val="auto"/>
                <w:szCs w:val="21"/>
                <w:lang w:eastAsia="zh-CN"/>
              </w:rPr>
            </w:pPr>
            <w:r>
              <w:rPr>
                <w:rFonts w:hint="eastAsia" w:ascii="宋体" w:hAnsi="宋体"/>
                <w:color w:val="auto"/>
                <w:szCs w:val="21"/>
                <w:lang w:eastAsia="zh-CN"/>
              </w:rPr>
              <w:t>南溪山医院医疗责任保险项目</w:t>
            </w:r>
          </w:p>
        </w:tc>
        <w:tc>
          <w:tcPr>
            <w:tcW w:w="1369" w:type="dxa"/>
            <w:vAlign w:val="center"/>
          </w:tcPr>
          <w:p w14:paraId="7D468391">
            <w:pPr>
              <w:snapToGrid w:val="0"/>
              <w:spacing w:line="380" w:lineRule="exact"/>
              <w:jc w:val="center"/>
              <w:rPr>
                <w:rFonts w:hint="eastAsia" w:ascii="宋体" w:hAnsi="宋体"/>
                <w:color w:val="auto"/>
                <w:szCs w:val="21"/>
              </w:rPr>
            </w:pPr>
            <w:r>
              <w:rPr>
                <w:rFonts w:hint="eastAsia" w:ascii="宋体" w:hAnsi="宋体"/>
                <w:color w:val="auto"/>
                <w:szCs w:val="21"/>
              </w:rPr>
              <w:t>1项</w:t>
            </w:r>
          </w:p>
        </w:tc>
        <w:tc>
          <w:tcPr>
            <w:tcW w:w="4494" w:type="dxa"/>
            <w:vAlign w:val="center"/>
          </w:tcPr>
          <w:p w14:paraId="59F53451">
            <w:pPr>
              <w:snapToGrid w:val="0"/>
              <w:spacing w:line="380" w:lineRule="exact"/>
              <w:jc w:val="center"/>
              <w:rPr>
                <w:rFonts w:hint="eastAsia" w:ascii="宋体" w:hAnsi="宋体"/>
                <w:color w:val="auto"/>
                <w:szCs w:val="21"/>
              </w:rPr>
            </w:pPr>
            <w:r>
              <w:rPr>
                <w:color w:val="auto"/>
                <w:szCs w:val="21"/>
              </w:rPr>
              <w:t>具体内容详见</w:t>
            </w:r>
            <w:r>
              <w:rPr>
                <w:rFonts w:hint="eastAsia"/>
                <w:color w:val="auto"/>
              </w:rPr>
              <w:t>本招标公告的附件</w:t>
            </w:r>
            <w:r>
              <w:rPr>
                <w:color w:val="auto"/>
                <w:szCs w:val="21"/>
              </w:rPr>
              <w:t>。</w:t>
            </w:r>
          </w:p>
        </w:tc>
      </w:tr>
    </w:tbl>
    <w:p w14:paraId="4487CC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w:t>
      </w:r>
      <w:bookmarkEnd w:id="21"/>
    </w:p>
    <w:p w14:paraId="0FFE942F">
      <w:pPr>
        <w:spacing w:line="360" w:lineRule="auto"/>
        <w:ind w:firstLine="420" w:firstLineChars="200"/>
        <w:rPr>
          <w:rFonts w:hint="eastAsia" w:ascii="宋体" w:hAnsi="宋体"/>
          <w:color w:val="auto"/>
          <w:szCs w:val="21"/>
        </w:rPr>
      </w:pPr>
      <w:r>
        <w:rPr>
          <w:rFonts w:hint="eastAsia" w:ascii="宋体" w:hAnsi="宋体"/>
          <w:color w:val="auto"/>
          <w:szCs w:val="21"/>
        </w:rPr>
        <w:t>合同履行期限：</w:t>
      </w:r>
      <w:r>
        <w:rPr>
          <w:rFonts w:hint="eastAsia" w:hAnsi="宋体" w:cs="宋体"/>
          <w:color w:val="auto"/>
          <w:szCs w:val="21"/>
          <w:highlight w:val="none"/>
          <w:lang w:val="en-US" w:eastAsia="zh-CN"/>
        </w:rPr>
        <w:t>合同执行3年，即2025年7月31日-2028年7月30日。</w:t>
      </w:r>
    </w:p>
    <w:p w14:paraId="56790E7E">
      <w:pPr>
        <w:spacing w:line="360" w:lineRule="auto"/>
        <w:ind w:firstLine="420" w:firstLineChars="200"/>
        <w:rPr>
          <w:rFonts w:hint="eastAsia" w:ascii="宋体" w:hAnsi="宋体"/>
          <w:color w:val="auto"/>
          <w:szCs w:val="21"/>
        </w:rPr>
      </w:pPr>
      <w:r>
        <w:rPr>
          <w:rFonts w:hint="eastAsia" w:ascii="宋体" w:hAnsi="宋体"/>
          <w:color w:val="auto"/>
          <w:szCs w:val="21"/>
        </w:rPr>
        <w:t>本项目不接受联合体投标</w:t>
      </w:r>
      <w:r>
        <w:rPr>
          <w:rFonts w:hint="eastAsia" w:ascii="宋体" w:hAnsi="宋体" w:cs="宋体"/>
          <w:color w:val="auto"/>
          <w:szCs w:val="21"/>
        </w:rPr>
        <w:t>。</w:t>
      </w:r>
    </w:p>
    <w:p w14:paraId="576783DD">
      <w:pPr>
        <w:spacing w:line="360" w:lineRule="auto"/>
        <w:rPr>
          <w:rFonts w:hint="eastAsia" w:ascii="黑体" w:hAnsi="黑体" w:eastAsia="黑体"/>
          <w:b/>
          <w:bCs/>
          <w:color w:val="auto"/>
          <w:sz w:val="24"/>
        </w:rPr>
      </w:pPr>
      <w:bookmarkStart w:id="22" w:name="_Toc35393791"/>
      <w:bookmarkStart w:id="23" w:name="_Toc35393622"/>
      <w:bookmarkStart w:id="24" w:name="_Toc28359003"/>
      <w:bookmarkStart w:id="25" w:name="_Toc28359080"/>
      <w:r>
        <w:rPr>
          <w:rFonts w:hint="eastAsia" w:ascii="黑体" w:hAnsi="黑体" w:eastAsia="黑体"/>
          <w:b/>
          <w:bCs/>
          <w:color w:val="auto"/>
          <w:sz w:val="24"/>
        </w:rPr>
        <w:t>二、申请人的资格要求：</w:t>
      </w:r>
      <w:bookmarkEnd w:id="22"/>
      <w:bookmarkEnd w:id="23"/>
      <w:bookmarkEnd w:id="24"/>
      <w:bookmarkEnd w:id="25"/>
    </w:p>
    <w:p w14:paraId="4C4C2BAC">
      <w:pPr>
        <w:spacing w:line="360" w:lineRule="auto"/>
        <w:ind w:firstLine="420" w:firstLineChars="200"/>
        <w:rPr>
          <w:rFonts w:hint="eastAsia" w:ascii="宋体" w:hAnsi="宋体"/>
          <w:color w:val="auto"/>
          <w:szCs w:val="21"/>
        </w:rPr>
      </w:pPr>
      <w:bookmarkStart w:id="26" w:name="_Toc28359081"/>
      <w:bookmarkStart w:id="27" w:name="_Toc28359004"/>
      <w:r>
        <w:rPr>
          <w:rFonts w:hint="eastAsia" w:ascii="宋体" w:hAnsi="宋体"/>
          <w:color w:val="auto"/>
          <w:szCs w:val="21"/>
        </w:rPr>
        <w:t>1.满足《中华人民共和国政府采购法》第二十二条规定；</w:t>
      </w:r>
    </w:p>
    <w:p w14:paraId="5EC70715">
      <w:pPr>
        <w:spacing w:line="360" w:lineRule="auto"/>
        <w:ind w:firstLine="420" w:firstLineChars="200"/>
        <w:rPr>
          <w:rFonts w:hint="eastAsia" w:ascii="宋体" w:hAnsi="宋体" w:cs="宋体"/>
          <w:color w:val="auto"/>
          <w:szCs w:val="21"/>
          <w:highlight w:val="yellow"/>
          <w:u w:val="single"/>
        </w:rPr>
      </w:pPr>
      <w:r>
        <w:rPr>
          <w:rFonts w:hint="eastAsia" w:ascii="宋体" w:hAnsi="宋体"/>
          <w:color w:val="auto"/>
          <w:szCs w:val="21"/>
        </w:rPr>
        <w:t>2.落实政府采购政策需满足的资格要求：</w:t>
      </w:r>
      <w:r>
        <w:rPr>
          <w:rFonts w:hint="eastAsia" w:ascii="宋体" w:hAnsi="宋体" w:cs="宋体"/>
          <w:color w:val="auto"/>
          <w:szCs w:val="21"/>
          <w:u w:val="single"/>
        </w:rPr>
        <w:t>无</w:t>
      </w:r>
      <w:r>
        <w:rPr>
          <w:rFonts w:hint="eastAsia" w:ascii="宋体" w:hAnsi="宋体" w:cs="宋体"/>
          <w:color w:val="auto"/>
          <w:szCs w:val="21"/>
        </w:rPr>
        <w:t>；</w:t>
      </w:r>
    </w:p>
    <w:p w14:paraId="60DF21BF">
      <w:pPr>
        <w:spacing w:line="360" w:lineRule="auto"/>
        <w:ind w:firstLine="420" w:firstLineChars="200"/>
        <w:rPr>
          <w:rFonts w:hint="default" w:ascii="宋体" w:hAnsi="宋体" w:eastAsia="宋体"/>
          <w:color w:val="auto"/>
          <w:szCs w:val="21"/>
          <w:u w:val="single"/>
          <w:lang w:val="en-US" w:eastAsia="zh-CN"/>
        </w:rPr>
      </w:pPr>
      <w:r>
        <w:rPr>
          <w:rFonts w:hint="eastAsia" w:ascii="宋体" w:hAnsi="宋体"/>
          <w:color w:val="auto"/>
          <w:szCs w:val="21"/>
        </w:rPr>
        <w:t xml:space="preserve">3.本项目的特定资格要求： </w:t>
      </w:r>
      <w:r>
        <w:rPr>
          <w:rFonts w:hint="eastAsia" w:ascii="宋体" w:hAnsi="宋体"/>
          <w:color w:val="auto"/>
          <w:szCs w:val="21"/>
          <w:u w:val="single"/>
        </w:rPr>
        <w:t>投标人必须是经国家金融监督管理总局（原中国保险监督管理委员会）批准设立、依法登记注册，并持有该机构颁发的有效期内《经营保险业务许可证》的保险机构</w:t>
      </w:r>
      <w:r>
        <w:rPr>
          <w:rFonts w:hint="eastAsia" w:ascii="宋体" w:hAnsi="宋体"/>
          <w:color w:val="auto"/>
          <w:szCs w:val="21"/>
          <w:u w:val="single"/>
          <w:lang w:val="en-US" w:eastAsia="zh-CN"/>
        </w:rPr>
        <w:t>,且具备本次采购所涉及具体保险险种的相应经营资格或代理资格，同一保险集团公司，参与本项目投标的分公司总数不得超过一家，若总公司参与本项目投标，则其下属任何分公司均不得参与投标，如投标人为不具有独立承担民事责任能力的分支机构（如分公司、中心支公司、支公司等），则必须提供其总公司针对本项目出具的专项授权书，授权书中须明确由总公司承担本项目的一切民事责任。</w:t>
      </w:r>
    </w:p>
    <w:p w14:paraId="09CFF008">
      <w:pPr>
        <w:spacing w:line="360" w:lineRule="auto"/>
        <w:rPr>
          <w:rFonts w:hint="eastAsia" w:ascii="黑体" w:hAnsi="黑体" w:eastAsia="黑体"/>
          <w:b/>
          <w:bCs/>
          <w:color w:val="auto"/>
          <w:sz w:val="24"/>
        </w:rPr>
      </w:pPr>
      <w:bookmarkStart w:id="28" w:name="_Toc35393623"/>
      <w:bookmarkStart w:id="29" w:name="_Toc35393792"/>
      <w:r>
        <w:rPr>
          <w:rFonts w:hint="eastAsia" w:ascii="黑体" w:hAnsi="黑体" w:eastAsia="黑体"/>
          <w:b/>
          <w:bCs/>
          <w:color w:val="auto"/>
          <w:sz w:val="24"/>
        </w:rPr>
        <w:t>三、获取招标文件</w:t>
      </w:r>
      <w:bookmarkEnd w:id="26"/>
      <w:bookmarkEnd w:id="27"/>
      <w:bookmarkEnd w:id="28"/>
      <w:bookmarkEnd w:id="29"/>
    </w:p>
    <w:p w14:paraId="72CFC821">
      <w:pPr>
        <w:snapToGrid w:val="0"/>
        <w:spacing w:line="360" w:lineRule="auto"/>
        <w:ind w:firstLine="472" w:firstLineChars="225"/>
        <w:rPr>
          <w:rFonts w:hint="eastAsia" w:ascii="宋体" w:hAnsi="宋体"/>
          <w:color w:val="auto"/>
          <w:szCs w:val="21"/>
        </w:rPr>
      </w:pPr>
      <w:bookmarkStart w:id="30" w:name="_Toc28359005"/>
      <w:bookmarkStart w:id="31" w:name="_Toc28359082"/>
      <w:bookmarkStart w:id="32" w:name="_Toc35393624"/>
      <w:bookmarkStart w:id="33" w:name="_Toc35393793"/>
      <w:r>
        <w:rPr>
          <w:rFonts w:hint="eastAsia" w:ascii="宋体" w:hAnsi="宋体"/>
          <w:color w:val="auto"/>
          <w:szCs w:val="21"/>
        </w:rPr>
        <w:t>时间：</w:t>
      </w:r>
      <w:r>
        <w:rPr>
          <w:rFonts w:hint="eastAsia" w:cs="宋体"/>
          <w:bCs/>
          <w:color w:val="auto"/>
          <w:kern w:val="0"/>
          <w:szCs w:val="21"/>
        </w:rPr>
        <w:t>2025年</w:t>
      </w:r>
      <w:r>
        <w:rPr>
          <w:rFonts w:hint="eastAsia" w:cs="宋体"/>
          <w:bCs/>
          <w:color w:val="auto"/>
          <w:kern w:val="0"/>
          <w:szCs w:val="21"/>
          <w:lang w:val="en-US" w:eastAsia="zh-CN"/>
        </w:rPr>
        <w:t xml:space="preserve">  </w:t>
      </w:r>
      <w:r>
        <w:rPr>
          <w:rFonts w:hint="eastAsia" w:cs="宋体"/>
          <w:bCs/>
          <w:color w:val="auto"/>
          <w:kern w:val="0"/>
          <w:szCs w:val="21"/>
        </w:rPr>
        <w:t>月</w:t>
      </w:r>
      <w:r>
        <w:rPr>
          <w:rFonts w:hint="eastAsia" w:cs="宋体"/>
          <w:bCs/>
          <w:color w:val="auto"/>
          <w:kern w:val="0"/>
          <w:szCs w:val="21"/>
          <w:lang w:val="en-US" w:eastAsia="zh-CN"/>
        </w:rPr>
        <w:t xml:space="preserve">  </w:t>
      </w:r>
      <w:r>
        <w:rPr>
          <w:rFonts w:hint="eastAsia" w:cs="宋体"/>
          <w:bCs/>
          <w:color w:val="auto"/>
          <w:kern w:val="0"/>
          <w:szCs w:val="21"/>
        </w:rPr>
        <w:t>日至2025年</w:t>
      </w:r>
      <w:r>
        <w:rPr>
          <w:rFonts w:hint="eastAsia" w:cs="宋体"/>
          <w:bCs/>
          <w:color w:val="auto"/>
          <w:kern w:val="0"/>
          <w:szCs w:val="21"/>
          <w:lang w:val="en-US" w:eastAsia="zh-CN"/>
        </w:rPr>
        <w:t xml:space="preserve">  </w:t>
      </w:r>
      <w:r>
        <w:rPr>
          <w:rFonts w:hint="eastAsia" w:cs="宋体"/>
          <w:bCs/>
          <w:color w:val="auto"/>
          <w:kern w:val="0"/>
          <w:szCs w:val="21"/>
        </w:rPr>
        <w:t>月</w:t>
      </w:r>
      <w:r>
        <w:rPr>
          <w:rFonts w:hint="eastAsia" w:cs="宋体"/>
          <w:bCs/>
          <w:color w:val="auto"/>
          <w:kern w:val="0"/>
          <w:szCs w:val="21"/>
          <w:lang w:val="en-US" w:eastAsia="zh-CN"/>
        </w:rPr>
        <w:t xml:space="preserve">  </w:t>
      </w:r>
      <w:r>
        <w:rPr>
          <w:rFonts w:hint="eastAsia" w:cs="宋体"/>
          <w:bCs/>
          <w:color w:val="auto"/>
          <w:kern w:val="0"/>
          <w:szCs w:val="21"/>
        </w:rPr>
        <w:t>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00:00</w:t>
      </w:r>
      <w:r>
        <w:rPr>
          <w:rFonts w:hint="eastAsia" w:ascii="宋体" w:hAnsi="宋体" w:cs="宋体"/>
          <w:bCs/>
          <w:color w:val="auto"/>
          <w:kern w:val="0"/>
          <w:szCs w:val="21"/>
        </w:rPr>
        <w:t>至</w:t>
      </w:r>
      <w:r>
        <w:rPr>
          <w:rFonts w:hint="eastAsia" w:ascii="宋体" w:hAnsi="宋体" w:cs="宋体"/>
          <w:bCs/>
          <w:color w:val="auto"/>
          <w:kern w:val="0"/>
          <w:szCs w:val="21"/>
          <w:u w:val="single"/>
          <w:lang w:val="en-US" w:eastAsia="zh-CN"/>
        </w:rPr>
        <w:t>12</w:t>
      </w:r>
      <w:r>
        <w:rPr>
          <w:rFonts w:hint="eastAsia" w:ascii="宋体" w:hAnsi="宋体" w:cs="宋体"/>
          <w:bCs/>
          <w:color w:val="auto"/>
          <w:kern w:val="0"/>
          <w:szCs w:val="21"/>
          <w:u w:val="single"/>
        </w:rPr>
        <w:t>:</w:t>
      </w:r>
      <w:r>
        <w:rPr>
          <w:rFonts w:hint="eastAsia" w:ascii="宋体" w:hAnsi="宋体" w:cs="宋体"/>
          <w:bCs/>
          <w:color w:val="auto"/>
          <w:kern w:val="0"/>
          <w:szCs w:val="21"/>
          <w:u w:val="single"/>
          <w:lang w:val="en-US" w:eastAsia="zh-CN"/>
        </w:rPr>
        <w:t>00</w:t>
      </w:r>
      <w:r>
        <w:rPr>
          <w:rFonts w:hint="eastAsia" w:ascii="宋体" w:hAnsi="宋体" w:cs="宋体"/>
          <w:bCs/>
          <w:color w:val="auto"/>
          <w:kern w:val="0"/>
          <w:szCs w:val="21"/>
        </w:rPr>
        <w:t>，下午</w:t>
      </w:r>
      <w:r>
        <w:rPr>
          <w:rFonts w:hint="eastAsia" w:ascii="宋体" w:hAnsi="宋体" w:cs="宋体"/>
          <w:bCs/>
          <w:color w:val="auto"/>
          <w:kern w:val="0"/>
          <w:szCs w:val="21"/>
          <w:u w:val="single"/>
        </w:rPr>
        <w:t>12:00</w:t>
      </w:r>
      <w:r>
        <w:rPr>
          <w:rFonts w:hint="eastAsia" w:ascii="宋体" w:hAnsi="宋体" w:cs="宋体"/>
          <w:bCs/>
          <w:color w:val="auto"/>
          <w:kern w:val="0"/>
          <w:szCs w:val="21"/>
        </w:rPr>
        <w:t>至</w:t>
      </w:r>
      <w:r>
        <w:rPr>
          <w:rFonts w:hint="eastAsia" w:ascii="宋体" w:hAnsi="宋体" w:cs="宋体"/>
          <w:bCs/>
          <w:color w:val="auto"/>
          <w:kern w:val="0"/>
          <w:szCs w:val="21"/>
          <w:u w:val="single"/>
        </w:rPr>
        <w:t>23:59</w:t>
      </w:r>
      <w:r>
        <w:rPr>
          <w:rFonts w:hint="eastAsia" w:ascii="宋体" w:hAnsi="宋体"/>
          <w:color w:val="auto"/>
          <w:szCs w:val="21"/>
        </w:rPr>
        <w:t>（北京时间，法定节假日除外）。</w:t>
      </w:r>
    </w:p>
    <w:p w14:paraId="7033C7ED">
      <w:pPr>
        <w:snapToGrid w:val="0"/>
        <w:spacing w:line="360" w:lineRule="auto"/>
        <w:ind w:firstLine="472" w:firstLineChars="225"/>
        <w:rPr>
          <w:rFonts w:hint="eastAsia" w:ascii="宋体" w:hAnsi="宋体"/>
          <w:color w:val="auto"/>
          <w:szCs w:val="21"/>
        </w:rPr>
      </w:pPr>
      <w:r>
        <w:rPr>
          <w:rFonts w:hint="eastAsia" w:ascii="宋体" w:hAnsi="宋体"/>
          <w:color w:val="auto"/>
          <w:szCs w:val="21"/>
        </w:rPr>
        <w:t>地点：</w:t>
      </w:r>
      <w:r>
        <w:rPr>
          <w:rFonts w:hint="eastAsia" w:ascii="宋体" w:hAnsi="宋体" w:cs="宋体"/>
          <w:color w:val="auto"/>
          <w:szCs w:val="21"/>
        </w:rPr>
        <w:t>广西政府采购云平台（</w:t>
      </w:r>
      <w:r>
        <w:rPr>
          <w:rStyle w:val="26"/>
          <w:rFonts w:hint="eastAsia" w:ascii="宋体" w:hAnsi="宋体" w:cs="宋体"/>
          <w:b w:val="0"/>
          <w:bCs/>
          <w:color w:val="auto"/>
          <w:szCs w:val="21"/>
        </w:rPr>
        <w:t>https://www.gcy.zfcg.gxzf.gov.cn/</w:t>
      </w:r>
      <w:r>
        <w:rPr>
          <w:rFonts w:hint="eastAsia" w:ascii="宋体" w:hAnsi="宋体" w:cs="宋体"/>
          <w:color w:val="auto"/>
          <w:szCs w:val="21"/>
        </w:rPr>
        <w:t>）</w:t>
      </w:r>
    </w:p>
    <w:p w14:paraId="622E6A06">
      <w:pPr>
        <w:snapToGrid w:val="0"/>
        <w:spacing w:line="360" w:lineRule="auto"/>
        <w:ind w:firstLine="472" w:firstLineChars="225"/>
        <w:rPr>
          <w:rFonts w:hint="eastAsia" w:ascii="宋体" w:hAnsi="宋体"/>
          <w:color w:val="auto"/>
          <w:szCs w:val="21"/>
        </w:rPr>
      </w:pPr>
      <w:r>
        <w:rPr>
          <w:rFonts w:hint="eastAsia" w:ascii="宋体" w:hAnsi="宋体"/>
          <w:color w:val="auto"/>
          <w:szCs w:val="21"/>
        </w:rPr>
        <w:t>方式:网上下载。本项目不发放纸质文件，</w:t>
      </w:r>
      <w:r>
        <w:rPr>
          <w:rFonts w:hint="eastAsia" w:ascii="宋体" w:hAnsi="宋体" w:cs="宋体"/>
          <w:color w:val="auto"/>
          <w:szCs w:val="21"/>
        </w:rPr>
        <w:t>潜在投标人</w:t>
      </w:r>
      <w:r>
        <w:rPr>
          <w:rFonts w:hint="eastAsia" w:ascii="宋体" w:hAnsi="宋体"/>
          <w:color w:val="auto"/>
          <w:szCs w:val="21"/>
        </w:rPr>
        <w:t>可自行在</w:t>
      </w:r>
      <w:r>
        <w:rPr>
          <w:rFonts w:hint="eastAsia" w:ascii="宋体" w:hAnsi="宋体" w:cs="宋体"/>
          <w:color w:val="auto"/>
          <w:szCs w:val="21"/>
        </w:rPr>
        <w:t>广西政府采购云平台（</w:t>
      </w:r>
      <w:r>
        <w:rPr>
          <w:rStyle w:val="26"/>
          <w:rFonts w:hint="eastAsia" w:ascii="宋体" w:hAnsi="宋体" w:cs="宋体"/>
          <w:b w:val="0"/>
          <w:bCs/>
          <w:color w:val="auto"/>
          <w:szCs w:val="21"/>
        </w:rPr>
        <w:t>https://www.gcy.zfcg.gxzf.gov.cn/</w:t>
      </w:r>
      <w:r>
        <w:rPr>
          <w:rFonts w:hint="eastAsia" w:ascii="宋体" w:hAnsi="宋体" w:cs="宋体"/>
          <w:color w:val="auto"/>
          <w:szCs w:val="21"/>
        </w:rPr>
        <w:t>）</w:t>
      </w:r>
      <w:r>
        <w:rPr>
          <w:rFonts w:hint="eastAsia" w:ascii="宋体" w:hAnsi="宋体"/>
          <w:color w:val="auto"/>
          <w:szCs w:val="21"/>
        </w:rPr>
        <w:t>下载招标文件（操作路径：登录</w:t>
      </w:r>
      <w:r>
        <w:rPr>
          <w:rFonts w:hint="eastAsia" w:ascii="宋体" w:hAnsi="宋体" w:cs="宋体"/>
          <w:color w:val="auto"/>
          <w:szCs w:val="21"/>
        </w:rPr>
        <w:t>广西政府采购云平台</w:t>
      </w:r>
      <w:r>
        <w:rPr>
          <w:rFonts w:hint="eastAsia" w:ascii="宋体" w:hAnsi="宋体"/>
          <w:color w:val="auto"/>
          <w:szCs w:val="21"/>
        </w:rPr>
        <w:t>-项目采购-获取采购文件-找到本项目-点击“申请获取采购文件”），电子投标文件制作需要基于</w:t>
      </w:r>
      <w:r>
        <w:rPr>
          <w:rFonts w:hint="eastAsia" w:ascii="宋体" w:hAnsi="宋体" w:cs="宋体"/>
          <w:color w:val="auto"/>
          <w:szCs w:val="21"/>
        </w:rPr>
        <w:t>广西政府采购云平台</w:t>
      </w:r>
      <w:r>
        <w:rPr>
          <w:rFonts w:hint="eastAsia" w:ascii="宋体" w:hAnsi="宋体"/>
          <w:color w:val="auto"/>
          <w:szCs w:val="21"/>
        </w:rPr>
        <w:t>获取的招标文件编制。</w:t>
      </w:r>
    </w:p>
    <w:p w14:paraId="502520E2">
      <w:pPr>
        <w:snapToGrid w:val="0"/>
        <w:spacing w:line="360" w:lineRule="auto"/>
        <w:ind w:firstLine="472" w:firstLineChars="225"/>
        <w:rPr>
          <w:rFonts w:hint="eastAsia" w:ascii="宋体" w:hAnsi="宋体"/>
          <w:color w:val="auto"/>
          <w:szCs w:val="21"/>
        </w:rPr>
      </w:pPr>
      <w:r>
        <w:rPr>
          <w:rFonts w:hint="eastAsia" w:ascii="宋体" w:hAnsi="宋体"/>
          <w:color w:val="auto"/>
          <w:szCs w:val="21"/>
        </w:rPr>
        <w:t>售价：</w:t>
      </w:r>
      <w:r>
        <w:rPr>
          <w:rFonts w:hint="eastAsia" w:ascii="宋体" w:hAnsi="宋体" w:cs="宋体"/>
          <w:color w:val="auto"/>
          <w:szCs w:val="21"/>
        </w:rPr>
        <w:t>人民币0元。</w:t>
      </w:r>
    </w:p>
    <w:p w14:paraId="449BE405">
      <w:pPr>
        <w:spacing w:line="360" w:lineRule="auto"/>
        <w:rPr>
          <w:rFonts w:hint="eastAsia" w:ascii="黑体" w:hAnsi="黑体" w:eastAsia="黑体"/>
          <w:b/>
          <w:bCs/>
          <w:color w:val="auto"/>
          <w:sz w:val="24"/>
        </w:rPr>
      </w:pPr>
      <w:r>
        <w:rPr>
          <w:rFonts w:hint="eastAsia" w:ascii="黑体" w:hAnsi="黑体" w:eastAsia="黑体"/>
          <w:b/>
          <w:bCs/>
          <w:color w:val="auto"/>
          <w:sz w:val="24"/>
        </w:rPr>
        <w:t>四、提交投标文件</w:t>
      </w:r>
      <w:bookmarkEnd w:id="30"/>
      <w:bookmarkEnd w:id="31"/>
      <w:r>
        <w:rPr>
          <w:rFonts w:hint="eastAsia" w:ascii="黑体" w:hAnsi="黑体" w:eastAsia="黑体"/>
          <w:b/>
          <w:bCs/>
          <w:color w:val="auto"/>
          <w:sz w:val="24"/>
        </w:rPr>
        <w:t>截止时间、开标时间和地点</w:t>
      </w:r>
      <w:bookmarkEnd w:id="32"/>
      <w:bookmarkEnd w:id="33"/>
    </w:p>
    <w:p w14:paraId="410473EB">
      <w:pPr>
        <w:spacing w:line="360" w:lineRule="auto"/>
        <w:ind w:firstLine="420" w:firstLineChars="200"/>
        <w:rPr>
          <w:rFonts w:hint="eastAsia" w:ascii="宋体" w:hAnsi="宋体" w:cs="宋体"/>
          <w:color w:val="auto"/>
          <w:szCs w:val="21"/>
          <w:u w:val="single"/>
        </w:rPr>
      </w:pPr>
      <w:r>
        <w:rPr>
          <w:rFonts w:hint="eastAsia" w:ascii="宋体" w:hAnsi="宋体" w:cs="宋体"/>
          <w:bCs/>
          <w:color w:val="auto"/>
          <w:szCs w:val="21"/>
        </w:rPr>
        <w:t>1、提交投标文件截止时间和开标时间：</w:t>
      </w:r>
      <w:bookmarkStart w:id="34" w:name="PO_3000001867_PM015_1"/>
      <w:r>
        <w:rPr>
          <w:rFonts w:hint="eastAsia" w:ascii="宋体" w:hAnsi="宋体" w:cs="宋体"/>
          <w:bCs/>
          <w:color w:val="auto"/>
          <w:szCs w:val="21"/>
          <w:u w:val="single"/>
          <w:lang w:eastAsia="zh-CN"/>
        </w:rPr>
        <w:t>2025年</w:t>
      </w:r>
      <w:r>
        <w:rPr>
          <w:rFonts w:hint="eastAsia" w:ascii="宋体" w:hAnsi="宋体" w:cs="宋体"/>
          <w:bCs/>
          <w:color w:val="auto"/>
          <w:szCs w:val="21"/>
          <w:u w:val="single"/>
          <w:lang w:val="en-US" w:eastAsia="zh-CN"/>
        </w:rPr>
        <w:t xml:space="preserve">   月    日</w:t>
      </w:r>
      <w:r>
        <w:rPr>
          <w:rFonts w:hint="eastAsia" w:ascii="宋体" w:hAnsi="宋体" w:cs="宋体"/>
          <w:bCs/>
          <w:color w:val="auto"/>
          <w:szCs w:val="21"/>
          <w:u w:val="single"/>
        </w:rPr>
        <w:t>9点30分</w:t>
      </w:r>
      <w:r>
        <w:rPr>
          <w:rFonts w:hint="eastAsia" w:ascii="宋体" w:hAnsi="宋体" w:cs="宋体"/>
          <w:bCs/>
          <w:color w:val="auto"/>
          <w:szCs w:val="21"/>
        </w:rPr>
        <w:t>（北京时间）</w:t>
      </w:r>
      <w:bookmarkEnd w:id="34"/>
    </w:p>
    <w:p w14:paraId="0DDB46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2、提交投标文件和开标地点：广西政府采购云平台（https://www.gcy.zfcg.gxzf.gov.cn/）</w:t>
      </w:r>
    </w:p>
    <w:p w14:paraId="438892AD">
      <w:pPr>
        <w:spacing w:line="360" w:lineRule="auto"/>
        <w:rPr>
          <w:rFonts w:hint="eastAsia" w:ascii="黑体" w:hAnsi="黑体" w:eastAsia="黑体"/>
          <w:b/>
          <w:bCs/>
          <w:color w:val="auto"/>
          <w:sz w:val="24"/>
        </w:rPr>
      </w:pPr>
      <w:bookmarkStart w:id="35" w:name="_Toc35393625"/>
      <w:bookmarkStart w:id="36" w:name="_Toc28359084"/>
      <w:bookmarkStart w:id="37" w:name="_Toc35393794"/>
      <w:bookmarkStart w:id="38" w:name="_Toc28359007"/>
      <w:r>
        <w:rPr>
          <w:rFonts w:hint="eastAsia" w:ascii="黑体" w:hAnsi="黑体" w:eastAsia="黑体"/>
          <w:b/>
          <w:bCs/>
          <w:color w:val="auto"/>
          <w:sz w:val="24"/>
        </w:rPr>
        <w:t>五、公告期限</w:t>
      </w:r>
      <w:bookmarkEnd w:id="35"/>
      <w:bookmarkEnd w:id="36"/>
      <w:bookmarkEnd w:id="37"/>
      <w:bookmarkEnd w:id="38"/>
    </w:p>
    <w:p w14:paraId="7E696A6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42B3F95F">
      <w:pPr>
        <w:spacing w:line="360" w:lineRule="auto"/>
        <w:rPr>
          <w:rFonts w:hint="eastAsia" w:ascii="黑体" w:hAnsi="黑体" w:eastAsia="黑体"/>
          <w:b/>
          <w:bCs/>
          <w:color w:val="auto"/>
          <w:sz w:val="24"/>
        </w:rPr>
      </w:pPr>
      <w:bookmarkStart w:id="39" w:name="_Toc35393626"/>
      <w:bookmarkStart w:id="40" w:name="_Toc35393795"/>
      <w:r>
        <w:rPr>
          <w:rFonts w:hint="eastAsia" w:ascii="黑体" w:hAnsi="黑体" w:eastAsia="黑体"/>
          <w:b/>
          <w:bCs/>
          <w:color w:val="auto"/>
          <w:sz w:val="24"/>
        </w:rPr>
        <w:t>六、其他补充事宜</w:t>
      </w:r>
      <w:bookmarkEnd w:id="39"/>
      <w:bookmarkEnd w:id="40"/>
    </w:p>
    <w:p w14:paraId="2F5B46A5">
      <w:pPr>
        <w:spacing w:line="360" w:lineRule="auto"/>
        <w:ind w:firstLine="420" w:firstLineChars="200"/>
        <w:rPr>
          <w:rFonts w:hint="eastAsia" w:ascii="宋体" w:hAnsi="宋体" w:cs="宋体"/>
          <w:b/>
          <w:bCs/>
          <w:color w:val="auto"/>
          <w:szCs w:val="21"/>
        </w:rPr>
      </w:pPr>
      <w:r>
        <w:rPr>
          <w:rFonts w:hint="eastAsia" w:ascii="宋体" w:hAnsi="宋体" w:cs="宋体"/>
          <w:color w:val="auto"/>
          <w:kern w:val="0"/>
          <w:szCs w:val="21"/>
        </w:rPr>
        <w:t>1.投标保证金：</w:t>
      </w: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投标保证金。</w:t>
      </w:r>
    </w:p>
    <w:p w14:paraId="6BE72BAC">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2.网上查询地址</w:t>
      </w:r>
    </w:p>
    <w:p w14:paraId="4D8F992D">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http://www.ccgp.gov.cn/（中国政府采购网）、</w:t>
      </w:r>
      <w:r>
        <w:rPr>
          <w:rFonts w:hint="eastAsia" w:ascii="宋体" w:hAnsi="宋体" w:cs="宋体"/>
          <w:color w:val="auto"/>
          <w:szCs w:val="21"/>
        </w:rPr>
        <w:t>http://zfcg.gxzf.gov.cn/</w:t>
      </w:r>
      <w:r>
        <w:rPr>
          <w:rFonts w:hint="eastAsia" w:ascii="宋体" w:hAnsi="宋体" w:cs="宋体"/>
          <w:color w:val="auto"/>
          <w:kern w:val="0"/>
          <w:szCs w:val="21"/>
        </w:rPr>
        <w:t>(广西政府</w:t>
      </w:r>
      <w:r>
        <w:rPr>
          <w:rFonts w:hint="eastAsia" w:ascii="宋体" w:hAnsi="宋体" w:cs="宋体"/>
          <w:color w:val="auto"/>
          <w:kern w:val="0"/>
          <w:szCs w:val="21"/>
        </w:rPr>
        <w:t>采购网)。</w:t>
      </w:r>
    </w:p>
    <w:p w14:paraId="1AF129A9">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3. 本项目需要落实的政府采购政策：</w:t>
      </w:r>
    </w:p>
    <w:p w14:paraId="52F51594">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24235AB1">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）政府采购促进残疾人就业政策。</w:t>
      </w:r>
    </w:p>
    <w:p w14:paraId="1373BF51">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）政府采购支持监狱企业发展。</w:t>
      </w:r>
    </w:p>
    <w:p w14:paraId="16B0C710">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EDFFD59">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w:t>
      </w:r>
      <w:r>
        <w:rPr>
          <w:rFonts w:hint="eastAsia" w:ascii="宋体" w:hAnsi="宋体" w:cs="宋体"/>
          <w:color w:val="auto"/>
          <w:szCs w:val="21"/>
        </w:rPr>
        <w:t>重大税收违法失信主体</w:t>
      </w:r>
      <w:r>
        <w:rPr>
          <w:rFonts w:hint="eastAsia" w:ascii="宋体" w:hAnsi="宋体" w:cs="宋体"/>
          <w:color w:val="auto"/>
          <w:kern w:val="0"/>
          <w:szCs w:val="21"/>
        </w:rPr>
        <w:t>、政府采购严重违法失信行为记录名单及其他不符合《中华人民共和国政府采购法》第二十二条规定条件的供应商，不得参与政府采购活动。</w:t>
      </w:r>
    </w:p>
    <w:p w14:paraId="2F482E23">
      <w:pPr>
        <w:spacing w:line="360" w:lineRule="auto"/>
        <w:ind w:firstLine="316" w:firstLineChars="150"/>
        <w:rPr>
          <w:rFonts w:hint="eastAsia" w:ascii="宋体" w:hAnsi="宋体" w:cs="宋体"/>
          <w:color w:val="auto"/>
          <w:kern w:val="0"/>
          <w:szCs w:val="21"/>
        </w:rPr>
      </w:pPr>
      <w:r>
        <w:rPr>
          <w:rFonts w:hint="eastAsia" w:ascii="宋体" w:hAnsi="宋体" w:cs="宋体"/>
          <w:b/>
          <w:bCs/>
          <w:color w:val="auto"/>
          <w:kern w:val="0"/>
          <w:szCs w:val="21"/>
        </w:rPr>
        <w:t>6.</w:t>
      </w:r>
      <w:r>
        <w:rPr>
          <w:rFonts w:hint="eastAsia" w:ascii="宋体" w:hAnsi="宋体" w:cs="宋体"/>
          <w:b/>
          <w:bCs/>
          <w:color w:val="auto"/>
          <w:szCs w:val="21"/>
        </w:rPr>
        <w:t>在线投标的有关说明</w:t>
      </w:r>
      <w:r>
        <w:rPr>
          <w:rFonts w:hint="eastAsia" w:ascii="宋体" w:hAnsi="宋体" w:cs="宋体"/>
          <w:b/>
          <w:bCs/>
          <w:color w:val="auto"/>
          <w:kern w:val="0"/>
          <w:szCs w:val="21"/>
        </w:rPr>
        <w:t>：</w:t>
      </w:r>
    </w:p>
    <w:p w14:paraId="4A4EE183">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（1）投标文件提交方式：本项目为全流程电子化项目，通过</w:t>
      </w:r>
      <w:r>
        <w:rPr>
          <w:rFonts w:hint="eastAsia" w:ascii="宋体" w:hAnsi="宋体" w:cs="宋体"/>
          <w:color w:val="auto"/>
          <w:szCs w:val="21"/>
        </w:rPr>
        <w:t>广西政府采购云平台（https://www.gcy.zfcg.gxzf.gov.cn/）</w:t>
      </w:r>
      <w:r>
        <w:rPr>
          <w:rFonts w:hint="eastAsia" w:ascii="宋体" w:hAnsi="宋体"/>
          <w:color w:val="auto"/>
          <w:szCs w:val="21"/>
        </w:rPr>
        <w:t>实行在线电子投标，供应商应先安装</w:t>
      </w:r>
      <w:r>
        <w:rPr>
          <w:rFonts w:hint="eastAsia" w:ascii="宋体" w:hAnsi="宋体" w:cs="宋体"/>
          <w:color w:val="auto"/>
          <w:szCs w:val="21"/>
        </w:rPr>
        <w:t>广西政府采购云平台新版客户端</w:t>
      </w:r>
      <w:r>
        <w:rPr>
          <w:rFonts w:hint="eastAsia" w:ascii="宋体" w:hAnsi="宋体"/>
          <w:color w:val="auto"/>
          <w:szCs w:val="21"/>
        </w:rPr>
        <w:t>（新版客户端下载路径：广西政府采购网（访问地址http://zfcg.gxzf.gov.cn/）—办事服务—下载专区），并按照本项目招标文件和</w:t>
      </w:r>
      <w:r>
        <w:rPr>
          <w:rFonts w:hint="eastAsia" w:ascii="宋体" w:hAnsi="宋体" w:cs="宋体"/>
          <w:color w:val="auto"/>
          <w:szCs w:val="21"/>
        </w:rPr>
        <w:t>广西政府采购云平台</w:t>
      </w:r>
      <w:r>
        <w:rPr>
          <w:rFonts w:hint="eastAsia" w:ascii="宋体" w:hAnsi="宋体"/>
          <w:color w:val="auto"/>
          <w:szCs w:val="21"/>
        </w:rPr>
        <w:t>的要求编制、加密后在投标截止时间前通过网络上传至</w:t>
      </w:r>
      <w:r>
        <w:rPr>
          <w:rFonts w:hint="eastAsia" w:ascii="宋体" w:hAnsi="宋体" w:cs="宋体"/>
          <w:color w:val="auto"/>
          <w:szCs w:val="21"/>
        </w:rPr>
        <w:t>广西政府采购云平台</w:t>
      </w:r>
      <w:r>
        <w:rPr>
          <w:rFonts w:hint="eastAsia" w:ascii="宋体" w:hAnsi="宋体"/>
          <w:color w:val="auto"/>
          <w:szCs w:val="21"/>
        </w:rPr>
        <w:t>，</w:t>
      </w:r>
      <w:r>
        <w:rPr>
          <w:rFonts w:hint="eastAsia" w:ascii="宋体" w:hAnsi="宋体"/>
          <w:b/>
          <w:bCs/>
          <w:color w:val="auto"/>
          <w:szCs w:val="21"/>
        </w:rPr>
        <w:t>投标人在</w:t>
      </w:r>
      <w:r>
        <w:rPr>
          <w:rFonts w:hint="eastAsia" w:ascii="宋体" w:hAnsi="宋体" w:cs="宋体"/>
          <w:color w:val="auto"/>
          <w:szCs w:val="21"/>
        </w:rPr>
        <w:t>广西政府采购云平台</w:t>
      </w:r>
      <w:r>
        <w:rPr>
          <w:rFonts w:hint="eastAsia" w:ascii="宋体" w:hAnsi="宋体"/>
          <w:b/>
          <w:bCs/>
          <w:color w:val="auto"/>
          <w:szCs w:val="21"/>
        </w:rPr>
        <w:t>提交电子版投标文件时，请填写参加远程开标活动经办人联系方式</w:t>
      </w:r>
      <w:r>
        <w:rPr>
          <w:rFonts w:hint="eastAsia" w:ascii="宋体" w:hAnsi="宋体"/>
          <w:color w:val="auto"/>
          <w:szCs w:val="21"/>
        </w:rPr>
        <w:t>。</w:t>
      </w:r>
    </w:p>
    <w:p w14:paraId="5DCE685D">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14:paraId="2F0CD03F">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14:paraId="67B45FDB">
      <w:pPr>
        <w:spacing w:line="360" w:lineRule="auto"/>
        <w:ind w:firstLine="422" w:firstLineChars="200"/>
        <w:rPr>
          <w:rFonts w:hint="eastAsia" w:ascii="宋体" w:hAnsi="宋体"/>
          <w:b/>
          <w:bCs/>
          <w:color w:val="auto"/>
          <w:szCs w:val="21"/>
        </w:rPr>
      </w:pPr>
      <w:r>
        <w:rPr>
          <w:rFonts w:hint="eastAsia" w:ascii="宋体" w:hAnsi="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96D203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w:t>
      </w:r>
      <w:r>
        <w:rPr>
          <w:rFonts w:hint="eastAsia" w:ascii="宋体" w:hAnsi="宋体" w:cs="宋体"/>
          <w:color w:val="auto"/>
          <w:szCs w:val="21"/>
        </w:rPr>
        <w:t>广西政府采购云平台</w:t>
      </w:r>
      <w:r>
        <w:rPr>
          <w:rFonts w:hint="eastAsia" w:ascii="宋体" w:hAnsi="宋体" w:cs="宋体"/>
          <w:color w:val="auto"/>
          <w:kern w:val="0"/>
          <w:szCs w:val="21"/>
        </w:rPr>
        <w:t>电子开标大厅现场按规定时间对加密的投标文件进行解密。</w:t>
      </w:r>
    </w:p>
    <w:p w14:paraId="25BC0EDC">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（5）若对项目采购电子交易系统操作有疑问，可登录</w:t>
      </w:r>
      <w:r>
        <w:rPr>
          <w:rFonts w:hint="eastAsia" w:ascii="宋体" w:hAnsi="宋体" w:cs="宋体"/>
          <w:color w:val="auto"/>
          <w:szCs w:val="21"/>
        </w:rPr>
        <w:t>广西政府采购云平台（https://www.</w:t>
      </w:r>
      <w:r>
        <w:rPr>
          <w:rFonts w:hint="eastAsia" w:ascii="宋体" w:hAnsi="宋体" w:cs="宋体"/>
          <w:color w:val="auto"/>
          <w:kern w:val="0"/>
          <w:szCs w:val="21"/>
        </w:rPr>
        <w:t>gcy</w:t>
      </w:r>
      <w:r>
        <w:rPr>
          <w:rFonts w:hint="eastAsia" w:ascii="宋体" w:hAnsi="宋体" w:cs="宋体"/>
          <w:color w:val="auto"/>
          <w:szCs w:val="21"/>
        </w:rPr>
        <w:t>.</w:t>
      </w:r>
      <w:r>
        <w:rPr>
          <w:rFonts w:hint="eastAsia" w:ascii="宋体" w:hAnsi="宋体" w:cs="宋体"/>
          <w:color w:val="auto"/>
          <w:kern w:val="0"/>
          <w:szCs w:val="21"/>
        </w:rPr>
        <w:t>zfcg</w:t>
      </w:r>
      <w:r>
        <w:rPr>
          <w:rFonts w:hint="eastAsia" w:ascii="宋体" w:hAnsi="宋体" w:cs="宋体"/>
          <w:color w:val="auto"/>
          <w:szCs w:val="21"/>
        </w:rPr>
        <w:t>.gxzf.gov.cn/）</w:t>
      </w:r>
      <w:r>
        <w:rPr>
          <w:rFonts w:hint="eastAsia" w:ascii="宋体" w:hAnsi="宋体" w:cs="宋体"/>
          <w:color w:val="auto"/>
          <w:kern w:val="0"/>
          <w:szCs w:val="21"/>
        </w:rPr>
        <w:t>，点击右侧咨询小采，获取采小蜜智能服务管家帮助，或拨打</w:t>
      </w:r>
      <w:r>
        <w:rPr>
          <w:rFonts w:hint="eastAsia" w:ascii="宋体" w:hAnsi="宋体" w:cs="宋体"/>
          <w:color w:val="auto"/>
          <w:szCs w:val="21"/>
        </w:rPr>
        <w:t>广西政府采购云平台</w:t>
      </w:r>
      <w:r>
        <w:rPr>
          <w:rFonts w:hint="eastAsia" w:ascii="宋体" w:hAnsi="宋体" w:cs="宋体"/>
          <w:color w:val="auto"/>
          <w:kern w:val="0"/>
          <w:szCs w:val="21"/>
        </w:rPr>
        <w:t>服务热线</w:t>
      </w:r>
      <w:r>
        <w:rPr>
          <w:rFonts w:hint="eastAsia" w:ascii="宋体" w:hAnsi="宋体" w:cs="宋体"/>
          <w:color w:val="auto"/>
          <w:kern w:val="0"/>
          <w:szCs w:val="21"/>
        </w:rPr>
        <w:t>95763</w:t>
      </w:r>
      <w:r>
        <w:rPr>
          <w:rFonts w:hint="eastAsia" w:ascii="宋体" w:hAnsi="宋体" w:cs="宋体"/>
          <w:color w:val="auto"/>
          <w:kern w:val="0"/>
          <w:szCs w:val="21"/>
        </w:rPr>
        <w:t>获取热线服务帮助。</w:t>
      </w:r>
    </w:p>
    <w:p w14:paraId="744A61EB">
      <w:pPr>
        <w:spacing w:line="360" w:lineRule="auto"/>
        <w:rPr>
          <w:rFonts w:hint="eastAsia" w:ascii="黑体" w:hAnsi="黑体" w:eastAsia="黑体"/>
          <w:b/>
          <w:bCs/>
          <w:color w:val="auto"/>
          <w:sz w:val="24"/>
        </w:rPr>
      </w:pPr>
      <w:bookmarkStart w:id="41" w:name="_Toc35393796"/>
      <w:bookmarkStart w:id="42" w:name="_Toc28359008"/>
      <w:bookmarkStart w:id="43" w:name="_Toc35393627"/>
      <w:bookmarkStart w:id="44" w:name="_Toc28359085"/>
      <w:r>
        <w:rPr>
          <w:rFonts w:hint="eastAsia" w:ascii="黑体" w:hAnsi="黑体" w:eastAsia="黑体"/>
          <w:b/>
          <w:bCs/>
          <w:color w:val="auto"/>
          <w:sz w:val="24"/>
        </w:rPr>
        <w:t>七、对本次招标提出询问，请按以下方式联系。</w:t>
      </w:r>
      <w:bookmarkEnd w:id="41"/>
      <w:bookmarkEnd w:id="42"/>
      <w:bookmarkEnd w:id="43"/>
      <w:bookmarkEnd w:id="44"/>
    </w:p>
    <w:p w14:paraId="1B7EA8D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1.采购人信息</w:t>
      </w:r>
    </w:p>
    <w:p w14:paraId="7B19489D">
      <w:pPr>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广西壮族自治区南溪山医院(广西壮族自治区第二人民医院）</w:t>
      </w:r>
    </w:p>
    <w:p w14:paraId="6A3E132C">
      <w:pPr>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桂林市象山区崇信路46号</w:t>
      </w:r>
    </w:p>
    <w:p w14:paraId="7F8B05A1">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w:t>
      </w:r>
      <w:r>
        <w:rPr>
          <w:rFonts w:hint="eastAsia" w:ascii="宋体" w:hAnsi="宋体" w:eastAsia="宋体" w:cs="宋体"/>
          <w:color w:val="auto"/>
          <w:kern w:val="0"/>
          <w:szCs w:val="21"/>
        </w:rPr>
        <w:t>方式</w:t>
      </w:r>
      <w:r>
        <w:rPr>
          <w:rFonts w:hint="eastAsia" w:ascii="宋体" w:hAnsi="宋体" w:cs="宋体"/>
          <w:color w:val="auto"/>
          <w:kern w:val="0"/>
          <w:szCs w:val="21"/>
        </w:rPr>
        <w:t>：</w:t>
      </w:r>
      <w:r>
        <w:rPr>
          <w:rFonts w:hint="eastAsia" w:ascii="宋体" w:hAnsi="宋体" w:cs="宋体"/>
          <w:color w:val="auto"/>
          <w:kern w:val="0"/>
          <w:szCs w:val="21"/>
          <w:lang w:eastAsia="zh-CN"/>
        </w:rPr>
        <w:t>蔡军</w:t>
      </w:r>
      <w:r>
        <w:rPr>
          <w:rFonts w:hint="eastAsia" w:ascii="宋体" w:hAnsi="宋体" w:cs="宋体"/>
          <w:color w:val="auto"/>
          <w:kern w:val="0"/>
          <w:szCs w:val="21"/>
        </w:rPr>
        <w:t>，</w:t>
      </w:r>
      <w:r>
        <w:rPr>
          <w:rFonts w:hint="eastAsia" w:ascii="宋体" w:hAnsi="宋体"/>
          <w:color w:val="auto"/>
          <w:sz w:val="21"/>
          <w:szCs w:val="21"/>
          <w:highlight w:val="none"/>
          <w:lang w:eastAsia="zh-CN"/>
        </w:rPr>
        <w:t>0773-7592156</w:t>
      </w:r>
    </w:p>
    <w:p w14:paraId="64F50D5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2.采购代理机构信息</w:t>
      </w:r>
    </w:p>
    <w:p w14:paraId="7A72FC2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名称：</w:t>
      </w:r>
      <w:bookmarkStart w:id="45" w:name="PO_3000001866_PM031_1"/>
      <w:r>
        <w:rPr>
          <w:rFonts w:hint="eastAsia" w:ascii="宋体" w:hAnsi="宋体"/>
          <w:color w:val="auto"/>
          <w:szCs w:val="21"/>
        </w:rPr>
        <w:t>广西科联招标中心有限公司</w:t>
      </w:r>
      <w:bookmarkEnd w:id="45"/>
    </w:p>
    <w:p w14:paraId="52009AF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地址：桂林市七星区东江路28号28-8栋</w:t>
      </w:r>
    </w:p>
    <w:p w14:paraId="576DD5A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联系方式:</w:t>
      </w:r>
      <w:r>
        <w:rPr>
          <w:rFonts w:hint="eastAsia" w:ascii="宋体" w:hAnsi="宋体" w:cs="宋体"/>
          <w:color w:val="auto"/>
          <w:kern w:val="0"/>
          <w:szCs w:val="21"/>
          <w:lang w:val="en-US" w:eastAsia="zh-CN"/>
        </w:rPr>
        <w:t>刘亚都，</w:t>
      </w:r>
      <w:r>
        <w:rPr>
          <w:rFonts w:hint="eastAsia" w:ascii="宋体" w:hAnsi="宋体" w:cs="宋体"/>
          <w:color w:val="auto"/>
          <w:kern w:val="0"/>
          <w:szCs w:val="21"/>
        </w:rPr>
        <w:t>0773-544</w:t>
      </w:r>
      <w:r>
        <w:rPr>
          <w:rFonts w:hint="eastAsia" w:ascii="宋体" w:hAnsi="宋体" w:cs="宋体"/>
          <w:color w:val="auto"/>
          <w:kern w:val="0"/>
          <w:szCs w:val="21"/>
          <w:lang w:val="en-US" w:eastAsia="zh-CN"/>
        </w:rPr>
        <w:t>2911</w:t>
      </w:r>
    </w:p>
    <w:p w14:paraId="5B3E45E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3.项目联系方式</w:t>
      </w:r>
    </w:p>
    <w:p w14:paraId="502551E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项目联系人：蒋建英、唐庆荣</w:t>
      </w:r>
    </w:p>
    <w:p w14:paraId="73612BB1">
      <w:pPr>
        <w:spacing w:line="360" w:lineRule="auto"/>
        <w:ind w:firstLine="420" w:firstLineChars="200"/>
        <w:rPr>
          <w:rFonts w:hint="eastAsia" w:ascii="宋体" w:hAnsi="宋体"/>
          <w:color w:val="auto"/>
          <w:szCs w:val="21"/>
        </w:rPr>
      </w:pPr>
      <w:r>
        <w:rPr>
          <w:rFonts w:hint="eastAsia" w:ascii="宋体" w:hAnsi="宋体" w:cs="宋体"/>
          <w:color w:val="auto"/>
          <w:kern w:val="0"/>
          <w:szCs w:val="21"/>
        </w:rPr>
        <w:t>电  话：</w:t>
      </w:r>
      <w:bookmarkStart w:id="46" w:name="PO_3000001866_PM033"/>
      <w:r>
        <w:rPr>
          <w:rFonts w:ascii="宋体" w:hAnsi="宋体"/>
          <w:color w:val="auto"/>
          <w:szCs w:val="21"/>
        </w:rPr>
        <w:t>0773-</w:t>
      </w:r>
      <w:r>
        <w:rPr>
          <w:rFonts w:hint="eastAsia" w:ascii="宋体" w:hAnsi="宋体"/>
          <w:color w:val="auto"/>
          <w:szCs w:val="21"/>
        </w:rPr>
        <w:t>5442932</w:t>
      </w:r>
      <w:bookmarkEnd w:id="46"/>
    </w:p>
    <w:p w14:paraId="057D90B7">
      <w:pPr>
        <w:widowControl/>
        <w:spacing w:line="360" w:lineRule="auto"/>
        <w:jc w:val="left"/>
        <w:rPr>
          <w:rFonts w:hint="eastAsia" w:ascii="宋体" w:hAnsi="宋体" w:cs="宋体"/>
          <w:color w:val="auto"/>
          <w:sz w:val="24"/>
          <w:lang w:val="zh-CN"/>
        </w:rPr>
        <w:sectPr>
          <w:footerReference r:id="rId5" w:type="first"/>
          <w:footerReference r:id="rId4" w:type="default"/>
          <w:pgSz w:w="11905" w:h="16838"/>
          <w:pgMar w:top="1134" w:right="1134" w:bottom="1134" w:left="1134" w:header="850" w:footer="850" w:gutter="0"/>
          <w:pgNumType w:start="1"/>
          <w:cols w:space="0" w:num="1"/>
          <w:titlePg/>
          <w:docGrid w:linePitch="331" w:charSpace="0"/>
        </w:sectPr>
      </w:pPr>
    </w:p>
    <w:p w14:paraId="78F994EE">
      <w:pPr>
        <w:pStyle w:val="12"/>
        <w:adjustRightInd w:val="0"/>
        <w:spacing w:line="340" w:lineRule="exact"/>
        <w:jc w:val="center"/>
        <w:outlineLvl w:val="0"/>
        <w:rPr>
          <w:rFonts w:hint="eastAsia" w:ascii="Times New Roman" w:hAnsi="宋体"/>
          <w:b/>
          <w:color w:val="auto"/>
          <w:szCs w:val="21"/>
        </w:rPr>
      </w:pPr>
      <w:bookmarkStart w:id="47" w:name="_Toc532545042"/>
      <w:bookmarkStart w:id="48" w:name="_Toc4483"/>
      <w:bookmarkStart w:id="49" w:name="_Toc22408"/>
      <w:bookmarkStart w:id="50" w:name="_Toc13449"/>
      <w:bookmarkStart w:id="51" w:name="_Toc7337"/>
      <w:bookmarkStart w:id="52" w:name="_Toc937"/>
      <w:bookmarkStart w:id="53" w:name="_Toc8382"/>
      <w:bookmarkStart w:id="54" w:name="_Toc7686"/>
      <w:bookmarkStart w:id="55" w:name="_Toc28689"/>
      <w:bookmarkStart w:id="56" w:name="_Toc24210"/>
      <w:bookmarkStart w:id="57" w:name="_Toc2299"/>
      <w:bookmarkStart w:id="58" w:name="_Toc17621"/>
      <w:bookmarkStart w:id="59" w:name="_Toc21081"/>
      <w:bookmarkStart w:id="60" w:name="_Toc32573"/>
      <w:r>
        <w:rPr>
          <w:rFonts w:hint="eastAsia" w:ascii="Times New Roman" w:hAnsi="Times New Roman"/>
          <w:b/>
          <w:color w:val="auto"/>
          <w:sz w:val="36"/>
        </w:rPr>
        <w:t>第二章</w:t>
      </w:r>
      <w:r>
        <w:rPr>
          <w:rFonts w:ascii="Times New Roman" w:hAnsi="Times New Roman"/>
          <w:b/>
          <w:color w:val="auto"/>
          <w:sz w:val="36"/>
        </w:rPr>
        <w:t xml:space="preserve">  </w:t>
      </w:r>
      <w:bookmarkEnd w:id="47"/>
      <w:r>
        <w:rPr>
          <w:rFonts w:hint="eastAsia" w:ascii="Times New Roman" w:hAnsi="Times New Roman"/>
          <w:b/>
          <w:color w:val="auto"/>
          <w:sz w:val="36"/>
        </w:rPr>
        <w:t>采购需求</w:t>
      </w:r>
      <w:bookmarkEnd w:id="48"/>
      <w:bookmarkEnd w:id="49"/>
      <w:bookmarkEnd w:id="50"/>
      <w:bookmarkEnd w:id="51"/>
      <w:bookmarkEnd w:id="52"/>
      <w:bookmarkEnd w:id="53"/>
      <w:bookmarkEnd w:id="54"/>
      <w:bookmarkEnd w:id="55"/>
      <w:bookmarkEnd w:id="56"/>
      <w:bookmarkEnd w:id="57"/>
      <w:bookmarkEnd w:id="58"/>
      <w:bookmarkEnd w:id="59"/>
      <w:bookmarkEnd w:id="60"/>
    </w:p>
    <w:p w14:paraId="5C3786DF">
      <w:pPr>
        <w:adjustRightInd w:val="0"/>
        <w:spacing w:line="340" w:lineRule="exact"/>
        <w:jc w:val="center"/>
        <w:rPr>
          <w:rFonts w:hint="eastAsia" w:hAnsi="宋体"/>
          <w:b/>
          <w:color w:val="auto"/>
          <w:sz w:val="32"/>
          <w:szCs w:val="32"/>
        </w:rPr>
      </w:pPr>
    </w:p>
    <w:p w14:paraId="4D78CA27">
      <w:pPr>
        <w:adjustRightInd w:val="0"/>
        <w:spacing w:line="340" w:lineRule="exact"/>
        <w:rPr>
          <w:rFonts w:hint="eastAsia" w:hAnsi="宋体"/>
          <w:b/>
          <w:color w:val="auto"/>
          <w:szCs w:val="21"/>
        </w:rPr>
      </w:pPr>
      <w:r>
        <w:rPr>
          <w:rFonts w:hint="eastAsia" w:hAnsi="宋体"/>
          <w:b/>
          <w:color w:val="auto"/>
          <w:szCs w:val="21"/>
        </w:rPr>
        <w:t>说明：</w:t>
      </w:r>
    </w:p>
    <w:p w14:paraId="7BAE576D">
      <w:pPr>
        <w:spacing w:line="360" w:lineRule="auto"/>
        <w:ind w:firstLine="420" w:firstLineChars="200"/>
        <w:jc w:val="left"/>
        <w:rPr>
          <w:rFonts w:hint="eastAsia" w:ascii="宋体" w:hAnsi="宋体" w:cs="宋体"/>
          <w:color w:val="auto"/>
        </w:rPr>
      </w:pPr>
      <w:r>
        <w:rPr>
          <w:rFonts w:hint="eastAsia" w:ascii="宋体" w:hAnsi="宋体" w:cs="宋体"/>
          <w:color w:val="auto"/>
        </w:rPr>
        <w:t>1. 为落实政府采购政策需满足的要求：</w:t>
      </w:r>
    </w:p>
    <w:p w14:paraId="41221B2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本招标文件所称中小企业必须符合《政府采购促进中小企业发展管理办法》（财库〔2020〕46号）的规定。</w:t>
      </w:r>
    </w:p>
    <w:p w14:paraId="0E4193F8">
      <w:pPr>
        <w:spacing w:line="360" w:lineRule="auto"/>
        <w:ind w:firstLine="420" w:firstLineChars="200"/>
        <w:jc w:val="left"/>
        <w:rPr>
          <w:rFonts w:hint="eastAsia" w:ascii="宋体" w:hAnsi="宋体" w:cs="宋体"/>
          <w:color w:val="auto"/>
        </w:rPr>
      </w:pPr>
      <w:r>
        <w:rPr>
          <w:rFonts w:hint="eastAsia" w:ascii="宋体" w:hAnsi="宋体" w:cs="宋体"/>
          <w:color w:val="auto"/>
        </w:rPr>
        <w:t>2.“实质性要求”是指招标文件中已经指明不满足则投标无效的条款，或者不能负偏离的条款，或者采购需求中带“▲”的条款。</w:t>
      </w:r>
    </w:p>
    <w:p w14:paraId="7F6C67DB">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16F50C43">
      <w:pPr>
        <w:spacing w:line="360" w:lineRule="auto"/>
        <w:ind w:firstLine="424" w:firstLineChars="202"/>
        <w:jc w:val="left"/>
        <w:rPr>
          <w:rFonts w:hint="eastAsia" w:ascii="宋体" w:hAnsi="宋体" w:cs="宋体"/>
          <w:color w:val="auto"/>
        </w:rPr>
      </w:pPr>
      <w:r>
        <w:rPr>
          <w:rFonts w:hint="eastAsia" w:ascii="宋体" w:hAns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528218D2">
      <w:pPr>
        <w:spacing w:line="360" w:lineRule="auto"/>
        <w:ind w:firstLine="424" w:firstLineChars="202"/>
        <w:jc w:val="left"/>
        <w:rPr>
          <w:rFonts w:hint="eastAsia" w:ascii="宋体" w:hAnsi="宋体" w:cs="宋体"/>
          <w:color w:val="auto"/>
        </w:rPr>
      </w:pPr>
      <w:r>
        <w:rPr>
          <w:rFonts w:hint="eastAsia" w:ascii="宋体" w:hAns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6EA0E4BD">
      <w:pPr>
        <w:tabs>
          <w:tab w:val="left" w:pos="180"/>
          <w:tab w:val="left" w:pos="1620"/>
        </w:tabs>
        <w:spacing w:line="420" w:lineRule="exact"/>
        <w:ind w:firstLine="420" w:firstLineChars="200"/>
        <w:jc w:val="left"/>
        <w:rPr>
          <w:rFonts w:hint="eastAsia" w:ascii="宋体" w:hAnsi="宋体" w:cs="宋体"/>
          <w:color w:val="auto"/>
          <w:u w:val="single"/>
        </w:rPr>
      </w:pPr>
      <w:r>
        <w:rPr>
          <w:rFonts w:hint="eastAsia" w:ascii="宋体" w:hAnsi="宋体" w:cs="宋体"/>
          <w:color w:val="auto"/>
        </w:rPr>
        <w:t>6.采购标的对应的中小企业划分标准所属行业名称：</w:t>
      </w:r>
      <w:bookmarkStart w:id="61" w:name="OLE_LINK9"/>
      <w:r>
        <w:rPr>
          <w:rFonts w:hint="eastAsia" w:ascii="宋体" w:hAnsi="宋体" w:cs="宋体"/>
          <w:color w:val="auto"/>
          <w:highlight w:val="none"/>
          <w:u w:val="single"/>
          <w:lang w:val="en-US" w:eastAsia="zh-CN"/>
        </w:rPr>
        <w:t>其他未列明行业</w:t>
      </w:r>
      <w:bookmarkEnd w:id="61"/>
    </w:p>
    <w:p w14:paraId="26023D6C">
      <w:pPr>
        <w:rPr>
          <w:color w:val="auto"/>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5"/>
        <w:gridCol w:w="546"/>
        <w:gridCol w:w="1321"/>
        <w:gridCol w:w="882"/>
        <w:gridCol w:w="6827"/>
      </w:tblGrid>
      <w:tr w14:paraId="5B2A6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tcPr>
          <w:p w14:paraId="4F48C051">
            <w:pPr>
              <w:jc w:val="center"/>
              <w:rPr>
                <w:rFonts w:hint="eastAsia" w:ascii="宋体" w:hAnsi="宋体" w:cs="宋体"/>
                <w:b/>
                <w:color w:val="auto"/>
                <w:szCs w:val="21"/>
              </w:rPr>
            </w:pPr>
          </w:p>
          <w:p w14:paraId="5A97ACAA">
            <w:pPr>
              <w:jc w:val="center"/>
              <w:rPr>
                <w:rFonts w:hint="eastAsia" w:ascii="宋体" w:hAnsi="宋体" w:cs="宋体"/>
                <w:b/>
                <w:color w:val="auto"/>
                <w:szCs w:val="21"/>
              </w:rPr>
            </w:pPr>
            <w:r>
              <w:rPr>
                <w:rFonts w:hint="eastAsia" w:ascii="宋体" w:hAnsi="宋体" w:eastAsia="宋体" w:cs="宋体"/>
                <w:color w:val="auto"/>
                <w:sz w:val="21"/>
                <w:szCs w:val="21"/>
              </w:rPr>
              <w:t>▲</w:t>
            </w:r>
          </w:p>
          <w:p w14:paraId="7BD25CBC">
            <w:pPr>
              <w:jc w:val="center"/>
              <w:rPr>
                <w:rFonts w:hint="eastAsia" w:ascii="宋体" w:hAnsi="宋体" w:cs="宋体"/>
                <w:color w:val="auto"/>
                <w:szCs w:val="21"/>
              </w:rPr>
            </w:pPr>
            <w:r>
              <w:rPr>
                <w:rFonts w:hint="eastAsia" w:ascii="宋体" w:hAnsi="宋体" w:cs="宋体"/>
                <w:b/>
                <w:color w:val="auto"/>
                <w:szCs w:val="21"/>
              </w:rPr>
              <w:t>服务要求</w:t>
            </w:r>
          </w:p>
        </w:tc>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FDDBBFC">
            <w:pPr>
              <w:jc w:val="center"/>
              <w:rPr>
                <w:rFonts w:hint="eastAsia" w:ascii="宋体" w:hAnsi="宋体" w:cs="宋体"/>
                <w:color w:val="auto"/>
                <w:szCs w:val="21"/>
              </w:rPr>
            </w:pPr>
            <w:r>
              <w:rPr>
                <w:rFonts w:hint="eastAsia" w:ascii="宋体" w:hAnsi="宋体" w:cs="宋体"/>
                <w:color w:val="auto"/>
                <w:szCs w:val="21"/>
              </w:rPr>
              <w:t>序号</w:t>
            </w:r>
          </w:p>
        </w:tc>
        <w:tc>
          <w:tcPr>
            <w:tcW w:w="1321" w:type="dxa"/>
            <w:tcBorders>
              <w:top w:val="single" w:color="auto" w:sz="4" w:space="0"/>
              <w:left w:val="single" w:color="auto" w:sz="4" w:space="0"/>
              <w:bottom w:val="single" w:color="auto" w:sz="4" w:space="0"/>
              <w:right w:val="single" w:color="auto" w:sz="4" w:space="0"/>
            </w:tcBorders>
            <w:vAlign w:val="center"/>
          </w:tcPr>
          <w:p w14:paraId="507E9BF1">
            <w:pPr>
              <w:jc w:val="center"/>
              <w:rPr>
                <w:rFonts w:hint="eastAsia" w:ascii="宋体" w:hAnsi="宋体" w:cs="宋体"/>
                <w:color w:val="auto"/>
                <w:szCs w:val="21"/>
              </w:rPr>
            </w:pPr>
            <w:r>
              <w:rPr>
                <w:rFonts w:hint="eastAsia" w:ascii="宋体" w:hAnsi="宋体" w:cs="宋体"/>
                <w:color w:val="auto"/>
                <w:szCs w:val="21"/>
              </w:rPr>
              <w:t>标的名称</w:t>
            </w:r>
          </w:p>
        </w:tc>
        <w:tc>
          <w:tcPr>
            <w:tcW w:w="882" w:type="dxa"/>
            <w:tcBorders>
              <w:top w:val="single" w:color="auto" w:sz="4" w:space="0"/>
              <w:left w:val="single" w:color="auto" w:sz="4" w:space="0"/>
              <w:bottom w:val="single" w:color="auto" w:sz="4" w:space="0"/>
              <w:right w:val="single" w:color="auto" w:sz="4" w:space="0"/>
            </w:tcBorders>
            <w:vAlign w:val="center"/>
          </w:tcPr>
          <w:p w14:paraId="0BE89960">
            <w:pPr>
              <w:jc w:val="center"/>
              <w:rPr>
                <w:rFonts w:hint="eastAsia" w:ascii="宋体" w:hAnsi="宋体" w:cs="宋体"/>
                <w:color w:val="auto"/>
                <w:szCs w:val="21"/>
              </w:rPr>
            </w:pPr>
          </w:p>
          <w:p w14:paraId="348D52FA">
            <w:pPr>
              <w:jc w:val="center"/>
              <w:rPr>
                <w:rFonts w:hint="eastAsia" w:ascii="宋体" w:hAnsi="宋体" w:cs="宋体"/>
                <w:color w:val="auto"/>
                <w:szCs w:val="21"/>
              </w:rPr>
            </w:pPr>
            <w:r>
              <w:rPr>
                <w:rFonts w:hint="eastAsia" w:ascii="宋体" w:hAnsi="宋体" w:cs="宋体"/>
                <w:color w:val="auto"/>
                <w:szCs w:val="21"/>
              </w:rPr>
              <w:t>数量及单位</w:t>
            </w:r>
          </w:p>
          <w:p w14:paraId="163ED1BE">
            <w:pPr>
              <w:jc w:val="center"/>
              <w:rPr>
                <w:rFonts w:hint="eastAsia" w:ascii="宋体" w:hAnsi="宋体" w:cs="宋体"/>
                <w:color w:val="auto"/>
                <w:szCs w:val="21"/>
              </w:rPr>
            </w:pPr>
          </w:p>
        </w:tc>
        <w:tc>
          <w:tcPr>
            <w:tcW w:w="6827" w:type="dxa"/>
            <w:tcBorders>
              <w:top w:val="single" w:color="auto" w:sz="4" w:space="0"/>
              <w:left w:val="single" w:color="auto" w:sz="4" w:space="0"/>
              <w:bottom w:val="single" w:color="auto" w:sz="4" w:space="0"/>
              <w:right w:val="single" w:color="auto" w:sz="4" w:space="0"/>
            </w:tcBorders>
            <w:vAlign w:val="center"/>
          </w:tcPr>
          <w:p w14:paraId="649F1872">
            <w:pPr>
              <w:jc w:val="center"/>
              <w:rPr>
                <w:rFonts w:hint="eastAsia" w:ascii="宋体" w:hAnsi="宋体" w:eastAsia="宋体" w:cs="宋体"/>
                <w:color w:val="auto"/>
                <w:szCs w:val="21"/>
                <w:lang w:eastAsia="zh-CN"/>
              </w:rPr>
            </w:pPr>
            <w:r>
              <w:rPr>
                <w:rFonts w:hint="eastAsia" w:ascii="宋体" w:hAnsi="宋体" w:cs="宋体"/>
                <w:color w:val="auto"/>
                <w:szCs w:val="21"/>
              </w:rPr>
              <w:t>服务</w:t>
            </w:r>
            <w:r>
              <w:rPr>
                <w:rFonts w:hint="eastAsia" w:ascii="宋体" w:hAnsi="宋体" w:cs="宋体"/>
                <w:color w:val="auto"/>
                <w:szCs w:val="21"/>
                <w:lang w:val="en-US" w:eastAsia="zh-CN"/>
              </w:rPr>
              <w:t>要求</w:t>
            </w:r>
          </w:p>
          <w:p w14:paraId="073CCB4C">
            <w:pPr>
              <w:spacing w:line="240" w:lineRule="exact"/>
              <w:jc w:val="center"/>
              <w:rPr>
                <w:rFonts w:hint="eastAsia" w:ascii="宋体" w:hAnsi="宋体" w:cs="宋体"/>
                <w:color w:val="auto"/>
                <w:sz w:val="16"/>
                <w:szCs w:val="16"/>
              </w:rPr>
            </w:pPr>
          </w:p>
        </w:tc>
      </w:tr>
      <w:tr w14:paraId="7DCD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61408C38">
            <w:pPr>
              <w:spacing w:line="240" w:lineRule="exact"/>
              <w:jc w:val="center"/>
              <w:rPr>
                <w:rFonts w:hint="eastAsia" w:ascii="宋体" w:hAnsi="宋体" w:cs="宋体"/>
                <w:b/>
                <w:bCs/>
                <w:color w:val="auto"/>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DBAFD1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1</w:t>
            </w:r>
          </w:p>
        </w:tc>
        <w:tc>
          <w:tcPr>
            <w:tcW w:w="1321" w:type="dxa"/>
            <w:tcBorders>
              <w:top w:val="single" w:color="auto" w:sz="4" w:space="0"/>
              <w:left w:val="single" w:color="auto" w:sz="4" w:space="0"/>
              <w:bottom w:val="single" w:color="auto" w:sz="4" w:space="0"/>
              <w:right w:val="single" w:color="auto" w:sz="4" w:space="0"/>
            </w:tcBorders>
            <w:vAlign w:val="center"/>
          </w:tcPr>
          <w:p w14:paraId="544AAF7E">
            <w:pPr>
              <w:keepNext w:val="0"/>
              <w:keepLines w:val="0"/>
              <w:pageBreakBefore w:val="0"/>
              <w:kinsoku/>
              <w:wordWrap/>
              <w:overflowPunct/>
              <w:topLinePunct w:val="0"/>
              <w:autoSpaceDE/>
              <w:autoSpaceDN/>
              <w:bidi w:val="0"/>
              <w:adjustRightInd/>
              <w:spacing w:before="120" w:after="120" w:line="440" w:lineRule="exact"/>
              <w:jc w:val="center"/>
              <w:textAlignment w:val="auto"/>
              <w:rPr>
                <w:rFonts w:hint="eastAsia" w:ascii="宋体" w:hAnsi="Courier New" w:eastAsia="宋体"/>
                <w:bCs/>
                <w:caps/>
                <w:color w:val="auto"/>
                <w:sz w:val="20"/>
                <w:szCs w:val="20"/>
                <w:lang w:eastAsia="zh-CN"/>
              </w:rPr>
            </w:pPr>
            <w:r>
              <w:rPr>
                <w:rFonts w:hint="eastAsia" w:ascii="宋体" w:hAnsi="宋体"/>
                <w:color w:val="auto"/>
                <w:szCs w:val="21"/>
                <w:lang w:eastAsia="zh-CN"/>
              </w:rPr>
              <w:t>南溪山医院医疗责任保险项目</w:t>
            </w:r>
          </w:p>
        </w:tc>
        <w:tc>
          <w:tcPr>
            <w:tcW w:w="882" w:type="dxa"/>
            <w:tcBorders>
              <w:top w:val="single" w:color="auto" w:sz="4" w:space="0"/>
              <w:left w:val="single" w:color="auto" w:sz="4" w:space="0"/>
              <w:bottom w:val="single" w:color="auto" w:sz="4" w:space="0"/>
              <w:right w:val="single" w:color="auto" w:sz="4" w:space="0"/>
            </w:tcBorders>
            <w:vAlign w:val="center"/>
          </w:tcPr>
          <w:p w14:paraId="27D6326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1项</w:t>
            </w:r>
          </w:p>
        </w:tc>
        <w:tc>
          <w:tcPr>
            <w:tcW w:w="6827" w:type="dxa"/>
            <w:tcBorders>
              <w:top w:val="single" w:color="auto" w:sz="4" w:space="0"/>
              <w:left w:val="single" w:color="auto" w:sz="4" w:space="0"/>
              <w:bottom w:val="single" w:color="auto" w:sz="4" w:space="0"/>
              <w:right w:val="single" w:color="auto" w:sz="4" w:space="0"/>
            </w:tcBorders>
            <w:vAlign w:val="center"/>
          </w:tcPr>
          <w:p w14:paraId="72F793F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一、医疗责任保险的保险责任：</w:t>
            </w:r>
          </w:p>
          <w:p w14:paraId="4063F89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2BE587F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（1）基本数据(以下数据仅供参考，签合同时再定具体数字)</w:t>
            </w:r>
          </w:p>
          <w:p w14:paraId="3C75022B">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1）医务人员数：</w:t>
            </w:r>
            <w:r>
              <w:rPr>
                <w:rFonts w:hint="eastAsia" w:ascii="宋体" w:hAnsi="宋体" w:cs="宋体"/>
                <w:color w:val="auto"/>
                <w:sz w:val="21"/>
                <w:szCs w:val="21"/>
                <w:lang w:val="en-US" w:eastAsia="zh-CN"/>
              </w:rPr>
              <w:t>2000</w:t>
            </w:r>
            <w:r>
              <w:rPr>
                <w:rFonts w:hint="eastAsia" w:ascii="宋体" w:hAnsi="宋体" w:eastAsia="宋体" w:cs="宋体"/>
                <w:color w:val="auto"/>
                <w:sz w:val="21"/>
                <w:szCs w:val="21"/>
              </w:rPr>
              <w:t>人</w:t>
            </w:r>
          </w:p>
          <w:p w14:paraId="183CC17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2）门急诊人次：1033501人次</w:t>
            </w:r>
          </w:p>
          <w:p w14:paraId="19DE9F0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3）住院人次：94725人次</w:t>
            </w:r>
          </w:p>
          <w:p w14:paraId="15BD975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（2）保险责任</w:t>
            </w:r>
          </w:p>
          <w:p w14:paraId="71D4863F">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1）医疗责任每人赔偿限额</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：40万元；</w:t>
            </w:r>
          </w:p>
          <w:p w14:paraId="08B0BB0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2）医疗责任累计赔偿限额</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：300万元；</w:t>
            </w:r>
          </w:p>
          <w:p w14:paraId="62387333">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3）法律费用每次事故责任限额及法律费用累计责任限额</w:t>
            </w:r>
            <w:r>
              <w:rPr>
                <w:rFonts w:hint="eastAsia" w:ascii="宋体" w:hAnsi="宋体" w:eastAsia="宋体" w:cs="宋体"/>
                <w:b/>
                <w:bCs/>
                <w:color w:val="auto"/>
                <w:sz w:val="21"/>
                <w:szCs w:val="21"/>
                <w:u w:val="single"/>
              </w:rPr>
              <w:t>均为医疗责任累计限额</w:t>
            </w:r>
            <w:r>
              <w:rPr>
                <w:rFonts w:hint="eastAsia" w:ascii="宋体" w:hAnsi="宋体" w:eastAsia="宋体" w:cs="宋体"/>
                <w:color w:val="auto"/>
                <w:sz w:val="21"/>
                <w:szCs w:val="21"/>
              </w:rPr>
              <w:t>的15%，且在</w:t>
            </w:r>
            <w:r>
              <w:rPr>
                <w:rFonts w:hint="eastAsia" w:ascii="宋体" w:hAnsi="宋体" w:eastAsia="宋体" w:cs="宋体"/>
                <w:b/>
                <w:bCs/>
                <w:color w:val="auto"/>
                <w:sz w:val="21"/>
                <w:szCs w:val="21"/>
                <w:u w:val="single"/>
              </w:rPr>
              <w:t>医疗责任累计</w:t>
            </w:r>
            <w:r>
              <w:rPr>
                <w:rFonts w:hint="eastAsia" w:ascii="宋体" w:hAnsi="宋体" w:eastAsia="宋体" w:cs="宋体"/>
                <w:color w:val="auto"/>
                <w:sz w:val="21"/>
                <w:szCs w:val="21"/>
              </w:rPr>
              <w:t>限额之外计算；</w:t>
            </w:r>
          </w:p>
          <w:p w14:paraId="59969C5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4）精神损害每人责任限额：为医疗责任每人责任限额的30%，并包含在医疗责任每人限额内；</w:t>
            </w:r>
          </w:p>
          <w:p w14:paraId="7A1B9C88">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5）医疗机构场所责任：每次事故每人责任限额40万元，每次事故赔偿限额100万元；年度累计赔偿限额200万元；</w:t>
            </w:r>
          </w:p>
          <w:p w14:paraId="6CB3EB9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6）保险期限：</w:t>
            </w:r>
            <w:r>
              <w:rPr>
                <w:rFonts w:hint="eastAsia" w:hAnsi="宋体" w:cs="宋体"/>
                <w:color w:val="auto"/>
                <w:szCs w:val="21"/>
                <w:highlight w:val="none"/>
                <w:lang w:val="en-US" w:eastAsia="zh-CN"/>
              </w:rPr>
              <w:t>3年，即2025年7月31日-2028年7月30日</w:t>
            </w:r>
            <w:r>
              <w:rPr>
                <w:rFonts w:hint="eastAsia" w:ascii="宋体" w:hAnsi="宋体" w:eastAsia="宋体" w:cs="宋体"/>
                <w:color w:val="auto"/>
                <w:sz w:val="21"/>
                <w:szCs w:val="21"/>
              </w:rPr>
              <w:t>；</w:t>
            </w:r>
          </w:p>
          <w:p w14:paraId="5B1FCFEE">
            <w:pPr>
              <w:pStyle w:val="9"/>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7）追溯期限：202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年7月31日至202</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年7月3</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具体以采购人要求为准</w:t>
            </w:r>
            <w:r>
              <w:rPr>
                <w:rFonts w:hint="eastAsia" w:ascii="宋体" w:hAnsi="宋体" w:eastAsia="宋体" w:cs="宋体"/>
                <w:color w:val="auto"/>
                <w:sz w:val="21"/>
                <w:szCs w:val="21"/>
                <w:lang w:eastAsia="zh-CN"/>
              </w:rPr>
              <w:t>）；</w:t>
            </w:r>
          </w:p>
          <w:p w14:paraId="54DA1826">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zh-CN"/>
              </w:rPr>
              <w:t>在保险期间内，被保险人新入职医务人员或离职医务人员的人数在投保医务人员总人数的10%以内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含</w:t>
            </w:r>
            <w:r>
              <w:rPr>
                <w:rFonts w:hint="eastAsia" w:ascii="宋体" w:hAnsi="宋体" w:eastAsia="宋体" w:cs="宋体"/>
                <w:color w:val="auto"/>
                <w:sz w:val="21"/>
                <w:szCs w:val="21"/>
                <w:lang w:val="zh-CN"/>
              </w:rPr>
              <w:t>10%</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的，可自动转入或转出保险合同，且不需要书面通知</w:t>
            </w:r>
            <w:r>
              <w:rPr>
                <w:rFonts w:hint="eastAsia" w:ascii="宋体" w:hAnsi="宋体" w:cs="宋体"/>
                <w:color w:val="auto"/>
                <w:sz w:val="21"/>
                <w:szCs w:val="21"/>
                <w:lang w:val="en-US" w:eastAsia="zh-CN"/>
              </w:rPr>
              <w:t>提供保险的中标供应商</w:t>
            </w:r>
            <w:r>
              <w:rPr>
                <w:rFonts w:hint="eastAsia" w:ascii="宋体" w:hAnsi="宋体" w:eastAsia="宋体" w:cs="宋体"/>
                <w:color w:val="auto"/>
                <w:sz w:val="21"/>
                <w:szCs w:val="21"/>
                <w:lang w:val="zh-CN"/>
              </w:rPr>
              <w:t>，新入职医务人员可视为本</w:t>
            </w:r>
            <w:r>
              <w:rPr>
                <w:rFonts w:hint="eastAsia"/>
                <w:color w:val="auto"/>
                <w:lang w:val="en-US" w:eastAsia="zh-CN"/>
              </w:rPr>
              <w:t>项目</w:t>
            </w:r>
            <w:r>
              <w:rPr>
                <w:rFonts w:hint="eastAsia" w:ascii="宋体" w:hAnsi="宋体" w:eastAsia="宋体" w:cs="宋体"/>
                <w:color w:val="auto"/>
                <w:sz w:val="21"/>
                <w:szCs w:val="21"/>
                <w:lang w:val="zh-CN"/>
              </w:rPr>
              <w:t>保险合同的被保险人医务人员，保险人不加收或退还保险费。</w:t>
            </w:r>
          </w:p>
          <w:p w14:paraId="7876BEE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二、投保标的：医疗机构及医务人员。</w:t>
            </w:r>
          </w:p>
          <w:p w14:paraId="3552225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kern w:val="0"/>
                <w:szCs w:val="21"/>
              </w:rPr>
            </w:pPr>
            <w:r>
              <w:rPr>
                <w:rFonts w:hint="eastAsia" w:ascii="宋体" w:hAnsi="宋体" w:eastAsia="宋体" w:cs="宋体"/>
                <w:color w:val="auto"/>
                <w:sz w:val="21"/>
                <w:szCs w:val="21"/>
              </w:rPr>
              <w:t>三、免赔：无。</w:t>
            </w:r>
          </w:p>
        </w:tc>
      </w:tr>
      <w:tr w14:paraId="30F99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17EAE5B2">
            <w:pPr>
              <w:jc w:val="center"/>
              <w:rPr>
                <w:rFonts w:hint="eastAsia" w:ascii="宋体" w:hAnsi="宋体" w:cs="宋体"/>
                <w:color w:val="auto"/>
                <w:szCs w:val="21"/>
              </w:rPr>
            </w:pPr>
            <w:r>
              <w:rPr>
                <w:rFonts w:hint="eastAsia" w:ascii="宋体" w:hAnsi="宋体" w:eastAsia="宋体" w:cs="宋体"/>
                <w:color w:val="auto"/>
                <w:sz w:val="21"/>
                <w:szCs w:val="21"/>
              </w:rPr>
              <w:t>▲</w:t>
            </w:r>
            <w:r>
              <w:rPr>
                <w:rFonts w:hint="eastAsia" w:ascii="宋体" w:hAnsi="宋体" w:cs="宋体"/>
                <w:b/>
                <w:bCs/>
                <w:color w:val="auto"/>
                <w:szCs w:val="21"/>
              </w:rPr>
              <w:t>商务条款</w:t>
            </w:r>
          </w:p>
        </w:tc>
        <w:tc>
          <w:tcPr>
            <w:tcW w:w="957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217B1C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一、合同签订时间</w:t>
            </w:r>
            <w:r>
              <w:rPr>
                <w:rFonts w:hint="eastAsia" w:ascii="宋体" w:hAnsi="宋体" w:eastAsia="宋体" w:cs="宋体"/>
                <w:color w:val="auto"/>
                <w:sz w:val="21"/>
                <w:szCs w:val="21"/>
              </w:rPr>
              <w:t>: 自</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通知书发出之日起15日内。</w:t>
            </w:r>
          </w:p>
          <w:p w14:paraId="40736D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cs="宋体"/>
                <w:b/>
                <w:bCs/>
                <w:color w:val="auto"/>
                <w:sz w:val="21"/>
                <w:szCs w:val="21"/>
                <w:lang w:val="en-US" w:eastAsia="zh-CN"/>
              </w:rPr>
              <w:t>服务时间</w:t>
            </w:r>
            <w:r>
              <w:rPr>
                <w:rFonts w:hint="eastAsia" w:ascii="宋体" w:hAnsi="宋体" w:eastAsia="宋体" w:cs="宋体"/>
                <w:color w:val="auto"/>
                <w:sz w:val="21"/>
                <w:szCs w:val="21"/>
              </w:rPr>
              <w:t>：</w:t>
            </w:r>
            <w:bookmarkStart w:id="62" w:name="OLE_LINK10"/>
            <w:r>
              <w:rPr>
                <w:rFonts w:hint="eastAsia" w:ascii="宋体" w:hAnsi="宋体" w:eastAsia="宋体" w:cs="宋体"/>
                <w:color w:val="auto"/>
                <w:sz w:val="21"/>
                <w:szCs w:val="21"/>
              </w:rPr>
              <w:t>自保单生效之日起</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bookmarkEnd w:id="62"/>
            <w:r>
              <w:rPr>
                <w:rFonts w:hint="eastAsia" w:ascii="宋体" w:hAnsi="宋体" w:eastAsia="宋体" w:cs="宋体"/>
                <w:color w:val="auto"/>
                <w:sz w:val="21"/>
                <w:szCs w:val="21"/>
              </w:rPr>
              <w:t>（须</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上</w:t>
            </w:r>
            <w:r>
              <w:rPr>
                <w:rFonts w:hint="eastAsia" w:ascii="宋体" w:hAnsi="宋体" w:eastAsia="宋体" w:cs="宋体"/>
                <w:color w:val="auto"/>
                <w:sz w:val="21"/>
                <w:szCs w:val="21"/>
              </w:rPr>
              <w:t>期保单无缝对</w:t>
            </w:r>
            <w:r>
              <w:rPr>
                <w:rFonts w:hint="eastAsia" w:ascii="宋体" w:hAnsi="宋体" w:eastAsia="宋体" w:cs="宋体"/>
                <w:color w:val="auto"/>
                <w:sz w:val="21"/>
                <w:szCs w:val="21"/>
                <w:lang w:val="en-US" w:eastAsia="zh-CN"/>
              </w:rPr>
              <w:t>接</w:t>
            </w:r>
            <w:r>
              <w:rPr>
                <w:rFonts w:hint="eastAsia" w:ascii="宋体" w:hAnsi="宋体" w:eastAsia="宋体" w:cs="宋体"/>
                <w:color w:val="auto"/>
                <w:sz w:val="21"/>
                <w:szCs w:val="21"/>
              </w:rPr>
              <w:t>）。</w:t>
            </w:r>
          </w:p>
          <w:p w14:paraId="128A973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三、提交服务成果地点</w:t>
            </w:r>
            <w:r>
              <w:rPr>
                <w:rFonts w:hint="eastAsia" w:ascii="宋体" w:hAnsi="宋体" w:eastAsia="宋体" w:cs="宋体"/>
                <w:color w:val="auto"/>
                <w:sz w:val="21"/>
                <w:szCs w:val="21"/>
              </w:rPr>
              <w:t>：采购人指定地点</w:t>
            </w:r>
          </w:p>
          <w:p w14:paraId="001A50F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四、服务要求</w:t>
            </w:r>
            <w:r>
              <w:rPr>
                <w:rFonts w:hint="eastAsia" w:ascii="宋体" w:hAnsi="宋体" w:eastAsia="宋体" w:cs="宋体"/>
                <w:color w:val="auto"/>
                <w:sz w:val="21"/>
                <w:szCs w:val="21"/>
              </w:rPr>
              <w:t>：处理问题响应时间：接到采购人处理问题通知后应30分钟内联系采购人，4小时内到达采购人指定现场。</w:t>
            </w:r>
          </w:p>
          <w:p w14:paraId="2380365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五、理赔服务</w:t>
            </w:r>
            <w:r>
              <w:rPr>
                <w:rFonts w:hint="eastAsia" w:ascii="宋体" w:hAnsi="宋体" w:eastAsia="宋体" w:cs="宋体"/>
                <w:color w:val="auto"/>
                <w:sz w:val="21"/>
                <w:szCs w:val="21"/>
              </w:rPr>
              <w:t>:</w:t>
            </w:r>
          </w:p>
          <w:p w14:paraId="029109B1">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1、提供保险报案、客户咨询服务专线，24 小时受理报案服务及保险理赔咨询服务。</w:t>
            </w:r>
          </w:p>
          <w:p w14:paraId="01191926">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2、设置专顶保险服务小组及建立客户投诉机制，根据需要参与调解。</w:t>
            </w:r>
          </w:p>
          <w:p w14:paraId="4BF0EEED">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3、理赔时效:</w:t>
            </w:r>
          </w:p>
          <w:p w14:paraId="42833F5A">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(1)一般医疗类</w:t>
            </w:r>
            <w:r>
              <w:rPr>
                <w:rFonts w:hint="eastAsia" w:ascii="宋体" w:hAnsi="宋体" w:cs="宋体"/>
                <w:color w:val="auto"/>
                <w:sz w:val="21"/>
                <w:szCs w:val="21"/>
                <w:lang w:val="en-US" w:eastAsia="zh-CN"/>
              </w:rPr>
              <w:t>赔</w:t>
            </w:r>
            <w:r>
              <w:rPr>
                <w:rFonts w:hint="eastAsia" w:ascii="宋体" w:hAnsi="宋体" w:eastAsia="宋体" w:cs="宋体"/>
                <w:color w:val="auto"/>
                <w:sz w:val="21"/>
                <w:szCs w:val="21"/>
              </w:rPr>
              <w:t>付案件，责任明确，理赔申请材料齐全的，应在</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个工作日</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rPr>
              <w:t>完成审核赔付。</w:t>
            </w:r>
          </w:p>
          <w:p w14:paraId="2D16E881">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(2)涉及身故、伤残类案件，责任明确，理赔申</w:t>
            </w:r>
            <w:r>
              <w:rPr>
                <w:rFonts w:hint="eastAsia" w:ascii="宋体" w:hAnsi="宋体" w:cs="宋体"/>
                <w:color w:val="auto"/>
                <w:sz w:val="21"/>
                <w:szCs w:val="21"/>
                <w:lang w:val="en-US" w:eastAsia="zh-CN"/>
              </w:rPr>
              <w:t>请</w:t>
            </w:r>
            <w:r>
              <w:rPr>
                <w:rFonts w:hint="eastAsia" w:ascii="宋体" w:hAnsi="宋体" w:eastAsia="宋体" w:cs="宋体"/>
                <w:color w:val="auto"/>
                <w:sz w:val="21"/>
                <w:szCs w:val="21"/>
              </w:rPr>
              <w:t>材料齐全的，应在</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个工作日</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rPr>
              <w:t>完成审核赔付。</w:t>
            </w:r>
          </w:p>
          <w:p w14:paraId="0BA8B5E8">
            <w:pPr>
              <w:pStyle w:val="19"/>
              <w:keepNext w:val="0"/>
              <w:keepLines w:val="0"/>
              <w:pageBreakBefore w:val="0"/>
              <w:kinsoku/>
              <w:wordWrap/>
              <w:overflowPunct/>
              <w:topLinePunct w:val="0"/>
              <w:autoSpaceDE/>
              <w:autoSpaceDN/>
              <w:bidi w:val="0"/>
              <w:spacing w:before="0" w:beforeAutospacing="0" w:after="0" w:afterAutospacing="0" w:line="460" w:lineRule="exact"/>
              <w:jc w:val="both"/>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六、保费支付</w:t>
            </w:r>
          </w:p>
          <w:p w14:paraId="28C2ECE8">
            <w:pPr>
              <w:pStyle w:val="8"/>
              <w:rPr>
                <w:rFonts w:hint="eastAsia" w:ascii="宋体" w:hAnsi="宋体" w:eastAsia="宋体" w:cs="宋体"/>
                <w:b/>
                <w:bCs/>
                <w:color w:val="auto"/>
                <w:sz w:val="21"/>
                <w:szCs w:val="21"/>
                <w:lang w:val="en-US" w:eastAsia="zh-CN"/>
              </w:rPr>
            </w:pPr>
            <w:r>
              <w:rPr>
                <w:rFonts w:hint="eastAsia" w:ascii="宋体" w:hAnsi="宋体" w:eastAsia="宋体" w:cs="宋体"/>
                <w:color w:val="auto"/>
                <w:kern w:val="2"/>
                <w:sz w:val="21"/>
                <w:szCs w:val="21"/>
              </w:rPr>
              <w:t>本项目无预付款，</w:t>
            </w:r>
            <w:r>
              <w:rPr>
                <w:rFonts w:hint="eastAsia"/>
                <w:color w:val="auto"/>
                <w:lang w:val="en-US" w:eastAsia="zh-CN"/>
              </w:rPr>
              <w:t>合同款逐年支付；采购人与中标供应商签订合同后，</w:t>
            </w:r>
            <w:r>
              <w:rPr>
                <w:rFonts w:hint="eastAsia" w:cs="宋体"/>
                <w:color w:val="auto"/>
                <w:kern w:val="2"/>
                <w:sz w:val="21"/>
                <w:szCs w:val="21"/>
                <w:lang w:val="en-US" w:eastAsia="zh-CN"/>
              </w:rPr>
              <w:t>中标供应商</w:t>
            </w:r>
            <w:r>
              <w:rPr>
                <w:rFonts w:hint="eastAsia" w:ascii="宋体" w:hAnsi="宋体" w:eastAsia="宋体" w:cs="宋体"/>
                <w:color w:val="auto"/>
                <w:kern w:val="2"/>
                <w:sz w:val="21"/>
                <w:szCs w:val="21"/>
              </w:rPr>
              <w:t>应在5个工作日内开具</w:t>
            </w:r>
            <w:bookmarkStart w:id="63" w:name="OLE_LINK13"/>
            <w:r>
              <w:rPr>
                <w:rFonts w:hint="eastAsia" w:cs="宋体"/>
                <w:color w:val="auto"/>
                <w:kern w:val="2"/>
                <w:sz w:val="21"/>
                <w:szCs w:val="21"/>
                <w:lang w:val="en-US" w:eastAsia="zh-CN"/>
              </w:rPr>
              <w:t>第一年</w:t>
            </w:r>
            <w:r>
              <w:rPr>
                <w:rFonts w:hint="eastAsia" w:ascii="宋体" w:hAnsi="宋体" w:eastAsia="宋体" w:cs="宋体"/>
                <w:color w:val="auto"/>
                <w:kern w:val="2"/>
                <w:sz w:val="21"/>
                <w:szCs w:val="21"/>
              </w:rPr>
              <w:t>合同总金额</w:t>
            </w:r>
            <w:bookmarkEnd w:id="63"/>
            <w:r>
              <w:rPr>
                <w:rFonts w:hint="eastAsia" w:ascii="宋体" w:hAnsi="宋体" w:eastAsia="宋体" w:cs="宋体"/>
                <w:color w:val="auto"/>
                <w:kern w:val="2"/>
                <w:sz w:val="21"/>
                <w:szCs w:val="21"/>
              </w:rPr>
              <w:t>发票及保险单给</w:t>
            </w:r>
            <w:r>
              <w:rPr>
                <w:rFonts w:hint="eastAsia" w:cs="宋体"/>
                <w:color w:val="auto"/>
                <w:kern w:val="2"/>
                <w:sz w:val="21"/>
                <w:szCs w:val="21"/>
                <w:lang w:val="en-US" w:eastAsia="zh-CN"/>
              </w:rPr>
              <w:t>采购人</w:t>
            </w:r>
            <w:r>
              <w:rPr>
                <w:rFonts w:hint="eastAsia" w:ascii="宋体" w:hAnsi="宋体" w:eastAsia="宋体" w:cs="宋体"/>
                <w:color w:val="auto"/>
                <w:kern w:val="2"/>
                <w:sz w:val="21"/>
                <w:szCs w:val="21"/>
              </w:rPr>
              <w:t>，</w:t>
            </w:r>
            <w:r>
              <w:rPr>
                <w:rFonts w:hint="eastAsia" w:cs="宋体"/>
                <w:color w:val="auto"/>
                <w:kern w:val="2"/>
                <w:sz w:val="21"/>
                <w:szCs w:val="21"/>
                <w:lang w:val="en-US" w:eastAsia="zh-CN"/>
              </w:rPr>
              <w:t>采购人</w:t>
            </w:r>
            <w:r>
              <w:rPr>
                <w:rFonts w:hint="eastAsia" w:ascii="宋体" w:hAnsi="宋体" w:eastAsia="宋体" w:cs="宋体"/>
                <w:color w:val="auto"/>
                <w:kern w:val="2"/>
                <w:sz w:val="21"/>
                <w:szCs w:val="21"/>
              </w:rPr>
              <w:t>收到发票及保险单后在30</w:t>
            </w:r>
            <w:bookmarkStart w:id="64" w:name="OLE_LINK15"/>
            <w:r>
              <w:rPr>
                <w:rFonts w:hint="eastAsia" w:ascii="宋体" w:hAnsi="宋体" w:eastAsia="宋体" w:cs="宋体"/>
                <w:color w:val="auto"/>
                <w:kern w:val="2"/>
                <w:sz w:val="21"/>
                <w:szCs w:val="21"/>
              </w:rPr>
              <w:t>个工作日内</w:t>
            </w:r>
            <w:bookmarkEnd w:id="64"/>
            <w:r>
              <w:rPr>
                <w:rFonts w:hint="eastAsia"/>
                <w:color w:val="auto"/>
                <w:lang w:val="en-US" w:eastAsia="zh-CN"/>
              </w:rPr>
              <w:t>向中标供应商支付</w:t>
            </w:r>
            <w:r>
              <w:rPr>
                <w:rFonts w:hint="eastAsia" w:ascii="宋体" w:hAnsi="宋体" w:eastAsia="宋体" w:cs="宋体"/>
                <w:color w:val="auto"/>
                <w:kern w:val="2"/>
                <w:sz w:val="21"/>
                <w:szCs w:val="21"/>
              </w:rPr>
              <w:t>合同总金额的55%，合同总金额的45%于</w:t>
            </w:r>
            <w:r>
              <w:rPr>
                <w:rFonts w:hint="eastAsia" w:cs="宋体"/>
                <w:color w:val="auto"/>
                <w:kern w:val="2"/>
                <w:sz w:val="21"/>
                <w:szCs w:val="21"/>
                <w:lang w:val="en-US" w:eastAsia="zh-CN"/>
              </w:rPr>
              <w:t>三个月</w:t>
            </w:r>
            <w:r>
              <w:rPr>
                <w:rFonts w:hint="eastAsia" w:ascii="宋体" w:hAnsi="宋体" w:eastAsia="宋体" w:cs="宋体"/>
                <w:color w:val="auto"/>
                <w:kern w:val="2"/>
                <w:sz w:val="21"/>
                <w:szCs w:val="21"/>
              </w:rPr>
              <w:t>内</w:t>
            </w:r>
            <w:r>
              <w:rPr>
                <w:rFonts w:hint="eastAsia" w:ascii="宋体" w:hAnsi="宋体" w:cs="宋体"/>
                <w:color w:val="auto"/>
                <w:kern w:val="2"/>
                <w:sz w:val="21"/>
                <w:szCs w:val="21"/>
                <w:lang w:val="en-US" w:eastAsia="zh-CN"/>
              </w:rPr>
              <w:t>付清</w:t>
            </w:r>
            <w:r>
              <w:rPr>
                <w:rFonts w:hint="eastAsia" w:ascii="宋体" w:hAnsi="宋体" w:eastAsia="宋体" w:cs="宋体"/>
                <w:color w:val="auto"/>
                <w:kern w:val="2"/>
                <w:sz w:val="21"/>
                <w:szCs w:val="21"/>
              </w:rPr>
              <w:t>。</w:t>
            </w:r>
            <w:r>
              <w:rPr>
                <w:rFonts w:hint="eastAsia" w:cs="宋体"/>
                <w:color w:val="auto"/>
                <w:kern w:val="2"/>
                <w:sz w:val="21"/>
                <w:szCs w:val="21"/>
                <w:lang w:eastAsia="zh-CN"/>
              </w:rPr>
              <w:t>（</w:t>
            </w:r>
            <w:bookmarkStart w:id="65" w:name="OLE_LINK17"/>
            <w:r>
              <w:rPr>
                <w:rFonts w:hint="eastAsia" w:cs="宋体"/>
                <w:color w:val="auto"/>
                <w:kern w:val="2"/>
                <w:sz w:val="21"/>
                <w:szCs w:val="21"/>
                <w:lang w:val="en-US" w:eastAsia="zh-CN"/>
              </w:rPr>
              <w:t>第二、第三年</w:t>
            </w:r>
            <w:bookmarkStart w:id="66" w:name="OLE_LINK16"/>
            <w:r>
              <w:rPr>
                <w:rFonts w:hint="eastAsia" w:cs="宋体"/>
                <w:color w:val="auto"/>
                <w:kern w:val="2"/>
                <w:sz w:val="21"/>
                <w:szCs w:val="21"/>
                <w:lang w:val="en-US" w:eastAsia="zh-CN"/>
              </w:rPr>
              <w:t>保费支付</w:t>
            </w:r>
            <w:bookmarkEnd w:id="66"/>
            <w:r>
              <w:rPr>
                <w:rFonts w:hint="eastAsia" w:cs="宋体"/>
                <w:color w:val="auto"/>
                <w:kern w:val="2"/>
                <w:sz w:val="21"/>
                <w:szCs w:val="21"/>
                <w:lang w:val="en-US" w:eastAsia="zh-CN"/>
              </w:rPr>
              <w:t>时间</w:t>
            </w:r>
            <w:bookmarkEnd w:id="65"/>
            <w:r>
              <w:rPr>
                <w:rFonts w:hint="eastAsia" w:cs="宋体"/>
                <w:color w:val="auto"/>
                <w:kern w:val="2"/>
                <w:sz w:val="21"/>
                <w:szCs w:val="21"/>
                <w:lang w:val="en-US" w:eastAsia="zh-CN"/>
              </w:rPr>
              <w:t>参照合同签订日逐年支付</w:t>
            </w:r>
            <w:r>
              <w:rPr>
                <w:rFonts w:hint="eastAsia" w:cs="宋体"/>
                <w:color w:val="auto"/>
                <w:kern w:val="2"/>
                <w:sz w:val="21"/>
                <w:szCs w:val="21"/>
                <w:lang w:eastAsia="zh-CN"/>
              </w:rPr>
              <w:t>）</w:t>
            </w:r>
          </w:p>
          <w:p w14:paraId="0354B1C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、其他要求</w:t>
            </w:r>
            <w:r>
              <w:rPr>
                <w:rFonts w:hint="eastAsia" w:ascii="宋体" w:hAnsi="宋体" w:eastAsia="宋体" w:cs="宋体"/>
                <w:color w:val="auto"/>
                <w:sz w:val="21"/>
                <w:szCs w:val="21"/>
              </w:rPr>
              <w:t>：</w:t>
            </w:r>
          </w:p>
          <w:p w14:paraId="118E8C34">
            <w:pPr>
              <w:keepNext w:val="0"/>
              <w:keepLines w:val="0"/>
              <w:pageBreakBefore w:val="0"/>
              <w:kinsoku/>
              <w:wordWrap/>
              <w:overflowPunct/>
              <w:topLinePunct w:val="0"/>
              <w:autoSpaceDE/>
              <w:autoSpaceDN/>
              <w:bidi w:val="0"/>
              <w:adjustRightInd/>
              <w:snapToGrid/>
              <w:spacing w:before="160" w:line="460" w:lineRule="exact"/>
              <w:ind w:left="45" w:right="24" w:firstLine="44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投</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rPr>
              <w:t>报价必须包含满足本次</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全部采购需求所应提供的服务，以及伴随的服务；包含竞标服务、技术服务、咨询、税费、运营日常用品用具的消耗和折旧费、行政办公用品及资料印刷、服务清单涵盖的所有项目等全部费用</w:t>
            </w:r>
            <w:r>
              <w:rPr>
                <w:rFonts w:hint="eastAsia" w:ascii="宋体" w:hAnsi="宋体" w:cs="宋体"/>
                <w:color w:val="auto"/>
                <w:sz w:val="21"/>
                <w:szCs w:val="21"/>
                <w:lang w:eastAsia="zh-CN"/>
              </w:rPr>
              <w:t>。</w:t>
            </w:r>
          </w:p>
        </w:tc>
      </w:tr>
    </w:tbl>
    <w:p w14:paraId="18368E93">
      <w:pPr>
        <w:spacing w:line="428" w:lineRule="exact"/>
        <w:ind w:left="119"/>
        <w:rPr>
          <w:rFonts w:hint="eastAsia" w:ascii="宋体" w:hAnsi="宋体" w:cs="宋体"/>
          <w:color w:val="auto"/>
          <w:sz w:val="32"/>
          <w:szCs w:val="32"/>
        </w:rPr>
      </w:pPr>
      <w:r>
        <w:rPr>
          <w:rFonts w:hint="eastAsia"/>
          <w:color w:val="auto"/>
        </w:rPr>
        <w:br w:type="page"/>
      </w:r>
      <w:r>
        <w:rPr>
          <w:rFonts w:hAnsi="宋体"/>
          <w:color w:val="auto"/>
        </w:rPr>
        <w:t xml:space="preserve"> </w:t>
      </w:r>
      <w:r>
        <w:rPr>
          <w:rFonts w:hint="eastAsia" w:ascii="宋体" w:hAnsi="宋体" w:cs="宋体"/>
          <w:color w:val="auto"/>
          <w:sz w:val="32"/>
          <w:szCs w:val="32"/>
        </w:rPr>
        <w:t>附件1：</w:t>
      </w:r>
    </w:p>
    <w:p w14:paraId="3CC54B93">
      <w:pPr>
        <w:spacing w:before="7"/>
        <w:rPr>
          <w:rFonts w:hint="eastAsia" w:ascii="宋体" w:hAnsi="宋体" w:cs="宋体"/>
          <w:color w:val="auto"/>
          <w:sz w:val="17"/>
          <w:szCs w:val="17"/>
        </w:rPr>
      </w:pPr>
    </w:p>
    <w:p w14:paraId="0B040536">
      <w:pPr>
        <w:pStyle w:val="12"/>
        <w:jc w:val="left"/>
        <w:rPr>
          <w:rFonts w:hint="eastAsia" w:hAnsi="宋体" w:cs="宋体"/>
          <w:color w:val="auto"/>
          <w:sz w:val="32"/>
          <w:szCs w:val="32"/>
        </w:rPr>
      </w:pPr>
    </w:p>
    <w:p w14:paraId="78E0E899">
      <w:pPr>
        <w:widowControl/>
        <w:spacing w:before="120" w:beforeLines="50" w:after="120" w:afterLines="50" w:line="280" w:lineRule="exact"/>
        <w:jc w:val="center"/>
        <w:rPr>
          <w:rFonts w:hint="eastAsia" w:ascii="宋体" w:hAnsi="宋体" w:cs="宋体"/>
          <w:b/>
          <w:bCs/>
          <w:color w:val="auto"/>
          <w:kern w:val="0"/>
          <w:sz w:val="30"/>
          <w:szCs w:val="30"/>
        </w:rPr>
      </w:pPr>
      <w:bookmarkStart w:id="67" w:name="_Toc28361_WPSOffice_Level2"/>
      <w:r>
        <w:rPr>
          <w:rFonts w:hint="eastAsia" w:ascii="宋体" w:hAnsi="宋体" w:cs="宋体"/>
          <w:b/>
          <w:bCs/>
          <w:color w:val="auto"/>
          <w:kern w:val="0"/>
          <w:sz w:val="30"/>
          <w:szCs w:val="30"/>
        </w:rPr>
        <w:t>统计上大中小微型企业划分标准</w:t>
      </w:r>
      <w:bookmarkEnd w:id="67"/>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4EA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auto"/>
            <w:vAlign w:val="center"/>
          </w:tcPr>
          <w:p w14:paraId="1F9F12DB">
            <w:pPr>
              <w:widowControl/>
              <w:spacing w:line="280" w:lineRule="exact"/>
              <w:jc w:val="center"/>
              <w:rPr>
                <w:rFonts w:hint="eastAsia"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auto"/>
            <w:vAlign w:val="center"/>
          </w:tcPr>
          <w:p w14:paraId="32BBC662">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auto"/>
            <w:vAlign w:val="center"/>
          </w:tcPr>
          <w:p w14:paraId="27B7165F">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14:paraId="4F7461BA">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auto"/>
            <w:vAlign w:val="center"/>
          </w:tcPr>
          <w:p w14:paraId="2393CA49">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auto"/>
            <w:vAlign w:val="center"/>
          </w:tcPr>
          <w:p w14:paraId="44EED35B">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auto"/>
            <w:vAlign w:val="center"/>
          </w:tcPr>
          <w:p w14:paraId="67B5EEF5">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auto"/>
            <w:vAlign w:val="center"/>
          </w:tcPr>
          <w:p w14:paraId="50CAD3A0">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微型</w:t>
            </w:r>
          </w:p>
        </w:tc>
      </w:tr>
      <w:tr w14:paraId="04A8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67BF255">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14:paraId="19E4B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BEDBD7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7F613F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7C23F72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7459A1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14:paraId="3E24D79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3781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CEEFBF6">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14:paraId="04B1F9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7E90E2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E522E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690821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1B6B5FE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2DF673F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C3F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C16526">
            <w:pPr>
              <w:widowControl/>
              <w:spacing w:line="280" w:lineRule="exact"/>
              <w:jc w:val="left"/>
              <w:rPr>
                <w:rFonts w:hint="eastAsia" w:ascii="宋体" w:hAnsi="宋体" w:cs="宋体"/>
                <w:color w:val="auto"/>
                <w:kern w:val="0"/>
                <w:sz w:val="18"/>
                <w:szCs w:val="18"/>
              </w:rPr>
            </w:pPr>
          </w:p>
        </w:tc>
        <w:tc>
          <w:tcPr>
            <w:tcW w:w="1369" w:type="dxa"/>
            <w:vAlign w:val="center"/>
          </w:tcPr>
          <w:p w14:paraId="664C898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857F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8535AA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4EDD4F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14:paraId="1BE0B4E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14:paraId="29BD66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277F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0CB82F">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14:paraId="21FCAD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103E55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CB2ED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14:paraId="1C595D5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14:paraId="22F74B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14:paraId="6951B6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49C7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653BCF">
            <w:pPr>
              <w:widowControl/>
              <w:spacing w:line="280" w:lineRule="exact"/>
              <w:jc w:val="left"/>
              <w:rPr>
                <w:rFonts w:hint="eastAsia" w:ascii="宋体" w:hAnsi="宋体" w:cs="宋体"/>
                <w:color w:val="auto"/>
                <w:kern w:val="0"/>
                <w:sz w:val="18"/>
                <w:szCs w:val="18"/>
              </w:rPr>
            </w:pPr>
          </w:p>
        </w:tc>
        <w:tc>
          <w:tcPr>
            <w:tcW w:w="1369" w:type="dxa"/>
            <w:vAlign w:val="center"/>
          </w:tcPr>
          <w:p w14:paraId="247FCE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2F48D73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2E94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14:paraId="76DCB11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14:paraId="1CFEA25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14:paraId="4976C7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745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22F6732">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14:paraId="20A3D04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769556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4DE51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0F3B27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14:paraId="658B1E3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14:paraId="330DB5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2D1B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52DADD">
            <w:pPr>
              <w:widowControl/>
              <w:spacing w:line="280" w:lineRule="exact"/>
              <w:jc w:val="left"/>
              <w:rPr>
                <w:rFonts w:hint="eastAsia" w:ascii="宋体" w:hAnsi="宋体" w:cs="宋体"/>
                <w:color w:val="auto"/>
                <w:kern w:val="0"/>
                <w:sz w:val="18"/>
                <w:szCs w:val="18"/>
              </w:rPr>
            </w:pPr>
          </w:p>
        </w:tc>
        <w:tc>
          <w:tcPr>
            <w:tcW w:w="1369" w:type="dxa"/>
            <w:vAlign w:val="center"/>
          </w:tcPr>
          <w:p w14:paraId="68E2A3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D19116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9F20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7444A1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14:paraId="538BD34D">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14:paraId="3B8EB9D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60AC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429D11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14:paraId="6E06406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D5D1E1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0F5DA2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3AB54F9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14:paraId="4FF3FE06">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14:paraId="13B11A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9E5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4CD387">
            <w:pPr>
              <w:widowControl/>
              <w:spacing w:line="280" w:lineRule="exact"/>
              <w:jc w:val="left"/>
              <w:rPr>
                <w:rFonts w:hint="eastAsia" w:ascii="宋体" w:hAnsi="宋体" w:cs="宋体"/>
                <w:color w:val="auto"/>
                <w:kern w:val="0"/>
                <w:sz w:val="18"/>
                <w:szCs w:val="18"/>
              </w:rPr>
            </w:pPr>
          </w:p>
        </w:tc>
        <w:tc>
          <w:tcPr>
            <w:tcW w:w="1369" w:type="dxa"/>
            <w:vAlign w:val="center"/>
          </w:tcPr>
          <w:p w14:paraId="523CB9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DBD736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D15491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60CE10C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24927AFE">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14:paraId="0BC2578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BC2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3BB03">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14:paraId="74FBDC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B47C4D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FA0C3D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E47F3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6C9BAB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0E06A05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71B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440542">
            <w:pPr>
              <w:widowControl/>
              <w:spacing w:line="280" w:lineRule="exact"/>
              <w:jc w:val="left"/>
              <w:rPr>
                <w:rFonts w:hint="eastAsia" w:ascii="宋体" w:hAnsi="宋体" w:cs="宋体"/>
                <w:color w:val="auto"/>
                <w:kern w:val="0"/>
                <w:sz w:val="18"/>
                <w:szCs w:val="18"/>
              </w:rPr>
            </w:pPr>
          </w:p>
        </w:tc>
        <w:tc>
          <w:tcPr>
            <w:tcW w:w="1369" w:type="dxa"/>
            <w:vAlign w:val="center"/>
          </w:tcPr>
          <w:p w14:paraId="235398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0948B8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F3344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64CA1B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14:paraId="02C2F6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14:paraId="7B7083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0D71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7253E0">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14:paraId="3D4854C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5F085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07C7C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37D2295D">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14:paraId="4A2446D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14:paraId="566AA6C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82F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62B1A7E">
            <w:pPr>
              <w:widowControl/>
              <w:spacing w:line="280" w:lineRule="exact"/>
              <w:jc w:val="left"/>
              <w:rPr>
                <w:rFonts w:hint="eastAsia" w:ascii="宋体" w:hAnsi="宋体" w:cs="宋体"/>
                <w:color w:val="auto"/>
                <w:kern w:val="0"/>
                <w:sz w:val="18"/>
                <w:szCs w:val="18"/>
              </w:rPr>
            </w:pPr>
          </w:p>
        </w:tc>
        <w:tc>
          <w:tcPr>
            <w:tcW w:w="1369" w:type="dxa"/>
            <w:vAlign w:val="center"/>
          </w:tcPr>
          <w:p w14:paraId="56AF60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6854E3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AC9674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EB51C5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14:paraId="1DB99D2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5976BAC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8F6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EB0B9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14:paraId="2DA0DBC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6431B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6B9CBD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199801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2E43EC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11EAC00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76D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continue"/>
            <w:vAlign w:val="center"/>
          </w:tcPr>
          <w:p w14:paraId="57B64A18">
            <w:pPr>
              <w:widowControl/>
              <w:spacing w:line="280" w:lineRule="exact"/>
              <w:jc w:val="left"/>
              <w:rPr>
                <w:rFonts w:hint="eastAsia" w:ascii="宋体" w:hAnsi="宋体" w:cs="宋体"/>
                <w:color w:val="auto"/>
                <w:kern w:val="0"/>
                <w:sz w:val="18"/>
                <w:szCs w:val="18"/>
              </w:rPr>
            </w:pPr>
          </w:p>
        </w:tc>
        <w:tc>
          <w:tcPr>
            <w:tcW w:w="1369" w:type="dxa"/>
            <w:vAlign w:val="center"/>
          </w:tcPr>
          <w:p w14:paraId="29C607D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E924B9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66E33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4C0272F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14:paraId="11529D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5490F2F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F4F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34CF07">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14:paraId="438F3C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E7033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6139E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7A047635">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576E7A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F13C37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ED3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995B90">
            <w:pPr>
              <w:widowControl/>
              <w:spacing w:line="280" w:lineRule="exact"/>
              <w:jc w:val="left"/>
              <w:rPr>
                <w:rFonts w:hint="eastAsia" w:ascii="宋体" w:hAnsi="宋体" w:cs="宋体"/>
                <w:color w:val="auto"/>
                <w:kern w:val="0"/>
                <w:sz w:val="18"/>
                <w:szCs w:val="18"/>
              </w:rPr>
            </w:pPr>
          </w:p>
        </w:tc>
        <w:tc>
          <w:tcPr>
            <w:tcW w:w="1369" w:type="dxa"/>
            <w:vAlign w:val="center"/>
          </w:tcPr>
          <w:p w14:paraId="188101C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90F3B2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DCBE51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13A483F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42CF57B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684E6A8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B0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B1D9E3">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14:paraId="6FD0C3F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13772A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209BA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E02EBC7">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78F3B6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63B962C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67E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A4A0170">
            <w:pPr>
              <w:widowControl/>
              <w:spacing w:line="280" w:lineRule="exact"/>
              <w:jc w:val="left"/>
              <w:rPr>
                <w:rFonts w:hint="eastAsia" w:ascii="宋体" w:hAnsi="宋体" w:cs="宋体"/>
                <w:color w:val="auto"/>
                <w:kern w:val="0"/>
                <w:sz w:val="18"/>
                <w:szCs w:val="18"/>
              </w:rPr>
            </w:pPr>
          </w:p>
        </w:tc>
        <w:tc>
          <w:tcPr>
            <w:tcW w:w="1369" w:type="dxa"/>
            <w:vAlign w:val="center"/>
          </w:tcPr>
          <w:p w14:paraId="0FC3E8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DDC31F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FFA7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084E2A2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08366F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771A8EA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F4F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C3E398">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14:paraId="13F31C8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31F954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AE6C1B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14:paraId="4CB503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14:paraId="63AA2B9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967AFD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32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DE5A19">
            <w:pPr>
              <w:widowControl/>
              <w:spacing w:line="280" w:lineRule="exact"/>
              <w:jc w:val="left"/>
              <w:rPr>
                <w:rFonts w:hint="eastAsia" w:ascii="宋体" w:hAnsi="宋体" w:cs="宋体"/>
                <w:color w:val="auto"/>
                <w:kern w:val="0"/>
                <w:sz w:val="18"/>
                <w:szCs w:val="18"/>
              </w:rPr>
            </w:pPr>
          </w:p>
        </w:tc>
        <w:tc>
          <w:tcPr>
            <w:tcW w:w="1369" w:type="dxa"/>
            <w:vAlign w:val="center"/>
          </w:tcPr>
          <w:p w14:paraId="3EAA1F5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702270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5BA6CA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14:paraId="6F60D3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14:paraId="06EE95E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727439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B8C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E31D65B">
            <w:pPr>
              <w:widowControl/>
              <w:spacing w:line="280" w:lineRule="exact"/>
              <w:jc w:val="left"/>
              <w:rPr>
                <w:rFonts w:hint="eastAsia"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14:paraId="5F101C5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64F324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5D6E87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2849B42">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37ED0CE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747E3DB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55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98DCA97">
            <w:pPr>
              <w:widowControl/>
              <w:spacing w:line="280" w:lineRule="exact"/>
              <w:jc w:val="left"/>
              <w:rPr>
                <w:rFonts w:hint="eastAsia" w:ascii="宋体" w:hAnsi="宋体" w:cs="宋体"/>
                <w:color w:val="auto"/>
                <w:spacing w:val="-12"/>
                <w:kern w:val="0"/>
                <w:sz w:val="18"/>
                <w:szCs w:val="18"/>
              </w:rPr>
            </w:pPr>
          </w:p>
        </w:tc>
        <w:tc>
          <w:tcPr>
            <w:tcW w:w="1369" w:type="dxa"/>
            <w:vAlign w:val="center"/>
          </w:tcPr>
          <w:p w14:paraId="4EA2A1F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F365E4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7DE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5BB4E2E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14:paraId="126932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14:paraId="67D66B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511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A7EBBF7">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14:paraId="4B15E0D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0FC3A1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2717E9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14:paraId="36DE297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14:paraId="1C389D7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59E9B5A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8BE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931E918">
            <w:pPr>
              <w:widowControl/>
              <w:spacing w:line="280" w:lineRule="exact"/>
              <w:jc w:val="left"/>
              <w:rPr>
                <w:rFonts w:hint="eastAsia" w:ascii="宋体" w:hAnsi="宋体" w:cs="宋体"/>
                <w:color w:val="auto"/>
                <w:kern w:val="0"/>
                <w:sz w:val="18"/>
                <w:szCs w:val="18"/>
              </w:rPr>
            </w:pPr>
          </w:p>
        </w:tc>
        <w:tc>
          <w:tcPr>
            <w:tcW w:w="1369" w:type="dxa"/>
            <w:vAlign w:val="center"/>
          </w:tcPr>
          <w:p w14:paraId="71ACB86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7A773F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4FC576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14:paraId="044A5F8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14:paraId="733DAE5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14:paraId="169AD09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Z＜2000</w:t>
            </w:r>
          </w:p>
        </w:tc>
      </w:tr>
      <w:tr w14:paraId="4BD9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9CE1391">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14:paraId="5F7F7F9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51F0B2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E27886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08382E1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75350B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14:paraId="4C6FFEA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0EBC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0742A2A">
            <w:pPr>
              <w:widowControl/>
              <w:spacing w:line="280" w:lineRule="exact"/>
              <w:jc w:val="left"/>
              <w:rPr>
                <w:rFonts w:hint="eastAsia" w:ascii="宋体" w:hAnsi="宋体" w:cs="宋体"/>
                <w:color w:val="auto"/>
                <w:kern w:val="0"/>
                <w:sz w:val="18"/>
                <w:szCs w:val="18"/>
              </w:rPr>
            </w:pPr>
          </w:p>
        </w:tc>
        <w:tc>
          <w:tcPr>
            <w:tcW w:w="1369" w:type="dxa"/>
            <w:vAlign w:val="center"/>
          </w:tcPr>
          <w:p w14:paraId="5331A5E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55E12E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CC7B2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14:paraId="064EF108">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14:paraId="2D696D1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14:paraId="78A9EE8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1824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7E71C4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14:paraId="1E0FDA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95D3AE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FDFEAE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3FA1B9F">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D10088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066B411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435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B30DCC">
            <w:pPr>
              <w:widowControl/>
              <w:spacing w:line="280" w:lineRule="exact"/>
              <w:jc w:val="left"/>
              <w:rPr>
                <w:rFonts w:hint="eastAsia" w:ascii="宋体" w:hAnsi="宋体" w:cs="宋体"/>
                <w:color w:val="auto"/>
                <w:kern w:val="0"/>
                <w:sz w:val="18"/>
                <w:szCs w:val="18"/>
              </w:rPr>
            </w:pPr>
          </w:p>
        </w:tc>
        <w:tc>
          <w:tcPr>
            <w:tcW w:w="1369" w:type="dxa"/>
            <w:vAlign w:val="center"/>
          </w:tcPr>
          <w:p w14:paraId="1BF313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1F0E80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6B0122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14:paraId="584431A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14:paraId="6CAD149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14:paraId="5FEB970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w:t>
            </w:r>
          </w:p>
        </w:tc>
      </w:tr>
      <w:tr w14:paraId="6879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46A3E71">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14:paraId="0E0696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5A74FB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387AB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EE8D7B0">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2255CE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A1815B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5BA62790">
      <w:pPr>
        <w:widowControl/>
        <w:spacing w:line="280" w:lineRule="exact"/>
        <w:rPr>
          <w:rFonts w:hint="eastAsia" w:ascii="宋体" w:hAnsi="宋体" w:cs="宋体"/>
          <w:color w:val="auto"/>
          <w:spacing w:val="8"/>
          <w:kern w:val="0"/>
          <w:sz w:val="24"/>
        </w:rPr>
      </w:pPr>
    </w:p>
    <w:p w14:paraId="2D8DF29F">
      <w:pPr>
        <w:widowControl/>
        <w:spacing w:line="360" w:lineRule="auto"/>
        <w:rPr>
          <w:rFonts w:hint="eastAsia" w:ascii="宋体" w:hAnsi="宋体" w:cs="宋体"/>
          <w:color w:val="auto"/>
          <w:spacing w:val="8"/>
          <w:kern w:val="0"/>
          <w:szCs w:val="21"/>
        </w:rPr>
      </w:pPr>
    </w:p>
    <w:p w14:paraId="692774E2">
      <w:pPr>
        <w:widowControl/>
        <w:spacing w:line="360" w:lineRule="auto"/>
        <w:rPr>
          <w:rFonts w:hint="eastAsia" w:ascii="宋体" w:hAnsi="宋体" w:cs="宋体"/>
          <w:color w:val="auto"/>
          <w:spacing w:val="8"/>
          <w:kern w:val="0"/>
          <w:szCs w:val="21"/>
        </w:rPr>
      </w:pPr>
      <w:r>
        <w:rPr>
          <w:rFonts w:hint="eastAsia" w:ascii="宋体" w:hAnsi="宋体" w:cs="宋体"/>
          <w:color w:val="auto"/>
          <w:spacing w:val="8"/>
          <w:kern w:val="0"/>
          <w:szCs w:val="21"/>
        </w:rPr>
        <w:t>说明：</w:t>
      </w:r>
    </w:p>
    <w:p w14:paraId="5868621E">
      <w:pPr>
        <w:pStyle w:val="12"/>
        <w:adjustRightInd w:val="0"/>
        <w:spacing w:line="360" w:lineRule="auto"/>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5C3B251F">
      <w:pPr>
        <w:pStyle w:val="12"/>
        <w:adjustRightInd w:val="0"/>
        <w:spacing w:line="360" w:lineRule="auto"/>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4B28893">
      <w:pPr>
        <w:pStyle w:val="12"/>
        <w:spacing w:line="360" w:lineRule="auto"/>
        <w:ind w:firstLine="452" w:firstLineChars="200"/>
        <w:rPr>
          <w:rFonts w:hint="eastAsia"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86445C">
      <w:pPr>
        <w:jc w:val="center"/>
        <w:outlineLvl w:val="0"/>
        <w:rPr>
          <w:b/>
          <w:color w:val="auto"/>
          <w:sz w:val="36"/>
        </w:rPr>
      </w:pPr>
      <w:bookmarkStart w:id="68" w:name="_Toc26039"/>
      <w:bookmarkStart w:id="69" w:name="_Toc29172"/>
      <w:bookmarkStart w:id="70" w:name="_Toc24489"/>
      <w:bookmarkStart w:id="71" w:name="_Toc6362"/>
      <w:bookmarkStart w:id="72" w:name="_Toc9063"/>
      <w:bookmarkStart w:id="73" w:name="_Toc28587"/>
      <w:bookmarkStart w:id="74" w:name="_Toc3325"/>
      <w:bookmarkStart w:id="75" w:name="_Toc532545044"/>
      <w:bookmarkStart w:id="76" w:name="_Toc8975"/>
      <w:bookmarkStart w:id="77" w:name="_Toc496"/>
      <w:r>
        <w:rPr>
          <w:rFonts w:hint="eastAsia"/>
          <w:b/>
          <w:color w:val="auto"/>
          <w:sz w:val="36"/>
        </w:rPr>
        <w:br w:type="page"/>
      </w:r>
    </w:p>
    <w:p w14:paraId="2CCACB52">
      <w:pPr>
        <w:pStyle w:val="12"/>
        <w:jc w:val="center"/>
        <w:outlineLvl w:val="0"/>
        <w:rPr>
          <w:rFonts w:hint="eastAsia" w:hAnsi="宋体"/>
          <w:b/>
          <w:color w:val="auto"/>
          <w:sz w:val="36"/>
          <w:szCs w:val="36"/>
        </w:rPr>
      </w:pPr>
      <w:bookmarkStart w:id="78" w:name="_Toc20953"/>
      <w:bookmarkStart w:id="79" w:name="_Toc26044"/>
      <w:bookmarkStart w:id="80" w:name="_Toc20085"/>
      <w:bookmarkStart w:id="81" w:name="_Toc15364"/>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5B0388F">
      <w:pPr>
        <w:pStyle w:val="12"/>
        <w:spacing w:line="720" w:lineRule="auto"/>
        <w:jc w:val="center"/>
        <w:outlineLvl w:val="1"/>
        <w:rPr>
          <w:rFonts w:ascii="Times New Roman" w:hAnsi="Times New Roman"/>
          <w:b/>
          <w:color w:val="auto"/>
          <w:sz w:val="30"/>
          <w:szCs w:val="30"/>
        </w:rPr>
      </w:pPr>
      <w:bookmarkStart w:id="82" w:name="_Toc1597"/>
      <w:bookmarkStart w:id="83" w:name="_Toc24714"/>
      <w:bookmarkStart w:id="84" w:name="_Toc10039"/>
      <w:bookmarkStart w:id="85" w:name="_Toc16388"/>
      <w:bookmarkStart w:id="86" w:name="_Toc29813"/>
      <w:bookmarkStart w:id="87" w:name="_Toc11515"/>
      <w:bookmarkStart w:id="88" w:name="_Toc32208"/>
      <w:bookmarkStart w:id="89" w:name="_Toc8769"/>
      <w:bookmarkStart w:id="90" w:name="_Toc29809"/>
      <w:bookmarkStart w:id="91" w:name="_Toc4562"/>
      <w:r>
        <w:rPr>
          <w:rFonts w:hint="eastAsia" w:ascii="Times New Roman" w:hAnsi="Times New Roman"/>
          <w:b/>
          <w:color w:val="auto"/>
          <w:sz w:val="30"/>
          <w:szCs w:val="30"/>
        </w:rPr>
        <w:t>第一节</w:t>
      </w:r>
      <w:r>
        <w:rPr>
          <w:rFonts w:ascii="Times New Roman" w:hAnsi="Times New Roman"/>
          <w:b/>
          <w:color w:val="auto"/>
          <w:sz w:val="30"/>
          <w:szCs w:val="30"/>
        </w:rPr>
        <w:t xml:space="preserve"> </w:t>
      </w:r>
      <w:r>
        <w:rPr>
          <w:rFonts w:hint="eastAsia" w:ascii="Times New Roman" w:hAnsi="Times New Roman"/>
          <w:b/>
          <w:color w:val="auto"/>
          <w:sz w:val="30"/>
          <w:szCs w:val="30"/>
        </w:rPr>
        <w:t>投标人须知前附表</w:t>
      </w:r>
      <w:bookmarkEnd w:id="82"/>
      <w:bookmarkEnd w:id="83"/>
      <w:bookmarkEnd w:id="84"/>
      <w:bookmarkEnd w:id="85"/>
      <w:bookmarkEnd w:id="86"/>
      <w:bookmarkEnd w:id="87"/>
      <w:bookmarkEnd w:id="88"/>
      <w:bookmarkEnd w:id="89"/>
      <w:bookmarkEnd w:id="90"/>
      <w:bookmarkEnd w:id="91"/>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7FFBE29">
        <w:tblPrEx>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B31B7A">
            <w:pPr>
              <w:snapToGrid w:val="0"/>
              <w:spacing w:line="360" w:lineRule="auto"/>
              <w:jc w:val="center"/>
              <w:rPr>
                <w:rFonts w:hint="eastAsia"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6D1D6832">
            <w:pPr>
              <w:snapToGrid w:val="0"/>
              <w:spacing w:line="360" w:lineRule="auto"/>
              <w:jc w:val="center"/>
              <w:rPr>
                <w:rFonts w:hint="eastAsia"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4A7811A">
            <w:pPr>
              <w:snapToGrid w:val="0"/>
              <w:spacing w:line="360" w:lineRule="auto"/>
              <w:jc w:val="center"/>
              <w:rPr>
                <w:rFonts w:hint="eastAsia" w:ascii="宋体" w:hAnsi="宋体" w:cs="宋体"/>
                <w:color w:val="auto"/>
                <w:szCs w:val="21"/>
              </w:rPr>
            </w:pPr>
            <w:r>
              <w:rPr>
                <w:rFonts w:hint="eastAsia" w:ascii="宋体" w:hAnsi="宋体" w:cs="宋体"/>
                <w:color w:val="auto"/>
                <w:szCs w:val="21"/>
              </w:rPr>
              <w:t>编列内容</w:t>
            </w:r>
          </w:p>
        </w:tc>
      </w:tr>
      <w:tr w14:paraId="6E181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51B342A">
            <w:pPr>
              <w:spacing w:line="380" w:lineRule="exact"/>
              <w:rPr>
                <w:rFonts w:hint="eastAsia" w:ascii="宋体" w:hAnsi="宋体" w:cs="宋体"/>
                <w:color w:val="auto"/>
                <w:szCs w:val="21"/>
              </w:rPr>
            </w:pPr>
            <w:r>
              <w:rPr>
                <w:rFonts w:hint="eastAsia" w:ascii="宋体" w:hAnsi="宋体" w:cs="宋体"/>
                <w:color w:val="auto"/>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67EB8F3E">
            <w:pPr>
              <w:spacing w:line="380" w:lineRule="exact"/>
              <w:rPr>
                <w:rFonts w:hint="eastAsia" w:ascii="宋体" w:hAnsi="宋体" w:cs="宋体"/>
                <w:color w:val="auto"/>
                <w:szCs w:val="21"/>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08D6321A">
            <w:pPr>
              <w:pStyle w:val="8"/>
              <w:spacing w:line="380" w:lineRule="exact"/>
              <w:rPr>
                <w:rFonts w:hint="eastAsia" w:ascii="宋体" w:hAnsi="宋体" w:cs="宋体"/>
                <w:color w:val="auto"/>
                <w:szCs w:val="21"/>
              </w:rPr>
            </w:pPr>
            <w:r>
              <w:rPr>
                <w:rFonts w:hint="eastAsia" w:ascii="宋体" w:hAnsi="宋体" w:cs="宋体"/>
                <w:color w:val="auto"/>
                <w:szCs w:val="21"/>
              </w:rPr>
              <w:t>详见招标公告。</w:t>
            </w:r>
          </w:p>
        </w:tc>
      </w:tr>
      <w:tr w14:paraId="267EA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25B1A57">
            <w:pPr>
              <w:spacing w:line="380" w:lineRule="exact"/>
              <w:rPr>
                <w:rFonts w:hint="eastAsia"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4CB1F37">
            <w:pPr>
              <w:spacing w:line="380" w:lineRule="exact"/>
              <w:rPr>
                <w:rFonts w:hint="eastAsia" w:ascii="宋体" w:hAnsi="宋体" w:cs="宋体"/>
                <w:color w:val="auto"/>
                <w:szCs w:val="21"/>
              </w:rPr>
            </w:pPr>
            <w:bookmarkStart w:id="92" w:name="_9.2"/>
            <w:bookmarkEnd w:id="92"/>
            <w:bookmarkStart w:id="93" w:name="_8.1"/>
            <w:bookmarkEnd w:id="93"/>
            <w:bookmarkStart w:id="94" w:name="_5"/>
            <w:bookmarkEnd w:id="94"/>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B778146">
            <w:pPr>
              <w:pStyle w:val="8"/>
              <w:spacing w:line="380" w:lineRule="exact"/>
              <w:rPr>
                <w:rFonts w:hint="eastAsia" w:ascii="宋体" w:hAnsi="宋体" w:cs="宋体"/>
                <w:color w:val="auto"/>
                <w:szCs w:val="21"/>
              </w:rPr>
            </w:pPr>
            <w:bookmarkStart w:id="95" w:name="PO_3000001866_PM007"/>
            <w:r>
              <w:rPr>
                <w:rFonts w:hint="eastAsia" w:ascii="宋体" w:hAnsi="宋体" w:cs="宋体"/>
                <w:color w:val="auto"/>
                <w:szCs w:val="21"/>
              </w:rPr>
              <w:t>详见招标公告。</w:t>
            </w:r>
            <w:bookmarkEnd w:id="95"/>
          </w:p>
        </w:tc>
      </w:tr>
      <w:tr w14:paraId="03B70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AA851CE">
            <w:pPr>
              <w:spacing w:line="380" w:lineRule="exact"/>
              <w:rPr>
                <w:rFonts w:hint="eastAsia" w:ascii="宋体" w:hAnsi="宋体" w:cs="宋体"/>
                <w:color w:val="auto"/>
                <w:szCs w:val="21"/>
              </w:rPr>
            </w:pPr>
            <w:r>
              <w:rPr>
                <w:rFonts w:hint="eastAsia" w:ascii="宋体" w:hAnsi="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028FD8A0">
            <w:pPr>
              <w:spacing w:line="380" w:lineRule="exact"/>
              <w:rPr>
                <w:rFonts w:hint="eastAsia"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9D6589B">
            <w:pPr>
              <w:pStyle w:val="8"/>
              <w:spacing w:line="380" w:lineRule="exact"/>
              <w:rPr>
                <w:rFonts w:hint="eastAsia" w:ascii="宋体" w:hAnsi="宋体" w:cs="宋体"/>
                <w:color w:val="auto"/>
                <w:szCs w:val="21"/>
              </w:rPr>
            </w:pPr>
            <w:r>
              <w:rPr>
                <w:rFonts w:hint="eastAsia" w:ascii="宋体" w:hAnsi="宋体" w:cs="宋体"/>
                <w:color w:val="auto"/>
                <w:szCs w:val="21"/>
              </w:rPr>
              <w:t>无</w:t>
            </w:r>
          </w:p>
        </w:tc>
      </w:tr>
      <w:tr w14:paraId="1140C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BE10405">
            <w:pPr>
              <w:spacing w:line="380" w:lineRule="exact"/>
              <w:rPr>
                <w:rFonts w:hint="eastAsia"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22AE9B2">
            <w:pPr>
              <w:spacing w:line="380" w:lineRule="exact"/>
              <w:rPr>
                <w:rFonts w:hint="eastAsia" w:ascii="宋体" w:hAnsi="宋体" w:cs="宋体"/>
                <w:color w:val="auto"/>
                <w:szCs w:val="21"/>
              </w:rPr>
            </w:pPr>
            <w:r>
              <w:rPr>
                <w:rFonts w:hint="eastAsia" w:ascii="宋体" w:hAnsi="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CF3E0AA">
            <w:pPr>
              <w:pStyle w:val="8"/>
              <w:spacing w:line="380" w:lineRule="exact"/>
              <w:rPr>
                <w:rFonts w:hint="eastAsia" w:ascii="宋体" w:hAnsi="宋体" w:cs="宋体"/>
                <w:color w:val="auto"/>
                <w:szCs w:val="21"/>
              </w:rPr>
            </w:pPr>
            <w:bookmarkStart w:id="96" w:name="PO_3000001866_PM044"/>
            <w:r>
              <w:rPr>
                <w:rFonts w:hint="eastAsia" w:ascii="宋体" w:hAnsi="宋体" w:cs="宋体"/>
                <w:color w:val="auto"/>
                <w:szCs w:val="21"/>
              </w:rPr>
              <w:t>☑不允许分包</w:t>
            </w:r>
            <w:bookmarkEnd w:id="96"/>
          </w:p>
          <w:p w14:paraId="46EFE127">
            <w:pPr>
              <w:pStyle w:val="8"/>
              <w:spacing w:line="380" w:lineRule="exact"/>
              <w:rPr>
                <w:rFonts w:hint="eastAsia"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无 。</w:t>
            </w:r>
          </w:p>
          <w:p w14:paraId="3001B6D6">
            <w:pPr>
              <w:pStyle w:val="8"/>
              <w:spacing w:line="380" w:lineRule="exact"/>
              <w:rPr>
                <w:rFonts w:hint="eastAsia"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无。</w:t>
            </w:r>
          </w:p>
        </w:tc>
      </w:tr>
      <w:tr w14:paraId="0FB0B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5B49459">
            <w:pPr>
              <w:spacing w:line="380" w:lineRule="exact"/>
              <w:rPr>
                <w:rFonts w:hint="eastAsia"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107FD2B">
            <w:pPr>
              <w:spacing w:line="380" w:lineRule="exact"/>
              <w:rPr>
                <w:rFonts w:hint="eastAsia"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52C2F9B">
            <w:pPr>
              <w:rPr>
                <w:rFonts w:hint="eastAsia"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14:paraId="6534C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134D9BC">
            <w:pPr>
              <w:spacing w:line="380" w:lineRule="exact"/>
              <w:rPr>
                <w:rFonts w:hint="eastAsia" w:ascii="宋体" w:hAnsi="宋体" w:cs="宋体"/>
                <w:color w:val="auto"/>
                <w:szCs w:val="21"/>
              </w:rPr>
            </w:pPr>
            <w:r>
              <w:rPr>
                <w:rFonts w:hint="eastAsia" w:ascii="宋体" w:hAnsi="宋体" w:cs="宋体"/>
                <w:color w:val="auto"/>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25372743">
            <w:pPr>
              <w:spacing w:line="380" w:lineRule="exact"/>
              <w:rPr>
                <w:rFonts w:hint="eastAsia"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20942C6">
            <w:pPr>
              <w:snapToGrid w:val="0"/>
              <w:spacing w:line="380" w:lineRule="exact"/>
              <w:rPr>
                <w:rFonts w:hint="eastAsia" w:ascii="宋体" w:hAnsi="宋体" w:cs="宋体"/>
                <w:color w:val="auto"/>
                <w:szCs w:val="21"/>
              </w:rPr>
            </w:pPr>
            <w:r>
              <w:rPr>
                <w:rFonts w:hint="eastAsia" w:ascii="宋体" w:hAnsi="宋体" w:cs="宋体"/>
                <w:color w:val="auto"/>
                <w:szCs w:val="21"/>
              </w:rPr>
              <w:t>☑不组织召开开标前答疑会</w:t>
            </w:r>
          </w:p>
          <w:p w14:paraId="3D2371D7">
            <w:pPr>
              <w:snapToGrid w:val="0"/>
              <w:spacing w:line="380" w:lineRule="exact"/>
              <w:rPr>
                <w:rFonts w:hint="eastAsia" w:ascii="宋体" w:hAnsi="宋体" w:cs="宋体"/>
                <w:color w:val="auto"/>
                <w:szCs w:val="21"/>
              </w:rPr>
            </w:pPr>
            <w:r>
              <w:rPr>
                <w:rFonts w:hint="eastAsia" w:ascii="宋体" w:hAnsi="宋体" w:cs="宋体"/>
                <w:color w:val="auto"/>
                <w:szCs w:val="21"/>
              </w:rPr>
              <w:t>□组织召开开标前答疑会</w:t>
            </w:r>
          </w:p>
          <w:p w14:paraId="28008281">
            <w:pPr>
              <w:snapToGrid w:val="0"/>
              <w:spacing w:line="380" w:lineRule="exact"/>
              <w:rPr>
                <w:rFonts w:hint="eastAsia"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分，逾期后果自负。会议地点：</w:t>
            </w:r>
            <w:r>
              <w:rPr>
                <w:rFonts w:hint="eastAsia" w:ascii="宋体" w:hAnsi="宋体" w:cs="宋体"/>
                <w:color w:val="auto"/>
                <w:szCs w:val="21"/>
                <w:u w:val="single"/>
              </w:rPr>
              <w:t xml:space="preserve">              </w:t>
            </w:r>
          </w:p>
        </w:tc>
      </w:tr>
      <w:tr w14:paraId="22E2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5787AFD0">
            <w:pPr>
              <w:spacing w:line="380" w:lineRule="exact"/>
              <w:rPr>
                <w:rFonts w:hint="eastAsia"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59182CC3">
            <w:pPr>
              <w:snapToGrid w:val="0"/>
              <w:spacing w:line="380" w:lineRule="exact"/>
              <w:jc w:val="left"/>
              <w:rPr>
                <w:rFonts w:hint="eastAsia" w:ascii="宋体" w:hAnsi="宋体" w:cs="宋体"/>
                <w:color w:val="auto"/>
                <w:szCs w:val="21"/>
              </w:rPr>
            </w:pPr>
            <w:bookmarkStart w:id="97" w:name="_13.2"/>
            <w:bookmarkEnd w:id="97"/>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D6FBDC7">
            <w:pPr>
              <w:snapToGrid w:val="0"/>
              <w:spacing w:line="380" w:lineRule="exact"/>
              <w:jc w:val="left"/>
              <w:rPr>
                <w:rFonts w:hint="eastAsia" w:ascii="宋体" w:hAnsi="宋体" w:cs="宋体"/>
                <w:color w:val="auto"/>
                <w:szCs w:val="21"/>
              </w:rPr>
            </w:pPr>
            <w:r>
              <w:rPr>
                <w:rFonts w:hint="eastAsia" w:ascii="宋体" w:hAnsi="宋体" w:cs="宋体"/>
                <w:color w:val="auto"/>
                <w:szCs w:val="21"/>
              </w:rPr>
              <w:t>1、投标人为法人或者其他组织的，提供营业执照等证明文件复印件（如营业执照或者事业单位法人证书或者</w:t>
            </w:r>
            <w:r>
              <w:rPr>
                <w:rStyle w:val="33"/>
                <w:rFonts w:hint="eastAsia"/>
                <w:color w:val="auto"/>
                <w:sz w:val="21"/>
                <w:szCs w:val="21"/>
              </w:rPr>
              <w:t>执业许可证</w:t>
            </w:r>
            <w:r>
              <w:rPr>
                <w:rFonts w:hint="eastAsia" w:ascii="宋体" w:hAnsi="宋体" w:cs="宋体"/>
                <w:color w:val="auto"/>
                <w:szCs w:val="21"/>
              </w:rPr>
              <w:t>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689B2C1">
            <w:pPr>
              <w:snapToGrid w:val="0"/>
              <w:spacing w:line="380" w:lineRule="exact"/>
              <w:rPr>
                <w:rFonts w:hint="eastAsia" w:ascii="宋体" w:hAnsi="宋体" w:cs="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rPr>
              <w:t>提供税款所属时期为</w:t>
            </w:r>
            <w:bookmarkStart w:id="98" w:name="OLE_LINK2"/>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w:t>
            </w:r>
            <w:bookmarkEnd w:id="98"/>
            <w:r>
              <w:rPr>
                <w:rFonts w:hint="eastAsia" w:ascii="宋体" w:hAnsi="宋体" w:cs="宋体"/>
                <w:color w:val="auto"/>
                <w:szCs w:val="21"/>
              </w:rPr>
              <w:t>至</w:t>
            </w:r>
            <w:r>
              <w:rPr>
                <w:rFonts w:hint="eastAsia" w:ascii="宋体" w:hAnsi="宋体" w:cs="宋体"/>
                <w:color w:val="auto"/>
                <w:szCs w:val="21"/>
              </w:rPr>
              <w:t>投标文件提交截止时间止的</w:t>
            </w:r>
            <w:r>
              <w:rPr>
                <w:rFonts w:ascii="宋体" w:hAnsi="宋体" w:cs="宋体"/>
                <w:color w:val="auto"/>
                <w:szCs w:val="21"/>
                <w:u w:val="single"/>
              </w:rPr>
              <w:t>任意连续</w:t>
            </w:r>
            <w:r>
              <w:rPr>
                <w:rFonts w:hint="eastAsia" w:ascii="宋体" w:hAnsi="宋体" w:cs="宋体"/>
                <w:color w:val="auto"/>
                <w:szCs w:val="21"/>
                <w:u w:val="single"/>
              </w:rPr>
              <w:t>3</w:t>
            </w:r>
            <w:r>
              <w:rPr>
                <w:rFonts w:hint="eastAsia" w:ascii="宋体" w:hAnsi="宋体" w:cs="宋体"/>
                <w:color w:val="auto"/>
                <w:szCs w:val="21"/>
              </w:rPr>
              <w:t>个月</w:t>
            </w:r>
            <w:r>
              <w:rPr>
                <w:rFonts w:hint="eastAsia" w:ascii="宋体" w:hAnsi="宋体" w:cs="宋体"/>
                <w:color w:val="auto"/>
                <w:szCs w:val="21"/>
              </w:rPr>
              <w:t>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F259C4B">
            <w:pPr>
              <w:snapToGrid w:val="0"/>
              <w:spacing w:line="380" w:lineRule="exact"/>
              <w:jc w:val="left"/>
              <w:rPr>
                <w:rFonts w:hint="eastAsia" w:ascii="宋体" w:hAnsi="宋体" w:cs="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rPr>
              <w:t>提供税款所属时期或缴费起始时间为</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月至</w:t>
            </w:r>
            <w:r>
              <w:rPr>
                <w:rFonts w:hint="eastAsia" w:ascii="宋体" w:hAnsi="宋体" w:cs="宋体"/>
                <w:color w:val="auto"/>
                <w:szCs w:val="21"/>
              </w:rPr>
              <w:t>投标文件提交截止时间止的</w:t>
            </w:r>
            <w:r>
              <w:rPr>
                <w:rFonts w:ascii="宋体" w:hAnsi="宋体" w:cs="宋体"/>
                <w:color w:val="auto"/>
                <w:szCs w:val="21"/>
                <w:u w:val="single"/>
              </w:rPr>
              <w:t>任意连续</w:t>
            </w:r>
            <w:r>
              <w:rPr>
                <w:rFonts w:hint="eastAsia" w:ascii="宋体" w:hAnsi="宋体" w:cs="宋体"/>
                <w:color w:val="auto"/>
                <w:szCs w:val="21"/>
                <w:u w:val="single"/>
              </w:rPr>
              <w:t>3</w:t>
            </w:r>
            <w:r>
              <w:rPr>
                <w:rFonts w:hint="eastAsia" w:ascii="宋体" w:hAnsi="宋体" w:cs="宋体"/>
                <w:color w:val="auto"/>
                <w:szCs w:val="21"/>
              </w:rPr>
              <w:t>个月</w:t>
            </w:r>
            <w:r>
              <w:rPr>
                <w:rFonts w:hint="eastAsia" w:ascii="宋体" w:hAnsi="宋体" w:cs="宋体"/>
                <w:color w:val="auto"/>
                <w:szCs w:val="21"/>
              </w:rPr>
              <w:t>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1F87479">
            <w:pPr>
              <w:snapToGrid w:val="0"/>
              <w:spacing w:line="380" w:lineRule="exact"/>
              <w:jc w:val="left"/>
              <w:rPr>
                <w:rFonts w:hint="eastAsia" w:ascii="宋体" w:hAnsi="宋体" w:cs="宋体"/>
                <w:color w:val="auto"/>
                <w:szCs w:val="21"/>
              </w:rPr>
            </w:pPr>
            <w:r>
              <w:rPr>
                <w:rFonts w:hint="eastAsia" w:ascii="宋体" w:hAnsi="宋体" w:cs="宋体"/>
                <w:color w:val="auto"/>
                <w:szCs w:val="21"/>
              </w:rPr>
              <w:t>4、投标人财务状况报告（</w:t>
            </w:r>
            <w:r>
              <w:rPr>
                <w:rFonts w:hint="eastAsia" w:ascii="宋体" w:hAnsi="宋体" w:cs="宋体"/>
                <w:color w:val="auto"/>
                <w:szCs w:val="21"/>
              </w:rPr>
              <w:t>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年度</w:t>
            </w:r>
            <w:r>
              <w:rPr>
                <w:rFonts w:hint="eastAsia" w:ascii="宋体" w:hAnsi="宋体" w:cs="宋体"/>
                <w:color w:val="auto"/>
                <w:szCs w:val="21"/>
              </w:rPr>
              <w:t>经审计的财务报告复印件或者截标时间前半年内至少一个月能反映财务状况的报表或者投标人自拟的截标时间前半年内至少一个月的财务情况说明</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3EC9DB1">
            <w:pPr>
              <w:snapToGrid w:val="0"/>
              <w:spacing w:line="380" w:lineRule="exact"/>
              <w:jc w:val="left"/>
              <w:rPr>
                <w:rFonts w:hint="eastAsia" w:ascii="宋体" w:hAnsi="宋体" w:cs="宋体"/>
                <w:color w:val="auto"/>
                <w:szCs w:val="21"/>
              </w:rPr>
            </w:pPr>
            <w:r>
              <w:rPr>
                <w:rFonts w:hint="eastAsia" w:ascii="宋体" w:hAnsi="宋体" w:eastAsia="宋体" w:cs="Times New Roman"/>
                <w:color w:val="auto"/>
                <w:szCs w:val="21"/>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color w:val="auto"/>
                <w:lang w:val="en-US" w:eastAsia="zh-CN"/>
              </w:rPr>
              <w:t>提供投标人的</w:t>
            </w:r>
            <w:r>
              <w:rPr>
                <w:rFonts w:hint="eastAsia" w:ascii="宋体" w:hAnsi="宋体" w:eastAsia="宋体" w:cs="宋体"/>
                <w:color w:val="auto"/>
                <w:szCs w:val="21"/>
                <w:lang w:val="en-US" w:eastAsia="zh-CN"/>
              </w:rPr>
              <w:t>有效的</w:t>
            </w:r>
            <w:r>
              <w:rPr>
                <w:rFonts w:hint="eastAsia" w:ascii="宋体" w:hAnsi="宋体" w:cs="宋体"/>
                <w:color w:val="auto"/>
                <w:szCs w:val="21"/>
                <w:lang w:val="en-US" w:eastAsia="zh-CN"/>
              </w:rPr>
              <w:t>《</w:t>
            </w:r>
            <w:r>
              <w:rPr>
                <w:rFonts w:hint="eastAsia" w:ascii="宋体" w:hAnsi="宋体" w:cs="宋体"/>
                <w:color w:val="auto"/>
                <w:szCs w:val="21"/>
                <w:lang w:eastAsia="zh-CN"/>
              </w:rPr>
              <w:t>经营保险业务许可证</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复印件</w:t>
            </w:r>
            <w:r>
              <w:rPr>
                <w:rFonts w:hint="eastAsia" w:ascii="宋体" w:hAnsi="宋体" w:eastAsia="宋体" w:cs="宋体"/>
                <w:color w:val="auto"/>
                <w:szCs w:val="21"/>
                <w:lang w:val="en-US" w:eastAsia="zh-CN"/>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22173B">
            <w:pPr>
              <w:snapToGrid w:val="0"/>
              <w:spacing w:line="380" w:lineRule="exact"/>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、声明函（格式后附）。（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CD44920">
            <w:pPr>
              <w:snapToGrid w:val="0"/>
              <w:spacing w:line="380" w:lineRule="exact"/>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、除招标文件规定必须提供以外，投标人认为需要提供的其他证明材料（格式自拟）。</w:t>
            </w:r>
          </w:p>
          <w:p w14:paraId="4E20DF43">
            <w:pPr>
              <w:snapToGrid w:val="0"/>
              <w:spacing w:line="380" w:lineRule="exact"/>
              <w:jc w:val="left"/>
              <w:rPr>
                <w:rFonts w:hint="eastAsia" w:ascii="宋体" w:hAnsi="宋体" w:cs="宋体"/>
                <w:b/>
                <w:color w:val="auto"/>
                <w:szCs w:val="21"/>
              </w:rPr>
            </w:pPr>
            <w:r>
              <w:rPr>
                <w:rFonts w:hint="eastAsia" w:ascii="宋体" w:hAnsi="宋体" w:cs="宋体"/>
                <w:b/>
                <w:bCs/>
                <w:color w:val="auto"/>
                <w:szCs w:val="21"/>
              </w:rPr>
              <w:t>注：</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p w14:paraId="046EF9EE">
            <w:pPr>
              <w:snapToGrid w:val="0"/>
              <w:spacing w:line="380" w:lineRule="exact"/>
              <w:ind w:firstLine="422" w:firstLineChars="200"/>
              <w:jc w:val="left"/>
              <w:rPr>
                <w:rFonts w:hint="eastAsia" w:ascii="宋体" w:hAnsi="宋体" w:cs="宋体"/>
                <w:b/>
                <w:bCs/>
                <w:color w:val="auto"/>
                <w:szCs w:val="21"/>
              </w:rPr>
            </w:pPr>
          </w:p>
        </w:tc>
      </w:tr>
      <w:tr w14:paraId="6D17B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57A4FD09">
            <w:pPr>
              <w:spacing w:line="380" w:lineRule="exac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D2286FD">
            <w:pPr>
              <w:snapToGrid w:val="0"/>
              <w:spacing w:line="380" w:lineRule="exact"/>
              <w:jc w:val="left"/>
              <w:rPr>
                <w:rFonts w:hint="eastAsia" w:ascii="宋体" w:hAnsi="宋体" w:cs="宋体"/>
                <w:color w:val="auto"/>
                <w:szCs w:val="21"/>
              </w:rPr>
            </w:pPr>
            <w:bookmarkStart w:id="99" w:name="_13.3"/>
            <w:bookmarkEnd w:id="99"/>
            <w:r>
              <w:rPr>
                <w:rFonts w:hint="eastAsia" w:ascii="宋体" w:hAnsi="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6B21684">
            <w:pPr>
              <w:snapToGrid w:val="0"/>
              <w:spacing w:line="380" w:lineRule="exact"/>
              <w:jc w:val="left"/>
              <w:rPr>
                <w:rFonts w:hint="eastAsia"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301DC38">
            <w:pPr>
              <w:snapToGrid w:val="0"/>
              <w:spacing w:line="380" w:lineRule="exact"/>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1A5D9A6">
            <w:pPr>
              <w:snapToGrid w:val="0"/>
              <w:spacing w:line="380" w:lineRule="exact"/>
              <w:jc w:val="left"/>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293415F9">
            <w:pPr>
              <w:snapToGrid w:val="0"/>
              <w:spacing w:line="380" w:lineRule="exact"/>
              <w:jc w:val="left"/>
              <w:rPr>
                <w:rFonts w:hint="eastAsia" w:ascii="宋体" w:hAnsi="宋体" w:cs="宋体"/>
                <w:color w:val="auto"/>
                <w:szCs w:val="21"/>
              </w:rPr>
            </w:pPr>
            <w:r>
              <w:rPr>
                <w:rFonts w:hint="eastAsia" w:ascii="宋体" w:hAnsi="宋体" w:cs="宋体"/>
                <w:color w:val="auto"/>
                <w:szCs w:val="21"/>
              </w:rPr>
              <w:t>4、商务条款偏离表（格式后附）；（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865A29D">
            <w:pPr>
              <w:snapToGrid w:val="0"/>
              <w:spacing w:line="380" w:lineRule="exact"/>
              <w:jc w:val="left"/>
              <w:rPr>
                <w:rFonts w:hint="eastAsia" w:ascii="宋体" w:hAnsi="宋体" w:cs="宋体"/>
                <w:color w:val="auto"/>
                <w:szCs w:val="21"/>
              </w:rPr>
            </w:pPr>
            <w:r>
              <w:rPr>
                <w:rFonts w:hint="eastAsia" w:ascii="宋体" w:hAnsi="宋体" w:cs="宋体"/>
                <w:color w:val="auto"/>
                <w:szCs w:val="21"/>
              </w:rPr>
              <w:t>5、投标人情况介绍（格式自拟）；</w:t>
            </w:r>
          </w:p>
          <w:p w14:paraId="21FCD5CD">
            <w:pPr>
              <w:snapToGrid w:val="0"/>
              <w:spacing w:line="380" w:lineRule="exact"/>
              <w:jc w:val="left"/>
              <w:rPr>
                <w:rFonts w:hint="eastAsia" w:ascii="宋体" w:hAnsi="宋体" w:cs="宋体"/>
                <w:color w:val="auto"/>
                <w:szCs w:val="21"/>
              </w:rPr>
            </w:pPr>
            <w:r>
              <w:rPr>
                <w:rFonts w:hint="eastAsia" w:ascii="宋体" w:hAnsi="宋体" w:cs="宋体"/>
                <w:color w:val="auto"/>
                <w:szCs w:val="21"/>
              </w:rPr>
              <w:t>6、除招标文件规定必须提供以外，投标人认为需要提供的其他证明材料（格式自拟）。（投标人根据“第二章 采购需求”及“第四章 评标方法和评标标准”提供有关证明材料）。</w:t>
            </w:r>
          </w:p>
          <w:p w14:paraId="40395020">
            <w:pPr>
              <w:snapToGrid w:val="0"/>
              <w:spacing w:line="380" w:lineRule="exact"/>
              <w:jc w:val="left"/>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506907F8">
            <w:pPr>
              <w:snapToGrid w:val="0"/>
              <w:spacing w:line="380" w:lineRule="exact"/>
              <w:ind w:firstLine="422" w:firstLineChars="200"/>
              <w:jc w:val="left"/>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0774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4318FF62">
            <w:pPr>
              <w:spacing w:line="380" w:lineRule="exac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39A47B6">
            <w:pPr>
              <w:snapToGrid w:val="0"/>
              <w:spacing w:line="380" w:lineRule="exact"/>
              <w:jc w:val="left"/>
              <w:rPr>
                <w:rFonts w:hint="eastAsia" w:ascii="宋体" w:hAnsi="宋体" w:cs="宋体"/>
                <w:color w:val="auto"/>
                <w:szCs w:val="21"/>
              </w:rPr>
            </w:pPr>
            <w:bookmarkStart w:id="100" w:name="_13.4"/>
            <w:bookmarkEnd w:id="100"/>
            <w:r>
              <w:rPr>
                <w:rFonts w:hint="eastAsia" w:ascii="宋体" w:hAnsi="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85F3795">
            <w:pPr>
              <w:snapToGrid w:val="0"/>
              <w:spacing w:line="380" w:lineRule="exact"/>
              <w:jc w:val="left"/>
              <w:rPr>
                <w:rFonts w:hint="eastAsia" w:ascii="宋体" w:hAnsi="宋体" w:cs="宋体"/>
                <w:color w:val="auto"/>
                <w:szCs w:val="21"/>
              </w:rPr>
            </w:pPr>
            <w:r>
              <w:rPr>
                <w:rFonts w:hint="eastAsia" w:ascii="宋体" w:hAnsi="宋体" w:cs="宋体"/>
                <w:color w:val="auto"/>
                <w:szCs w:val="21"/>
              </w:rPr>
              <w:t>1、服务要求偏离表（格式后附）；（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A75FB7C">
            <w:pPr>
              <w:snapToGrid w:val="0"/>
              <w:spacing w:line="380" w:lineRule="exact"/>
              <w:jc w:val="left"/>
              <w:rPr>
                <w:rFonts w:hint="eastAsia" w:ascii="宋体" w:hAnsi="宋体" w:cs="宋体"/>
                <w:color w:val="auto"/>
                <w:szCs w:val="21"/>
              </w:rPr>
            </w:pPr>
            <w:r>
              <w:rPr>
                <w:rFonts w:hint="eastAsia" w:ascii="宋体" w:hAnsi="宋体" w:cs="宋体"/>
                <w:color w:val="auto"/>
                <w:szCs w:val="21"/>
              </w:rPr>
              <w:t>2、服务实施方案（格式自拟）；</w:t>
            </w:r>
          </w:p>
          <w:p w14:paraId="52373111">
            <w:pPr>
              <w:snapToGrid w:val="0"/>
              <w:spacing w:line="380" w:lineRule="exact"/>
              <w:jc w:val="left"/>
              <w:rPr>
                <w:rFonts w:hint="eastAsia" w:ascii="宋体" w:hAnsi="宋体" w:cs="宋体"/>
                <w:color w:val="auto"/>
                <w:szCs w:val="21"/>
              </w:rPr>
            </w:pPr>
            <w:r>
              <w:rPr>
                <w:rFonts w:hint="eastAsia" w:ascii="宋体" w:hAnsi="宋体" w:cs="宋体"/>
                <w:color w:val="auto"/>
                <w:szCs w:val="21"/>
              </w:rPr>
              <w:t>3、售后服务方案（格式自拟）；</w:t>
            </w:r>
          </w:p>
          <w:p w14:paraId="51084EB5">
            <w:pPr>
              <w:snapToGrid w:val="0"/>
              <w:spacing w:line="380" w:lineRule="exact"/>
              <w:jc w:val="left"/>
              <w:rPr>
                <w:rFonts w:hint="eastAsia" w:ascii="宋体" w:hAnsi="宋体" w:cs="宋体"/>
                <w:color w:val="auto"/>
                <w:szCs w:val="21"/>
              </w:rPr>
            </w:pPr>
            <w:r>
              <w:rPr>
                <w:rFonts w:hint="eastAsia" w:ascii="宋体" w:hAnsi="宋体" w:cs="宋体"/>
                <w:color w:val="auto"/>
                <w:szCs w:val="21"/>
              </w:rPr>
              <w:t>4、项目实施人员一览表（格式</w:t>
            </w:r>
            <w:r>
              <w:rPr>
                <w:rFonts w:hint="eastAsia"/>
                <w:color w:val="auto"/>
                <w:szCs w:val="21"/>
              </w:rPr>
              <w:t>后附</w:t>
            </w:r>
            <w:r>
              <w:rPr>
                <w:rFonts w:hint="eastAsia" w:ascii="宋体" w:hAnsi="宋体" w:cs="宋体"/>
                <w:color w:val="auto"/>
                <w:szCs w:val="21"/>
              </w:rPr>
              <w:t>）；</w:t>
            </w:r>
          </w:p>
          <w:p w14:paraId="168FC63A">
            <w:pPr>
              <w:snapToGrid w:val="0"/>
              <w:spacing w:line="380" w:lineRule="exact"/>
              <w:jc w:val="left"/>
              <w:rPr>
                <w:rFonts w:hint="eastAsia" w:ascii="宋体" w:hAnsi="宋体" w:cs="宋体"/>
                <w:bCs/>
                <w:color w:val="auto"/>
                <w:szCs w:val="21"/>
              </w:rPr>
            </w:pPr>
            <w:r>
              <w:rPr>
                <w:rFonts w:hint="eastAsia" w:ascii="宋体" w:hAnsi="宋体" w:cs="宋体"/>
                <w:color w:val="auto"/>
                <w:szCs w:val="21"/>
              </w:rPr>
              <w:t>5、除招标文件规定必须提供以外，投标人需要说明的其他文件和说明（格式自拟）。</w:t>
            </w:r>
          </w:p>
          <w:p w14:paraId="7CC04C77">
            <w:pPr>
              <w:snapToGrid w:val="0"/>
              <w:spacing w:line="380" w:lineRule="exact"/>
              <w:jc w:val="left"/>
              <w:rPr>
                <w:rFonts w:hint="eastAsia"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DE7C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4694EBBB">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77CF07E">
            <w:pPr>
              <w:snapToGrid w:val="0"/>
              <w:spacing w:line="380" w:lineRule="exact"/>
              <w:jc w:val="left"/>
              <w:rPr>
                <w:rFonts w:hint="eastAsia"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D36F34">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1、投标函（格式后附）；</w:t>
            </w:r>
            <w:r>
              <w:rPr>
                <w:rFonts w:hint="eastAsia" w:ascii="宋体" w:hAnsi="宋体" w:cs="宋体"/>
                <w:bCs/>
                <w:color w:val="auto"/>
                <w:szCs w:val="21"/>
              </w:rPr>
              <w:t>（</w:t>
            </w:r>
            <w:r>
              <w:rPr>
                <w:rFonts w:hint="eastAsia" w:ascii="宋体" w:hAnsi="宋体" w:cs="宋体"/>
                <w:b/>
                <w:color w:val="auto"/>
                <w:szCs w:val="21"/>
              </w:rPr>
              <w:t>必须提供，否则作无效投标处理</w:t>
            </w:r>
            <w:r>
              <w:rPr>
                <w:rFonts w:hint="eastAsia" w:ascii="宋体" w:hAnsi="宋体" w:cs="宋体"/>
                <w:bCs/>
                <w:color w:val="auto"/>
                <w:szCs w:val="21"/>
              </w:rPr>
              <w:t>）</w:t>
            </w:r>
          </w:p>
          <w:p w14:paraId="3DA55DB1">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2、开标一览表</w:t>
            </w:r>
            <w:r>
              <w:rPr>
                <w:rFonts w:hint="eastAsia"/>
                <w:color w:val="auto"/>
                <w:szCs w:val="21"/>
              </w:rPr>
              <w:t>（格式后附）</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A038A4F">
            <w:pPr>
              <w:pStyle w:val="13"/>
              <w:rPr>
                <w:rFonts w:hint="eastAsia" w:ascii="宋体" w:hAnsi="宋体" w:cs="宋体"/>
                <w:i/>
                <w:iCs/>
                <w:color w:val="auto"/>
                <w:sz w:val="21"/>
                <w:szCs w:val="21"/>
                <w:highlight w:val="yellow"/>
              </w:rPr>
            </w:pPr>
            <w:r>
              <w:rPr>
                <w:rFonts w:hint="eastAsia" w:ascii="宋体" w:hAnsi="宋体" w:cs="宋体"/>
                <w:color w:val="auto"/>
                <w:sz w:val="21"/>
                <w:szCs w:val="21"/>
              </w:rPr>
              <w:t>3、</w:t>
            </w:r>
            <w:r>
              <w:rPr>
                <w:rFonts w:hint="eastAsia" w:ascii="宋体" w:hAnsi="宋体" w:cs="宋体"/>
                <w:color w:val="auto"/>
                <w:sz w:val="21"/>
                <w:szCs w:val="21"/>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rPr>
              <w:t>（如有请提供）</w:t>
            </w:r>
          </w:p>
          <w:p w14:paraId="5F775C2E">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4、投标人针对报价需要说明的其他文件和说明（格式自拟）。</w:t>
            </w:r>
          </w:p>
        </w:tc>
      </w:tr>
      <w:tr w14:paraId="77327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346F7EB">
            <w:pPr>
              <w:spacing w:line="380" w:lineRule="exact"/>
              <w:rPr>
                <w:rFonts w:hint="eastAsia"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49AE503">
            <w:pPr>
              <w:spacing w:line="380" w:lineRule="exact"/>
              <w:rPr>
                <w:rFonts w:hint="eastAsia" w:ascii="宋体" w:hAnsi="宋体" w:cs="宋体"/>
                <w:color w:val="auto"/>
                <w:szCs w:val="21"/>
              </w:rPr>
            </w:pPr>
            <w:bookmarkStart w:id="101" w:name="_16.2"/>
            <w:bookmarkEnd w:id="101"/>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ED3442B">
            <w:pPr>
              <w:snapToGrid w:val="0"/>
              <w:spacing w:line="380" w:lineRule="exact"/>
              <w:rPr>
                <w:color w:val="auto"/>
                <w:highlight w:val="cyan"/>
              </w:rPr>
            </w:pPr>
            <w:r>
              <w:rPr>
                <w:rFonts w:hint="eastAsia" w:ascii="宋体" w:hAnsi="宋体" w:eastAsia="宋体" w:cs="宋体"/>
                <w:color w:val="auto"/>
                <w:sz w:val="21"/>
                <w:szCs w:val="21"/>
                <w:highlight w:val="none"/>
                <w:shd w:val="clear" w:color="auto" w:fill="FFFFFF"/>
              </w:rPr>
              <w:t>投标报价应</w:t>
            </w:r>
            <w:r>
              <w:rPr>
                <w:rFonts w:hint="eastAsia" w:ascii="宋体" w:hAnsi="宋体" w:eastAsia="宋体" w:cs="宋体"/>
                <w:color w:val="auto"/>
                <w:sz w:val="21"/>
                <w:szCs w:val="21"/>
              </w:rPr>
              <w:t>包含满足本次</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全部采购需求所应提供的服务，以及伴随的服务；包含竞标服务、技术服务、咨询、税费、运营日常用品用具的消耗和折旧费、行政办公用品及资料印刷、服务清单涵盖的所有项目等全部费用</w:t>
            </w:r>
            <w:r>
              <w:rPr>
                <w:rFonts w:hint="eastAsia" w:ascii="宋体" w:hAnsi="宋体" w:eastAsia="宋体" w:cs="宋体"/>
                <w:color w:val="auto"/>
                <w:sz w:val="21"/>
                <w:szCs w:val="21"/>
                <w:highlight w:val="none"/>
                <w:shd w:val="clear" w:color="auto" w:fill="FFFFFF"/>
              </w:rPr>
              <w:t>。</w:t>
            </w:r>
            <w:r>
              <w:rPr>
                <w:rFonts w:hint="eastAsia"/>
                <w:color w:val="auto"/>
                <w:lang w:val="en-US" w:eastAsia="zh-CN"/>
              </w:rPr>
              <w:t>投标人</w:t>
            </w:r>
            <w:r>
              <w:rPr>
                <w:rFonts w:hint="eastAsia" w:ascii="宋体" w:hAnsi="宋体" w:eastAsia="宋体" w:cs="宋体"/>
                <w:color w:val="auto"/>
                <w:sz w:val="21"/>
                <w:szCs w:val="21"/>
                <w:highlight w:val="none"/>
              </w:rPr>
              <w:t>综合考虑在报价中</w:t>
            </w:r>
            <w:r>
              <w:rPr>
                <w:rFonts w:hint="eastAsia"/>
                <w:color w:val="auto"/>
              </w:rPr>
              <w:t>。（采购需求另有约定的，从其约定）</w:t>
            </w:r>
          </w:p>
          <w:p w14:paraId="5CCA9ED8">
            <w:pPr>
              <w:snapToGrid w:val="0"/>
              <w:spacing w:line="360" w:lineRule="auto"/>
              <w:rPr>
                <w:rFonts w:hint="eastAsia" w:ascii="宋体" w:hAnsi="宋体" w:cs="宋体"/>
                <w:b/>
                <w:color w:val="auto"/>
                <w:szCs w:val="21"/>
              </w:rPr>
            </w:pPr>
            <w:r>
              <w:rPr>
                <w:rFonts w:hint="eastAsia" w:ascii="宋体" w:hAnsi="宋体" w:cs="宋体"/>
                <w:b/>
                <w:color w:val="auto"/>
                <w:szCs w:val="21"/>
              </w:rPr>
              <w:t>☑投标报价包含验收费用</w:t>
            </w:r>
          </w:p>
          <w:p w14:paraId="572BFCF7">
            <w:pPr>
              <w:pStyle w:val="13"/>
              <w:rPr>
                <w:color w:val="auto"/>
              </w:rPr>
            </w:pPr>
            <w:r>
              <w:rPr>
                <w:rFonts w:hint="eastAsia" w:ascii="宋体" w:hAnsi="宋体" w:cs="宋体"/>
                <w:b/>
                <w:color w:val="auto"/>
                <w:sz w:val="21"/>
                <w:szCs w:val="21"/>
              </w:rPr>
              <w:t>□投标报价不包含验收费用</w:t>
            </w:r>
          </w:p>
        </w:tc>
      </w:tr>
      <w:tr w14:paraId="7D68D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BE35266">
            <w:pPr>
              <w:spacing w:line="380" w:lineRule="exact"/>
              <w:rPr>
                <w:rFonts w:hint="eastAsia"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F1699A0">
            <w:pPr>
              <w:spacing w:line="380" w:lineRule="exact"/>
              <w:rPr>
                <w:rFonts w:hint="eastAsia" w:ascii="宋体" w:hAnsi="宋体" w:cs="宋体"/>
                <w:color w:val="auto"/>
                <w:szCs w:val="21"/>
              </w:rPr>
            </w:pPr>
            <w:bookmarkStart w:id="102" w:name="_17.1"/>
            <w:bookmarkEnd w:id="102"/>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B27853B">
            <w:pPr>
              <w:snapToGrid w:val="0"/>
              <w:spacing w:line="380" w:lineRule="exact"/>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90</w:t>
            </w:r>
            <w:r>
              <w:rPr>
                <w:rFonts w:hint="eastAsia" w:ascii="宋体" w:hAnsi="宋体" w:cs="宋体"/>
                <w:color w:val="auto"/>
                <w:szCs w:val="21"/>
              </w:rPr>
              <w:t>日。</w:t>
            </w:r>
          </w:p>
        </w:tc>
      </w:tr>
      <w:tr w14:paraId="3DD7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AAFA877">
            <w:pPr>
              <w:spacing w:line="380" w:lineRule="exact"/>
              <w:rPr>
                <w:rFonts w:hint="eastAsia"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4269F188">
            <w:pPr>
              <w:spacing w:line="380" w:lineRule="exact"/>
              <w:rPr>
                <w:rFonts w:hint="eastAsia" w:ascii="宋体" w:hAnsi="宋体" w:cs="宋体"/>
                <w:color w:val="auto"/>
                <w:szCs w:val="21"/>
              </w:rPr>
            </w:pPr>
            <w:bookmarkStart w:id="103" w:name="_18"/>
            <w:bookmarkEnd w:id="103"/>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D092AD4">
            <w:pPr>
              <w:autoSpaceDE w:val="0"/>
              <w:autoSpaceDN w:val="0"/>
              <w:snapToGrid w:val="0"/>
              <w:textAlignment w:val="bottom"/>
              <w:rPr>
                <w:rFonts w:hint="eastAsia" w:ascii="宋体" w:hAnsi="宋体" w:cs="宋体"/>
                <w:color w:val="auto"/>
                <w:szCs w:val="21"/>
              </w:rPr>
            </w:pPr>
            <w:r>
              <w:rPr>
                <w:rFonts w:hint="eastAsia" w:ascii="宋体" w:hAnsi="宋体" w:cs="宋体"/>
                <w:b/>
                <w:bCs/>
                <w:color w:val="auto"/>
                <w:szCs w:val="21"/>
              </w:rPr>
              <w:t>本项目不需要缴纳投标保证金。</w:t>
            </w:r>
          </w:p>
        </w:tc>
      </w:tr>
      <w:tr w14:paraId="22B0B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E4588D2">
            <w:pPr>
              <w:spacing w:line="380" w:lineRule="exact"/>
              <w:rPr>
                <w:rFonts w:hint="eastAsia"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AF3B11C">
            <w:pPr>
              <w:spacing w:line="380" w:lineRule="exact"/>
              <w:rPr>
                <w:rFonts w:hint="eastAsia"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62E79ED1">
            <w:pPr>
              <w:spacing w:line="360" w:lineRule="auto"/>
              <w:rPr>
                <w:rFonts w:hint="eastAsia"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w:t>
            </w:r>
            <w:r>
              <w:rPr>
                <w:rFonts w:hint="eastAsia" w:ascii="宋体" w:hAnsi="宋体" w:cs="宋体"/>
                <w:b/>
                <w:bCs/>
                <w:color w:val="auto"/>
                <w:szCs w:val="21"/>
              </w:rPr>
              <w:t>注：按照本招标文件“第六章 投标文件格式”编写，第六章未附格式的，由投标人自行拟定。）</w:t>
            </w:r>
          </w:p>
        </w:tc>
      </w:tr>
      <w:tr w14:paraId="321D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5B41621">
            <w:pPr>
              <w:spacing w:line="380" w:lineRule="exact"/>
              <w:rPr>
                <w:rFonts w:hint="eastAsia"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3184F49">
            <w:pPr>
              <w:spacing w:line="380" w:lineRule="exact"/>
              <w:rPr>
                <w:rFonts w:hint="eastAsia"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65BF67BB">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14:paraId="3B30A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0C7B768C">
            <w:pPr>
              <w:spacing w:line="380" w:lineRule="exact"/>
              <w:rPr>
                <w:rFonts w:hint="eastAsia"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42B258C">
            <w:pPr>
              <w:spacing w:line="380" w:lineRule="exact"/>
              <w:rPr>
                <w:rFonts w:hint="eastAsia" w:ascii="宋体" w:hAnsi="宋体" w:cs="宋体"/>
                <w:color w:val="auto"/>
                <w:szCs w:val="21"/>
              </w:rPr>
            </w:pPr>
            <w:bookmarkStart w:id="104" w:name="_21.1"/>
            <w:bookmarkEnd w:id="104"/>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93FD7D6">
            <w:pPr>
              <w:snapToGrid w:val="0"/>
              <w:spacing w:line="380" w:lineRule="exact"/>
              <w:rPr>
                <w:rFonts w:hint="eastAsia" w:ascii="宋体" w:hAnsi="宋体" w:cs="宋体"/>
                <w:color w:val="auto"/>
                <w:szCs w:val="21"/>
                <w:u w:val="single"/>
              </w:rPr>
            </w:pPr>
            <w:r>
              <w:rPr>
                <w:rFonts w:hint="eastAsia" w:ascii="宋体" w:hAnsi="宋体" w:cs="宋体"/>
                <w:color w:val="auto"/>
                <w:szCs w:val="21"/>
              </w:rPr>
              <w:t>详见招标公告</w:t>
            </w:r>
          </w:p>
        </w:tc>
      </w:tr>
      <w:tr w14:paraId="4F2C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17649390">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CDD55B5">
            <w:pPr>
              <w:spacing w:line="380" w:lineRule="exact"/>
              <w:rPr>
                <w:rFonts w:hint="eastAsia"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C2CE8B2">
            <w:pPr>
              <w:snapToGrid w:val="0"/>
              <w:spacing w:line="380" w:lineRule="exact"/>
              <w:rPr>
                <w:rFonts w:hint="eastAsia" w:ascii="宋体" w:hAnsi="宋体" w:cs="宋体"/>
                <w:color w:val="auto"/>
                <w:szCs w:val="21"/>
              </w:rPr>
            </w:pPr>
            <w:r>
              <w:rPr>
                <w:rFonts w:hint="eastAsia" w:ascii="宋体" w:hAnsi="宋体" w:cs="宋体"/>
                <w:color w:val="auto"/>
                <w:szCs w:val="21"/>
              </w:rPr>
              <w:t>详见招标公告</w:t>
            </w:r>
          </w:p>
        </w:tc>
      </w:tr>
      <w:tr w14:paraId="461D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A8DA0EF">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EA585B">
            <w:pPr>
              <w:spacing w:line="380" w:lineRule="exact"/>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571F8F6">
            <w:pPr>
              <w:snapToGrid w:val="0"/>
              <w:spacing w:line="380" w:lineRule="exact"/>
              <w:rPr>
                <w:rFonts w:hint="eastAsia"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 xml:space="preserve">    年  月  日    时    分</w:t>
            </w:r>
            <w:r>
              <w:rPr>
                <w:rFonts w:hint="eastAsia" w:ascii="宋体" w:hAnsi="宋体" w:cs="宋体"/>
                <w:bCs/>
                <w:color w:val="auto"/>
                <w:szCs w:val="21"/>
              </w:rPr>
              <w:t>（北京时间）</w:t>
            </w:r>
          </w:p>
          <w:p w14:paraId="7300A690">
            <w:pPr>
              <w:snapToGrid w:val="0"/>
              <w:spacing w:line="380" w:lineRule="exact"/>
              <w:rPr>
                <w:rFonts w:hint="eastAsia"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 xml:space="preserve">                                </w:t>
            </w:r>
          </w:p>
        </w:tc>
      </w:tr>
      <w:tr w14:paraId="5DF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CFA3935">
            <w:pPr>
              <w:spacing w:line="380" w:lineRule="exact"/>
              <w:rPr>
                <w:rFonts w:hint="eastAsia"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EFD72BA">
            <w:pPr>
              <w:spacing w:line="380" w:lineRule="exact"/>
              <w:rPr>
                <w:rFonts w:hint="eastAsia" w:ascii="宋体" w:hAnsi="宋体" w:cs="宋体"/>
                <w:color w:val="auto"/>
                <w:szCs w:val="21"/>
              </w:rPr>
            </w:pPr>
            <w:bookmarkStart w:id="105" w:name="_23"/>
            <w:bookmarkEnd w:id="105"/>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CE5629A">
            <w:pPr>
              <w:snapToGrid w:val="0"/>
              <w:spacing w:line="380" w:lineRule="exact"/>
              <w:rPr>
                <w:rFonts w:hint="eastAsia" w:ascii="宋体" w:hAnsi="宋体" w:cs="宋体"/>
                <w:color w:val="auto"/>
                <w:szCs w:val="21"/>
              </w:rPr>
            </w:pPr>
            <w:r>
              <w:rPr>
                <w:rFonts w:hint="eastAsia" w:ascii="宋体" w:hAnsi="宋体" w:cs="宋体"/>
                <w:color w:val="auto"/>
                <w:szCs w:val="21"/>
              </w:rPr>
              <w:t xml:space="preserve">详见招标公告 </w:t>
            </w:r>
          </w:p>
        </w:tc>
      </w:tr>
      <w:tr w14:paraId="000A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89C8A0C">
            <w:pPr>
              <w:spacing w:line="380" w:lineRule="exact"/>
              <w:rPr>
                <w:rFonts w:hint="eastAsia"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D4D2716">
            <w:pPr>
              <w:spacing w:line="380" w:lineRule="exact"/>
              <w:rPr>
                <w:rFonts w:hint="eastAsia" w:ascii="宋体" w:hAnsi="宋体" w:cs="宋体"/>
                <w:color w:val="auto"/>
                <w:szCs w:val="21"/>
              </w:rPr>
            </w:pPr>
            <w:bookmarkStart w:id="106" w:name="_25.3"/>
            <w:bookmarkEnd w:id="106"/>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1EF3F6F">
            <w:pPr>
              <w:snapToGrid w:val="0"/>
              <w:spacing w:line="380" w:lineRule="exact"/>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590BA79C">
            <w:pPr>
              <w:snapToGrid w:val="0"/>
              <w:spacing w:line="380" w:lineRule="exact"/>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22BA6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E19D1E">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BD4EF8B">
            <w:pPr>
              <w:spacing w:line="380" w:lineRule="exact"/>
              <w:rPr>
                <w:rFonts w:hint="eastAsia"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153412D">
            <w:pPr>
              <w:snapToGrid w:val="0"/>
              <w:spacing w:line="380" w:lineRule="exact"/>
              <w:rPr>
                <w:rFonts w:hint="eastAsia" w:ascii="宋体" w:hAnsi="宋体" w:cs="宋体"/>
                <w:color w:val="auto"/>
                <w:szCs w:val="21"/>
              </w:rPr>
            </w:pPr>
            <w:r>
              <w:rPr>
                <w:rFonts w:hint="eastAsia" w:ascii="宋体" w:hAnsi="宋体" w:cs="宋体"/>
                <w:color w:val="auto"/>
                <w:szCs w:val="21"/>
              </w:rPr>
              <w:t>资格审查结束前</w:t>
            </w:r>
          </w:p>
        </w:tc>
      </w:tr>
      <w:tr w14:paraId="37DD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77C12DC">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75F1CBC">
            <w:pPr>
              <w:spacing w:line="380" w:lineRule="exact"/>
              <w:rPr>
                <w:rFonts w:hint="eastAsia"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2EC5382">
            <w:pPr>
              <w:snapToGrid w:val="0"/>
              <w:spacing w:line="380" w:lineRule="exact"/>
              <w:rPr>
                <w:rFonts w:hint="eastAsia" w:ascii="宋体" w:hAnsi="宋体" w:cs="宋体"/>
                <w:color w:val="auto"/>
                <w:szCs w:val="21"/>
              </w:rPr>
            </w:pPr>
            <w:r>
              <w:rPr>
                <w:rFonts w:hint="eastAsia" w:ascii="宋体" w:hAnsi="宋体" w:cs="宋体"/>
                <w:color w:val="auto"/>
                <w:szCs w:val="21"/>
              </w:rPr>
              <w:t>在查询网站中直接截图查询记录，截图作为</w:t>
            </w:r>
            <w:r>
              <w:rPr>
                <w:rFonts w:hint="eastAsia" w:ascii="宋体" w:hAnsi="宋体" w:cs="宋体"/>
                <w:color w:val="auto"/>
                <w:szCs w:val="21"/>
              </w:rPr>
              <w:t>附件在广西政府采购云平台</w:t>
            </w:r>
            <w:r>
              <w:rPr>
                <w:rFonts w:hint="eastAsia" w:ascii="宋体" w:hAnsi="宋体" w:cs="宋体"/>
                <w:color w:val="auto"/>
                <w:szCs w:val="21"/>
              </w:rPr>
              <w:t>上传保存。</w:t>
            </w:r>
          </w:p>
        </w:tc>
      </w:tr>
      <w:tr w14:paraId="6D92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ED5F9CA">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3CB4781">
            <w:pPr>
              <w:spacing w:line="380" w:lineRule="exact"/>
              <w:rPr>
                <w:rFonts w:hint="eastAsia"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A907BA4">
            <w:pPr>
              <w:snapToGrid w:val="0"/>
              <w:spacing w:line="380" w:lineRule="exact"/>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61E87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07C41E3">
            <w:pPr>
              <w:spacing w:line="380" w:lineRule="exact"/>
              <w:rPr>
                <w:rFonts w:hint="eastAsia"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5DC2C86">
            <w:pPr>
              <w:spacing w:line="380" w:lineRule="exact"/>
              <w:rPr>
                <w:rFonts w:hint="eastAsia" w:ascii="宋体" w:hAnsi="宋体" w:cs="宋体"/>
                <w:color w:val="auto"/>
                <w:szCs w:val="21"/>
              </w:rPr>
            </w:pPr>
            <w:bookmarkStart w:id="107" w:name="_26"/>
            <w:bookmarkEnd w:id="107"/>
            <w:bookmarkStart w:id="108" w:name="_28.3"/>
            <w:bookmarkEnd w:id="108"/>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43D6D8FC">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☑综合评分法</w:t>
            </w:r>
          </w:p>
          <w:p w14:paraId="300F24BF">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□最低评标价法</w:t>
            </w:r>
          </w:p>
        </w:tc>
      </w:tr>
      <w:tr w14:paraId="0B2A6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6EC3421E">
            <w:pPr>
              <w:spacing w:line="380" w:lineRule="exact"/>
              <w:rPr>
                <w:rFonts w:hint="eastAsia"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381E2BFB">
            <w:pPr>
              <w:spacing w:line="380" w:lineRule="exact"/>
              <w:rPr>
                <w:rFonts w:hint="eastAsia" w:ascii="宋体" w:hAnsi="宋体" w:cs="宋体"/>
                <w:color w:val="auto"/>
                <w:szCs w:val="21"/>
              </w:rPr>
            </w:pPr>
            <w:bookmarkStart w:id="109" w:name="_29.2.2（2）"/>
            <w:bookmarkEnd w:id="109"/>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38D48398">
            <w:pPr>
              <w:snapToGrid w:val="0"/>
              <w:spacing w:line="380" w:lineRule="exact"/>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A667A36">
            <w:pPr>
              <w:snapToGrid w:val="0"/>
              <w:spacing w:line="380" w:lineRule="exact"/>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37B2E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D2339BC">
            <w:pPr>
              <w:spacing w:line="380" w:lineRule="exact"/>
              <w:rPr>
                <w:rFonts w:hint="eastAsia"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86075A4">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确定中标人时，出现中标候选人</w:t>
            </w:r>
            <w:r>
              <w:rPr>
                <w:rFonts w:hint="eastAsia" w:ascii="宋体" w:hAnsi="宋体" w:cs="宋体"/>
                <w:color w:val="auto"/>
                <w:szCs w:val="21"/>
              </w:rPr>
              <w:t>排名</w:t>
            </w:r>
            <w:r>
              <w:rPr>
                <w:rFonts w:hint="eastAsia" w:ascii="宋体" w:hAnsi="宋体" w:cs="宋体"/>
                <w:color w:val="auto"/>
                <w:szCs w:val="21"/>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1CB167BE">
            <w:pPr>
              <w:pStyle w:val="8"/>
              <w:spacing w:line="360" w:lineRule="auto"/>
              <w:rPr>
                <w:b/>
                <w:bCs/>
                <w:color w:val="auto"/>
              </w:rPr>
            </w:pPr>
            <w:r>
              <w:rPr>
                <w:rFonts w:hint="eastAsia" w:ascii="宋体" w:hAnsi="宋体" w:cs="宋体"/>
                <w:color w:val="auto"/>
                <w:szCs w:val="21"/>
              </w:rPr>
              <w:t>采购人确定中标人时，出现中标候选人并列的情形，采购人按以下的方式确定中标人：</w:t>
            </w:r>
          </w:p>
          <w:p w14:paraId="59F493E3">
            <w:pPr>
              <w:autoSpaceDE w:val="0"/>
              <w:autoSpaceDN w:val="0"/>
              <w:snapToGrid w:val="0"/>
              <w:textAlignment w:val="bottom"/>
              <w:rPr>
                <w:rFonts w:hint="eastAsia" w:ascii="宋体" w:hAnsi="宋体" w:cs="宋体"/>
                <w:i/>
                <w:iCs/>
                <w:color w:val="auto"/>
                <w:szCs w:val="21"/>
                <w:highlight w:val="cyan"/>
              </w:rPr>
            </w:pPr>
            <w:r>
              <w:rPr>
                <w:rFonts w:hint="eastAsia" w:ascii="宋体" w:hAnsi="宋体" w:cs="宋体"/>
                <w:color w:val="auto"/>
                <w:szCs w:val="21"/>
              </w:rPr>
              <w:t xml:space="preserve">☑技术分得分高的优先、商务分得分高的优先的顺序。 </w:t>
            </w:r>
          </w:p>
          <w:p w14:paraId="45C6CA82">
            <w:pPr>
              <w:pStyle w:val="8"/>
              <w:spacing w:line="360" w:lineRule="auto"/>
              <w:rPr>
                <w:rFonts w:hint="eastAsia" w:ascii="宋体" w:hAnsi="宋体" w:cs="宋体"/>
                <w:b/>
                <w:color w:val="auto"/>
                <w:szCs w:val="21"/>
              </w:rPr>
            </w:pPr>
            <w:r>
              <w:rPr>
                <w:rFonts w:hint="eastAsia" w:ascii="宋体" w:hAnsi="宋体" w:cs="宋体"/>
                <w:color w:val="auto"/>
                <w:szCs w:val="21"/>
                <w:lang w:eastAsia="zh-CN"/>
              </w:rPr>
              <w:t>□</w:t>
            </w:r>
            <w:r>
              <w:rPr>
                <w:rFonts w:ascii="宋体" w:hAnsi="宋体" w:cs="宋体"/>
                <w:color w:val="auto"/>
              </w:rPr>
              <w:t>采取随机抽取的方式确定</w:t>
            </w:r>
            <w:r>
              <w:rPr>
                <w:rFonts w:hint="eastAsia" w:ascii="宋体" w:hAnsi="宋体" w:cs="宋体"/>
                <w:color w:val="auto"/>
              </w:rPr>
              <w:t>。</w:t>
            </w:r>
          </w:p>
        </w:tc>
      </w:tr>
      <w:tr w14:paraId="7797B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9277DC">
            <w:pPr>
              <w:spacing w:line="380" w:lineRule="exact"/>
              <w:rPr>
                <w:rFonts w:hint="eastAsia"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0DAC4B0">
            <w:pPr>
              <w:spacing w:line="380" w:lineRule="exact"/>
              <w:rPr>
                <w:rFonts w:hint="eastAsia" w:ascii="宋体" w:hAnsi="宋体" w:cs="宋体"/>
                <w:color w:val="auto"/>
                <w:szCs w:val="21"/>
              </w:rPr>
            </w:pPr>
            <w:bookmarkStart w:id="110" w:name="_39.1"/>
            <w:bookmarkEnd w:id="110"/>
            <w:r>
              <w:rPr>
                <w:rFonts w:hint="eastAsia" w:ascii="宋体" w:hAns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5618002C">
            <w:pPr>
              <w:spacing w:line="360" w:lineRule="auto"/>
              <w:rPr>
                <w:rFonts w:hint="eastAsia" w:ascii="宋体" w:hAnsi="宋体" w:cs="宋体"/>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tc>
      </w:tr>
      <w:tr w14:paraId="1F2B4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AFD2381">
            <w:pPr>
              <w:spacing w:line="380" w:lineRule="exact"/>
              <w:rPr>
                <w:rFonts w:hint="eastAsia"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E040ED8">
            <w:pPr>
              <w:spacing w:line="380" w:lineRule="exact"/>
              <w:rPr>
                <w:rFonts w:hint="eastAsia" w:ascii="宋体" w:hAnsi="宋体" w:cs="宋体"/>
                <w:color w:val="auto"/>
                <w:szCs w:val="21"/>
              </w:rPr>
            </w:pPr>
            <w:bookmarkStart w:id="111" w:name="_40.1"/>
            <w:bookmarkEnd w:id="111"/>
            <w:r>
              <w:rPr>
                <w:rFonts w:hint="eastAsia" w:ascii="宋体" w:hAns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90C02AC">
            <w:pPr>
              <w:snapToGrid w:val="0"/>
              <w:spacing w:line="360" w:lineRule="auto"/>
              <w:rPr>
                <w:rFonts w:hint="eastAsia" w:ascii="宋体" w:hAnsi="宋体" w:cs="宋体"/>
                <w:color w:val="auto"/>
              </w:rPr>
            </w:pPr>
            <w:r>
              <w:rPr>
                <w:rFonts w:hint="eastAsia" w:ascii="宋体" w:hAnsi="宋体" w:cs="宋体"/>
                <w:color w:val="auto"/>
                <w:szCs w:val="21"/>
              </w:rPr>
              <w:t>电子采购合同需要中标人通过有效CA证书进行电子签署。</w:t>
            </w:r>
            <w:r>
              <w:rPr>
                <w:rFonts w:hint="eastAsia" w:ascii="宋体" w:hAnsi="宋体" w:cs="宋体"/>
                <w:b/>
                <w:bCs/>
                <w:i/>
                <w:iCs/>
                <w:color w:val="auto"/>
                <w:szCs w:val="21"/>
              </w:rPr>
              <w:t>（适用于签订电子合同的情形）</w:t>
            </w:r>
          </w:p>
          <w:p w14:paraId="18E487ED">
            <w:pPr>
              <w:snapToGrid w:val="0"/>
              <w:spacing w:line="360" w:lineRule="auto"/>
              <w:rPr>
                <w:rFonts w:hint="eastAsia"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219A2CB7">
            <w:pPr>
              <w:snapToGrid w:val="0"/>
              <w:spacing w:line="360" w:lineRule="auto"/>
              <w:rPr>
                <w:rFonts w:hint="eastAsia"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r>
              <w:rPr>
                <w:rFonts w:hint="eastAsia" w:ascii="宋体" w:hAnsi="宋体" w:cs="宋体"/>
                <w:b/>
                <w:bCs/>
                <w:i/>
                <w:iCs/>
                <w:color w:val="auto"/>
                <w:szCs w:val="21"/>
              </w:rPr>
              <w:t>（适用于签订纸质合同的情形）</w:t>
            </w:r>
          </w:p>
        </w:tc>
      </w:tr>
      <w:tr w14:paraId="1C760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BF1D3A9">
            <w:pPr>
              <w:spacing w:line="380" w:lineRule="exact"/>
              <w:rPr>
                <w:rFonts w:hint="eastAsia"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9E04B61">
            <w:pPr>
              <w:spacing w:line="380" w:lineRule="exact"/>
              <w:rPr>
                <w:rFonts w:hint="eastAsia"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842AB10">
            <w:pPr>
              <w:snapToGrid w:val="0"/>
              <w:spacing w:line="380" w:lineRule="exact"/>
              <w:rPr>
                <w:rFonts w:hint="eastAsia" w:ascii="宋体" w:hAnsi="宋体" w:cs="宋体"/>
                <w:color w:val="auto"/>
                <w:szCs w:val="21"/>
              </w:rPr>
            </w:pPr>
            <w:r>
              <w:rPr>
                <w:rFonts w:hint="eastAsia" w:ascii="宋体" w:hAnsi="宋体" w:cs="宋体"/>
                <w:color w:val="auto"/>
                <w:szCs w:val="21"/>
              </w:rPr>
              <w:t>以书面形式</w:t>
            </w:r>
          </w:p>
        </w:tc>
      </w:tr>
      <w:tr w14:paraId="57AD7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A27DE83">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4FC876A">
            <w:pPr>
              <w:spacing w:line="380" w:lineRule="exact"/>
              <w:rPr>
                <w:rFonts w:hint="eastAsia"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88948A3">
            <w:pPr>
              <w:snapToGrid w:val="0"/>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（1）名称： </w:t>
            </w:r>
            <w:r>
              <w:rPr>
                <w:rFonts w:hint="eastAsia" w:ascii="宋体" w:hAnsi="宋体" w:cs="宋体"/>
                <w:color w:val="auto"/>
                <w:kern w:val="0"/>
                <w:szCs w:val="21"/>
                <w:lang w:eastAsia="zh-CN"/>
              </w:rPr>
              <w:t>广西壮族自治区南溪山医院(广西壮族自治区第二人民医院）</w:t>
            </w:r>
          </w:p>
          <w:p w14:paraId="16CF42F4">
            <w:pPr>
              <w:snapToGrid w:val="0"/>
              <w:spacing w:line="380" w:lineRule="exact"/>
              <w:rPr>
                <w:rFonts w:hint="eastAsia" w:ascii="宋体" w:hAnsi="宋体" w:eastAsia="宋体" w:cs="宋体"/>
                <w:color w:val="auto"/>
                <w:szCs w:val="21"/>
                <w:lang w:eastAsia="zh-CN"/>
              </w:rPr>
            </w:pPr>
            <w:r>
              <w:rPr>
                <w:rFonts w:hint="eastAsia" w:ascii="宋体" w:hAnsi="宋体" w:cs="宋体"/>
                <w:color w:val="auto"/>
                <w:szCs w:val="21"/>
              </w:rPr>
              <w:t>联系电话：</w:t>
            </w:r>
            <w:r>
              <w:rPr>
                <w:rFonts w:hint="eastAsia" w:ascii="宋体" w:hAnsi="宋体" w:cs="宋体"/>
                <w:color w:val="auto"/>
                <w:kern w:val="0"/>
                <w:szCs w:val="21"/>
                <w:lang w:eastAsia="zh-CN"/>
              </w:rPr>
              <w:t>0773-7592156</w:t>
            </w:r>
          </w:p>
          <w:p w14:paraId="7F15D0FD">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lang w:eastAsia="zh-CN"/>
              </w:rPr>
              <w:t>桂林市象山区崇信路46号</w:t>
            </w:r>
            <w:r>
              <w:rPr>
                <w:rFonts w:hint="eastAsia" w:ascii="宋体" w:hAnsi="宋体" w:cs="宋体"/>
                <w:color w:val="auto"/>
                <w:szCs w:val="21"/>
              </w:rPr>
              <w:t xml:space="preserve">    </w:t>
            </w:r>
          </w:p>
          <w:p w14:paraId="49D3B21C">
            <w:pPr>
              <w:snapToGrid w:val="0"/>
              <w:spacing w:line="380" w:lineRule="exact"/>
              <w:rPr>
                <w:rFonts w:hint="eastAsia" w:ascii="宋体" w:hAnsi="宋体" w:cs="宋体"/>
                <w:color w:val="auto"/>
                <w:szCs w:val="21"/>
              </w:rPr>
            </w:pPr>
            <w:r>
              <w:rPr>
                <w:rFonts w:hint="eastAsia" w:ascii="宋体" w:hAnsi="宋体" w:cs="宋体"/>
                <w:color w:val="auto"/>
                <w:szCs w:val="21"/>
              </w:rPr>
              <w:t>（2）名称：广西科联招标中心有限公司</w:t>
            </w:r>
          </w:p>
          <w:p w14:paraId="58207E4C">
            <w:pPr>
              <w:snapToGrid w:val="0"/>
              <w:spacing w:line="380" w:lineRule="exact"/>
              <w:rPr>
                <w:rFonts w:hint="eastAsia" w:ascii="宋体" w:hAnsi="宋体" w:cs="宋体"/>
                <w:color w:val="auto"/>
                <w:szCs w:val="21"/>
              </w:rPr>
            </w:pPr>
            <w:r>
              <w:rPr>
                <w:rFonts w:hint="eastAsia" w:ascii="宋体" w:hAnsi="宋体" w:cs="宋体"/>
                <w:color w:val="auto"/>
                <w:szCs w:val="21"/>
              </w:rPr>
              <w:t xml:space="preserve">联系电话：0773-5442932 </w:t>
            </w:r>
          </w:p>
          <w:p w14:paraId="0F9F37BE">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rPr>
              <w:t>桂林市七星区东江路28号28-8栋</w:t>
            </w:r>
            <w:r>
              <w:rPr>
                <w:rFonts w:hint="eastAsia" w:ascii="宋体" w:hAnsi="宋体" w:cs="宋体"/>
                <w:color w:val="auto"/>
                <w:szCs w:val="21"/>
              </w:rPr>
              <w:t xml:space="preserve"> </w:t>
            </w:r>
          </w:p>
        </w:tc>
      </w:tr>
      <w:tr w14:paraId="2E4E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9F8811">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A081F5C">
            <w:pPr>
              <w:spacing w:line="380" w:lineRule="exact"/>
              <w:rPr>
                <w:rFonts w:hint="eastAsia" w:ascii="宋体" w:hAnsi="宋体" w:cs="宋体"/>
                <w:color w:val="auto"/>
                <w:szCs w:val="21"/>
              </w:rPr>
            </w:pPr>
            <w:r>
              <w:rPr>
                <w:rFonts w:hint="eastAsia" w:ascii="宋体" w:hAnsi="宋体" w:cs="宋体"/>
                <w:color w:val="auto"/>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5D1FFF2D">
            <w:pPr>
              <w:snapToGrid w:val="0"/>
              <w:spacing w:line="380" w:lineRule="exact"/>
              <w:rPr>
                <w:rFonts w:hint="eastAsia" w:ascii="宋体" w:hAnsi="宋体" w:cs="宋体"/>
                <w:color w:val="auto"/>
                <w:szCs w:val="21"/>
              </w:rPr>
            </w:pPr>
            <w:r>
              <w:rPr>
                <w:rFonts w:hint="eastAsia" w:ascii="宋体" w:hAnsi="宋体" w:cs="宋体"/>
                <w:color w:val="auto"/>
                <w:szCs w:val="21"/>
              </w:rPr>
              <w:t>质疑期内每个工作日（北京时间）上午</w:t>
            </w:r>
            <w:r>
              <w:rPr>
                <w:rFonts w:hint="eastAsia" w:ascii="宋体" w:hAnsi="宋体" w:cs="宋体"/>
                <w:color w:val="auto"/>
                <w:szCs w:val="21"/>
                <w:u w:val="single"/>
              </w:rPr>
              <w:t>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分，下午</w:t>
            </w:r>
            <w:r>
              <w:rPr>
                <w:rFonts w:hint="eastAsia" w:ascii="宋体" w:hAnsi="宋体" w:cs="宋体"/>
                <w:color w:val="auto"/>
                <w:szCs w:val="21"/>
                <w:u w:val="single"/>
              </w:rPr>
              <w:t>1</w:t>
            </w:r>
            <w:r>
              <w:rPr>
                <w:rFonts w:hint="eastAsia" w:ascii="宋体" w:hAnsi="宋体" w:cs="宋体"/>
                <w:color w:val="auto"/>
                <w:szCs w:val="21"/>
                <w:u w:val="single"/>
                <w:lang w:val="en-US" w:eastAsia="zh-CN"/>
              </w:rPr>
              <w:t>4</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分到</w:t>
            </w:r>
            <w:r>
              <w:rPr>
                <w:rFonts w:hint="eastAsia" w:ascii="宋体" w:hAnsi="宋体" w:cs="宋体"/>
                <w:color w:val="auto"/>
                <w:szCs w:val="21"/>
                <w:u w:val="single"/>
              </w:rPr>
              <w:t>1</w:t>
            </w:r>
            <w:r>
              <w:rPr>
                <w:rFonts w:hint="eastAsia" w:ascii="宋体" w:hAnsi="宋体" w:cs="宋体"/>
                <w:color w:val="auto"/>
                <w:szCs w:val="21"/>
                <w:u w:val="single"/>
                <w:lang w:val="en-US" w:eastAsia="zh-CN"/>
              </w:rPr>
              <w:t>7</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w:t>
            </w:r>
          </w:p>
        </w:tc>
      </w:tr>
      <w:tr w14:paraId="7971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58D272EA">
            <w:pPr>
              <w:spacing w:line="380" w:lineRule="exact"/>
              <w:rPr>
                <w:rFonts w:hint="eastAsia"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9BE82BA">
            <w:pPr>
              <w:spacing w:line="380" w:lineRule="exact"/>
              <w:rPr>
                <w:rFonts w:hint="eastAsia" w:ascii="宋体" w:hAnsi="宋体" w:cs="宋体"/>
                <w:color w:val="auto"/>
                <w:szCs w:val="21"/>
              </w:rPr>
            </w:pPr>
            <w:r>
              <w:rPr>
                <w:rFonts w:hint="eastAsia" w:ascii="宋体" w:hAnsi="宋体" w:cs="宋体"/>
                <w:color w:val="auto"/>
                <w:szCs w:val="21"/>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7BA93F6">
            <w:pPr>
              <w:snapToGrid w:val="0"/>
              <w:spacing w:line="360" w:lineRule="auto"/>
              <w:rPr>
                <w:rFonts w:hint="eastAsia"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22C1D28E">
            <w:pPr>
              <w:snapToGrid w:val="0"/>
              <w:spacing w:line="360" w:lineRule="auto"/>
              <w:rPr>
                <w:rFonts w:hint="eastAsia" w:ascii="宋体" w:hAnsi="宋体" w:cs="宋体"/>
                <w:color w:val="auto"/>
              </w:rPr>
            </w:pPr>
            <w:r>
              <w:rPr>
                <w:rFonts w:hint="eastAsia" w:ascii="宋体" w:hAnsi="宋体" w:cs="宋体"/>
                <w:color w:val="auto"/>
                <w:szCs w:val="21"/>
              </w:rPr>
              <w:t>2、</w:t>
            </w:r>
            <w:r>
              <w:rPr>
                <w:rFonts w:hint="eastAsia" w:ascii="宋体" w:hAnsi="宋体" w:cs="宋体"/>
                <w:color w:val="auto"/>
                <w:szCs w:val="21"/>
              </w:rPr>
              <w:t>通讯</w:t>
            </w:r>
            <w:r>
              <w:rPr>
                <w:rFonts w:hint="eastAsia" w:ascii="宋体" w:hAnsi="宋体" w:cs="宋体"/>
                <w:color w:val="auto"/>
              </w:rPr>
              <w:t>方式</w:t>
            </w:r>
          </w:p>
          <w:p w14:paraId="43EEE9B7">
            <w:pPr>
              <w:snapToGrid w:val="0"/>
              <w:spacing w:line="360" w:lineRule="auto"/>
              <w:rPr>
                <w:rFonts w:hint="eastAsia" w:ascii="宋体" w:hAnsi="宋体" w:cs="宋体"/>
                <w:color w:val="auto"/>
                <w:szCs w:val="21"/>
              </w:rPr>
            </w:pPr>
            <w:r>
              <w:rPr>
                <w:rFonts w:hint="eastAsia" w:ascii="宋体" w:hAnsi="宋体" w:cs="宋体"/>
                <w:color w:val="auto"/>
                <w:szCs w:val="21"/>
              </w:rPr>
              <w:t>名称：</w:t>
            </w:r>
            <w:bookmarkStart w:id="112" w:name="PO_3000001867_PM036"/>
            <w:bookmarkStart w:id="113" w:name="PO_3000001871_PM036"/>
            <w:r>
              <w:rPr>
                <w:rFonts w:hint="eastAsia" w:ascii="宋体" w:hAnsi="宋体" w:cs="宋体"/>
                <w:color w:val="auto"/>
                <w:szCs w:val="21"/>
              </w:rPr>
              <w:t>广西壮族自治区财政厅政府采购监督管理</w:t>
            </w:r>
            <w:bookmarkEnd w:id="112"/>
            <w:r>
              <w:rPr>
                <w:rFonts w:hint="eastAsia" w:ascii="宋体" w:hAnsi="宋体" w:cs="宋体"/>
                <w:color w:val="auto"/>
                <w:szCs w:val="21"/>
              </w:rPr>
              <w:t>处</w:t>
            </w:r>
            <w:bookmarkEnd w:id="113"/>
          </w:p>
          <w:p w14:paraId="0A152A2A">
            <w:pPr>
              <w:snapToGrid w:val="0"/>
              <w:spacing w:line="360" w:lineRule="auto"/>
              <w:rPr>
                <w:rFonts w:hint="eastAsia" w:ascii="宋体" w:hAnsi="宋体" w:cs="宋体"/>
                <w:color w:val="auto"/>
                <w:szCs w:val="21"/>
              </w:rPr>
            </w:pPr>
            <w:r>
              <w:rPr>
                <w:rFonts w:hint="eastAsia" w:ascii="宋体" w:hAnsi="宋体" w:cs="宋体"/>
                <w:color w:val="auto"/>
                <w:szCs w:val="21"/>
              </w:rPr>
              <w:t>地址：</w:t>
            </w:r>
            <w:bookmarkStart w:id="114" w:name="PO_3000001871_PM039"/>
            <w:r>
              <w:rPr>
                <w:rFonts w:hint="eastAsia" w:ascii="宋体" w:hAnsi="宋体" w:cs="宋体"/>
                <w:color w:val="auto"/>
                <w:szCs w:val="21"/>
              </w:rPr>
              <w:t>南宁市桃源路69号广西财政大厦7楼</w:t>
            </w:r>
            <w:bookmarkEnd w:id="114"/>
          </w:p>
          <w:p w14:paraId="08FF5DC1">
            <w:pPr>
              <w:snapToGrid w:val="0"/>
              <w:spacing w:line="360" w:lineRule="auto"/>
              <w:rPr>
                <w:rFonts w:hint="eastAsia" w:ascii="宋体" w:hAnsi="宋体" w:cs="宋体"/>
                <w:color w:val="auto"/>
                <w:szCs w:val="21"/>
              </w:rPr>
            </w:pPr>
            <w:r>
              <w:rPr>
                <w:rFonts w:hint="eastAsia" w:ascii="宋体" w:hAnsi="宋体" w:cs="宋体"/>
                <w:color w:val="auto"/>
                <w:szCs w:val="21"/>
              </w:rPr>
              <w:t>联系电话：</w:t>
            </w:r>
            <w:bookmarkStart w:id="115" w:name="PO_3000001867_PM038"/>
            <w:bookmarkStart w:id="116" w:name="PO_3000001871_PM038"/>
            <w:r>
              <w:rPr>
                <w:rFonts w:hint="eastAsia" w:ascii="宋体" w:hAnsi="宋体" w:cs="宋体"/>
                <w:color w:val="auto"/>
                <w:szCs w:val="21"/>
              </w:rPr>
              <w:t>0771-2189091</w:t>
            </w:r>
            <w:bookmarkEnd w:id="115"/>
            <w:bookmarkEnd w:id="116"/>
          </w:p>
        </w:tc>
      </w:tr>
      <w:tr w14:paraId="3289E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A12B93B">
            <w:pPr>
              <w:spacing w:line="380" w:lineRule="exact"/>
              <w:rPr>
                <w:rFonts w:hint="eastAsia"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A9F74A0">
            <w:pPr>
              <w:spacing w:line="380" w:lineRule="exact"/>
              <w:rPr>
                <w:rFonts w:hint="eastAsia" w:ascii="宋体" w:hAnsi="宋体" w:cs="宋体"/>
                <w:color w:val="auto"/>
                <w:szCs w:val="21"/>
              </w:rPr>
            </w:pPr>
            <w:bookmarkStart w:id="117" w:name="_41"/>
            <w:bookmarkEnd w:id="117"/>
            <w:bookmarkStart w:id="118" w:name="_42"/>
            <w:bookmarkEnd w:id="118"/>
            <w:r>
              <w:rPr>
                <w:rFonts w:hint="eastAsia" w:ascii="宋体" w:hAnsi="宋体" w:cs="宋体"/>
                <w:color w:val="auto"/>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38C8F52">
            <w:pPr>
              <w:pStyle w:val="12"/>
              <w:snapToGrid w:val="0"/>
              <w:spacing w:line="380" w:lineRule="exact"/>
              <w:rPr>
                <w:rFonts w:hint="eastAsia" w:hAnsi="宋体" w:cs="宋体"/>
                <w:color w:val="auto"/>
                <w:szCs w:val="21"/>
              </w:rPr>
            </w:pPr>
            <w:r>
              <w:rPr>
                <w:rFonts w:hint="eastAsia" w:hAnsi="宋体" w:cs="宋体"/>
                <w:color w:val="auto"/>
                <w:szCs w:val="21"/>
              </w:rPr>
              <w:t>☑本项目采购代理服务费由</w:t>
            </w:r>
            <w:r>
              <w:rPr>
                <w:rFonts w:hint="eastAsia" w:hAnsi="宋体" w:cs="宋体"/>
                <w:color w:val="auto"/>
                <w:szCs w:val="21"/>
                <w:u w:val="single"/>
              </w:rPr>
              <w:t>中标人</w:t>
            </w:r>
            <w:r>
              <w:rPr>
                <w:rFonts w:hint="eastAsia" w:hAnsi="宋体" w:cs="宋体"/>
                <w:color w:val="auto"/>
              </w:rPr>
              <w:t>在签订合同前，以银行转账、电汇等方式一次性向采购代理机构支付</w:t>
            </w:r>
            <w:r>
              <w:rPr>
                <w:rFonts w:hint="eastAsia" w:hAnsi="宋体" w:cs="宋体"/>
                <w:color w:val="auto"/>
                <w:szCs w:val="21"/>
              </w:rPr>
              <w:t>。</w:t>
            </w:r>
          </w:p>
          <w:p w14:paraId="3F708D68">
            <w:pPr>
              <w:pStyle w:val="12"/>
              <w:snapToGrid w:val="0"/>
              <w:spacing w:line="380" w:lineRule="exact"/>
              <w:rPr>
                <w:rFonts w:hint="eastAsia" w:hAnsi="宋体" w:cs="宋体"/>
                <w:color w:val="auto"/>
                <w:szCs w:val="21"/>
              </w:rPr>
            </w:pPr>
            <w:r>
              <w:rPr>
                <w:rFonts w:hint="eastAsia" w:hAnsi="宋体" w:cs="宋体"/>
                <w:color w:val="auto"/>
                <w:szCs w:val="21"/>
              </w:rPr>
              <w:t>□采购人支付</w:t>
            </w:r>
            <w:r>
              <w:rPr>
                <w:rFonts w:hint="eastAsia" w:hAnsi="宋体" w:cs="宋体"/>
                <w:color w:val="auto"/>
              </w:rPr>
              <w:t>：</w:t>
            </w:r>
            <w:r>
              <w:rPr>
                <w:rFonts w:hint="eastAsia" w:hAnsi="宋体" w:cs="宋体"/>
                <w:i/>
                <w:iCs/>
                <w:color w:val="auto"/>
                <w:u w:val="single"/>
              </w:rPr>
              <w:t xml:space="preserve">      </w:t>
            </w:r>
            <w:r>
              <w:rPr>
                <w:rFonts w:hint="eastAsia" w:hAnsi="宋体" w:cs="宋体"/>
                <w:color w:val="auto"/>
                <w:u w:val="single"/>
              </w:rPr>
              <w:t>。</w:t>
            </w:r>
          </w:p>
          <w:p w14:paraId="0ADF67E3">
            <w:pPr>
              <w:pStyle w:val="12"/>
              <w:snapToGrid w:val="0"/>
              <w:spacing w:line="380" w:lineRule="exact"/>
              <w:rPr>
                <w:rFonts w:hint="eastAsia" w:hAnsi="宋体" w:cs="宋体"/>
                <w:color w:val="auto"/>
                <w:szCs w:val="21"/>
              </w:rPr>
            </w:pPr>
            <w:r>
              <w:rPr>
                <w:rFonts w:hint="eastAsia" w:hAnsi="宋体" w:cs="宋体"/>
                <w:color w:val="auto"/>
                <w:szCs w:val="21"/>
              </w:rPr>
              <w:t>□本项目不收取采购代理服务费。</w:t>
            </w:r>
          </w:p>
        </w:tc>
      </w:tr>
      <w:tr w14:paraId="10D2F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74F087F">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7501B55">
            <w:pPr>
              <w:spacing w:line="380" w:lineRule="exact"/>
              <w:rPr>
                <w:rFonts w:hint="eastAsia" w:ascii="宋体" w:hAnsi="宋体" w:cs="宋体"/>
                <w:color w:val="auto"/>
                <w:szCs w:val="21"/>
              </w:rPr>
            </w:pPr>
            <w:r>
              <w:rPr>
                <w:rFonts w:hint="eastAsia" w:ascii="宋体" w:hAnsi="宋体" w:cs="宋体"/>
                <w:color w:val="auto"/>
                <w:szCs w:val="21"/>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12C58BD5">
            <w:pPr>
              <w:snapToGrid w:val="0"/>
              <w:spacing w:line="380" w:lineRule="exact"/>
              <w:rPr>
                <w:rFonts w:hint="eastAsia"/>
                <w:color w:val="auto"/>
              </w:rPr>
            </w:pPr>
            <w:r>
              <w:rPr>
                <w:rFonts w:hint="eastAsia" w:ascii="宋体" w:hAnsi="宋体" w:cs="宋体"/>
                <w:color w:val="auto"/>
                <w:szCs w:val="20"/>
              </w:rPr>
              <w:t>☑以</w:t>
            </w:r>
            <w:r>
              <w:rPr>
                <w:rFonts w:hint="eastAsia" w:hAnsi="宋体" w:cs="宋体"/>
                <w:color w:val="auto"/>
                <w:kern w:val="0"/>
                <w:szCs w:val="21"/>
              </w:rPr>
              <w:t>项目</w:t>
            </w:r>
            <w:r>
              <w:rPr>
                <w:rFonts w:hint="eastAsia" w:ascii="宋体" w:hAnsi="宋体" w:cs="宋体"/>
                <w:color w:val="auto"/>
                <w:szCs w:val="20"/>
              </w:rPr>
              <w:t>（☑中标金额/□采购预算/□暂定中标金额/□其他</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rPr>
              <w:t>）为计费额，按本须知正文第40.2条规定的收费计算标准（服务类）采用差额定率累进法计算出收费基准价格，采购代理收费以（</w:t>
            </w:r>
            <w:r>
              <w:rPr>
                <w:rFonts w:hint="eastAsia" w:ascii="宋体" w:hAnsi="宋体" w:cs="宋体"/>
                <w:color w:val="auto"/>
                <w:szCs w:val="20"/>
                <w:lang w:eastAsia="zh-CN"/>
              </w:rPr>
              <w:t>□</w:t>
            </w:r>
            <w:r>
              <w:rPr>
                <w:rFonts w:hint="eastAsia" w:ascii="宋体" w:hAnsi="宋体" w:cs="宋体"/>
                <w:color w:val="auto"/>
                <w:szCs w:val="20"/>
              </w:rPr>
              <w:t>收费基准价格/☑</w:t>
            </w:r>
            <w:r>
              <w:rPr>
                <w:rFonts w:hint="eastAsia" w:ascii="宋体" w:hAnsi="宋体" w:cs="宋体"/>
                <w:color w:val="auto"/>
                <w:szCs w:val="20"/>
              </w:rPr>
              <w:t>收费基准价格下浮</w:t>
            </w:r>
            <w:r>
              <w:rPr>
                <w:rFonts w:hint="eastAsia" w:ascii="宋体" w:hAnsi="宋体" w:cs="宋体"/>
                <w:color w:val="auto"/>
                <w:szCs w:val="20"/>
                <w:u w:val="single"/>
                <w:lang w:val="en-US" w:eastAsia="zh-CN"/>
              </w:rPr>
              <w:t>3</w:t>
            </w:r>
            <w:r>
              <w:rPr>
                <w:rFonts w:hint="eastAsia" w:ascii="宋体" w:hAnsi="宋体" w:cs="宋体"/>
                <w:color w:val="auto"/>
                <w:szCs w:val="20"/>
                <w:u w:val="single"/>
              </w:rPr>
              <w:t>0%</w:t>
            </w:r>
            <w:r>
              <w:rPr>
                <w:rFonts w:ascii="宋体" w:hAnsi="宋体" w:cs="宋体"/>
                <w:color w:val="auto"/>
                <w:szCs w:val="20"/>
              </w:rPr>
              <w:t>/</w:t>
            </w:r>
            <w:r>
              <w:rPr>
                <w:rFonts w:hint="eastAsia" w:ascii="宋体" w:hAnsi="宋体" w:cs="宋体"/>
                <w:color w:val="auto"/>
                <w:szCs w:val="20"/>
              </w:rPr>
              <w:t>□收费基准价格上浮</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u w:val="single"/>
              </w:rPr>
              <w:t>%</w:t>
            </w:r>
            <w:r>
              <w:rPr>
                <w:rFonts w:hint="eastAsia" w:ascii="宋体" w:hAnsi="宋体" w:cs="宋体"/>
                <w:color w:val="auto"/>
                <w:szCs w:val="20"/>
              </w:rPr>
              <w:t>）收取。</w:t>
            </w:r>
          </w:p>
          <w:p w14:paraId="0E3D90E1">
            <w:pPr>
              <w:pStyle w:val="12"/>
              <w:snapToGrid w:val="0"/>
              <w:spacing w:line="380" w:lineRule="exact"/>
              <w:rPr>
                <w:rFonts w:hint="eastAsia" w:hAnsi="宋体" w:cs="宋体"/>
                <w:color w:val="auto"/>
                <w:szCs w:val="21"/>
                <w:u w:val="single"/>
              </w:rPr>
            </w:pPr>
            <w:r>
              <w:rPr>
                <w:rFonts w:hint="eastAsia" w:hAnsi="宋体" w:cs="宋体"/>
                <w:color w:val="auto"/>
              </w:rPr>
              <w:t>□固定采购代理收费：</w:t>
            </w:r>
            <w:r>
              <w:rPr>
                <w:rFonts w:hint="eastAsia" w:hAnsi="宋体" w:cs="宋体"/>
                <w:color w:val="auto"/>
                <w:u w:val="single"/>
              </w:rPr>
              <w:t xml:space="preserve">           。</w:t>
            </w:r>
          </w:p>
        </w:tc>
      </w:tr>
      <w:tr w14:paraId="7F82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2D0C781">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92E2C28">
            <w:pPr>
              <w:spacing w:line="380" w:lineRule="exact"/>
              <w:rPr>
                <w:rFonts w:hint="eastAsia" w:ascii="宋体" w:hAnsi="宋体" w:cs="宋体"/>
                <w:color w:val="auto"/>
                <w:szCs w:val="21"/>
              </w:rPr>
            </w:pPr>
            <w:r>
              <w:rPr>
                <w:rFonts w:hint="eastAsia" w:ascii="宋体" w:hAnsi="宋体" w:cs="宋体"/>
                <w:color w:val="auto"/>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6A8AE7A3">
            <w:pPr>
              <w:pStyle w:val="12"/>
              <w:snapToGrid w:val="0"/>
              <w:spacing w:line="380" w:lineRule="exact"/>
              <w:rPr>
                <w:rFonts w:hint="eastAsia" w:hAnsi="宋体" w:cs="宋体"/>
                <w:color w:val="auto"/>
                <w:szCs w:val="21"/>
              </w:rPr>
            </w:pPr>
            <w:r>
              <w:rPr>
                <w:rFonts w:hint="eastAsia" w:hAnsi="宋体" w:cs="宋体"/>
                <w:color w:val="auto"/>
                <w:szCs w:val="21"/>
              </w:rPr>
              <w:t>账户名称：</w:t>
            </w:r>
            <w:r>
              <w:rPr>
                <w:rFonts w:ascii="Times New Roman" w:hAnsi="Times New Roman"/>
                <w:color w:val="auto"/>
              </w:rPr>
              <w:t>广西科联招标中心有限公司桂林分公司</w:t>
            </w:r>
          </w:p>
          <w:p w14:paraId="16264610">
            <w:pPr>
              <w:pStyle w:val="12"/>
              <w:snapToGrid w:val="0"/>
              <w:spacing w:line="380" w:lineRule="exact"/>
              <w:rPr>
                <w:rFonts w:hint="eastAsia" w:hAnsi="宋体" w:cs="宋体"/>
                <w:color w:val="auto"/>
                <w:szCs w:val="21"/>
              </w:rPr>
            </w:pPr>
            <w:r>
              <w:rPr>
                <w:rFonts w:hint="eastAsia" w:hAnsi="宋体" w:cs="宋体"/>
                <w:color w:val="auto"/>
                <w:szCs w:val="21"/>
              </w:rPr>
              <w:t>开户银行：</w:t>
            </w:r>
            <w:r>
              <w:rPr>
                <w:rFonts w:ascii="Times New Roman" w:hAnsi="Times New Roman"/>
                <w:color w:val="auto"/>
              </w:rPr>
              <w:t>工行桂林桂湖支行</w:t>
            </w:r>
          </w:p>
          <w:p w14:paraId="12D89E2A">
            <w:pPr>
              <w:pStyle w:val="12"/>
              <w:snapToGrid w:val="0"/>
              <w:spacing w:line="380" w:lineRule="exact"/>
              <w:rPr>
                <w:rFonts w:hint="eastAsia" w:hAnsi="宋体" w:cs="宋体"/>
                <w:color w:val="auto"/>
                <w:szCs w:val="21"/>
              </w:rPr>
            </w:pPr>
            <w:r>
              <w:rPr>
                <w:rFonts w:hint="eastAsia" w:hAnsi="宋体" w:cs="宋体"/>
                <w:color w:val="auto"/>
                <w:szCs w:val="21"/>
              </w:rPr>
              <w:t>银行账号：2103260229201002537</w:t>
            </w:r>
          </w:p>
          <w:p w14:paraId="341477FE">
            <w:pPr>
              <w:pStyle w:val="12"/>
              <w:snapToGrid w:val="0"/>
              <w:spacing w:line="380" w:lineRule="exact"/>
              <w:rPr>
                <w:rFonts w:hint="eastAsia" w:hAnsi="宋体" w:cs="宋体"/>
                <w:color w:val="auto"/>
                <w:szCs w:val="21"/>
              </w:rPr>
            </w:pPr>
            <w:r>
              <w:rPr>
                <w:rFonts w:hint="eastAsia" w:hAnsi="宋体" w:cs="宋体"/>
                <w:color w:val="auto"/>
                <w:szCs w:val="21"/>
              </w:rPr>
              <w:t>开户行行号：102617026027</w:t>
            </w:r>
          </w:p>
        </w:tc>
      </w:tr>
      <w:tr w14:paraId="6BEC8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46B3526">
            <w:pPr>
              <w:snapToGrid w:val="0"/>
              <w:spacing w:line="380" w:lineRule="exact"/>
              <w:jc w:val="center"/>
              <w:rPr>
                <w:rFonts w:hint="eastAsia"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1867AC3">
            <w:pPr>
              <w:snapToGrid w:val="0"/>
              <w:spacing w:line="380" w:lineRule="exact"/>
              <w:rPr>
                <w:rFonts w:hint="eastAsia"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0231FA63">
            <w:pPr>
              <w:snapToGrid w:val="0"/>
              <w:spacing w:line="380" w:lineRule="exact"/>
              <w:rPr>
                <w:rFonts w:hint="eastAsia"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445B8F0A">
            <w:pPr>
              <w:snapToGrid w:val="0"/>
              <w:spacing w:line="380" w:lineRule="exact"/>
              <w:rPr>
                <w:rFonts w:hint="eastAsia" w:ascii="宋体" w:hAnsi="宋体" w:cs="宋体"/>
                <w:b/>
                <w:color w:val="auto"/>
                <w:szCs w:val="21"/>
              </w:rPr>
            </w:pPr>
            <w:r>
              <w:rPr>
                <w:rFonts w:hint="eastAsia" w:ascii="宋体" w:hAnsi="宋体" w:cs="宋体"/>
                <w:b/>
                <w:color w:val="auto"/>
                <w:szCs w:val="21"/>
              </w:rPr>
              <w:t>法律责任：</w:t>
            </w:r>
          </w:p>
          <w:p w14:paraId="57072F34">
            <w:pPr>
              <w:spacing w:line="380" w:lineRule="exact"/>
              <w:rPr>
                <w:rFonts w:hint="eastAsia"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w:t>
            </w:r>
            <w:r>
              <w:rPr>
                <w:rFonts w:hint="eastAsia" w:ascii="宋体" w:hAnsi="宋体" w:cs="宋体"/>
                <w:color w:val="auto"/>
                <w:szCs w:val="21"/>
              </w:rPr>
              <w:t>政府采购货物和服务招标投标管理办法</w:t>
            </w:r>
            <w:r>
              <w:rPr>
                <w:rFonts w:hint="eastAsia" w:ascii="宋体" w:hAnsi="宋体" w:cs="宋体"/>
                <w:color w:val="auto"/>
                <w:szCs w:val="21"/>
              </w:rPr>
              <w:t>》等有关法律、法规编制，参与本项目的</w:t>
            </w:r>
            <w:r>
              <w:rPr>
                <w:rFonts w:hint="eastAsia" w:ascii="宋体" w:hAnsi="宋体" w:cs="宋体"/>
                <w:color w:val="auto"/>
                <w:szCs w:val="21"/>
              </w:rPr>
              <w:t>各政府采购当事人依法享有上述法律法规所赋予的权利与义务。</w:t>
            </w:r>
          </w:p>
        </w:tc>
      </w:tr>
      <w:tr w14:paraId="65A3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8A73880">
            <w:pPr>
              <w:snapToGrid w:val="0"/>
              <w:spacing w:line="380" w:lineRule="exact"/>
              <w:jc w:val="center"/>
              <w:rPr>
                <w:rFonts w:hint="eastAsia"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85AA4EA">
            <w:pPr>
              <w:snapToGrid w:val="0"/>
              <w:spacing w:line="380" w:lineRule="exact"/>
              <w:rPr>
                <w:rFonts w:hint="eastAsia"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0ECE2AA">
            <w:pPr>
              <w:pStyle w:val="8"/>
              <w:ind w:firstLine="420" w:firstLineChars="200"/>
              <w:rPr>
                <w:rFonts w:hint="eastAsia" w:ascii="宋体" w:hAnsi="宋体" w:cs="宋体"/>
                <w:color w:val="auto"/>
                <w:szCs w:val="21"/>
              </w:rPr>
            </w:pPr>
            <w:r>
              <w:rPr>
                <w:rFonts w:hint="eastAsia" w:ascii="宋体" w:hAnsi="宋体" w:cs="宋体"/>
                <w:color w:val="auto"/>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3E2F53F">
            <w:pPr>
              <w:pStyle w:val="8"/>
              <w:ind w:firstLine="420" w:firstLineChars="200"/>
              <w:rPr>
                <w:rFonts w:hint="eastAsia" w:ascii="宋体" w:hAnsi="宋体" w:cs="宋体"/>
                <w:color w:val="auto"/>
                <w:szCs w:val="21"/>
              </w:rPr>
            </w:pPr>
            <w:r>
              <w:rPr>
                <w:rFonts w:hint="eastAsia" w:ascii="宋体" w:hAnsi="宋体" w:cs="宋体"/>
                <w:color w:val="auto"/>
                <w:szCs w:val="21"/>
              </w:rPr>
              <w:t>2.本招标文件中描述投标人的“签字”是指投标人通过指定电子化政府采购平台办理数字证书（CA认证）获得的以投标人法定代表人或者委托代理人姓名制作的电子印章或手写签字。</w:t>
            </w:r>
          </w:p>
          <w:p w14:paraId="7319A103">
            <w:pPr>
              <w:pStyle w:val="8"/>
              <w:tabs>
                <w:tab w:val="center" w:pos="4153"/>
                <w:tab w:val="right" w:pos="8306"/>
              </w:tabs>
              <w:ind w:firstLine="420" w:firstLineChars="200"/>
              <w:rPr>
                <w:rFonts w:hint="eastAsia" w:ascii="宋体" w:hAnsi="宋体" w:cs="宋体"/>
                <w:color w:val="auto"/>
                <w:szCs w:val="21"/>
              </w:rPr>
            </w:pPr>
            <w:r>
              <w:rPr>
                <w:rFonts w:hint="eastAsia" w:ascii="宋体" w:hAnsi="宋体" w:cs="宋体"/>
                <w:color w:val="auto"/>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940EBC8">
            <w:pPr>
              <w:pStyle w:val="8"/>
              <w:ind w:firstLine="420" w:firstLineChars="200"/>
              <w:rPr>
                <w:rFonts w:hint="eastAsia" w:ascii="宋体" w:hAnsi="宋体" w:cs="宋体"/>
                <w:color w:val="auto"/>
                <w:szCs w:val="21"/>
              </w:rPr>
            </w:pPr>
            <w:r>
              <w:rPr>
                <w:rFonts w:hint="eastAsia" w:ascii="宋体" w:hAnsi="宋体" w:cs="宋体"/>
                <w:color w:val="auto"/>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5F29049">
            <w:pPr>
              <w:pStyle w:val="8"/>
              <w:ind w:firstLine="420" w:firstLineChars="200"/>
              <w:rPr>
                <w:rFonts w:hint="eastAsia" w:ascii="宋体" w:hAnsi="宋体" w:cs="宋体"/>
                <w:color w:val="auto"/>
                <w:szCs w:val="21"/>
              </w:rPr>
            </w:pPr>
            <w:r>
              <w:rPr>
                <w:rFonts w:hint="eastAsia" w:ascii="宋体" w:hAnsi="宋体" w:cs="宋体"/>
                <w:color w:val="auto"/>
                <w:szCs w:val="21"/>
              </w:rPr>
              <w:t>5.自然人投标的，招标文件规定盖公章处由自然人摁手指指印。</w:t>
            </w:r>
          </w:p>
          <w:p w14:paraId="57E04FA6">
            <w:pPr>
              <w:spacing w:line="380" w:lineRule="exact"/>
              <w:jc w:val="left"/>
              <w:rPr>
                <w:rFonts w:hint="eastAsia" w:ascii="宋体" w:hAnsi="宋体" w:cs="宋体"/>
                <w:color w:val="auto"/>
                <w:szCs w:val="21"/>
              </w:rPr>
            </w:pPr>
            <w:r>
              <w:rPr>
                <w:rFonts w:hint="eastAsia" w:ascii="宋体" w:hAnsi="宋体" w:cs="宋体"/>
                <w:color w:val="auto"/>
                <w:szCs w:val="21"/>
              </w:rPr>
              <w:t xml:space="preserve">    6.本招标文件所称的“以上”“以下”“以内”“届满”，包括本数；所称的“不满”“超过”“以外”，不包括本数。</w:t>
            </w:r>
          </w:p>
        </w:tc>
      </w:tr>
    </w:tbl>
    <w:p w14:paraId="2BF12A7E">
      <w:pPr>
        <w:widowControl/>
        <w:spacing w:line="412" w:lineRule="auto"/>
        <w:jc w:val="left"/>
        <w:rPr>
          <w:rFonts w:ascii="Arial" w:hAnsi="Arial" w:eastAsia="黑体"/>
          <w:b/>
          <w:bCs/>
          <w:color w:val="auto"/>
          <w:sz w:val="32"/>
          <w:szCs w:val="32"/>
        </w:rPr>
        <w:sectPr>
          <w:footerReference r:id="rId6" w:type="default"/>
          <w:pgSz w:w="11905" w:h="16838"/>
          <w:pgMar w:top="1134" w:right="1134" w:bottom="1134" w:left="1134" w:header="850" w:footer="850" w:gutter="0"/>
          <w:cols w:space="0" w:num="1"/>
          <w:titlePg/>
          <w:docGrid w:linePitch="331" w:charSpace="0"/>
        </w:sectPr>
      </w:pPr>
    </w:p>
    <w:p w14:paraId="3CD01ED6">
      <w:pPr>
        <w:rPr>
          <w:color w:val="auto"/>
        </w:rPr>
      </w:pPr>
    </w:p>
    <w:p w14:paraId="6CED967D">
      <w:pPr>
        <w:pStyle w:val="3"/>
        <w:jc w:val="center"/>
        <w:rPr>
          <w:color w:val="auto"/>
        </w:rPr>
      </w:pPr>
      <w:bookmarkStart w:id="119" w:name="_Toc25117"/>
      <w:bookmarkStart w:id="120" w:name="_Toc453"/>
      <w:bookmarkStart w:id="121" w:name="_Toc29311"/>
      <w:bookmarkStart w:id="122" w:name="_Toc13813"/>
      <w:bookmarkStart w:id="123" w:name="_Toc30841"/>
      <w:bookmarkStart w:id="124" w:name="_Toc24313"/>
      <w:bookmarkStart w:id="125" w:name="_Toc8807"/>
      <w:bookmarkStart w:id="126" w:name="_Toc1030"/>
      <w:bookmarkStart w:id="127" w:name="_Toc11336"/>
      <w:bookmarkStart w:id="128" w:name="_Toc7784"/>
      <w:r>
        <w:rPr>
          <w:rFonts w:hint="eastAsia"/>
          <w:color w:val="auto"/>
        </w:rPr>
        <w:t>第二节</w:t>
      </w:r>
      <w:r>
        <w:rPr>
          <w:color w:val="auto"/>
        </w:rPr>
        <w:t xml:space="preserve"> </w:t>
      </w:r>
      <w:r>
        <w:rPr>
          <w:rFonts w:hint="eastAsia"/>
          <w:color w:val="auto"/>
        </w:rPr>
        <w:t>投标人须知正文</w:t>
      </w:r>
      <w:bookmarkEnd w:id="119"/>
      <w:bookmarkEnd w:id="120"/>
      <w:bookmarkEnd w:id="121"/>
      <w:bookmarkEnd w:id="122"/>
      <w:bookmarkEnd w:id="123"/>
      <w:bookmarkEnd w:id="124"/>
      <w:bookmarkEnd w:id="125"/>
      <w:bookmarkEnd w:id="126"/>
      <w:bookmarkEnd w:id="127"/>
      <w:bookmarkEnd w:id="128"/>
    </w:p>
    <w:p w14:paraId="2591D713">
      <w:pPr>
        <w:pStyle w:val="4"/>
        <w:keepNext w:val="0"/>
        <w:keepLines w:val="0"/>
        <w:spacing w:line="400" w:lineRule="exact"/>
        <w:jc w:val="center"/>
        <w:rPr>
          <w:color w:val="auto"/>
        </w:rPr>
      </w:pPr>
      <w:bookmarkStart w:id="129" w:name="_Toc19454"/>
      <w:bookmarkStart w:id="130" w:name="_Toc21176"/>
      <w:bookmarkStart w:id="131" w:name="_Toc3607"/>
      <w:bookmarkStart w:id="132" w:name="_Toc3522"/>
      <w:bookmarkStart w:id="133" w:name="_Toc15523"/>
      <w:bookmarkStart w:id="134" w:name="_Toc30794"/>
      <w:bookmarkStart w:id="135" w:name="_Toc6594"/>
      <w:bookmarkStart w:id="136" w:name="_Toc28360"/>
      <w:bookmarkStart w:id="137" w:name="_Toc18594"/>
      <w:bookmarkStart w:id="138" w:name="_Toc22266"/>
      <w:r>
        <w:rPr>
          <w:rFonts w:hint="eastAsia"/>
          <w:color w:val="auto"/>
        </w:rPr>
        <w:t>一、总</w:t>
      </w:r>
      <w:r>
        <w:rPr>
          <w:color w:val="auto"/>
        </w:rPr>
        <w:t xml:space="preserve">  </w:t>
      </w:r>
      <w:r>
        <w:rPr>
          <w:rFonts w:hint="eastAsia"/>
          <w:color w:val="auto"/>
        </w:rPr>
        <w:t>则</w:t>
      </w:r>
      <w:bookmarkEnd w:id="129"/>
      <w:bookmarkEnd w:id="130"/>
      <w:bookmarkEnd w:id="131"/>
      <w:bookmarkEnd w:id="132"/>
      <w:bookmarkEnd w:id="133"/>
      <w:bookmarkEnd w:id="134"/>
      <w:bookmarkEnd w:id="135"/>
      <w:bookmarkEnd w:id="136"/>
      <w:bookmarkEnd w:id="137"/>
      <w:bookmarkEnd w:id="138"/>
    </w:p>
    <w:p w14:paraId="15351537">
      <w:pPr>
        <w:spacing w:line="360" w:lineRule="auto"/>
        <w:ind w:firstLine="480" w:firstLineChars="200"/>
        <w:rPr>
          <w:rFonts w:hint="eastAsia" w:ascii="黑体" w:hAnsi="黑体" w:eastAsia="黑体"/>
          <w:color w:val="auto"/>
          <w:sz w:val="24"/>
        </w:rPr>
      </w:pPr>
      <w:bookmarkStart w:id="139" w:name="_Toc254970527"/>
      <w:bookmarkStart w:id="140" w:name="_Toc254970668"/>
      <w:r>
        <w:rPr>
          <w:rFonts w:hint="eastAsia" w:ascii="黑体" w:hAnsi="黑体" w:eastAsia="黑体"/>
          <w:color w:val="auto"/>
          <w:sz w:val="24"/>
        </w:rPr>
        <w:t>1.适用范围</w:t>
      </w:r>
      <w:bookmarkEnd w:id="139"/>
      <w:bookmarkEnd w:id="140"/>
    </w:p>
    <w:p w14:paraId="4A47CBAC">
      <w:pPr>
        <w:spacing w:line="360" w:lineRule="auto"/>
        <w:ind w:firstLine="420" w:firstLineChars="200"/>
        <w:rPr>
          <w:rFonts w:hint="eastAsia"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704BE0B">
      <w:pPr>
        <w:spacing w:line="360" w:lineRule="auto"/>
        <w:ind w:firstLine="420" w:firstLineChars="200"/>
        <w:rPr>
          <w:rFonts w:hint="eastAsia"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1DCF5B22">
      <w:pPr>
        <w:spacing w:line="360" w:lineRule="auto"/>
        <w:ind w:firstLine="480" w:firstLineChars="200"/>
        <w:rPr>
          <w:rFonts w:hint="eastAsia" w:ascii="黑体" w:hAnsi="黑体" w:eastAsia="黑体"/>
          <w:color w:val="auto"/>
          <w:sz w:val="24"/>
        </w:rPr>
      </w:pPr>
      <w:bookmarkStart w:id="141" w:name="_Toc254970528"/>
      <w:bookmarkStart w:id="142" w:name="_Toc254970669"/>
      <w:r>
        <w:rPr>
          <w:rFonts w:hint="eastAsia" w:ascii="黑体" w:hAnsi="黑体" w:eastAsia="黑体"/>
          <w:color w:val="auto"/>
          <w:sz w:val="24"/>
        </w:rPr>
        <w:t>2.定义</w:t>
      </w:r>
      <w:bookmarkEnd w:id="141"/>
      <w:bookmarkEnd w:id="142"/>
    </w:p>
    <w:p w14:paraId="7D65E6CF">
      <w:pPr>
        <w:spacing w:line="360" w:lineRule="auto"/>
        <w:ind w:firstLine="422" w:firstLineChars="200"/>
        <w:rPr>
          <w:rFonts w:hint="eastAsia" w:ascii="宋体" w:hAnsi="宋体"/>
          <w:b/>
          <w:color w:val="auto"/>
          <w:szCs w:val="21"/>
        </w:rPr>
      </w:pPr>
      <w:r>
        <w:rPr>
          <w:rFonts w:hint="eastAsia" w:ascii="宋体" w:hAnsi="宋体"/>
          <w:b/>
          <w:color w:val="auto"/>
          <w:szCs w:val="21"/>
        </w:rPr>
        <w:t>2.1“采购人”是指依法进行政府采购的国家机关、事业单位、团体组织。</w:t>
      </w:r>
    </w:p>
    <w:p w14:paraId="703A1370">
      <w:pPr>
        <w:spacing w:line="360" w:lineRule="auto"/>
        <w:ind w:firstLine="422" w:firstLineChars="200"/>
        <w:rPr>
          <w:rFonts w:hint="eastAsia"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45691EAD">
      <w:pPr>
        <w:spacing w:line="360" w:lineRule="auto"/>
        <w:ind w:firstLine="422" w:firstLineChars="200"/>
        <w:rPr>
          <w:rFonts w:hint="eastAsia" w:ascii="宋体" w:hAnsi="宋体"/>
          <w:b/>
          <w:color w:val="auto"/>
          <w:szCs w:val="21"/>
        </w:rPr>
      </w:pPr>
      <w:r>
        <w:rPr>
          <w:rFonts w:hint="eastAsia" w:ascii="宋体" w:hAnsi="宋体"/>
          <w:b/>
          <w:color w:val="auto"/>
          <w:szCs w:val="21"/>
        </w:rPr>
        <w:t>2.3“供应商”是指向采购人提供货物、工程或者服务的法人、其他组织或者自然人。</w:t>
      </w:r>
    </w:p>
    <w:p w14:paraId="60399BBE">
      <w:pPr>
        <w:spacing w:line="360" w:lineRule="auto"/>
        <w:ind w:firstLine="422" w:firstLineChars="200"/>
        <w:rPr>
          <w:rFonts w:hint="eastAsia" w:ascii="宋体" w:hAnsi="宋体"/>
          <w:b/>
          <w:bCs/>
          <w:color w:val="auto"/>
          <w:szCs w:val="21"/>
        </w:rPr>
      </w:pPr>
      <w:r>
        <w:rPr>
          <w:rFonts w:hint="eastAsia" w:ascii="宋体" w:hAnsi="宋体"/>
          <w:b/>
          <w:bCs/>
          <w:color w:val="auto"/>
          <w:szCs w:val="21"/>
        </w:rPr>
        <w:t>2.4“投标人”是指响应招标、参加投标竞争的法人、非法人组织或者自然人。</w:t>
      </w:r>
    </w:p>
    <w:p w14:paraId="26B8DFC1">
      <w:pPr>
        <w:spacing w:line="360" w:lineRule="auto"/>
        <w:ind w:firstLine="422" w:firstLineChars="200"/>
        <w:rPr>
          <w:rFonts w:hint="eastAsia" w:ascii="宋体" w:hAnsi="宋体"/>
          <w:b/>
          <w:color w:val="auto"/>
          <w:szCs w:val="21"/>
        </w:rPr>
      </w:pPr>
      <w:r>
        <w:rPr>
          <w:rFonts w:hint="eastAsia" w:ascii="宋体" w:hAnsi="宋体"/>
          <w:b/>
          <w:color w:val="auto"/>
          <w:szCs w:val="21"/>
        </w:rPr>
        <w:t>2.5“服务”是指除货物和工程以外的其他政府采购对象。</w:t>
      </w:r>
    </w:p>
    <w:p w14:paraId="5907DCD2">
      <w:pPr>
        <w:spacing w:line="360" w:lineRule="auto"/>
        <w:ind w:firstLine="422" w:firstLineChars="200"/>
        <w:rPr>
          <w:rFonts w:hint="eastAsia" w:ascii="宋体" w:hAnsi="宋体"/>
          <w:b/>
          <w:color w:val="auto"/>
          <w:szCs w:val="21"/>
        </w:rPr>
      </w:pPr>
      <w:r>
        <w:rPr>
          <w:rFonts w:hint="eastAsia" w:ascii="宋体" w:hAnsi="宋体"/>
          <w:b/>
          <w:color w:val="auto"/>
          <w:szCs w:val="21"/>
        </w:rPr>
        <w:t>2.6“书面形式”是指合同书、信件和数据电文（包括电报、电传、传真、短信、电子数据交换和电子邮件）等可以有形地表现所载内容的形式。</w:t>
      </w:r>
    </w:p>
    <w:p w14:paraId="292394AE">
      <w:pPr>
        <w:spacing w:line="360" w:lineRule="auto"/>
        <w:ind w:firstLine="422" w:firstLineChars="200"/>
        <w:rPr>
          <w:rFonts w:hint="eastAsia" w:ascii="宋体" w:hAnsi="宋体"/>
          <w:b/>
          <w:color w:val="auto"/>
          <w:szCs w:val="21"/>
        </w:rPr>
      </w:pPr>
      <w:r>
        <w:rPr>
          <w:rFonts w:hint="eastAsia" w:ascii="宋体" w:hAnsi="宋体"/>
          <w:b/>
          <w:color w:val="auto"/>
          <w:szCs w:val="21"/>
        </w:rPr>
        <w:t>2.7“实质性要求”是指招标文件中已经指明不满足则投标无效的条款，或者不能负偏离的条款，或者采购需求中带“</w:t>
      </w:r>
      <w:r>
        <w:rPr>
          <w:rFonts w:hint="eastAsia" w:ascii="宋体" w:hAnsi="宋体"/>
          <w:b/>
          <w:bCs/>
          <w:color w:val="auto"/>
          <w:szCs w:val="21"/>
        </w:rPr>
        <w:t>▲</w:t>
      </w:r>
      <w:r>
        <w:rPr>
          <w:rFonts w:hint="eastAsia" w:ascii="宋体" w:hAnsi="宋体"/>
          <w:b/>
          <w:color w:val="auto"/>
          <w:szCs w:val="21"/>
        </w:rPr>
        <w:t>”的条款。</w:t>
      </w:r>
    </w:p>
    <w:p w14:paraId="4883F97C">
      <w:pPr>
        <w:spacing w:line="360" w:lineRule="auto"/>
        <w:ind w:firstLine="420" w:firstLineChars="200"/>
        <w:rPr>
          <w:rFonts w:hint="eastAsia" w:ascii="宋体" w:hAnsi="宋体" w:cs="宋体"/>
          <w:color w:val="auto"/>
          <w:szCs w:val="21"/>
        </w:rPr>
      </w:pPr>
      <w:r>
        <w:rPr>
          <w:rFonts w:hint="eastAsia" w:ascii="宋体" w:hAnsi="宋体"/>
          <w:color w:val="auto"/>
          <w:szCs w:val="21"/>
        </w:rPr>
        <w:t>2.8</w:t>
      </w:r>
      <w:r>
        <w:rPr>
          <w:rFonts w:hint="eastAsia" w:ascii="宋体" w:hAnsi="宋体" w:cs="宋体"/>
          <w:color w:val="auto"/>
          <w:szCs w:val="21"/>
        </w:rPr>
        <w:t>“正偏离”，是指投标文件对招标文件“采购需求”中有关条款作出的响应优于条款要求并有利于采购人的情形。</w:t>
      </w:r>
    </w:p>
    <w:p w14:paraId="70009E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22CEF7C7">
      <w:pPr>
        <w:spacing w:line="360" w:lineRule="auto"/>
        <w:ind w:firstLine="420" w:firstLineChars="200"/>
        <w:rPr>
          <w:rFonts w:hint="eastAsia" w:ascii="宋体" w:hAnsi="宋体"/>
          <w:color w:val="auto"/>
          <w:szCs w:val="21"/>
        </w:rPr>
      </w:pPr>
      <w:r>
        <w:rPr>
          <w:rFonts w:hint="eastAsia" w:ascii="宋体" w:hAnsi="宋体"/>
          <w:color w:val="auto"/>
          <w:szCs w:val="21"/>
        </w:rPr>
        <w:t>2.10</w:t>
      </w:r>
      <w:r>
        <w:rPr>
          <w:rFonts w:hint="eastAsia" w:ascii="宋体" w:hAnsi="宋体" w:cs="宋体"/>
          <w:color w:val="auto"/>
          <w:szCs w:val="21"/>
        </w:rPr>
        <w:t>“允许负偏离的条款”是指采购需求中的不属于“实质性要求”的条款。</w:t>
      </w:r>
      <w:bookmarkStart w:id="143" w:name="_Toc254970670"/>
      <w:bookmarkStart w:id="144" w:name="_Toc254970529"/>
    </w:p>
    <w:p w14:paraId="2894766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w:t>
      </w:r>
      <w:bookmarkEnd w:id="143"/>
      <w:bookmarkEnd w:id="144"/>
      <w:r>
        <w:rPr>
          <w:rFonts w:hint="eastAsia" w:ascii="黑体" w:hAnsi="黑体" w:eastAsia="黑体"/>
          <w:color w:val="auto"/>
          <w:sz w:val="24"/>
        </w:rPr>
        <w:t>投标人的资格要求</w:t>
      </w:r>
    </w:p>
    <w:p w14:paraId="1F6D9CF2">
      <w:pPr>
        <w:spacing w:line="360" w:lineRule="auto"/>
        <w:ind w:firstLine="420" w:firstLineChars="200"/>
        <w:rPr>
          <w:rFonts w:hint="eastAsia" w:ascii="宋体" w:hAnsi="宋体"/>
          <w:color w:val="auto"/>
          <w:szCs w:val="21"/>
        </w:rPr>
      </w:pPr>
      <w:r>
        <w:rPr>
          <w:rFonts w:hint="eastAsia" w:ascii="宋体" w:hAnsi="宋体"/>
          <w:color w:val="auto"/>
          <w:szCs w:val="21"/>
        </w:rPr>
        <w:t>投标人的资格要求详见“招标公告”。</w:t>
      </w:r>
    </w:p>
    <w:p w14:paraId="0F20FBDE">
      <w:pPr>
        <w:spacing w:line="360" w:lineRule="auto"/>
        <w:ind w:firstLine="480" w:firstLineChars="200"/>
        <w:rPr>
          <w:rFonts w:hint="eastAsia" w:ascii="黑体" w:hAnsi="黑体" w:eastAsia="黑体"/>
          <w:color w:val="auto"/>
          <w:sz w:val="24"/>
        </w:rPr>
      </w:pPr>
      <w:bookmarkStart w:id="145" w:name="_Toc254970530"/>
      <w:bookmarkStart w:id="146" w:name="_Toc254970671"/>
      <w:r>
        <w:rPr>
          <w:rFonts w:hint="eastAsia" w:ascii="黑体" w:hAnsi="黑体" w:eastAsia="黑体"/>
          <w:color w:val="auto"/>
          <w:sz w:val="24"/>
        </w:rPr>
        <w:t>4.投标委托</w:t>
      </w:r>
      <w:bookmarkEnd w:id="145"/>
      <w:bookmarkEnd w:id="146"/>
    </w:p>
    <w:p w14:paraId="448DB690">
      <w:pPr>
        <w:spacing w:line="360" w:lineRule="auto"/>
        <w:ind w:firstLine="420" w:firstLineChars="200"/>
        <w:rPr>
          <w:rFonts w:hint="eastAsia"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投标人代表参加投标活动过程中必须携带个人有效身份证件。如投标人代表不是法定代表人，须持有法定代表人授权委托书（按第六章要求格式填写）。</w:t>
      </w:r>
    </w:p>
    <w:p w14:paraId="557CB963">
      <w:pPr>
        <w:spacing w:line="360" w:lineRule="auto"/>
        <w:ind w:firstLine="480" w:firstLineChars="200"/>
        <w:rPr>
          <w:rFonts w:hint="eastAsia" w:ascii="黑体" w:hAnsi="黑体" w:eastAsia="黑体"/>
          <w:color w:val="auto"/>
          <w:sz w:val="24"/>
        </w:rPr>
      </w:pPr>
      <w:bookmarkStart w:id="147" w:name="_5.投标费用"/>
      <w:bookmarkEnd w:id="147"/>
      <w:bookmarkStart w:id="148" w:name="_Toc254970531"/>
      <w:bookmarkStart w:id="149" w:name="_Toc254970672"/>
      <w:r>
        <w:rPr>
          <w:rFonts w:hint="eastAsia" w:ascii="黑体" w:hAnsi="黑体" w:eastAsia="黑体"/>
          <w:color w:val="auto"/>
          <w:sz w:val="24"/>
        </w:rPr>
        <w:t>5.投标费用</w:t>
      </w:r>
      <w:bookmarkEnd w:id="148"/>
      <w:bookmarkEnd w:id="149"/>
    </w:p>
    <w:p w14:paraId="17F7A8AB">
      <w:pPr>
        <w:spacing w:line="360" w:lineRule="auto"/>
        <w:ind w:firstLine="420" w:firstLineChars="200"/>
        <w:rPr>
          <w:rFonts w:hint="eastAsia"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08CD0E4A">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6.联合体投标</w:t>
      </w:r>
    </w:p>
    <w:p w14:paraId="44E82391">
      <w:pPr>
        <w:spacing w:line="360" w:lineRule="auto"/>
        <w:ind w:firstLine="420" w:firstLineChars="200"/>
        <w:rPr>
          <w:rFonts w:hint="eastAsia" w:ascii="宋体" w:hAnsi="宋体"/>
          <w:color w:val="auto"/>
          <w:szCs w:val="21"/>
        </w:rPr>
      </w:pPr>
      <w:r>
        <w:rPr>
          <w:rFonts w:hint="eastAsia" w:ascii="宋体" w:hAnsi="宋体"/>
          <w:color w:val="auto"/>
          <w:szCs w:val="21"/>
        </w:rPr>
        <w:t>6.1本项目是否接受联合体投标，详见“投标人须知前附表”。</w:t>
      </w:r>
    </w:p>
    <w:p w14:paraId="24B274A9">
      <w:pPr>
        <w:spacing w:line="360" w:lineRule="auto"/>
        <w:ind w:firstLine="420" w:firstLineChars="200"/>
        <w:rPr>
          <w:rFonts w:hint="eastAsia" w:ascii="宋体" w:hAnsi="宋体"/>
          <w:bCs/>
          <w:color w:val="auto"/>
          <w:szCs w:val="21"/>
        </w:rPr>
      </w:pPr>
      <w:r>
        <w:rPr>
          <w:rFonts w:hint="eastAsia" w:ascii="宋体" w:hAnsi="宋体"/>
          <w:bCs/>
          <w:color w:val="auto"/>
          <w:szCs w:val="21"/>
        </w:rPr>
        <w:t>6.2如接受联合体投标，联合体投标要求详见“投标人须知前附表”。</w:t>
      </w:r>
    </w:p>
    <w:p w14:paraId="25E3E0FA">
      <w:pPr>
        <w:spacing w:line="360" w:lineRule="auto"/>
        <w:ind w:firstLine="420" w:firstLineChars="200"/>
        <w:rPr>
          <w:rFonts w:hint="eastAsia"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7F0272C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 xml:space="preserve">7.转包与分包             </w:t>
      </w:r>
    </w:p>
    <w:p w14:paraId="43BF1CBF">
      <w:pPr>
        <w:spacing w:line="360" w:lineRule="auto"/>
        <w:ind w:firstLine="422" w:firstLineChars="200"/>
        <w:rPr>
          <w:rFonts w:hint="eastAsia" w:ascii="宋体" w:hAnsi="宋体"/>
          <w:b/>
          <w:color w:val="auto"/>
          <w:szCs w:val="21"/>
        </w:rPr>
      </w:pPr>
      <w:r>
        <w:rPr>
          <w:rFonts w:hint="eastAsia" w:ascii="宋体" w:hAnsi="宋体"/>
          <w:b/>
          <w:color w:val="auto"/>
          <w:szCs w:val="21"/>
        </w:rPr>
        <w:t>7.1 本项目不允许转包。</w:t>
      </w:r>
    </w:p>
    <w:p w14:paraId="2E587FAF">
      <w:pPr>
        <w:spacing w:line="360" w:lineRule="auto"/>
        <w:ind w:firstLine="422" w:firstLineChars="200"/>
        <w:rPr>
          <w:rFonts w:hint="eastAsia" w:ascii="宋体" w:hAnsi="宋体"/>
          <w:b/>
          <w:color w:val="auto"/>
          <w:szCs w:val="21"/>
        </w:rPr>
      </w:pPr>
      <w:r>
        <w:rPr>
          <w:rFonts w:hint="eastAsia" w:ascii="宋体" w:hAnsi="宋体"/>
          <w:b/>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3997A76">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7.3根据《政府采购促进中小企业发展管理办法》（财库[2020]46号）第九条及</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B8AA6F2">
      <w:pPr>
        <w:spacing w:line="360" w:lineRule="auto"/>
        <w:ind w:firstLine="480" w:firstLineChars="200"/>
        <w:rPr>
          <w:rFonts w:hint="eastAsia" w:ascii="黑体" w:hAnsi="黑体" w:eastAsia="黑体"/>
          <w:color w:val="auto"/>
          <w:sz w:val="24"/>
        </w:rPr>
      </w:pPr>
      <w:bookmarkStart w:id="150" w:name="_Toc254970673"/>
      <w:bookmarkStart w:id="151" w:name="_Toc254970532"/>
      <w:r>
        <w:rPr>
          <w:rFonts w:hint="eastAsia" w:ascii="黑体" w:hAnsi="黑体" w:eastAsia="黑体"/>
          <w:color w:val="auto"/>
          <w:sz w:val="24"/>
        </w:rPr>
        <w:t>8.特别说明：</w:t>
      </w:r>
      <w:bookmarkEnd w:id="150"/>
      <w:bookmarkEnd w:id="151"/>
      <w:bookmarkStart w:id="152" w:name="_8.1提供相同品牌产品且通过资格审查、符合性审查的不同投标人参加同一合"/>
      <w:bookmarkEnd w:id="152"/>
    </w:p>
    <w:p w14:paraId="743AA523">
      <w:pPr>
        <w:spacing w:line="360" w:lineRule="auto"/>
        <w:ind w:firstLine="422" w:firstLineChars="200"/>
        <w:rPr>
          <w:rFonts w:hint="eastAsia" w:ascii="宋体" w:hAnsi="宋体"/>
          <w:b/>
          <w:color w:val="auto"/>
          <w:szCs w:val="21"/>
        </w:rPr>
      </w:pPr>
      <w:r>
        <w:rPr>
          <w:rFonts w:hint="eastAsia" w:ascii="宋体" w:hAnsi="宋体"/>
          <w:b/>
          <w:color w:val="auto"/>
          <w:szCs w:val="21"/>
        </w:rPr>
        <w:t>8.1如果本招标文件要求投标人提供资格、信誉、荣誉、业绩与企业认证等材料的，则投标人所提供的以上材料必须为该投标人所拥有。</w:t>
      </w:r>
    </w:p>
    <w:p w14:paraId="370C8F23">
      <w:pPr>
        <w:spacing w:line="360" w:lineRule="auto"/>
        <w:ind w:firstLine="422" w:firstLineChars="200"/>
        <w:rPr>
          <w:rFonts w:hint="eastAsia" w:ascii="宋体" w:hAnsi="宋体"/>
          <w:b/>
          <w:color w:val="auto"/>
          <w:szCs w:val="21"/>
        </w:rPr>
      </w:pPr>
      <w:r>
        <w:rPr>
          <w:rFonts w:hint="eastAsia" w:ascii="宋体" w:hAnsi="宋体"/>
          <w:b/>
          <w:color w:val="auto"/>
          <w:szCs w:val="21"/>
        </w:rPr>
        <w:t>8.2投标人应仔细阅读招标文件的所有内容，按照招标文件的要求提交投标文件，并对所提供的全部资料的真实性承担法律责任。</w:t>
      </w:r>
    </w:p>
    <w:p w14:paraId="522EA816">
      <w:pPr>
        <w:spacing w:line="360" w:lineRule="auto"/>
        <w:ind w:firstLine="422" w:firstLineChars="200"/>
        <w:rPr>
          <w:rFonts w:hint="eastAsia" w:ascii="宋体" w:hAnsi="宋体"/>
          <w:b/>
          <w:color w:val="auto"/>
          <w:szCs w:val="21"/>
        </w:rPr>
      </w:pPr>
      <w:r>
        <w:rPr>
          <w:rFonts w:hint="eastAsia" w:ascii="宋体" w:hAnsi="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0C8DA52">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9.回避与串通投标</w:t>
      </w:r>
    </w:p>
    <w:p w14:paraId="222E20F8">
      <w:pPr>
        <w:spacing w:line="360" w:lineRule="auto"/>
        <w:ind w:firstLine="422" w:firstLineChars="200"/>
        <w:rPr>
          <w:rFonts w:hint="eastAsia" w:ascii="宋体" w:hAnsi="宋体"/>
          <w:b/>
          <w:color w:val="auto"/>
          <w:szCs w:val="21"/>
        </w:rPr>
      </w:pPr>
      <w:r>
        <w:rPr>
          <w:rFonts w:hint="eastAsia" w:ascii="宋体" w:hAnsi="宋体"/>
          <w:b/>
          <w:color w:val="auto"/>
          <w:szCs w:val="21"/>
        </w:rPr>
        <w:t>9.1在政府采购活动中，采购人员及相关人员与供应商有下列利害关系之一的，应当回避：</w:t>
      </w:r>
    </w:p>
    <w:p w14:paraId="00D6B94C">
      <w:pPr>
        <w:spacing w:line="360" w:lineRule="auto"/>
        <w:ind w:firstLine="420" w:firstLineChars="200"/>
        <w:rPr>
          <w:rFonts w:hint="eastAsia" w:ascii="宋体" w:hAnsi="宋体" w:cs="宋体"/>
          <w:color w:val="auto"/>
        </w:rPr>
      </w:pPr>
      <w:r>
        <w:rPr>
          <w:rFonts w:hint="eastAsia" w:ascii="宋体" w:hAnsi="宋体" w:cs="宋体"/>
          <w:color w:val="auto"/>
        </w:rPr>
        <w:t>（1）参加采购活动前3年内与供应商存在劳动关系；</w:t>
      </w:r>
    </w:p>
    <w:p w14:paraId="178BEF73">
      <w:pPr>
        <w:spacing w:line="360" w:lineRule="auto"/>
        <w:ind w:firstLine="420" w:firstLineChars="200"/>
        <w:rPr>
          <w:rFonts w:hint="eastAsia" w:ascii="宋体" w:hAnsi="宋体" w:cs="宋体"/>
          <w:color w:val="auto"/>
        </w:rPr>
      </w:pPr>
      <w:r>
        <w:rPr>
          <w:rFonts w:hint="eastAsia" w:ascii="宋体" w:hAnsi="宋体" w:cs="宋体"/>
          <w:color w:val="auto"/>
        </w:rPr>
        <w:t>（2）参加采购活动前3年内担任供应商的董事、监事；</w:t>
      </w:r>
    </w:p>
    <w:p w14:paraId="17D249DA">
      <w:pPr>
        <w:spacing w:line="360" w:lineRule="auto"/>
        <w:ind w:firstLine="420" w:firstLineChars="200"/>
        <w:rPr>
          <w:rFonts w:hint="eastAsia" w:ascii="宋体" w:hAnsi="宋体" w:cs="宋体"/>
          <w:color w:val="auto"/>
        </w:rPr>
      </w:pPr>
      <w:r>
        <w:rPr>
          <w:rFonts w:hint="eastAsia" w:ascii="宋体" w:hAnsi="宋体" w:cs="宋体"/>
          <w:color w:val="auto"/>
        </w:rPr>
        <w:t>（3）参加采购活动前3年内是供应商的控股股东或者实际控制人；</w:t>
      </w:r>
    </w:p>
    <w:p w14:paraId="0F8956F6">
      <w:pPr>
        <w:spacing w:line="360" w:lineRule="auto"/>
        <w:ind w:firstLine="420" w:firstLineChars="200"/>
        <w:rPr>
          <w:rFonts w:hint="eastAsia"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510D384D">
      <w:pPr>
        <w:spacing w:line="360" w:lineRule="auto"/>
        <w:ind w:firstLine="420" w:firstLineChars="200"/>
        <w:rPr>
          <w:rFonts w:hint="eastAsia" w:ascii="宋体" w:hAnsi="宋体" w:cs="宋体"/>
          <w:color w:val="auto"/>
        </w:rPr>
      </w:pPr>
      <w:r>
        <w:rPr>
          <w:rFonts w:hint="eastAsia" w:ascii="宋体" w:hAnsi="宋体" w:cs="宋体"/>
          <w:color w:val="auto"/>
        </w:rPr>
        <w:t>（5）与供应商有其他可能影响政府采购活动公平、公正进行的关系。</w:t>
      </w:r>
    </w:p>
    <w:p w14:paraId="037B689D">
      <w:pPr>
        <w:spacing w:line="360" w:lineRule="auto"/>
        <w:ind w:firstLine="420" w:firstLineChars="200"/>
        <w:rPr>
          <w:rFonts w:hint="eastAsia" w:hAnsi="宋体"/>
          <w:color w:val="auto"/>
        </w:rPr>
      </w:pPr>
      <w:r>
        <w:rPr>
          <w:rFonts w:hint="eastAsia" w:hAnsi="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2A5857">
      <w:pPr>
        <w:spacing w:line="360" w:lineRule="auto"/>
        <w:ind w:firstLine="420" w:firstLineChars="200"/>
        <w:rPr>
          <w:rFonts w:hint="eastAsia" w:ascii="宋体" w:hAnsi="宋体"/>
          <w:color w:val="auto"/>
          <w:szCs w:val="21"/>
        </w:rPr>
      </w:pPr>
      <w:r>
        <w:rPr>
          <w:rFonts w:hint="eastAsia" w:ascii="宋体" w:hAnsi="宋体"/>
          <w:color w:val="auto"/>
          <w:szCs w:val="21"/>
        </w:rPr>
        <w:t>9.2有下列情形之一的视为投标人相互串通投标，投标文件将被视为无效：</w:t>
      </w:r>
    </w:p>
    <w:p w14:paraId="64063466">
      <w:pPr>
        <w:spacing w:line="360" w:lineRule="auto"/>
        <w:ind w:firstLine="422" w:firstLineChars="200"/>
        <w:rPr>
          <w:rFonts w:hint="eastAsia" w:ascii="宋体" w:hAnsi="宋体" w:cs="宋体"/>
          <w:b/>
          <w:color w:val="auto"/>
        </w:rPr>
      </w:pPr>
      <w:r>
        <w:rPr>
          <w:rFonts w:hint="eastAsia" w:ascii="宋体" w:hAnsi="宋体" w:cs="宋体"/>
          <w:b/>
          <w:color w:val="auto"/>
        </w:rPr>
        <w:t>（1）不同投标人的投标文件由同一单位或者个人编制；</w:t>
      </w:r>
      <w:r>
        <w:rPr>
          <w:rFonts w:hint="eastAsia" w:cs="宋体"/>
          <w:b/>
          <w:color w:val="auto"/>
          <w:szCs w:val="21"/>
        </w:rPr>
        <w:t>或者不同投标人报名的IP地址一致的；</w:t>
      </w:r>
    </w:p>
    <w:p w14:paraId="39796B91">
      <w:pPr>
        <w:spacing w:line="360" w:lineRule="auto"/>
        <w:ind w:firstLine="422" w:firstLineChars="200"/>
        <w:rPr>
          <w:rFonts w:hint="eastAsia" w:ascii="宋体" w:hAnsi="宋体" w:cs="宋体"/>
          <w:b/>
          <w:color w:val="auto"/>
        </w:rPr>
      </w:pPr>
      <w:r>
        <w:rPr>
          <w:rFonts w:hint="eastAsia" w:ascii="宋体" w:hAnsi="宋体" w:cs="宋体"/>
          <w:b/>
          <w:color w:val="auto"/>
        </w:rPr>
        <w:t>（2）不同投标人委托同一单位或者个人办理投标事宜；</w:t>
      </w:r>
    </w:p>
    <w:p w14:paraId="68B57123">
      <w:pPr>
        <w:spacing w:line="360" w:lineRule="auto"/>
        <w:ind w:firstLine="422" w:firstLineChars="200"/>
        <w:rPr>
          <w:rFonts w:hint="eastAsia" w:ascii="宋体" w:hAnsi="宋体" w:cs="宋体"/>
          <w:b/>
          <w:color w:val="auto"/>
        </w:rPr>
      </w:pPr>
      <w:r>
        <w:rPr>
          <w:rFonts w:hint="eastAsia" w:ascii="宋体" w:hAnsi="宋体" w:cs="宋体"/>
          <w:b/>
          <w:color w:val="auto"/>
        </w:rPr>
        <w:t>（3）不同的投标人的投标文件载明的项目管理员为同一个人；</w:t>
      </w:r>
    </w:p>
    <w:p w14:paraId="55F835F2">
      <w:pPr>
        <w:spacing w:line="360" w:lineRule="auto"/>
        <w:ind w:firstLine="422" w:firstLineChars="200"/>
        <w:rPr>
          <w:rFonts w:hint="eastAsia" w:ascii="宋体" w:hAnsi="宋体" w:cs="宋体"/>
          <w:b/>
          <w:color w:val="auto"/>
        </w:rPr>
      </w:pPr>
      <w:r>
        <w:rPr>
          <w:rFonts w:hint="eastAsia" w:ascii="宋体" w:hAnsi="宋体" w:cs="宋体"/>
          <w:b/>
          <w:color w:val="auto"/>
        </w:rPr>
        <w:t>（4）不同投标人的电子投标文件异常一致或者投标报价呈规律性差异；</w:t>
      </w:r>
    </w:p>
    <w:p w14:paraId="787C2C72">
      <w:pPr>
        <w:spacing w:line="360" w:lineRule="auto"/>
        <w:ind w:firstLine="422" w:firstLineChars="200"/>
        <w:rPr>
          <w:rFonts w:hint="eastAsia" w:ascii="宋体" w:hAnsi="宋体" w:cs="宋体"/>
          <w:b/>
          <w:color w:val="auto"/>
        </w:rPr>
      </w:pPr>
      <w:r>
        <w:rPr>
          <w:rFonts w:hint="eastAsia" w:ascii="宋体" w:hAnsi="宋体" w:cs="宋体"/>
          <w:b/>
          <w:color w:val="auto"/>
        </w:rPr>
        <w:t>（5）不同投标人的投标文件相互混装；</w:t>
      </w:r>
    </w:p>
    <w:p w14:paraId="44F4CD8D">
      <w:pPr>
        <w:spacing w:line="360" w:lineRule="auto"/>
        <w:ind w:firstLine="420" w:firstLineChars="200"/>
        <w:rPr>
          <w:rFonts w:hint="eastAsia" w:ascii="宋体" w:hAnsi="宋体"/>
          <w:color w:val="auto"/>
          <w:szCs w:val="21"/>
        </w:rPr>
      </w:pPr>
      <w:r>
        <w:rPr>
          <w:rFonts w:hint="eastAsia" w:ascii="宋体" w:hAnsi="宋体"/>
          <w:color w:val="auto"/>
          <w:szCs w:val="21"/>
        </w:rPr>
        <w:t>9.3供应商有下列情形之一的，属于恶意串通行为，将报同级监督管理部门：</w:t>
      </w:r>
    </w:p>
    <w:p w14:paraId="68410D54">
      <w:pPr>
        <w:spacing w:line="360" w:lineRule="auto"/>
        <w:ind w:firstLine="420" w:firstLineChars="200"/>
        <w:rPr>
          <w:rFonts w:hint="eastAsia" w:ascii="宋体" w:hAnsi="宋体" w:cs="宋体"/>
          <w:color w:val="auto"/>
        </w:rPr>
      </w:pPr>
      <w:r>
        <w:rPr>
          <w:rFonts w:hint="eastAsia" w:ascii="宋体" w:hAnsi="宋体" w:cs="宋体"/>
          <w:color w:val="auto"/>
        </w:rPr>
        <w:t>（1）供应商直接或者间接从采购人或者采购代理机构处获得其他供应商的相关信息并修改其投标文件；</w:t>
      </w:r>
    </w:p>
    <w:p w14:paraId="0D9828AB">
      <w:pPr>
        <w:spacing w:line="360" w:lineRule="auto"/>
        <w:ind w:firstLine="420" w:firstLineChars="200"/>
        <w:rPr>
          <w:rFonts w:hint="eastAsia" w:ascii="宋体" w:hAnsi="宋体" w:cs="宋体"/>
          <w:color w:val="auto"/>
        </w:rPr>
      </w:pPr>
      <w:r>
        <w:rPr>
          <w:rFonts w:hint="eastAsia" w:ascii="宋体" w:hAnsi="宋体" w:cs="宋体"/>
          <w:color w:val="auto"/>
        </w:rPr>
        <w:t>（2）供应商按照采购人或者采购代理机构的授意撤换、修改投标文件；</w:t>
      </w:r>
    </w:p>
    <w:p w14:paraId="53278571">
      <w:pPr>
        <w:spacing w:line="360" w:lineRule="auto"/>
        <w:ind w:firstLine="420" w:firstLineChars="200"/>
        <w:rPr>
          <w:rFonts w:hint="eastAsia" w:ascii="宋体" w:hAnsi="宋体" w:cs="宋体"/>
          <w:color w:val="auto"/>
        </w:rPr>
      </w:pPr>
      <w:r>
        <w:rPr>
          <w:rFonts w:hint="eastAsia" w:ascii="宋体" w:hAnsi="宋体" w:cs="宋体"/>
          <w:color w:val="auto"/>
        </w:rPr>
        <w:t>（3）供应商之间协商报价、技术方案等投标文件的实质性内容；</w:t>
      </w:r>
    </w:p>
    <w:p w14:paraId="07FA954B">
      <w:pPr>
        <w:spacing w:line="360" w:lineRule="auto"/>
        <w:ind w:firstLine="420" w:firstLineChars="200"/>
        <w:rPr>
          <w:rFonts w:hint="eastAsia"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65A8CDD4">
      <w:pPr>
        <w:spacing w:line="360" w:lineRule="auto"/>
        <w:ind w:firstLine="420" w:firstLineChars="200"/>
        <w:rPr>
          <w:rFonts w:hint="eastAsia"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5A67039C">
      <w:pPr>
        <w:spacing w:line="360" w:lineRule="auto"/>
        <w:ind w:firstLine="420" w:firstLineChars="200"/>
        <w:rPr>
          <w:rFonts w:hint="eastAsia" w:ascii="宋体" w:hAnsi="宋体" w:cs="宋体"/>
          <w:color w:val="auto"/>
        </w:rPr>
      </w:pPr>
      <w:r>
        <w:rPr>
          <w:rFonts w:hint="eastAsia" w:ascii="宋体" w:hAnsi="宋体" w:cs="宋体"/>
          <w:color w:val="auto"/>
        </w:rPr>
        <w:t>（6）供应商之间商定部分供应商放弃参加政府采购活动或者放弃中标；</w:t>
      </w:r>
    </w:p>
    <w:p w14:paraId="6990A62D">
      <w:pPr>
        <w:spacing w:line="360" w:lineRule="auto"/>
        <w:ind w:firstLine="420" w:firstLineChars="200"/>
        <w:rPr>
          <w:rFonts w:hint="eastAsia"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270AF391">
      <w:pPr>
        <w:pStyle w:val="12"/>
        <w:snapToGrid w:val="0"/>
        <w:spacing w:line="360" w:lineRule="auto"/>
        <w:ind w:left="2" w:leftChars="1" w:firstLine="422" w:firstLineChars="200"/>
        <w:rPr>
          <w:rFonts w:hint="eastAsia" w:hAnsi="宋体"/>
          <w:b/>
          <w:color w:val="auto"/>
        </w:rPr>
      </w:pPr>
    </w:p>
    <w:p w14:paraId="2C76CD58">
      <w:pPr>
        <w:pStyle w:val="4"/>
        <w:keepNext w:val="0"/>
        <w:keepLines w:val="0"/>
        <w:spacing w:line="400" w:lineRule="exact"/>
        <w:jc w:val="center"/>
        <w:rPr>
          <w:color w:val="auto"/>
        </w:rPr>
      </w:pPr>
      <w:bookmarkStart w:id="153" w:name="_Toc25104"/>
      <w:bookmarkStart w:id="154" w:name="_Toc254970675"/>
      <w:bookmarkStart w:id="155" w:name="_Toc17855"/>
      <w:bookmarkStart w:id="156" w:name="_Toc128"/>
      <w:bookmarkStart w:id="157" w:name="_Toc9988"/>
      <w:bookmarkStart w:id="158" w:name="_Toc254970534"/>
      <w:bookmarkStart w:id="159" w:name="_Toc6920"/>
      <w:bookmarkStart w:id="160" w:name="_Toc18580"/>
      <w:bookmarkStart w:id="161" w:name="_Toc19016"/>
      <w:bookmarkStart w:id="162" w:name="_Toc10320"/>
      <w:bookmarkStart w:id="163" w:name="_Toc22911"/>
      <w:bookmarkStart w:id="164" w:name="_Toc11054"/>
      <w:r>
        <w:rPr>
          <w:rFonts w:hint="eastAsia"/>
          <w:color w:val="auto"/>
        </w:rPr>
        <w:t>二、招标文件</w:t>
      </w:r>
      <w:bookmarkEnd w:id="153"/>
      <w:bookmarkEnd w:id="154"/>
      <w:bookmarkEnd w:id="155"/>
      <w:bookmarkEnd w:id="156"/>
      <w:bookmarkEnd w:id="157"/>
      <w:bookmarkEnd w:id="158"/>
      <w:bookmarkEnd w:id="159"/>
      <w:bookmarkEnd w:id="160"/>
      <w:bookmarkEnd w:id="161"/>
      <w:bookmarkEnd w:id="162"/>
      <w:bookmarkEnd w:id="163"/>
      <w:bookmarkEnd w:id="164"/>
    </w:p>
    <w:p w14:paraId="746866A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10.招标文件的组成</w:t>
      </w:r>
    </w:p>
    <w:p w14:paraId="3CEF750A">
      <w:pPr>
        <w:spacing w:line="360" w:lineRule="auto"/>
        <w:ind w:firstLine="420" w:firstLineChars="200"/>
        <w:rPr>
          <w:rFonts w:hint="eastAsia" w:ascii="宋体" w:hAnsi="宋体"/>
          <w:color w:val="auto"/>
          <w:szCs w:val="21"/>
        </w:rPr>
      </w:pPr>
      <w:r>
        <w:rPr>
          <w:rFonts w:hint="eastAsia" w:ascii="宋体" w:hAnsi="宋体"/>
          <w:color w:val="auto"/>
          <w:szCs w:val="21"/>
        </w:rPr>
        <w:t>第一章 招标公告；</w:t>
      </w:r>
    </w:p>
    <w:p w14:paraId="74B1D71F">
      <w:pPr>
        <w:spacing w:line="360" w:lineRule="auto"/>
        <w:ind w:firstLine="420" w:firstLineChars="200"/>
        <w:rPr>
          <w:rFonts w:hint="eastAsia" w:ascii="宋体" w:hAnsi="宋体"/>
          <w:color w:val="auto"/>
          <w:szCs w:val="21"/>
        </w:rPr>
      </w:pPr>
      <w:r>
        <w:rPr>
          <w:rFonts w:hint="eastAsia" w:ascii="宋体" w:hAnsi="宋体"/>
          <w:color w:val="auto"/>
          <w:szCs w:val="21"/>
        </w:rPr>
        <w:t xml:space="preserve">第二章 采购需求； </w:t>
      </w:r>
    </w:p>
    <w:p w14:paraId="7D1FCD8C">
      <w:pPr>
        <w:spacing w:line="360" w:lineRule="auto"/>
        <w:ind w:firstLine="420" w:firstLineChars="200"/>
        <w:rPr>
          <w:rFonts w:hint="eastAsia" w:ascii="宋体" w:hAnsi="宋体"/>
          <w:color w:val="auto"/>
          <w:szCs w:val="21"/>
        </w:rPr>
      </w:pPr>
      <w:r>
        <w:rPr>
          <w:rFonts w:hint="eastAsia" w:ascii="宋体" w:hAnsi="宋体"/>
          <w:color w:val="auto"/>
          <w:szCs w:val="21"/>
        </w:rPr>
        <w:t>第三章 投标人须知；</w:t>
      </w:r>
    </w:p>
    <w:p w14:paraId="77768217">
      <w:pPr>
        <w:spacing w:line="360" w:lineRule="auto"/>
        <w:ind w:firstLine="420" w:firstLineChars="200"/>
        <w:rPr>
          <w:rFonts w:hint="eastAsia" w:ascii="宋体" w:hAnsi="宋体"/>
          <w:color w:val="auto"/>
          <w:szCs w:val="21"/>
        </w:rPr>
      </w:pPr>
      <w:r>
        <w:rPr>
          <w:rFonts w:hint="eastAsia" w:ascii="宋体" w:hAnsi="宋体"/>
          <w:color w:val="auto"/>
          <w:szCs w:val="21"/>
        </w:rPr>
        <w:t>第四章 评标方法和评标标准；</w:t>
      </w:r>
    </w:p>
    <w:p w14:paraId="742D6FF6">
      <w:pPr>
        <w:spacing w:line="360" w:lineRule="auto"/>
        <w:ind w:firstLine="420" w:firstLineChars="200"/>
        <w:rPr>
          <w:rFonts w:hint="eastAsia" w:ascii="宋体" w:hAnsi="宋体"/>
          <w:color w:val="auto"/>
          <w:szCs w:val="21"/>
        </w:rPr>
      </w:pPr>
      <w:r>
        <w:rPr>
          <w:rFonts w:hint="eastAsia" w:ascii="宋体" w:hAnsi="宋体"/>
          <w:color w:val="auto"/>
          <w:szCs w:val="21"/>
        </w:rPr>
        <w:t>第五章 拟签订的合同文本；</w:t>
      </w:r>
    </w:p>
    <w:p w14:paraId="32E62600">
      <w:pPr>
        <w:spacing w:line="360" w:lineRule="auto"/>
        <w:ind w:firstLine="420" w:firstLineChars="200"/>
        <w:rPr>
          <w:rFonts w:hint="eastAsia" w:ascii="宋体" w:hAnsi="宋体"/>
          <w:color w:val="auto"/>
          <w:szCs w:val="21"/>
        </w:rPr>
      </w:pPr>
      <w:r>
        <w:rPr>
          <w:rFonts w:hint="eastAsia" w:ascii="宋体" w:hAnsi="宋体"/>
          <w:color w:val="auto"/>
          <w:szCs w:val="21"/>
        </w:rPr>
        <w:t>第六章 投标文件格式；</w:t>
      </w:r>
    </w:p>
    <w:p w14:paraId="12D86851">
      <w:pPr>
        <w:spacing w:line="360" w:lineRule="auto"/>
        <w:ind w:firstLine="420" w:firstLineChars="200"/>
        <w:rPr>
          <w:rFonts w:hint="eastAsia" w:ascii="宋体" w:hAnsi="宋体"/>
          <w:color w:val="auto"/>
          <w:szCs w:val="21"/>
        </w:rPr>
      </w:pPr>
      <w:r>
        <w:rPr>
          <w:rFonts w:hint="eastAsia" w:ascii="宋体" w:hAnsi="宋体"/>
          <w:color w:val="auto"/>
          <w:szCs w:val="21"/>
        </w:rPr>
        <w:t>第七章 质疑、投诉材料格式</w:t>
      </w:r>
    </w:p>
    <w:p w14:paraId="77FFE17D">
      <w:pPr>
        <w:spacing w:line="360" w:lineRule="auto"/>
        <w:ind w:firstLine="420" w:firstLineChars="200"/>
        <w:rPr>
          <w:rFonts w:hint="eastAsia" w:hAnsi="宋体"/>
          <w:color w:val="auto"/>
        </w:rPr>
      </w:pPr>
      <w:r>
        <w:rPr>
          <w:rFonts w:hint="eastAsia" w:hAnsi="宋体"/>
          <w:color w:val="auto"/>
        </w:rPr>
        <w:t>根据本章</w:t>
      </w:r>
      <w:r>
        <w:rPr>
          <w:rFonts w:hint="eastAsia" w:ascii="宋体" w:hAnsi="宋体" w:cs="宋体"/>
          <w:color w:val="auto"/>
        </w:rPr>
        <w:t>第11.1</w:t>
      </w:r>
      <w:r>
        <w:rPr>
          <w:rFonts w:hint="eastAsia" w:hAnsi="宋体"/>
          <w:color w:val="auto"/>
        </w:rPr>
        <w:t>项的规定对招标文件所做的澄清、修改，构成招标文件的组成部分。当招标文件与招标文件的澄清和修改就同一内容的表述不一致时，</w:t>
      </w:r>
      <w:r>
        <w:rPr>
          <w:rFonts w:hint="eastAsia"/>
          <w:color w:val="auto"/>
        </w:rPr>
        <w:t>以最后澄清或修改公告为准。</w:t>
      </w:r>
    </w:p>
    <w:p w14:paraId="455187A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11.招标文件的澄清、修改 、现场考察和答疑会</w:t>
      </w:r>
    </w:p>
    <w:p w14:paraId="684C6C56">
      <w:pPr>
        <w:spacing w:line="360" w:lineRule="auto"/>
        <w:ind w:firstLine="422" w:firstLineChars="200"/>
        <w:rPr>
          <w:rFonts w:hint="eastAsia"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41224FC8">
      <w:pPr>
        <w:spacing w:line="360" w:lineRule="auto"/>
        <w:ind w:firstLine="420" w:firstLineChars="200"/>
        <w:rPr>
          <w:rFonts w:hint="eastAsia" w:ascii="宋体" w:hAnsi="宋体" w:cs="宋体"/>
          <w:color w:val="auto"/>
        </w:rPr>
      </w:pPr>
      <w:r>
        <w:rPr>
          <w:rFonts w:hint="eastAsia" w:ascii="宋体" w:hAnsi="宋体" w:cs="宋体"/>
          <w:color w:val="auto"/>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4882D814">
      <w:pPr>
        <w:spacing w:line="360" w:lineRule="auto"/>
        <w:ind w:firstLine="420" w:firstLineChars="200"/>
        <w:rPr>
          <w:rFonts w:hint="eastAsia"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w:t>
      </w:r>
    </w:p>
    <w:p w14:paraId="1DF3ECAC">
      <w:pPr>
        <w:spacing w:line="360" w:lineRule="auto"/>
        <w:ind w:firstLine="420" w:firstLineChars="200"/>
        <w:rPr>
          <w:rFonts w:hint="eastAsia" w:ascii="宋体" w:hAnsi="宋体" w:cs="宋体"/>
          <w:color w:val="auto"/>
        </w:rPr>
      </w:pPr>
      <w:r>
        <w:rPr>
          <w:rFonts w:hint="eastAsia" w:ascii="宋体" w:hAnsi="宋体" w:cs="宋体"/>
          <w:color w:val="auto"/>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67FF695A">
      <w:pPr>
        <w:spacing w:line="360" w:lineRule="auto"/>
        <w:ind w:firstLine="420" w:firstLineChars="200"/>
        <w:rPr>
          <w:rFonts w:hint="eastAsia"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734E0BCD">
      <w:pPr>
        <w:spacing w:line="360" w:lineRule="auto"/>
        <w:ind w:firstLine="420" w:firstLineChars="200"/>
        <w:rPr>
          <w:rFonts w:hint="eastAsia" w:ascii="宋体" w:hAnsi="宋体" w:cs="宋体"/>
          <w:color w:val="auto"/>
        </w:rPr>
      </w:pPr>
      <w:r>
        <w:rPr>
          <w:rFonts w:hint="eastAsia" w:ascii="宋体" w:hAnsi="宋体" w:cs="宋体"/>
          <w:color w:val="auto"/>
        </w:rPr>
        <w:t>11.</w:t>
      </w:r>
      <w:bookmarkStart w:id="165"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165"/>
    <w:p w14:paraId="0DA1ACCC">
      <w:pPr>
        <w:pStyle w:val="4"/>
        <w:keepNext w:val="0"/>
        <w:keepLines w:val="0"/>
        <w:spacing w:line="400" w:lineRule="exact"/>
        <w:jc w:val="center"/>
        <w:rPr>
          <w:color w:val="auto"/>
        </w:rPr>
      </w:pPr>
      <w:bookmarkStart w:id="166" w:name="_Toc20"/>
      <w:bookmarkStart w:id="167" w:name="_Toc2635"/>
      <w:bookmarkStart w:id="168" w:name="_Toc27367"/>
      <w:bookmarkStart w:id="169" w:name="_Toc32499"/>
      <w:bookmarkStart w:id="170" w:name="_Toc12080"/>
      <w:bookmarkStart w:id="171" w:name="_Toc254970535"/>
      <w:bookmarkStart w:id="172" w:name="_Toc32154"/>
      <w:bookmarkStart w:id="173" w:name="_Toc28419"/>
      <w:bookmarkStart w:id="174" w:name="_Toc16623"/>
      <w:bookmarkStart w:id="175" w:name="_Toc254970676"/>
      <w:bookmarkStart w:id="176" w:name="_Toc24872"/>
      <w:bookmarkStart w:id="177" w:name="_Toc7841"/>
      <w:r>
        <w:rPr>
          <w:rFonts w:hint="eastAsia"/>
          <w:color w:val="auto"/>
        </w:rPr>
        <w:t>三、投标文件的编制</w:t>
      </w:r>
      <w:bookmarkEnd w:id="166"/>
      <w:bookmarkEnd w:id="167"/>
      <w:bookmarkEnd w:id="168"/>
      <w:bookmarkEnd w:id="169"/>
      <w:bookmarkEnd w:id="170"/>
      <w:bookmarkEnd w:id="171"/>
      <w:bookmarkEnd w:id="172"/>
      <w:bookmarkEnd w:id="173"/>
      <w:bookmarkEnd w:id="174"/>
      <w:bookmarkEnd w:id="175"/>
      <w:bookmarkEnd w:id="176"/>
      <w:bookmarkEnd w:id="177"/>
    </w:p>
    <w:p w14:paraId="0AC54C48">
      <w:pPr>
        <w:spacing w:line="360" w:lineRule="auto"/>
        <w:ind w:firstLine="480" w:firstLineChars="200"/>
        <w:rPr>
          <w:rFonts w:hint="eastAsia" w:ascii="黑体" w:hAnsi="黑体" w:eastAsia="黑体"/>
          <w:color w:val="auto"/>
          <w:sz w:val="24"/>
        </w:rPr>
      </w:pPr>
      <w:bookmarkStart w:id="178" w:name="_Toc254970677"/>
      <w:bookmarkStart w:id="179" w:name="_Toc254970536"/>
      <w:r>
        <w:rPr>
          <w:rFonts w:hint="eastAsia" w:ascii="黑体" w:hAnsi="黑体" w:eastAsia="黑体"/>
          <w:color w:val="auto"/>
          <w:sz w:val="24"/>
        </w:rPr>
        <w:t>12.投标文件的编制原则</w:t>
      </w:r>
    </w:p>
    <w:p w14:paraId="4936FCB4">
      <w:pPr>
        <w:spacing w:line="360" w:lineRule="auto"/>
        <w:ind w:firstLine="420" w:firstLineChars="200"/>
        <w:rPr>
          <w:rFonts w:hint="eastAsia" w:ascii="宋体" w:hAnsi="宋体"/>
          <w:color w:val="auto"/>
          <w:szCs w:val="21"/>
        </w:rPr>
      </w:pPr>
      <w:r>
        <w:rPr>
          <w:rFonts w:hint="eastAsia" w:ascii="宋体" w:hAnsi="宋体"/>
          <w:color w:val="auto"/>
          <w:szCs w:val="21"/>
        </w:rPr>
        <w:t>投标人必须按照招标文件的要求编制投标文件。投标文件必须对招标文件提出的要求和条件作出明确响应。</w:t>
      </w:r>
    </w:p>
    <w:p w14:paraId="079BB1A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13.投标文件的组成</w:t>
      </w:r>
      <w:bookmarkEnd w:id="178"/>
      <w:bookmarkEnd w:id="179"/>
    </w:p>
    <w:p w14:paraId="2F23C47C">
      <w:pPr>
        <w:spacing w:line="360" w:lineRule="auto"/>
        <w:ind w:firstLine="420" w:firstLineChars="200"/>
        <w:rPr>
          <w:rFonts w:hint="eastAsia" w:ascii="宋体" w:hAnsi="宋体"/>
          <w:color w:val="auto"/>
          <w:szCs w:val="21"/>
        </w:rPr>
      </w:pPr>
      <w:r>
        <w:rPr>
          <w:rFonts w:hint="eastAsia" w:ascii="宋体" w:hAnsi="宋体"/>
          <w:color w:val="auto"/>
          <w:szCs w:val="21"/>
        </w:rPr>
        <w:t>13.1投标文件由报价文件、资格证明文件、商务文件、技术文件四部分组成。</w:t>
      </w:r>
    </w:p>
    <w:p w14:paraId="105A7AC4">
      <w:pPr>
        <w:spacing w:line="360" w:lineRule="auto"/>
        <w:ind w:firstLine="420" w:firstLineChars="200"/>
        <w:rPr>
          <w:rFonts w:hint="eastAsia" w:ascii="宋体" w:hAnsi="宋体"/>
          <w:bCs/>
          <w:color w:val="auto"/>
          <w:szCs w:val="21"/>
        </w:rPr>
      </w:pPr>
      <w:bookmarkStart w:id="180" w:name="_13.1报价文件:_具体材料见“投标人须知前附表”。"/>
      <w:bookmarkEnd w:id="180"/>
      <w:bookmarkStart w:id="181" w:name="_13.2资格证明文件：具体材料见“投标人须知前附表”。"/>
      <w:bookmarkEnd w:id="181"/>
      <w:r>
        <w:rPr>
          <w:rFonts w:hint="eastAsia" w:ascii="宋体" w:hAnsi="宋体"/>
          <w:bCs/>
          <w:color w:val="auto"/>
          <w:szCs w:val="21"/>
        </w:rPr>
        <w:t>（1）资格证明文件：具体材料见“投标人须知前附表”。</w:t>
      </w:r>
    </w:p>
    <w:p w14:paraId="6B7C7541">
      <w:pPr>
        <w:spacing w:line="360" w:lineRule="auto"/>
        <w:ind w:firstLine="420" w:firstLineChars="200"/>
        <w:rPr>
          <w:rFonts w:hint="eastAsia" w:ascii="宋体" w:hAnsi="宋体"/>
          <w:bCs/>
          <w:color w:val="auto"/>
          <w:szCs w:val="21"/>
        </w:rPr>
      </w:pPr>
      <w:bookmarkStart w:id="182" w:name="_13.3商务文件:_具体材料见“投标人须知前附表”。"/>
      <w:bookmarkEnd w:id="182"/>
      <w:r>
        <w:rPr>
          <w:rFonts w:hint="eastAsia" w:ascii="宋体" w:hAnsi="宋体"/>
          <w:bCs/>
          <w:color w:val="auto"/>
          <w:szCs w:val="21"/>
        </w:rPr>
        <w:t>（2）商务文件：具体材料见“投标人须知前附表”。</w:t>
      </w:r>
    </w:p>
    <w:p w14:paraId="72768B9D">
      <w:pPr>
        <w:spacing w:line="360" w:lineRule="auto"/>
        <w:ind w:firstLine="420" w:firstLineChars="200"/>
        <w:rPr>
          <w:rFonts w:hint="eastAsia" w:ascii="宋体" w:hAnsi="宋体"/>
          <w:bCs/>
          <w:color w:val="auto"/>
          <w:szCs w:val="21"/>
        </w:rPr>
      </w:pPr>
      <w:bookmarkStart w:id="183" w:name="_13.4技术文件：具体材料见“投标人须知前附表”。"/>
      <w:bookmarkEnd w:id="183"/>
      <w:r>
        <w:rPr>
          <w:rFonts w:hint="eastAsia" w:ascii="宋体" w:hAnsi="宋体"/>
          <w:bCs/>
          <w:color w:val="auto"/>
          <w:szCs w:val="21"/>
        </w:rPr>
        <w:t xml:space="preserve">（3）技术文件：具体材料见“投标人须知前附表”。 </w:t>
      </w:r>
    </w:p>
    <w:p w14:paraId="30AD2AC5">
      <w:pPr>
        <w:spacing w:line="360" w:lineRule="auto"/>
        <w:ind w:firstLine="420" w:firstLineChars="200"/>
        <w:rPr>
          <w:rFonts w:hint="eastAsia" w:ascii="宋体" w:hAnsi="宋体"/>
          <w:bCs/>
          <w:color w:val="auto"/>
          <w:szCs w:val="21"/>
        </w:rPr>
      </w:pPr>
      <w:r>
        <w:rPr>
          <w:rFonts w:hint="eastAsia" w:ascii="宋体" w:hAnsi="宋体"/>
          <w:bCs/>
          <w:color w:val="auto"/>
          <w:szCs w:val="21"/>
        </w:rPr>
        <w:t>（4）报价文件： 具体材料见“投标人须知前附表”。</w:t>
      </w:r>
    </w:p>
    <w:p w14:paraId="6C162328">
      <w:pPr>
        <w:spacing w:line="360" w:lineRule="auto"/>
        <w:ind w:firstLine="420" w:firstLineChars="200"/>
        <w:rPr>
          <w:rFonts w:hint="eastAsia" w:ascii="宋体" w:hAnsi="宋体"/>
          <w:bCs/>
          <w:color w:val="auto"/>
          <w:szCs w:val="21"/>
        </w:rPr>
      </w:pPr>
      <w:bookmarkStart w:id="184" w:name="_13.5投标文件电子版：具体材料见“投标人须知前附表”。"/>
      <w:bookmarkEnd w:id="184"/>
      <w:r>
        <w:rPr>
          <w:rFonts w:hint="eastAsia" w:ascii="宋体" w:hAnsi="宋体"/>
          <w:bCs/>
          <w:color w:val="auto"/>
          <w:szCs w:val="21"/>
        </w:rPr>
        <w:t>13.2投标文件电子版：具体要求见本节19.投标文件编制。</w:t>
      </w:r>
    </w:p>
    <w:p w14:paraId="64403969">
      <w:pPr>
        <w:spacing w:line="360" w:lineRule="auto"/>
        <w:ind w:firstLine="480" w:firstLineChars="200"/>
        <w:rPr>
          <w:rFonts w:hint="eastAsia" w:ascii="黑体" w:hAnsi="黑体" w:eastAsia="黑体"/>
          <w:color w:val="auto"/>
          <w:sz w:val="24"/>
        </w:rPr>
      </w:pPr>
      <w:bookmarkStart w:id="185" w:name="_Toc254970537"/>
      <w:bookmarkStart w:id="186" w:name="_Toc254970678"/>
      <w:r>
        <w:rPr>
          <w:rFonts w:hint="eastAsia" w:ascii="黑体" w:hAnsi="黑体" w:eastAsia="黑体"/>
          <w:color w:val="auto"/>
          <w:sz w:val="24"/>
        </w:rPr>
        <w:t>14.投标文件的语言及计量</w:t>
      </w:r>
      <w:bookmarkEnd w:id="185"/>
      <w:bookmarkEnd w:id="186"/>
    </w:p>
    <w:p w14:paraId="1D90B6FE">
      <w:pPr>
        <w:spacing w:line="360" w:lineRule="auto"/>
        <w:ind w:firstLine="420" w:firstLineChars="200"/>
        <w:rPr>
          <w:rFonts w:hint="eastAsia" w:ascii="宋体" w:hAnsi="宋体"/>
          <w:bCs/>
          <w:color w:val="auto"/>
          <w:szCs w:val="21"/>
        </w:rPr>
      </w:pPr>
      <w:r>
        <w:rPr>
          <w:rFonts w:hint="eastAsia" w:ascii="宋体" w:hAnsi="宋体"/>
          <w:bCs/>
          <w:color w:val="auto"/>
          <w:szCs w:val="21"/>
        </w:rPr>
        <w:t>14.1语言文字</w:t>
      </w:r>
    </w:p>
    <w:p w14:paraId="6B35630A">
      <w:pPr>
        <w:spacing w:line="360" w:lineRule="auto"/>
        <w:ind w:firstLine="420" w:firstLineChars="200"/>
        <w:rPr>
          <w:rFonts w:hint="eastAsia"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9CB333">
      <w:pPr>
        <w:spacing w:line="360" w:lineRule="auto"/>
        <w:ind w:firstLine="420" w:firstLineChars="200"/>
        <w:rPr>
          <w:rFonts w:hint="eastAsia" w:ascii="宋体" w:hAnsi="宋体"/>
          <w:bCs/>
          <w:color w:val="auto"/>
          <w:szCs w:val="21"/>
        </w:rPr>
      </w:pPr>
      <w:r>
        <w:rPr>
          <w:rFonts w:hint="eastAsia" w:ascii="宋体" w:hAnsi="宋体"/>
          <w:bCs/>
          <w:color w:val="auto"/>
          <w:szCs w:val="21"/>
        </w:rPr>
        <w:t>14.2投标计量单位</w:t>
      </w:r>
    </w:p>
    <w:p w14:paraId="2FABA0C6">
      <w:pPr>
        <w:spacing w:line="360" w:lineRule="auto"/>
        <w:ind w:firstLine="420" w:firstLineChars="200"/>
        <w:rPr>
          <w:rFonts w:hint="eastAsia"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4059673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15.投标文件提交的风险</w:t>
      </w:r>
    </w:p>
    <w:p w14:paraId="0B172690">
      <w:pPr>
        <w:spacing w:line="360" w:lineRule="auto"/>
        <w:ind w:firstLine="420" w:firstLineChars="200"/>
        <w:rPr>
          <w:rFonts w:hint="eastAsia" w:hAnsi="宋体"/>
          <w:b/>
          <w:bCs/>
          <w:color w:val="auto"/>
        </w:rPr>
      </w:pPr>
      <w:r>
        <w:rPr>
          <w:rFonts w:hint="eastAsia" w:hAnsi="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9B74891">
      <w:pPr>
        <w:spacing w:line="360" w:lineRule="auto"/>
        <w:ind w:firstLine="480" w:firstLineChars="200"/>
        <w:rPr>
          <w:rFonts w:hint="eastAsia" w:ascii="黑体" w:hAnsi="黑体" w:eastAsia="黑体"/>
          <w:color w:val="auto"/>
          <w:sz w:val="24"/>
        </w:rPr>
      </w:pPr>
      <w:bookmarkStart w:id="187" w:name="_Toc254970679"/>
      <w:bookmarkStart w:id="188" w:name="_Toc254970538"/>
      <w:r>
        <w:rPr>
          <w:rFonts w:hint="eastAsia" w:ascii="黑体" w:hAnsi="黑体" w:eastAsia="黑体"/>
          <w:color w:val="auto"/>
          <w:sz w:val="24"/>
        </w:rPr>
        <w:t>16.投标报价</w:t>
      </w:r>
      <w:bookmarkEnd w:id="187"/>
      <w:bookmarkEnd w:id="188"/>
    </w:p>
    <w:p w14:paraId="499D3BE8">
      <w:pPr>
        <w:spacing w:line="360" w:lineRule="auto"/>
        <w:ind w:firstLine="420" w:firstLineChars="200"/>
        <w:rPr>
          <w:rFonts w:hint="eastAsia"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14:paraId="6FC152E0">
      <w:pPr>
        <w:spacing w:line="360" w:lineRule="auto"/>
        <w:ind w:firstLine="420" w:firstLineChars="200"/>
        <w:rPr>
          <w:rFonts w:hint="eastAsia" w:ascii="宋体" w:hAnsi="宋体"/>
          <w:bCs/>
          <w:color w:val="auto"/>
          <w:szCs w:val="21"/>
        </w:rPr>
      </w:pPr>
      <w:bookmarkStart w:id="189" w:name="_16.2投标报价具体定义见投标人须知前附表。"/>
      <w:bookmarkEnd w:id="189"/>
      <w:r>
        <w:rPr>
          <w:rFonts w:hint="eastAsia" w:ascii="宋体" w:hAnsi="宋体"/>
          <w:bCs/>
          <w:color w:val="auto"/>
          <w:szCs w:val="21"/>
        </w:rPr>
        <w:t>16.2投标报价具体包括内容详见“投标人须知前附表”。</w:t>
      </w:r>
    </w:p>
    <w:p w14:paraId="6FC997E9">
      <w:pPr>
        <w:spacing w:line="360" w:lineRule="auto"/>
        <w:ind w:firstLine="420" w:firstLineChars="200"/>
        <w:rPr>
          <w:rFonts w:hint="eastAsia" w:ascii="宋体" w:hAnsi="宋体"/>
          <w:bCs/>
          <w:color w:val="auto"/>
          <w:szCs w:val="21"/>
        </w:rPr>
      </w:pPr>
      <w:r>
        <w:rPr>
          <w:rFonts w:hint="eastAsia" w:ascii="宋体" w:hAnsi="宋体"/>
          <w:bCs/>
          <w:color w:val="auto"/>
          <w:szCs w:val="21"/>
        </w:rPr>
        <w:t>16.3投标人必须就所投项目的全部内容分别作完整唯一总价报价，不得存在漏项报价；投标人必须就所</w:t>
      </w:r>
      <w:r>
        <w:rPr>
          <w:rFonts w:hint="eastAsia" w:ascii="宋体" w:hAnsi="宋体"/>
          <w:bCs/>
          <w:color w:val="auto"/>
          <w:szCs w:val="21"/>
        </w:rPr>
        <w:t>投项目</w:t>
      </w:r>
      <w:r>
        <w:rPr>
          <w:rFonts w:hint="eastAsia" w:ascii="宋体" w:hAnsi="宋体"/>
          <w:bCs/>
          <w:color w:val="auto"/>
          <w:szCs w:val="21"/>
        </w:rPr>
        <w:t>的单项内容作唯一报价。</w:t>
      </w:r>
    </w:p>
    <w:p w14:paraId="06C6044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17.投标有效期</w:t>
      </w:r>
    </w:p>
    <w:p w14:paraId="77EE578E">
      <w:pPr>
        <w:spacing w:line="360" w:lineRule="auto"/>
        <w:ind w:firstLine="420" w:firstLineChars="200"/>
        <w:rPr>
          <w:rFonts w:hint="eastAsia" w:ascii="宋体" w:hAnsi="宋体"/>
          <w:bCs/>
          <w:color w:val="auto"/>
          <w:szCs w:val="21"/>
        </w:rPr>
      </w:pPr>
      <w:bookmarkStart w:id="190" w:name="_17.1投标有效期应按“投标人须知中的前附表”规定的期限。"/>
      <w:bookmarkEnd w:id="190"/>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60C2AE89">
      <w:pPr>
        <w:spacing w:line="360" w:lineRule="auto"/>
        <w:ind w:firstLine="420" w:firstLineChars="200"/>
        <w:rPr>
          <w:rFonts w:hint="eastAsia" w:ascii="宋体" w:hAnsi="宋体"/>
          <w:bCs/>
          <w:color w:val="auto"/>
          <w:szCs w:val="21"/>
        </w:rPr>
      </w:pPr>
      <w:r>
        <w:rPr>
          <w:rFonts w:hint="eastAsia" w:ascii="宋体" w:hAnsi="宋体"/>
          <w:bCs/>
          <w:color w:val="auto"/>
          <w:szCs w:val="21"/>
        </w:rPr>
        <w:t>17.2</w:t>
      </w:r>
      <w:bookmarkStart w:id="191" w:name="_Toc254970540"/>
      <w:bookmarkStart w:id="192" w:name="_Toc254970681"/>
      <w:r>
        <w:rPr>
          <w:rFonts w:hint="eastAsia" w:ascii="宋体" w:hAnsi="宋体"/>
          <w:bCs/>
          <w:color w:val="auto"/>
          <w:szCs w:val="21"/>
        </w:rPr>
        <w:t xml:space="preserve"> 投标有效期应按规定的期限作出承诺，具体详见“投标人须知前附表”。</w:t>
      </w:r>
    </w:p>
    <w:p w14:paraId="5F431AA4">
      <w:pPr>
        <w:spacing w:line="360" w:lineRule="auto"/>
        <w:ind w:firstLine="420" w:firstLineChars="200"/>
        <w:rPr>
          <w:rFonts w:hint="eastAsia" w:ascii="宋体" w:hAnsi="宋体"/>
          <w:bCs/>
          <w:color w:val="auto"/>
          <w:szCs w:val="21"/>
        </w:rPr>
      </w:pPr>
      <w:r>
        <w:rPr>
          <w:rFonts w:hint="eastAsia" w:ascii="宋体" w:hAnsi="宋体"/>
          <w:bCs/>
          <w:color w:val="auto"/>
          <w:szCs w:val="21"/>
        </w:rPr>
        <w:t>17.3投标人的投标文件在投标有效期内均保持有效。</w:t>
      </w:r>
      <w:bookmarkEnd w:id="191"/>
      <w:bookmarkEnd w:id="192"/>
    </w:p>
    <w:p w14:paraId="3397FD9A">
      <w:pPr>
        <w:spacing w:line="360" w:lineRule="auto"/>
        <w:ind w:firstLine="480" w:firstLineChars="200"/>
        <w:rPr>
          <w:rFonts w:hint="eastAsia" w:ascii="黑体" w:hAnsi="黑体" w:eastAsia="黑体"/>
          <w:color w:val="auto"/>
          <w:sz w:val="24"/>
        </w:rPr>
      </w:pPr>
      <w:bookmarkStart w:id="193" w:name="_18.投标保证金"/>
      <w:bookmarkEnd w:id="193"/>
      <w:bookmarkStart w:id="194" w:name="_Toc254970682"/>
      <w:bookmarkStart w:id="195" w:name="_Toc254970541"/>
      <w:r>
        <w:rPr>
          <w:rFonts w:hint="eastAsia" w:ascii="黑体" w:hAnsi="黑体" w:eastAsia="黑体"/>
          <w:color w:val="auto"/>
          <w:sz w:val="24"/>
        </w:rPr>
        <w:t>18.投标保证金</w:t>
      </w:r>
      <w:bookmarkEnd w:id="194"/>
      <w:bookmarkEnd w:id="195"/>
    </w:p>
    <w:p w14:paraId="61287E4D">
      <w:pPr>
        <w:snapToGrid w:val="0"/>
        <w:spacing w:line="360" w:lineRule="auto"/>
        <w:ind w:firstLine="420" w:firstLineChars="200"/>
        <w:rPr>
          <w:rFonts w:hint="eastAsia" w:ascii="宋体" w:hAnsi="宋体" w:cs="宋体"/>
          <w:color w:val="auto"/>
          <w:szCs w:val="21"/>
        </w:rPr>
      </w:pPr>
      <w:bookmarkStart w:id="196" w:name="_Toc254970683"/>
      <w:bookmarkStart w:id="197" w:name="_Toc254970542"/>
      <w:r>
        <w:rPr>
          <w:rFonts w:hint="eastAsia" w:ascii="宋体" w:hAnsi="宋体" w:cs="宋体"/>
          <w:color w:val="auto"/>
          <w:szCs w:val="21"/>
        </w:rPr>
        <w:t>本项目不需要缴纳投标保证金。</w:t>
      </w:r>
    </w:p>
    <w:p w14:paraId="59F8D72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19.投标文件的</w:t>
      </w:r>
      <w:bookmarkEnd w:id="196"/>
      <w:bookmarkEnd w:id="197"/>
      <w:r>
        <w:rPr>
          <w:rFonts w:hint="eastAsia" w:ascii="黑体" w:hAnsi="黑体" w:eastAsia="黑体"/>
          <w:color w:val="auto"/>
          <w:sz w:val="24"/>
        </w:rPr>
        <w:t>编制</w:t>
      </w:r>
    </w:p>
    <w:p w14:paraId="16940967">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8" w:name="_19.2投标文件应按报价文件、资格证明文件、商务文件、技术文件分别编制"/>
      <w:bookmarkEnd w:id="198"/>
      <w:r>
        <w:rPr>
          <w:rFonts w:hint="eastAsia" w:ascii="宋体" w:hAnsi="宋体" w:cs="宋体"/>
          <w:color w:val="auto"/>
          <w:szCs w:val="21"/>
        </w:rPr>
        <w:t xml:space="preserve"> </w:t>
      </w:r>
    </w:p>
    <w:p w14:paraId="6CE0B6F3">
      <w:pPr>
        <w:pStyle w:val="34"/>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14:paraId="3FFFAF57">
      <w:pPr>
        <w:pStyle w:val="34"/>
        <w:snapToGrid w:val="0"/>
        <w:spacing w:before="0"/>
        <w:ind w:firstLine="420"/>
        <w:rPr>
          <w:rFonts w:hint="eastAsia" w:ascii="宋体" w:hAnsi="宋体" w:cs="宋体"/>
          <w:color w:val="auto"/>
          <w:sz w:val="21"/>
          <w:szCs w:val="21"/>
        </w:rPr>
      </w:pPr>
    </w:p>
    <w:p w14:paraId="02C6E427">
      <w:pPr>
        <w:pStyle w:val="34"/>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w:t>
      </w:r>
      <w:r>
        <w:rPr>
          <w:rFonts w:hint="eastAsia" w:ascii="宋体" w:hAnsi="宋体" w:cs="宋体"/>
          <w:color w:val="auto"/>
          <w:sz w:val="21"/>
          <w:szCs w:val="21"/>
        </w:rPr>
        <w:t>广西政府采购云平台</w:t>
      </w:r>
      <w:r>
        <w:rPr>
          <w:rFonts w:hint="eastAsia" w:ascii="宋体" w:hAnsi="宋体" w:cs="宋体"/>
          <w:color w:val="auto"/>
          <w:sz w:val="21"/>
          <w:szCs w:val="21"/>
        </w:rPr>
        <w:t>的身份认证，确保在电子投标过程中能够对相关数据电文进行加密和使用电子签名。</w:t>
      </w:r>
    </w:p>
    <w:p w14:paraId="24EFB43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33A11E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19.5投标文件应避免涂改、行间插字或者删除。</w:t>
      </w:r>
    </w:p>
    <w:p w14:paraId="243188F7">
      <w:pPr>
        <w:spacing w:line="360" w:lineRule="auto"/>
        <w:ind w:firstLine="525" w:firstLineChars="250"/>
        <w:rPr>
          <w:rFonts w:hint="eastAsia"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66892384">
      <w:pPr>
        <w:spacing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p>
    <w:p w14:paraId="1DEEA869">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20.备份投标文件</w:t>
      </w:r>
    </w:p>
    <w:p w14:paraId="5764B67A">
      <w:pPr>
        <w:spacing w:line="360" w:lineRule="auto"/>
        <w:ind w:firstLine="420" w:firstLineChars="200"/>
        <w:rPr>
          <w:rFonts w:hint="eastAsia" w:ascii="黑体" w:hAnsi="黑体" w:eastAsia="黑体"/>
          <w:color w:val="auto"/>
          <w:sz w:val="24"/>
        </w:rPr>
      </w:pPr>
      <w:r>
        <w:rPr>
          <w:rFonts w:hint="eastAsia" w:hAnsi="宋体"/>
          <w:bCs/>
          <w:color w:val="auto"/>
          <w:szCs w:val="21"/>
        </w:rPr>
        <w:t>详见“投标人须知前附表”。</w:t>
      </w:r>
    </w:p>
    <w:p w14:paraId="065CC7E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21.投标文件的提交</w:t>
      </w:r>
    </w:p>
    <w:p w14:paraId="4C625FD1">
      <w:pPr>
        <w:spacing w:line="360" w:lineRule="auto"/>
        <w:ind w:firstLine="420" w:firstLineChars="200"/>
        <w:rPr>
          <w:rFonts w:hint="eastAsia" w:hAnsi="宋体"/>
          <w:b/>
          <w:color w:val="auto"/>
        </w:rPr>
      </w:pPr>
      <w:bookmarkStart w:id="199" w:name="_21.1投标人必须在“投标人须知中的前附表”规定的投标文件接收时间和投"/>
      <w:bookmarkEnd w:id="199"/>
      <w:r>
        <w:rPr>
          <w:rFonts w:hint="eastAsia" w:ascii="宋体" w:hAnsi="宋体" w:cs="宋体"/>
          <w:bCs/>
          <w:color w:val="auto"/>
          <w:szCs w:val="21"/>
        </w:rPr>
        <w:t>21.1</w:t>
      </w:r>
      <w:r>
        <w:rPr>
          <w:rFonts w:hint="eastAsia" w:hAnsi="宋体"/>
          <w:bCs/>
          <w:color w:val="auto"/>
          <w:szCs w:val="21"/>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rPr>
        <w:t>CA</w:t>
      </w:r>
      <w:r>
        <w:rPr>
          <w:rFonts w:hint="eastAsia" w:hAnsi="宋体"/>
          <w:bCs/>
          <w:color w:val="auto"/>
          <w:szCs w:val="21"/>
        </w:rPr>
        <w:t>认证锁）进行电子签章、加密，然后通过网络将加密的电子投标文件递交至</w:t>
      </w:r>
      <w:r>
        <w:rPr>
          <w:rFonts w:hint="eastAsia" w:ascii="宋体" w:hAnsi="宋体" w:cs="宋体"/>
          <w:color w:val="auto"/>
          <w:szCs w:val="21"/>
        </w:rPr>
        <w:t>广西政府采购云平台</w:t>
      </w:r>
      <w:r>
        <w:rPr>
          <w:rFonts w:hint="eastAsia" w:hAnsi="宋体"/>
          <w:bCs/>
          <w:color w:val="auto"/>
          <w:szCs w:val="21"/>
        </w:rPr>
        <w:t>。</w:t>
      </w:r>
      <w:r>
        <w:rPr>
          <w:rFonts w:hAnsi="宋体"/>
          <w:bCs/>
          <w:color w:val="auto"/>
          <w:szCs w:val="21"/>
        </w:rPr>
        <w:t xml:space="preserve"> </w:t>
      </w:r>
      <w:r>
        <w:rPr>
          <w:rFonts w:hAnsi="宋体"/>
          <w:b/>
          <w:color w:val="auto"/>
        </w:rPr>
        <w:t xml:space="preserve"> </w:t>
      </w:r>
    </w:p>
    <w:p w14:paraId="09E4FE3E">
      <w:pPr>
        <w:spacing w:line="360" w:lineRule="auto"/>
        <w:ind w:firstLine="422" w:firstLineChars="200"/>
        <w:rPr>
          <w:rFonts w:hint="eastAsia" w:ascii="宋体" w:hAnsi="宋体"/>
          <w:b/>
          <w:color w:val="auto"/>
          <w:szCs w:val="20"/>
        </w:rPr>
      </w:pPr>
      <w:r>
        <w:rPr>
          <w:rFonts w:hint="eastAsia" w:ascii="宋体" w:hAnsi="宋体"/>
          <w:b/>
          <w:color w:val="auto"/>
          <w:szCs w:val="21"/>
        </w:rPr>
        <w:t>21.2未在规定时间内提交或者未按照招标文件要求密封或者标记的电子投标文件，广西政府采购云平台将拒收。</w:t>
      </w:r>
    </w:p>
    <w:p w14:paraId="0AC7EE41">
      <w:pPr>
        <w:spacing w:line="360" w:lineRule="auto"/>
        <w:ind w:firstLine="420" w:firstLineChars="200"/>
        <w:rPr>
          <w:rFonts w:hint="eastAsia" w:ascii="宋体" w:hAnsi="宋体"/>
          <w:color w:val="auto"/>
          <w:szCs w:val="21"/>
        </w:rPr>
      </w:pPr>
      <w:r>
        <w:rPr>
          <w:rFonts w:hint="eastAsia" w:ascii="宋体" w:hAnsi="宋体"/>
          <w:color w:val="auto"/>
          <w:szCs w:val="21"/>
        </w:rPr>
        <w:t>21.3电子版投标文件提交方式见“招标公告”。</w:t>
      </w:r>
    </w:p>
    <w:p w14:paraId="39EC452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22. 投标文件的补充、修改、撤回</w:t>
      </w:r>
      <w:bookmarkStart w:id="200" w:name="_Toc254970543"/>
      <w:bookmarkStart w:id="201" w:name="_Toc254970684"/>
    </w:p>
    <w:p w14:paraId="2AF6E14E">
      <w:pPr>
        <w:spacing w:line="360" w:lineRule="auto"/>
        <w:ind w:firstLine="420" w:firstLineChars="200"/>
        <w:rPr>
          <w:rFonts w:hint="eastAsia" w:ascii="黑体" w:hAnsi="黑体" w:eastAsia="黑体"/>
          <w:color w:val="auto"/>
          <w:sz w:val="24"/>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w:t>
      </w:r>
      <w:r>
        <w:rPr>
          <w:rFonts w:hint="eastAsia" w:ascii="宋体" w:hAnsi="宋体" w:cs="宋体"/>
          <w:color w:val="auto"/>
          <w:szCs w:val="21"/>
        </w:rPr>
        <w:t>广西政府采购云平台</w:t>
      </w:r>
      <w:r>
        <w:rPr>
          <w:rFonts w:hint="eastAsia" w:ascii="宋体" w:hAnsi="宋体" w:cs="宋体"/>
          <w:color w:val="auto"/>
          <w:szCs w:val="21"/>
        </w:rPr>
        <w:t>将拒收。</w:t>
      </w:r>
    </w:p>
    <w:p w14:paraId="4B5163A4">
      <w:pPr>
        <w:pStyle w:val="34"/>
        <w:spacing w:before="0"/>
        <w:ind w:firstLine="420"/>
        <w:rPr>
          <w:rFonts w:hint="eastAsia" w:ascii="宋体" w:hAnsi="宋体" w:cs="宋体"/>
          <w:color w:val="auto"/>
          <w:sz w:val="21"/>
          <w:szCs w:val="21"/>
        </w:rPr>
      </w:pPr>
      <w:r>
        <w:rPr>
          <w:rFonts w:hint="eastAsia" w:ascii="宋体" w:hAnsi="宋体" w:cs="宋体"/>
          <w:color w:val="auto"/>
          <w:sz w:val="21"/>
          <w:szCs w:val="21"/>
        </w:rPr>
        <w:t>22.2</w:t>
      </w:r>
      <w:r>
        <w:rPr>
          <w:rFonts w:hint="eastAsia" w:ascii="宋体" w:hAnsi="宋体" w:cs="宋体"/>
          <w:color w:val="auto"/>
          <w:sz w:val="21"/>
          <w:szCs w:val="21"/>
        </w:rPr>
        <w:t>广西政府采购云平台</w:t>
      </w:r>
      <w:r>
        <w:rPr>
          <w:rFonts w:hint="eastAsia" w:ascii="宋体" w:hAnsi="宋体" w:cs="宋体"/>
          <w:color w:val="auto"/>
          <w:sz w:val="21"/>
          <w:szCs w:val="21"/>
        </w:rPr>
        <w:t>收到投标文件，将妥善保存并即时向投标人发出确认回执通知。在投标截止时间前，除投标人补充、修改或者撤回投标文件外，任何单位和个人不得解密或提取投标文件。</w:t>
      </w:r>
    </w:p>
    <w:bookmarkEnd w:id="200"/>
    <w:bookmarkEnd w:id="201"/>
    <w:p w14:paraId="169A936E">
      <w:pPr>
        <w:pStyle w:val="10"/>
        <w:snapToGrid w:val="0"/>
        <w:spacing w:line="400" w:lineRule="exact"/>
        <w:ind w:firstLine="739"/>
        <w:rPr>
          <w:rFonts w:hint="eastAsia" w:hAnsi="宋体"/>
          <w:snapToGrid w:val="0"/>
          <w:color w:val="auto"/>
          <w:sz w:val="21"/>
          <w:szCs w:val="21"/>
        </w:rPr>
      </w:pPr>
    </w:p>
    <w:p w14:paraId="55817C51">
      <w:pPr>
        <w:pStyle w:val="4"/>
        <w:keepNext w:val="0"/>
        <w:keepLines w:val="0"/>
        <w:spacing w:line="400" w:lineRule="exact"/>
        <w:jc w:val="center"/>
        <w:rPr>
          <w:color w:val="auto"/>
        </w:rPr>
      </w:pPr>
      <w:bookmarkStart w:id="202" w:name="_Toc14091"/>
      <w:bookmarkStart w:id="203" w:name="_Toc254970685"/>
      <w:bookmarkStart w:id="204" w:name="_Toc254970544"/>
      <w:bookmarkStart w:id="205" w:name="_Toc810"/>
      <w:bookmarkStart w:id="206" w:name="_Toc1586"/>
      <w:bookmarkStart w:id="207" w:name="_Toc32494"/>
      <w:bookmarkStart w:id="208" w:name="_Toc12790"/>
      <w:bookmarkStart w:id="209" w:name="_Toc13250"/>
      <w:bookmarkStart w:id="210" w:name="_Toc1356"/>
      <w:bookmarkStart w:id="211" w:name="_Toc2573"/>
      <w:bookmarkStart w:id="212" w:name="_Toc22661"/>
      <w:bookmarkStart w:id="213" w:name="_Toc27037"/>
      <w:r>
        <w:rPr>
          <w:rFonts w:hint="eastAsia"/>
          <w:color w:val="auto"/>
        </w:rPr>
        <w:t>四、开</w:t>
      </w:r>
      <w:r>
        <w:rPr>
          <w:color w:val="auto"/>
        </w:rPr>
        <w:t xml:space="preserve">    </w:t>
      </w:r>
      <w:r>
        <w:rPr>
          <w:rFonts w:hint="eastAsia"/>
          <w:color w:val="auto"/>
        </w:rPr>
        <w:t>标</w:t>
      </w:r>
      <w:bookmarkEnd w:id="202"/>
      <w:bookmarkEnd w:id="203"/>
      <w:bookmarkEnd w:id="204"/>
      <w:bookmarkEnd w:id="205"/>
      <w:bookmarkEnd w:id="206"/>
      <w:bookmarkEnd w:id="207"/>
      <w:bookmarkEnd w:id="208"/>
      <w:bookmarkEnd w:id="209"/>
      <w:bookmarkEnd w:id="210"/>
      <w:bookmarkEnd w:id="211"/>
      <w:bookmarkEnd w:id="212"/>
      <w:bookmarkEnd w:id="213"/>
    </w:p>
    <w:p w14:paraId="0E6E728D">
      <w:pPr>
        <w:spacing w:line="360" w:lineRule="auto"/>
        <w:ind w:firstLine="480" w:firstLineChars="200"/>
        <w:rPr>
          <w:rFonts w:hint="eastAsia" w:ascii="黑体" w:hAnsi="黑体" w:eastAsia="黑体"/>
          <w:color w:val="auto"/>
          <w:sz w:val="24"/>
        </w:rPr>
      </w:pPr>
      <w:bookmarkStart w:id="214" w:name="_23.开标时间和地点"/>
      <w:bookmarkEnd w:id="214"/>
      <w:r>
        <w:rPr>
          <w:rFonts w:hint="eastAsia" w:ascii="黑体" w:hAnsi="黑体" w:eastAsia="黑体"/>
          <w:color w:val="auto"/>
          <w:sz w:val="24"/>
        </w:rPr>
        <w:t>23.开标时间和地点</w:t>
      </w:r>
    </w:p>
    <w:p w14:paraId="3D4DC2CC">
      <w:pPr>
        <w:spacing w:line="360" w:lineRule="auto"/>
        <w:ind w:firstLine="420" w:firstLineChars="200"/>
        <w:rPr>
          <w:rFonts w:hint="eastAsia" w:ascii="宋体" w:hAnsi="宋体" w:cs="宋体"/>
          <w:bCs/>
          <w:color w:val="auto"/>
        </w:rPr>
      </w:pPr>
      <w:r>
        <w:rPr>
          <w:rFonts w:hint="eastAsia" w:ascii="宋体" w:hAnsi="宋体" w:cs="宋体"/>
          <w:bCs/>
          <w:color w:val="auto"/>
        </w:rPr>
        <w:t>23.1开标时间及地点详见“投标人须知前附表”</w:t>
      </w:r>
    </w:p>
    <w:p w14:paraId="1D42088A">
      <w:pPr>
        <w:spacing w:line="360" w:lineRule="auto"/>
        <w:ind w:firstLine="420" w:firstLineChars="200"/>
        <w:rPr>
          <w:rFonts w:hint="eastAsia"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w:t>
      </w:r>
      <w:r>
        <w:rPr>
          <w:rFonts w:hint="eastAsia" w:ascii="宋体" w:hAnsi="宋体" w:cs="宋体"/>
          <w:color w:val="auto"/>
          <w:szCs w:val="21"/>
        </w:rPr>
        <w:t>广西政府采购云平台</w:t>
      </w:r>
      <w:r>
        <w:rPr>
          <w:rFonts w:hint="eastAsia" w:ascii="宋体" w:hAnsi="宋体" w:cs="宋体"/>
          <w:bCs/>
          <w:color w:val="auto"/>
        </w:rPr>
        <w:t>电子开标大厅参加开标的，视同认可开标过程和结果，</w:t>
      </w:r>
      <w:r>
        <w:rPr>
          <w:rFonts w:hint="eastAsia" w:ascii="宋体" w:hAnsi="宋体" w:cs="宋体"/>
          <w:color w:val="auto"/>
        </w:rPr>
        <w:t>由此产生的后果由投标人自行负责。 投标人不足3家的，不得开标。</w:t>
      </w:r>
    </w:p>
    <w:p w14:paraId="634E274E">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24.开标程序</w:t>
      </w:r>
    </w:p>
    <w:p w14:paraId="379918B0">
      <w:pPr>
        <w:autoSpaceDE w:val="0"/>
        <w:autoSpaceDN w:val="0"/>
        <w:adjustRightInd w:val="0"/>
        <w:spacing w:line="440" w:lineRule="exact"/>
        <w:ind w:firstLine="420" w:firstLineChars="200"/>
        <w:rPr>
          <w:rFonts w:hint="eastAsia"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10FF8DB1">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cs="宋体"/>
          <w:color w:val="auto"/>
          <w:szCs w:val="21"/>
        </w:rPr>
        <w:t>广西政府采购云平台</w:t>
      </w:r>
      <w:r>
        <w:rPr>
          <w:rFonts w:hint="eastAsia" w:ascii="宋体" w:hAnsi="宋体"/>
          <w:bCs/>
          <w:color w:val="auto"/>
          <w:szCs w:val="21"/>
        </w:rPr>
        <w:t>依法抽取评审专家，如采购代理机构未按规定抽取专家的，视为本次开评标无效，应当重新采购；</w:t>
      </w:r>
    </w:p>
    <w:p w14:paraId="5133FB13">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cs="宋体"/>
          <w:color w:val="auto"/>
          <w:szCs w:val="21"/>
        </w:rPr>
        <w:t>广西政府采购云平台</w:t>
      </w:r>
      <w:r>
        <w:rPr>
          <w:rFonts w:hint="eastAsia" w:ascii="宋体" w:hAnsi="宋体"/>
          <w:bCs/>
          <w:color w:val="auto"/>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4B1D5E2">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bCs/>
          <w:color w:val="auto"/>
          <w:szCs w:val="21"/>
        </w:rPr>
        <w:t>24.2开标程序：</w:t>
      </w:r>
    </w:p>
    <w:p w14:paraId="06B40EDB">
      <w:pPr>
        <w:pStyle w:val="12"/>
        <w:snapToGrid w:val="0"/>
        <w:spacing w:line="440" w:lineRule="exact"/>
        <w:ind w:firstLine="422" w:firstLineChars="200"/>
        <w:rPr>
          <w:rFonts w:hint="eastAsia" w:hAnsi="宋体"/>
          <w:color w:val="auto"/>
          <w:szCs w:val="21"/>
        </w:rPr>
      </w:pPr>
      <w:r>
        <w:rPr>
          <w:rFonts w:hint="eastAsia" w:hAnsi="宋体"/>
          <w:b/>
          <w:color w:val="auto"/>
          <w:szCs w:val="21"/>
        </w:rPr>
        <w:t>（1）解密电子投标文件。</w:t>
      </w:r>
      <w:r>
        <w:rPr>
          <w:rFonts w:hint="eastAsia" w:hAnsi="宋体" w:cs="宋体"/>
          <w:color w:val="auto"/>
          <w:szCs w:val="21"/>
        </w:rPr>
        <w:t>广西政府采购云平台</w:t>
      </w:r>
      <w:r>
        <w:rPr>
          <w:rFonts w:hint="eastAsia" w:hAnsi="宋体" w:cs="仿宋_GB2312"/>
          <w:color w:val="auto"/>
          <w:szCs w:val="21"/>
        </w:rPr>
        <w:t>按开标时间自动提取所有投标文件。采购代理机构依托</w:t>
      </w:r>
      <w:r>
        <w:rPr>
          <w:rFonts w:hint="eastAsia" w:hAnsi="宋体" w:cs="宋体"/>
          <w:color w:val="auto"/>
          <w:szCs w:val="21"/>
        </w:rPr>
        <w:t>广西政府采购云平台</w:t>
      </w:r>
      <w:r>
        <w:rPr>
          <w:rFonts w:hint="eastAsia" w:hAnsi="宋体"/>
          <w:color w:val="auto"/>
          <w:szCs w:val="21"/>
        </w:rPr>
        <w:t>向各投标人发出电子加密投标文件【开始解密】通知，由投标人在规定的时间内自行将投标文件在线解密。投标人的法定代表人或其委托代理人</w:t>
      </w:r>
      <w:r>
        <w:rPr>
          <w:rFonts w:hint="eastAsia" w:hAnsi="宋体"/>
          <w:b/>
          <w:color w:val="auto"/>
          <w:szCs w:val="21"/>
        </w:rPr>
        <w:t>须携带加密时所用的CA锁准时登录到广西政府采购云平台电子开标大厅签到并对电子投标文件在线解密</w:t>
      </w:r>
      <w:r>
        <w:rPr>
          <w:rFonts w:hint="eastAsia" w:hAnsi="宋体"/>
          <w:color w:val="auto"/>
          <w:szCs w:val="21"/>
        </w:rPr>
        <w:t>。</w:t>
      </w:r>
      <w:r>
        <w:rPr>
          <w:rFonts w:hint="eastAsia" w:hAnsi="宋体"/>
          <w:b/>
          <w:bCs/>
          <w:color w:val="auto"/>
          <w:szCs w:val="21"/>
        </w:rPr>
        <w:t>投标文件未按时解密的，</w:t>
      </w:r>
      <w:r>
        <w:rPr>
          <w:rFonts w:hint="eastAsia" w:hAnsi="宋体"/>
          <w:b/>
          <w:color w:val="auto"/>
          <w:szCs w:val="21"/>
        </w:rPr>
        <w:t>均视为无效投标。</w:t>
      </w:r>
    </w:p>
    <w:p w14:paraId="746A8B32">
      <w:pPr>
        <w:pStyle w:val="12"/>
        <w:snapToGrid w:val="0"/>
        <w:spacing w:line="440" w:lineRule="exact"/>
        <w:ind w:firstLine="420" w:firstLineChars="200"/>
        <w:rPr>
          <w:rFonts w:hint="eastAsia"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14:paraId="5BDA3FB4">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投标文件解密结束，各投标人报价均在</w:t>
      </w:r>
      <w:r>
        <w:rPr>
          <w:rFonts w:hint="eastAsia" w:ascii="宋体" w:hAnsi="宋体" w:cs="宋体"/>
          <w:color w:val="auto"/>
          <w:szCs w:val="21"/>
        </w:rPr>
        <w:t>广西政府采购云平台</w:t>
      </w:r>
      <w:r>
        <w:rPr>
          <w:rFonts w:hint="eastAsia" w:ascii="宋体" w:hAnsi="宋体"/>
          <w:color w:val="auto"/>
          <w:szCs w:val="21"/>
        </w:rPr>
        <w:t>远程不见面开标大厅展示；</w:t>
      </w:r>
    </w:p>
    <w:p w14:paraId="04000BEF">
      <w:pPr>
        <w:spacing w:line="360" w:lineRule="auto"/>
        <w:ind w:firstLine="420" w:firstLineChars="200"/>
        <w:rPr>
          <w:rFonts w:hint="eastAsia" w:ascii="宋体" w:hAnsi="宋体"/>
          <w:bCs/>
          <w:color w:val="auto"/>
          <w:szCs w:val="21"/>
        </w:rPr>
      </w:pPr>
      <w:r>
        <w:rPr>
          <w:rFonts w:hint="eastAsia" w:ascii="宋体" w:hAnsi="宋体"/>
          <w:color w:val="auto"/>
          <w:szCs w:val="21"/>
        </w:rPr>
        <w:t>（3）</w:t>
      </w:r>
      <w:r>
        <w:rPr>
          <w:rFonts w:hint="eastAsia" w:ascii="宋体" w:hAnsi="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423A00B4">
      <w:pPr>
        <w:spacing w:line="360" w:lineRule="auto"/>
        <w:ind w:firstLine="420" w:firstLineChars="200"/>
        <w:rPr>
          <w:rFonts w:hint="eastAsia"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E0CDB1B">
      <w:pPr>
        <w:spacing w:line="360" w:lineRule="auto"/>
        <w:ind w:firstLine="420" w:firstLineChars="200"/>
        <w:rPr>
          <w:rFonts w:hint="eastAsia" w:ascii="宋体" w:hAnsi="宋体"/>
          <w:bCs/>
          <w:color w:val="auto"/>
          <w:szCs w:val="21"/>
        </w:rPr>
      </w:pPr>
      <w:r>
        <w:rPr>
          <w:rFonts w:hint="eastAsia" w:ascii="宋体" w:hAnsi="宋体"/>
          <w:bCs/>
          <w:color w:val="auto"/>
          <w:szCs w:val="21"/>
        </w:rPr>
        <w:t>（5）开标结束。</w:t>
      </w:r>
    </w:p>
    <w:p w14:paraId="16AD49B3">
      <w:pPr>
        <w:pStyle w:val="12"/>
        <w:snapToGrid w:val="0"/>
        <w:spacing w:line="440" w:lineRule="exact"/>
        <w:ind w:firstLine="422" w:firstLineChars="200"/>
        <w:rPr>
          <w:rFonts w:hint="eastAsia"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s="宋体"/>
          <w:color w:val="auto"/>
          <w:szCs w:val="21"/>
        </w:rPr>
        <w:t>广西政府采购云平台</w:t>
      </w:r>
      <w:r>
        <w:rPr>
          <w:rFonts w:hint="eastAsia" w:hAnsi="宋体"/>
          <w:color w:val="auto"/>
          <w:szCs w:val="21"/>
        </w:rPr>
        <w:t>电子化开标或评审程序调整的，按调整后执行。</w:t>
      </w:r>
    </w:p>
    <w:p w14:paraId="73D19A51">
      <w:pPr>
        <w:pStyle w:val="12"/>
        <w:snapToGrid w:val="0"/>
        <w:spacing w:line="400" w:lineRule="exact"/>
        <w:ind w:left="689" w:leftChars="228" w:hanging="210" w:hangingChars="100"/>
        <w:rPr>
          <w:rFonts w:hint="eastAsia" w:hAnsi="宋体"/>
          <w:color w:val="auto"/>
        </w:rPr>
      </w:pPr>
    </w:p>
    <w:p w14:paraId="60033C3E">
      <w:pPr>
        <w:pStyle w:val="4"/>
        <w:keepNext w:val="0"/>
        <w:keepLines w:val="0"/>
        <w:spacing w:line="400" w:lineRule="exact"/>
        <w:jc w:val="center"/>
        <w:rPr>
          <w:color w:val="auto"/>
        </w:rPr>
      </w:pPr>
      <w:bookmarkStart w:id="215" w:name="_Toc8919"/>
      <w:bookmarkStart w:id="216" w:name="_Toc31994"/>
      <w:bookmarkStart w:id="217" w:name="_Toc22509"/>
      <w:bookmarkStart w:id="218" w:name="_Toc2575"/>
      <w:bookmarkStart w:id="219" w:name="_Toc6866"/>
      <w:bookmarkStart w:id="220" w:name="_Toc25053"/>
      <w:bookmarkStart w:id="221" w:name="_Toc23512"/>
      <w:bookmarkStart w:id="222" w:name="_Toc19053"/>
      <w:bookmarkStart w:id="223" w:name="_Toc1489"/>
      <w:bookmarkStart w:id="224" w:name="_Toc29189"/>
      <w:r>
        <w:rPr>
          <w:rFonts w:hint="eastAsia"/>
          <w:color w:val="auto"/>
        </w:rPr>
        <w:t>五、资格审查</w:t>
      </w:r>
      <w:bookmarkEnd w:id="215"/>
      <w:bookmarkEnd w:id="216"/>
      <w:bookmarkEnd w:id="217"/>
      <w:bookmarkEnd w:id="218"/>
      <w:bookmarkEnd w:id="219"/>
      <w:bookmarkEnd w:id="220"/>
      <w:bookmarkEnd w:id="221"/>
      <w:bookmarkEnd w:id="222"/>
      <w:bookmarkEnd w:id="223"/>
      <w:bookmarkEnd w:id="224"/>
    </w:p>
    <w:p w14:paraId="6EECAFE1">
      <w:pPr>
        <w:pStyle w:val="5"/>
        <w:keepNext w:val="0"/>
        <w:keepLines w:val="0"/>
        <w:spacing w:before="0" w:after="0" w:line="360" w:lineRule="auto"/>
        <w:ind w:firstLine="482" w:firstLineChars="200"/>
        <w:rPr>
          <w:rFonts w:hint="eastAsia" w:ascii="黑体" w:hAnsi="黑体" w:eastAsia="黑体"/>
          <w:color w:val="auto"/>
          <w:sz w:val="24"/>
        </w:rPr>
      </w:pPr>
      <w:r>
        <w:rPr>
          <w:rFonts w:hint="eastAsia" w:ascii="黑体" w:hAnsi="黑体" w:eastAsia="黑体"/>
          <w:color w:val="auto"/>
          <w:sz w:val="24"/>
        </w:rPr>
        <w:t>25.资格审查</w:t>
      </w:r>
    </w:p>
    <w:p w14:paraId="1DDB877F">
      <w:pPr>
        <w:spacing w:line="360" w:lineRule="auto"/>
        <w:ind w:firstLine="422" w:firstLineChars="200"/>
        <w:rPr>
          <w:rFonts w:hint="eastAsia" w:ascii="宋体" w:hAnsi="宋体"/>
          <w:b/>
          <w:bCs/>
          <w:color w:val="auto"/>
          <w:szCs w:val="20"/>
        </w:rPr>
      </w:pPr>
      <w:r>
        <w:rPr>
          <w:rFonts w:hint="eastAsia" w:ascii="宋体" w:hAnsi="宋体"/>
          <w:b/>
          <w:bCs/>
          <w:color w:val="auto"/>
          <w:szCs w:val="20"/>
        </w:rPr>
        <w:t xml:space="preserve"> 25.1开标结束后，采购人或采购代理机构依法通过电子投标文件对投标人的资格进行线上审查。</w:t>
      </w:r>
    </w:p>
    <w:p w14:paraId="180D2B97">
      <w:pPr>
        <w:spacing w:line="360" w:lineRule="auto"/>
        <w:ind w:firstLine="420" w:firstLineChars="200"/>
        <w:rPr>
          <w:rFonts w:hint="eastAsia" w:ascii="宋体" w:hAnsi="宋体"/>
          <w:color w:val="auto"/>
        </w:rPr>
      </w:pPr>
      <w:r>
        <w:rPr>
          <w:rFonts w:hint="eastAsia" w:ascii="宋体" w:hAnsi="宋体"/>
          <w:color w:val="auto"/>
        </w:rPr>
        <w:t>25.2资格审查标准为本“招标文件”中“投标人须知前附表”13.1点载明对投标人资格要求的条件。本项目资格审查采用合格制，凡符合招标文件规定的投标人资格要求的投标人均通过资格审查。</w:t>
      </w:r>
    </w:p>
    <w:p w14:paraId="48FB2F62">
      <w:pPr>
        <w:spacing w:line="360" w:lineRule="auto"/>
        <w:ind w:firstLine="422" w:firstLineChars="200"/>
        <w:rPr>
          <w:rFonts w:hint="eastAsia" w:ascii="宋体" w:hAnsi="宋体"/>
          <w:b/>
          <w:bCs/>
          <w:color w:val="auto"/>
          <w:szCs w:val="20"/>
        </w:rPr>
      </w:pPr>
      <w:bookmarkStart w:id="225" w:name="_25.3_投标人有下列情形之一的，资格审查不通过而导致其投标无效："/>
      <w:bookmarkEnd w:id="225"/>
      <w:r>
        <w:rPr>
          <w:rFonts w:hint="eastAsia" w:ascii="宋体" w:hAnsi="宋体"/>
          <w:b/>
          <w:bCs/>
          <w:color w:val="auto"/>
          <w:szCs w:val="20"/>
        </w:rPr>
        <w:t>25.3投标人有下列情形之一的，资格审查不通过，作无效投标处理：</w:t>
      </w:r>
    </w:p>
    <w:p w14:paraId="5EF3F6BE">
      <w:pPr>
        <w:spacing w:line="360" w:lineRule="auto"/>
        <w:ind w:firstLine="420" w:firstLineChars="200"/>
        <w:rPr>
          <w:rFonts w:hint="eastAsia" w:ascii="宋体" w:hAnsi="宋体" w:cs="宋体"/>
          <w:color w:val="auto"/>
        </w:rPr>
      </w:pPr>
      <w:r>
        <w:rPr>
          <w:rFonts w:hint="eastAsia" w:ascii="宋体" w:hAnsi="宋体" w:cs="宋体"/>
          <w:color w:val="auto"/>
        </w:rPr>
        <w:t>（1）不具备招标文件中规定的资格要求的；（注：其中信用查询规则见“投标人须知前附表”，</w:t>
      </w:r>
      <w:r>
        <w:rPr>
          <w:rFonts w:hint="eastAsia" w:ascii="宋体" w:hAnsi="宋体" w:cs="宋体"/>
          <w:color w:val="auto"/>
          <w:szCs w:val="21"/>
        </w:rPr>
        <w:t>广西政府采购云平台</w:t>
      </w:r>
      <w:r>
        <w:rPr>
          <w:rFonts w:hint="eastAsia" w:ascii="宋体" w:hAnsi="宋体" w:cs="宋体"/>
          <w:color w:val="auto"/>
        </w:rPr>
        <w:t>已与“信用中国”平台做接口，采购人或者采购代理机构可直接在线查询）</w:t>
      </w:r>
    </w:p>
    <w:p w14:paraId="7860C58C">
      <w:pPr>
        <w:spacing w:line="360" w:lineRule="auto"/>
        <w:ind w:firstLine="420" w:firstLineChars="200"/>
        <w:rPr>
          <w:rFonts w:hint="eastAsia"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5EAF4DEE">
      <w:pPr>
        <w:spacing w:line="360" w:lineRule="auto"/>
        <w:ind w:firstLine="420" w:firstLineChars="200"/>
        <w:rPr>
          <w:rFonts w:hint="eastAsia"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7653C185">
      <w:pPr>
        <w:pStyle w:val="5"/>
        <w:keepNext w:val="0"/>
        <w:keepLines w:val="0"/>
        <w:spacing w:before="0" w:after="0" w:line="360" w:lineRule="auto"/>
        <w:ind w:firstLine="420" w:firstLineChars="200"/>
        <w:rPr>
          <w:rFonts w:hint="eastAsia" w:ascii="宋体" w:hAnsi="宋体" w:eastAsia="宋体" w:cs="Times New Roman"/>
          <w:b w:val="0"/>
          <w:bCs w:val="0"/>
          <w:color w:val="auto"/>
          <w:sz w:val="21"/>
          <w:szCs w:val="20"/>
        </w:rPr>
      </w:pPr>
      <w:r>
        <w:rPr>
          <w:rFonts w:hint="eastAsia" w:ascii="宋体" w:hAnsi="宋体" w:eastAsia="宋体" w:cs="Times New Roman"/>
          <w:b w:val="0"/>
          <w:bCs w:val="0"/>
          <w:color w:val="auto"/>
          <w:sz w:val="21"/>
          <w:szCs w:val="20"/>
        </w:rPr>
        <w:t>（4）同一合同项下的不同供应商，单位负责人为同一人或者存在直接控股、管理关系的；为本项目提供过整体设计、规范编制或者项目管理、监理、检测等服务的。</w:t>
      </w:r>
    </w:p>
    <w:p w14:paraId="684221C3">
      <w:pPr>
        <w:pStyle w:val="5"/>
        <w:keepNext w:val="0"/>
        <w:keepLines w:val="0"/>
        <w:spacing w:before="0" w:after="0" w:line="360" w:lineRule="auto"/>
        <w:ind w:firstLine="420" w:firstLineChars="200"/>
        <w:rPr>
          <w:rFonts w:hint="eastAsia" w:ascii="宋体" w:hAnsi="宋体"/>
          <w:b w:val="0"/>
          <w:bCs w:val="0"/>
          <w:color w:val="auto"/>
          <w:sz w:val="21"/>
          <w:szCs w:val="20"/>
        </w:rPr>
      </w:pPr>
      <w:r>
        <w:rPr>
          <w:rFonts w:hint="eastAsia" w:ascii="宋体" w:hAnsi="宋体"/>
          <w:b w:val="0"/>
          <w:bCs w:val="0"/>
          <w:color w:val="auto"/>
          <w:sz w:val="21"/>
          <w:szCs w:val="20"/>
        </w:rPr>
        <w:t>25.4资格审查的合格投标人不足3家的，不得评标。</w:t>
      </w:r>
    </w:p>
    <w:p w14:paraId="3D6DC558">
      <w:pPr>
        <w:pStyle w:val="4"/>
        <w:keepNext w:val="0"/>
        <w:keepLines w:val="0"/>
        <w:spacing w:line="360" w:lineRule="auto"/>
        <w:jc w:val="center"/>
        <w:rPr>
          <w:color w:val="auto"/>
        </w:rPr>
      </w:pPr>
      <w:bookmarkStart w:id="226" w:name="_Toc20446"/>
      <w:bookmarkStart w:id="227" w:name="_Toc21152"/>
      <w:bookmarkStart w:id="228" w:name="_Toc3548"/>
      <w:bookmarkStart w:id="229" w:name="_Toc20983"/>
      <w:bookmarkStart w:id="230" w:name="_Toc1454"/>
      <w:bookmarkStart w:id="231" w:name="_Toc29412"/>
      <w:bookmarkStart w:id="232" w:name="_Toc15749"/>
      <w:bookmarkStart w:id="233" w:name="_Toc19035"/>
      <w:bookmarkStart w:id="234" w:name="_Toc2770"/>
      <w:bookmarkStart w:id="235" w:name="_Toc11169"/>
      <w:r>
        <w:rPr>
          <w:rFonts w:hint="eastAsia"/>
          <w:color w:val="auto"/>
        </w:rPr>
        <w:t>六、评</w:t>
      </w:r>
      <w:r>
        <w:rPr>
          <w:color w:val="auto"/>
        </w:rPr>
        <w:t xml:space="preserve">   </w:t>
      </w:r>
      <w:r>
        <w:rPr>
          <w:rFonts w:hint="eastAsia"/>
          <w:color w:val="auto"/>
        </w:rPr>
        <w:t>标</w:t>
      </w:r>
      <w:bookmarkEnd w:id="226"/>
      <w:bookmarkEnd w:id="227"/>
      <w:bookmarkEnd w:id="228"/>
      <w:bookmarkEnd w:id="229"/>
      <w:bookmarkEnd w:id="230"/>
      <w:bookmarkEnd w:id="231"/>
      <w:bookmarkEnd w:id="232"/>
      <w:bookmarkEnd w:id="233"/>
      <w:bookmarkEnd w:id="234"/>
      <w:bookmarkEnd w:id="235"/>
    </w:p>
    <w:p w14:paraId="5690967A">
      <w:pPr>
        <w:spacing w:line="360" w:lineRule="auto"/>
        <w:ind w:firstLine="480" w:firstLineChars="200"/>
        <w:rPr>
          <w:rFonts w:hint="eastAsia" w:ascii="黑体" w:hAnsi="黑体" w:eastAsia="黑体"/>
          <w:color w:val="auto"/>
          <w:sz w:val="24"/>
        </w:rPr>
      </w:pPr>
      <w:bookmarkStart w:id="236" w:name="_26.组建评标委员会"/>
      <w:bookmarkEnd w:id="236"/>
      <w:r>
        <w:rPr>
          <w:rFonts w:hint="eastAsia" w:ascii="黑体" w:hAnsi="黑体" w:eastAsia="黑体"/>
          <w:color w:val="auto"/>
          <w:sz w:val="24"/>
        </w:rPr>
        <w:t>26.组建评标委员会</w:t>
      </w:r>
    </w:p>
    <w:p w14:paraId="62F75B12">
      <w:pPr>
        <w:spacing w:line="360" w:lineRule="auto"/>
        <w:ind w:firstLine="420" w:firstLineChars="200"/>
        <w:rPr>
          <w:rFonts w:hint="eastAsia" w:hAnsi="宋体"/>
          <w:color w:val="auto"/>
        </w:rPr>
      </w:pPr>
      <w:r>
        <w:rPr>
          <w:rFonts w:hint="eastAsia" w:hAnsi="宋体"/>
          <w:color w:val="auto"/>
        </w:rPr>
        <w:t>评标委员会由采购人代表和评审专家组成，人数为</w:t>
      </w:r>
      <w:r>
        <w:rPr>
          <w:rFonts w:hAnsi="宋体"/>
          <w:color w:val="auto"/>
        </w:rPr>
        <w:t>5</w:t>
      </w:r>
      <w:r>
        <w:rPr>
          <w:rFonts w:hint="eastAsia" w:hAnsi="宋体"/>
          <w:color w:val="auto"/>
        </w:rPr>
        <w:t>人以上单数，其中评审专家不得少于成员总数的三分之二。</w:t>
      </w:r>
    </w:p>
    <w:p w14:paraId="63D23F5D">
      <w:pPr>
        <w:spacing w:line="360" w:lineRule="auto"/>
        <w:ind w:firstLine="420" w:firstLineChars="200"/>
        <w:rPr>
          <w:rFonts w:hint="eastAsia" w:hAnsi="宋体"/>
          <w:color w:val="auto"/>
        </w:rPr>
      </w:pPr>
      <w:r>
        <w:rPr>
          <w:rFonts w:hint="eastAsia" w:hAnsi="宋体"/>
          <w:color w:val="auto"/>
        </w:rPr>
        <w:t>参加过采购项目前期咨询论证的专家，不得参加该采购项目的评审活动。</w:t>
      </w:r>
    </w:p>
    <w:p w14:paraId="7204131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27.评标的依据</w:t>
      </w:r>
    </w:p>
    <w:p w14:paraId="007C3B10">
      <w:pPr>
        <w:spacing w:line="360" w:lineRule="auto"/>
        <w:ind w:firstLine="420" w:firstLineChars="200"/>
        <w:rPr>
          <w:rFonts w:hint="eastAsia" w:hAnsi="宋体"/>
          <w:color w:val="auto"/>
        </w:rPr>
      </w:pPr>
      <w:r>
        <w:rPr>
          <w:rFonts w:hint="eastAsia" w:hAnsi="宋体"/>
          <w:color w:val="auto"/>
        </w:rPr>
        <w:t>评标委员会以招标文件为依据对投标文件进行评审，</w:t>
      </w:r>
      <w:r>
        <w:rPr>
          <w:rFonts w:hint="eastAsia" w:hAnsi="宋体" w:cs="宋体"/>
          <w:color w:val="auto"/>
        </w:rPr>
        <w:t>“第四章</w:t>
      </w:r>
      <w:r>
        <w:rPr>
          <w:rFonts w:hAnsi="宋体" w:cs="宋体"/>
          <w:color w:val="auto"/>
        </w:rPr>
        <w:t xml:space="preserve"> </w:t>
      </w:r>
      <w:r>
        <w:rPr>
          <w:rFonts w:hint="eastAsia" w:hAnsi="宋体" w:cs="宋体"/>
          <w:color w:val="auto"/>
        </w:rPr>
        <w:t>评标方法和评标标准”</w:t>
      </w:r>
      <w:r>
        <w:rPr>
          <w:rFonts w:hint="eastAsia" w:hAnsi="宋体"/>
          <w:color w:val="auto"/>
        </w:rPr>
        <w:t>没有规定的方法、评审因素和标准，不作为评标依据。</w:t>
      </w:r>
    </w:p>
    <w:p w14:paraId="42C2F2C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28.评标原则</w:t>
      </w:r>
    </w:p>
    <w:p w14:paraId="2AF6E069">
      <w:pPr>
        <w:spacing w:line="360" w:lineRule="auto"/>
        <w:ind w:firstLine="420" w:firstLineChars="200"/>
        <w:rPr>
          <w:rFonts w:hint="eastAsia"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C353733">
      <w:pPr>
        <w:spacing w:line="360" w:lineRule="auto"/>
        <w:ind w:firstLine="420" w:firstLineChars="200"/>
        <w:rPr>
          <w:rFonts w:hint="eastAsia" w:ascii="宋体" w:hAnsi="宋体" w:cs="宋体"/>
          <w:color w:val="auto"/>
        </w:rPr>
      </w:pPr>
      <w:r>
        <w:rPr>
          <w:rFonts w:hint="eastAsia" w:ascii="宋体" w:hAnsi="宋体" w:cs="宋体"/>
          <w:color w:val="auto"/>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662C968">
      <w:pPr>
        <w:spacing w:line="360" w:lineRule="auto"/>
        <w:ind w:firstLine="420" w:firstLineChars="200"/>
        <w:rPr>
          <w:rFonts w:hint="eastAsia" w:ascii="宋体" w:hAnsi="宋体" w:cs="宋体"/>
          <w:color w:val="auto"/>
        </w:rPr>
      </w:pPr>
      <w:r>
        <w:rPr>
          <w:rFonts w:hint="eastAsia" w:ascii="宋体" w:hAnsi="宋体" w:cs="宋体"/>
          <w:color w:val="auto"/>
        </w:rPr>
        <w:t>28.3评标过程的监控。本项目电子评标过程实行网上留痕、全程录音、录像监控，投标人在评标过程中所进行的试图影响评标结果的不公正活动，可能导致其投标作无效处理。</w:t>
      </w:r>
    </w:p>
    <w:p w14:paraId="01E987C7">
      <w:pPr>
        <w:widowControl/>
        <w:spacing w:line="560" w:lineRule="exact"/>
        <w:ind w:firstLine="420" w:firstLineChars="200"/>
        <w:jc w:val="left"/>
        <w:textAlignment w:val="baseline"/>
        <w:rPr>
          <w:rFonts w:hint="eastAsia" w:ascii="宋体" w:hAnsi="宋体" w:cs="宋体"/>
          <w:color w:val="auto"/>
        </w:rPr>
      </w:pPr>
      <w:r>
        <w:rPr>
          <w:rFonts w:hint="eastAsia" w:ascii="宋体" w:hAnsi="宋体" w:cs="宋体"/>
          <w:color w:val="auto"/>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58796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29.评标方法和评标标准</w:t>
      </w:r>
    </w:p>
    <w:p w14:paraId="68D28F2A">
      <w:pPr>
        <w:spacing w:line="360" w:lineRule="auto"/>
        <w:ind w:firstLine="420" w:firstLineChars="200"/>
        <w:rPr>
          <w:rFonts w:hint="eastAsia" w:ascii="宋体" w:hAnsi="宋体" w:cs="宋体"/>
          <w:color w:val="auto"/>
        </w:rPr>
      </w:pPr>
      <w:r>
        <w:rPr>
          <w:rFonts w:hint="eastAsia" w:ascii="宋体" w:hAnsi="宋体" w:cs="宋体"/>
          <w:color w:val="auto"/>
        </w:rPr>
        <w:t>29.1本项目的评标方法详见“投标人须知前附表”。</w:t>
      </w:r>
    </w:p>
    <w:p w14:paraId="2D66BA9E">
      <w:pPr>
        <w:spacing w:line="360" w:lineRule="auto"/>
        <w:ind w:firstLine="420" w:firstLineChars="200"/>
        <w:rPr>
          <w:rFonts w:hint="eastAsia"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6B87A52D">
      <w:pPr>
        <w:spacing w:line="360" w:lineRule="auto"/>
        <w:ind w:firstLine="420" w:firstLineChars="200"/>
        <w:rPr>
          <w:rFonts w:hint="eastAsia"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2E8796E9">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7D89E044">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67B2899F">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0642875E">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49932ECF">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5FC9FD00">
      <w:pPr>
        <w:spacing w:line="360" w:lineRule="auto"/>
        <w:ind w:firstLine="420" w:firstLineChars="200"/>
        <w:rPr>
          <w:rFonts w:hint="eastAsia"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8E52393">
      <w:pPr>
        <w:pStyle w:val="12"/>
        <w:snapToGrid w:val="0"/>
        <w:spacing w:line="400" w:lineRule="exact"/>
        <w:ind w:firstLine="420" w:firstLineChars="200"/>
        <w:rPr>
          <w:rFonts w:hint="eastAsia" w:hAnsi="宋体"/>
          <w:color w:val="auto"/>
        </w:rPr>
      </w:pPr>
    </w:p>
    <w:p w14:paraId="1F6DCA94">
      <w:pPr>
        <w:pStyle w:val="4"/>
        <w:keepNext w:val="0"/>
        <w:keepLines w:val="0"/>
        <w:spacing w:line="400" w:lineRule="exact"/>
        <w:jc w:val="center"/>
        <w:rPr>
          <w:color w:val="auto"/>
        </w:rPr>
      </w:pPr>
      <w:bookmarkStart w:id="237" w:name="_Toc254970546"/>
      <w:bookmarkStart w:id="238" w:name="_Toc254970687"/>
      <w:bookmarkStart w:id="239" w:name="_Toc14661"/>
      <w:bookmarkStart w:id="240" w:name="_Toc32339"/>
      <w:bookmarkStart w:id="241" w:name="_Toc4688"/>
      <w:bookmarkStart w:id="242" w:name="_Toc15452"/>
      <w:bookmarkStart w:id="243" w:name="_Toc24771"/>
      <w:bookmarkStart w:id="244" w:name="_Toc10518"/>
      <w:bookmarkStart w:id="245" w:name="_Toc31226"/>
      <w:bookmarkStart w:id="246" w:name="_Toc2302"/>
      <w:bookmarkStart w:id="247" w:name="_Toc10427"/>
      <w:bookmarkStart w:id="248" w:name="_Toc31698"/>
      <w:r>
        <w:rPr>
          <w:rFonts w:hint="eastAsia"/>
          <w:color w:val="auto"/>
        </w:rPr>
        <w:t>七、</w:t>
      </w:r>
      <w:bookmarkEnd w:id="237"/>
      <w:bookmarkEnd w:id="238"/>
      <w:r>
        <w:rPr>
          <w:rFonts w:hint="eastAsia"/>
          <w:color w:val="auto"/>
        </w:rPr>
        <w:t>中标和合同</w:t>
      </w:r>
      <w:bookmarkEnd w:id="239"/>
      <w:bookmarkEnd w:id="240"/>
      <w:bookmarkEnd w:id="241"/>
      <w:bookmarkEnd w:id="242"/>
      <w:bookmarkEnd w:id="243"/>
      <w:bookmarkEnd w:id="244"/>
      <w:bookmarkEnd w:id="245"/>
      <w:bookmarkEnd w:id="246"/>
      <w:bookmarkEnd w:id="247"/>
      <w:bookmarkEnd w:id="248"/>
    </w:p>
    <w:p w14:paraId="46640429">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30.确定中标人</w:t>
      </w:r>
    </w:p>
    <w:p w14:paraId="43FA7059">
      <w:pPr>
        <w:spacing w:line="360" w:lineRule="auto"/>
        <w:ind w:firstLine="420" w:firstLineChars="200"/>
        <w:rPr>
          <w:rFonts w:hint="eastAsia" w:ascii="宋体" w:hAnsi="宋体" w:cs="Courier New"/>
          <w:b/>
          <w:bCs/>
          <w:color w:val="auto"/>
          <w:szCs w:val="21"/>
        </w:rPr>
      </w:pPr>
      <w:r>
        <w:rPr>
          <w:rFonts w:hint="eastAsia" w:ascii="宋体" w:hAnsi="宋体" w:cs="宋体"/>
          <w:color w:val="auto"/>
          <w:szCs w:val="21"/>
        </w:rPr>
        <w:t>30.1</w:t>
      </w:r>
      <w:r>
        <w:rPr>
          <w:rFonts w:hint="eastAsia" w:ascii="宋体" w:hAnsi="宋体" w:cs="宋体"/>
          <w:color w:val="auto"/>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rPr>
        <w:t>中标候选人并列的，由采购人或者采购人委托评标委员会按照</w:t>
      </w:r>
      <w:r>
        <w:rPr>
          <w:rFonts w:hint="eastAsia"/>
          <w:color w:val="auto"/>
        </w:rPr>
        <w:t>“投标人须知前附表”</w:t>
      </w:r>
      <w:r>
        <w:rPr>
          <w:rFonts w:ascii="宋体" w:hAnsi="宋体" w:cs="宋体"/>
          <w:color w:val="auto"/>
        </w:rPr>
        <w:t>规定的方式确定中标人；招标文件未规定的，采取随机抽取的方式确定。</w:t>
      </w:r>
      <w:r>
        <w:rPr>
          <w:rFonts w:hint="eastAsia" w:ascii="宋体" w:hAnsi="宋体" w:cs="宋体"/>
          <w:b/>
          <w:bCs/>
          <w:color w:val="auto"/>
          <w:szCs w:val="21"/>
        </w:rPr>
        <w:t xml:space="preserve">   </w:t>
      </w:r>
    </w:p>
    <w:p w14:paraId="5FD0E77A">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0D601E8">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30.3中标人无正当理由拒签合同的，根据《中华人民共和国政府采购法》第七十七条第一款规定处理。</w:t>
      </w:r>
    </w:p>
    <w:p w14:paraId="2244B354">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30.4根据《中华人民共和国民法典》</w:t>
      </w:r>
      <w:r>
        <w:rPr>
          <w:rFonts w:hint="eastAsia" w:ascii="宋体" w:hAnsi="宋体" w:eastAsia="宋体" w:cs="Courier New"/>
          <w:color w:val="auto"/>
          <w:szCs w:val="21"/>
        </w:rPr>
        <w:t>第五百六十三条，</w:t>
      </w:r>
      <w:r>
        <w:rPr>
          <w:rFonts w:hint="eastAsia" w:ascii="宋体" w:hAnsi="宋体" w:cs="Courier New"/>
          <w:color w:val="auto"/>
          <w:szCs w:val="21"/>
        </w:rPr>
        <w:t>因不可抗力致使不能实现合同目的的，当事人可以解除合同。</w:t>
      </w:r>
    </w:p>
    <w:p w14:paraId="77B5C7F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31. 结果公告</w:t>
      </w:r>
    </w:p>
    <w:p w14:paraId="02531EA2">
      <w:pPr>
        <w:spacing w:line="360" w:lineRule="auto"/>
        <w:ind w:firstLine="420" w:firstLineChars="200"/>
        <w:rPr>
          <w:rFonts w:hint="eastAsia" w:ascii="宋体" w:hAnsi="宋体" w:cs="宋体"/>
          <w:color w:val="auto"/>
        </w:rPr>
      </w:pPr>
      <w:r>
        <w:rPr>
          <w:rFonts w:hint="eastAsia" w:ascii="宋体" w:hAnsi="宋体" w:cs="宋体"/>
          <w:color w:val="auto"/>
          <w:szCs w:val="21"/>
        </w:rPr>
        <w:t>31.1</w:t>
      </w:r>
      <w:r>
        <w:rPr>
          <w:rFonts w:hint="eastAsia" w:ascii="宋体" w:hAnsi="宋体" w:cs="宋体"/>
          <w:color w:val="auto"/>
        </w:rPr>
        <w:t>在中标人确定之日起2个工作日内，由采购代理机构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发布中标结果公告，中标结果公告期限为1个工作日，发布中标结果公告的同时向中标人发出中标通知书。</w:t>
      </w:r>
      <w:r>
        <w:rPr>
          <w:rFonts w:hint="eastAsia" w:ascii="宋体" w:hAnsi="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rPr>
        <w:t>排名第二的中标候选人因前款规定的同样原因被取消中标资格的，采购人可以依法确定排名第三的中标候选人为中标人，以此类推。</w:t>
      </w:r>
    </w:p>
    <w:p w14:paraId="041A72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以上信息查询记录及相关证据与采购文件一并保存。</w:t>
      </w:r>
    </w:p>
    <w:p w14:paraId="4FCC81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2973B7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32.发出中标通知书</w:t>
      </w:r>
    </w:p>
    <w:p w14:paraId="440869C0">
      <w:pPr>
        <w:spacing w:line="360" w:lineRule="auto"/>
        <w:ind w:firstLine="422" w:firstLineChars="200"/>
        <w:rPr>
          <w:rFonts w:hint="eastAsia" w:ascii="宋体" w:hAnsi="宋体"/>
          <w:b/>
          <w:color w:val="auto"/>
          <w:szCs w:val="21"/>
          <w:highlight w:val="yellow"/>
        </w:rPr>
      </w:pPr>
      <w:r>
        <w:rPr>
          <w:rFonts w:hint="eastAsia" w:ascii="宋体" w:hAnsi="宋体"/>
          <w:b/>
          <w:color w:val="auto"/>
          <w:szCs w:val="21"/>
        </w:rPr>
        <w:t>32.1在发布中标公告的同时，采购代理机构向中标人发出中标通知书。</w:t>
      </w:r>
    </w:p>
    <w:p w14:paraId="13D1A887">
      <w:pPr>
        <w:spacing w:line="360" w:lineRule="auto"/>
        <w:ind w:firstLine="422" w:firstLineChars="200"/>
        <w:rPr>
          <w:rFonts w:hint="eastAsia" w:ascii="宋体" w:hAnsi="宋体"/>
          <w:b/>
          <w:color w:val="auto"/>
          <w:szCs w:val="21"/>
        </w:rPr>
      </w:pPr>
      <w:r>
        <w:rPr>
          <w:rFonts w:hint="eastAsia" w:ascii="宋体" w:hAnsi="宋体"/>
          <w:b/>
          <w:color w:val="auto"/>
          <w:szCs w:val="21"/>
        </w:rPr>
        <w:t>32.2对未通过资格审查的投标人，采购人或采购代理机构应当告知其未通过的原因；采用综合评分办法评审的，采购人或采购机构还应当告知未中标人本人的评审得分与排序。</w:t>
      </w:r>
    </w:p>
    <w:p w14:paraId="74787E1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33. 无义务解释未中标原因</w:t>
      </w:r>
    </w:p>
    <w:p w14:paraId="5989EE37">
      <w:pPr>
        <w:spacing w:line="360" w:lineRule="auto"/>
        <w:ind w:firstLine="422" w:firstLineChars="200"/>
        <w:rPr>
          <w:rFonts w:hint="eastAsia" w:ascii="宋体" w:hAnsi="宋体"/>
          <w:b/>
          <w:color w:val="auto"/>
          <w:szCs w:val="21"/>
        </w:rPr>
      </w:pPr>
      <w:r>
        <w:rPr>
          <w:rFonts w:hint="eastAsia" w:ascii="宋体" w:hAnsi="宋体"/>
          <w:b/>
          <w:color w:val="auto"/>
          <w:szCs w:val="21"/>
        </w:rPr>
        <w:t>采购代理机构无义务向未中标的投标人解释未中标原因和退还投标文件。</w:t>
      </w:r>
    </w:p>
    <w:p w14:paraId="3A3887D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34.合同授予标准</w:t>
      </w:r>
    </w:p>
    <w:p w14:paraId="52B0E185">
      <w:pPr>
        <w:spacing w:line="360" w:lineRule="auto"/>
        <w:ind w:firstLine="420" w:firstLineChars="200"/>
        <w:rPr>
          <w:rFonts w:hint="eastAsia"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73B9F5D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35.履约保证金</w:t>
      </w:r>
    </w:p>
    <w:p w14:paraId="0C2A65EE">
      <w:pPr>
        <w:pStyle w:val="5"/>
        <w:keepNext w:val="0"/>
        <w:keepLines w:val="0"/>
        <w:spacing w:before="0" w:after="0" w:line="360" w:lineRule="auto"/>
        <w:ind w:firstLine="420" w:firstLineChars="200"/>
        <w:rPr>
          <w:rFonts w:hint="eastAsia" w:ascii="宋体" w:hAnsi="宋体" w:cs="宋体"/>
          <w:b w:val="0"/>
          <w:color w:val="auto"/>
          <w:sz w:val="21"/>
          <w:szCs w:val="21"/>
        </w:rPr>
      </w:pPr>
      <w:bookmarkStart w:id="249" w:name="_39.1中标人须于签订合同前按本须知前附表规定的金额转账或电汇到指定账"/>
      <w:bookmarkEnd w:id="249"/>
      <w:r>
        <w:rPr>
          <w:rFonts w:hint="eastAsia" w:ascii="宋体" w:hAnsi="宋体" w:cs="宋体"/>
          <w:b w:val="0"/>
          <w:color w:val="auto"/>
          <w:sz w:val="21"/>
          <w:szCs w:val="21"/>
        </w:rPr>
        <w:t>本项目不需要缴纳履约保证金。</w:t>
      </w:r>
    </w:p>
    <w:p w14:paraId="5142B516">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36.签订合同</w:t>
      </w:r>
    </w:p>
    <w:p w14:paraId="070226B0">
      <w:pPr>
        <w:spacing w:line="360" w:lineRule="auto"/>
        <w:ind w:firstLine="422" w:firstLineChars="200"/>
        <w:rPr>
          <w:b/>
          <w:bCs/>
          <w:i/>
          <w:iCs/>
          <w:color w:val="auto"/>
          <w:szCs w:val="21"/>
        </w:rPr>
      </w:pPr>
      <w:bookmarkStart w:id="250" w:name="_40.1投标人接到中标通知书后，按须知前附表规定向采购人出示相关资格证"/>
      <w:bookmarkEnd w:id="250"/>
      <w:r>
        <w:rPr>
          <w:rFonts w:hint="eastAsia" w:ascii="宋体" w:hAnsi="宋体" w:cs="宋体"/>
          <w:b/>
          <w:color w:val="auto"/>
          <w:szCs w:val="21"/>
        </w:rPr>
        <w:t>36.1中标人在</w:t>
      </w:r>
      <w:r>
        <w:rPr>
          <w:rFonts w:ascii="宋体" w:hAnsi="宋体" w:cs="宋体"/>
          <w:b/>
          <w:bCs/>
          <w:color w:val="auto"/>
          <w:kern w:val="0"/>
          <w:szCs w:val="21"/>
        </w:rPr>
        <w:t>中标通知书发出之日起</w:t>
      </w:r>
      <w:r>
        <w:rPr>
          <w:rFonts w:hint="eastAsia" w:ascii="宋体" w:hAnsi="宋体" w:cs="宋体"/>
          <w:b/>
          <w:color w:val="auto"/>
          <w:szCs w:val="21"/>
        </w:rPr>
        <w:t>，</w:t>
      </w:r>
      <w:r>
        <w:rPr>
          <w:rFonts w:hint="eastAsia" w:ascii="宋体" w:hAnsi="宋体" w:cs="宋体"/>
          <w:color w:val="auto"/>
          <w:kern w:val="0"/>
          <w:szCs w:val="21"/>
          <w:lang w:val="zh-CN"/>
        </w:rPr>
        <w:t>按规定的日期、时间、地点，由法定代表人或其授权代表与采购人代表签订电子采购合同。签订携带资料详见“投标人须知前附表”。</w:t>
      </w:r>
      <w:r>
        <w:rPr>
          <w:rFonts w:hint="eastAsia"/>
          <w:b/>
          <w:bCs/>
          <w:i/>
          <w:iCs/>
          <w:color w:val="auto"/>
          <w:szCs w:val="21"/>
        </w:rPr>
        <w:t>（适用于签订电子合同的情形）</w:t>
      </w:r>
    </w:p>
    <w:p w14:paraId="40AEE399">
      <w:pPr>
        <w:spacing w:line="360" w:lineRule="auto"/>
        <w:ind w:firstLine="420" w:firstLineChars="200"/>
        <w:rPr>
          <w:rFonts w:hint="eastAsia" w:ascii="宋体" w:hAnsi="宋体" w:cs="宋体"/>
          <w:b/>
          <w:bCs/>
          <w:i/>
          <w:iCs/>
          <w:color w:val="auto"/>
          <w:szCs w:val="21"/>
        </w:rPr>
      </w:pPr>
      <w:r>
        <w:rPr>
          <w:rFonts w:hint="eastAsia" w:ascii="宋体" w:hAnsi="宋体" w:cs="宋体"/>
          <w:color w:val="auto"/>
          <w:szCs w:val="21"/>
        </w:rPr>
        <w:t xml:space="preserve"> </w:t>
      </w:r>
      <w:r>
        <w:rPr>
          <w:rFonts w:hint="eastAsia" w:ascii="宋体" w:hAnsi="宋体" w:cs="宋体"/>
          <w:b/>
          <w:bCs/>
          <w:color w:val="auto"/>
          <w:szCs w:val="21"/>
        </w:rPr>
        <w:t>中标人在中标通知书发出之日起，</w:t>
      </w:r>
      <w:r>
        <w:rPr>
          <w:rFonts w:hint="eastAsia" w:ascii="宋体" w:hAnsi="宋体" w:cs="宋体"/>
          <w:color w:val="auto"/>
          <w:szCs w:val="21"/>
        </w:rPr>
        <w:t>按规定的日期、时间、地点，由法定代表人或其授权代表与采购人代表签订采购合同。签订携带资料详见“投标人须知前附表”。</w:t>
      </w:r>
      <w:r>
        <w:rPr>
          <w:rFonts w:hint="eastAsia"/>
          <w:b/>
          <w:bCs/>
          <w:i/>
          <w:iCs/>
          <w:color w:val="auto"/>
          <w:szCs w:val="21"/>
        </w:rPr>
        <w:t>（适用于签订纸质合同的情形）</w:t>
      </w:r>
    </w:p>
    <w:p w14:paraId="627D7EFA">
      <w:pPr>
        <w:pStyle w:val="34"/>
        <w:snapToGrid w:val="0"/>
        <w:spacing w:before="0"/>
        <w:ind w:firstLine="420"/>
        <w:rPr>
          <w:b/>
          <w:bCs/>
          <w:i/>
          <w:iCs/>
          <w:color w:val="auto"/>
          <w:szCs w:val="21"/>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采购合同由采购人与中标人根据招标文件、投标文件等内容通过政府采购电子交易平台在线签订，自动备案。</w:t>
      </w:r>
      <w:r>
        <w:rPr>
          <w:rFonts w:hint="eastAsia"/>
          <w:b/>
          <w:bCs/>
          <w:i/>
          <w:iCs/>
          <w:color w:val="auto"/>
          <w:sz w:val="21"/>
          <w:szCs w:val="21"/>
        </w:rPr>
        <w:t>（适用于签订电子合同的情形）</w:t>
      </w:r>
    </w:p>
    <w:p w14:paraId="59D79CA4">
      <w:pPr>
        <w:spacing w:line="360" w:lineRule="auto"/>
        <w:ind w:firstLine="420" w:firstLineChars="200"/>
        <w:rPr>
          <w:rFonts w:hint="eastAsia" w:ascii="宋体" w:hAnsi="宋体" w:cs="宋体"/>
          <w:b/>
          <w:bCs/>
          <w:i/>
          <w:iCs/>
          <w:color w:val="auto"/>
          <w:szCs w:val="21"/>
          <w:highlight w:val="yellow"/>
        </w:rPr>
      </w:pPr>
      <w:r>
        <w:rPr>
          <w:rFonts w:hint="eastAsia" w:ascii="宋体" w:hAnsi="宋体"/>
          <w:color w:val="auto"/>
          <w:szCs w:val="21"/>
          <w:lang w:val="zh-CN"/>
        </w:rPr>
        <w:t>采购合同由采购人与中标人根据招标文件、投标文件等内容签订。</w:t>
      </w:r>
      <w:r>
        <w:rPr>
          <w:rFonts w:hint="eastAsia"/>
          <w:b/>
          <w:bCs/>
          <w:i/>
          <w:iCs/>
          <w:color w:val="auto"/>
          <w:szCs w:val="21"/>
        </w:rPr>
        <w:t>（适用于签订纸质合同的情形）</w:t>
      </w:r>
    </w:p>
    <w:p w14:paraId="70AD5129">
      <w:pPr>
        <w:pStyle w:val="34"/>
        <w:snapToGrid w:val="0"/>
        <w:spacing w:before="0"/>
        <w:ind w:firstLine="420"/>
        <w:rPr>
          <w:rFonts w:hint="eastAsia" w:ascii="宋体" w:hAnsi="宋体" w:cs="仿宋_GB2312"/>
          <w:color w:val="auto"/>
          <w:sz w:val="21"/>
          <w:szCs w:val="21"/>
        </w:rPr>
      </w:pPr>
      <w:r>
        <w:rPr>
          <w:rFonts w:hint="eastAsia" w:ascii="宋体" w:hAnsi="宋体"/>
          <w:color w:val="auto"/>
          <w:sz w:val="21"/>
          <w:szCs w:val="21"/>
        </w:rPr>
        <w:t>36.3签订合同时间：按中标通知书规定的时间与采购人签订合同。</w:t>
      </w:r>
    </w:p>
    <w:p w14:paraId="39AE2763">
      <w:pPr>
        <w:spacing w:line="360" w:lineRule="auto"/>
        <w:ind w:firstLine="420" w:firstLineChars="200"/>
        <w:rPr>
          <w:rFonts w:hint="eastAsia" w:ascii="宋体" w:hAnsi="宋体"/>
          <w:color w:val="auto"/>
          <w:szCs w:val="21"/>
        </w:rPr>
      </w:pPr>
      <w:r>
        <w:rPr>
          <w:rFonts w:hint="eastAsia" w:ascii="宋体" w:hAnsi="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09EA9AA9">
      <w:pPr>
        <w:spacing w:line="360" w:lineRule="auto"/>
        <w:ind w:firstLine="420" w:firstLineChars="200"/>
        <w:rPr>
          <w:rFonts w:hint="eastAsia" w:ascii="宋体" w:hAnsi="宋体"/>
          <w:color w:val="auto"/>
          <w:szCs w:val="21"/>
        </w:rPr>
      </w:pPr>
      <w:r>
        <w:rPr>
          <w:rFonts w:hint="eastAsia" w:ascii="宋体" w:hAnsi="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17592B9">
      <w:pPr>
        <w:spacing w:line="360" w:lineRule="auto"/>
        <w:ind w:firstLine="420" w:firstLineChars="200"/>
        <w:rPr>
          <w:rFonts w:hint="eastAsia" w:ascii="宋体" w:hAnsi="宋体"/>
          <w:color w:val="auto"/>
          <w:szCs w:val="21"/>
        </w:rPr>
      </w:pPr>
      <w:r>
        <w:rPr>
          <w:rFonts w:hint="eastAsia" w:ascii="宋体" w:hAnsi="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14:paraId="78E88518">
      <w:pPr>
        <w:spacing w:line="360" w:lineRule="auto"/>
        <w:ind w:firstLine="420" w:firstLineChars="200"/>
        <w:rPr>
          <w:rFonts w:hint="eastAsia"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如签订合同并生效后，中标人无故拒绝或延期，除按照合同条款处理外，将承担相应的法律责任。</w:t>
      </w:r>
    </w:p>
    <w:p w14:paraId="064148A1">
      <w:pPr>
        <w:spacing w:line="360" w:lineRule="auto"/>
        <w:ind w:firstLine="480" w:firstLineChars="200"/>
        <w:rPr>
          <w:rFonts w:hint="eastAsia" w:ascii="黑体" w:hAnsi="黑体" w:eastAsia="黑体"/>
          <w:color w:val="auto"/>
          <w:sz w:val="24"/>
        </w:rPr>
      </w:pPr>
      <w:bookmarkStart w:id="251" w:name="_41.政府采购合同公告"/>
      <w:bookmarkEnd w:id="251"/>
      <w:r>
        <w:rPr>
          <w:rFonts w:hint="eastAsia" w:ascii="黑体" w:hAnsi="黑体" w:eastAsia="黑体"/>
          <w:color w:val="auto"/>
          <w:sz w:val="24"/>
        </w:rPr>
        <w:t>37.政府采购合同公告</w:t>
      </w:r>
    </w:p>
    <w:p w14:paraId="70CF9446">
      <w:pPr>
        <w:spacing w:line="360" w:lineRule="auto"/>
        <w:ind w:firstLine="420" w:firstLineChars="200"/>
        <w:rPr>
          <w:rFonts w:hint="eastAsia" w:ascii="宋体" w:hAnsi="宋体"/>
          <w:color w:val="auto"/>
        </w:rPr>
      </w:pPr>
      <w:r>
        <w:rPr>
          <w:rFonts w:hint="eastAsia" w:hAnsi="宋体"/>
          <w:color w:val="auto"/>
        </w:rPr>
        <w:t>采购人应当自政府采购合同签订之日起</w:t>
      </w:r>
      <w:r>
        <w:rPr>
          <w:rFonts w:hAnsi="宋体"/>
          <w:color w:val="auto"/>
        </w:rPr>
        <w:t>2</w:t>
      </w:r>
      <w:r>
        <w:rPr>
          <w:rFonts w:hint="eastAsia" w:hAnsi="宋体"/>
          <w:color w:val="auto"/>
        </w:rPr>
        <w:t>个工作日内，将政府采购合同</w:t>
      </w:r>
      <w:r>
        <w:rPr>
          <w:rFonts w:hint="eastAsia" w:ascii="宋体" w:hAnsi="宋体"/>
          <w:bCs/>
          <w:color w:val="auto"/>
        </w:rPr>
        <w:t>在省级以上人民政府财政部门指定的媒体</w:t>
      </w:r>
      <w:r>
        <w:rPr>
          <w:rFonts w:hint="eastAsia" w:hAnsi="宋体"/>
          <w:color w:val="auto"/>
        </w:rPr>
        <w:t>上公告，但政府采购合同中涉及国家秘密、商业秘密的内容除外。</w:t>
      </w:r>
    </w:p>
    <w:p w14:paraId="04B68B83">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38. 询问、质疑和投诉</w:t>
      </w:r>
    </w:p>
    <w:p w14:paraId="34748797">
      <w:pPr>
        <w:spacing w:line="360" w:lineRule="auto"/>
        <w:ind w:firstLine="422" w:firstLineChars="200"/>
        <w:rPr>
          <w:rFonts w:hint="eastAsia" w:hAnsi="宋体"/>
          <w:b/>
          <w:color w:val="auto"/>
          <w:szCs w:val="21"/>
        </w:rPr>
      </w:pPr>
      <w:r>
        <w:rPr>
          <w:rFonts w:hAnsi="宋体"/>
          <w:b/>
          <w:color w:val="auto"/>
          <w:szCs w:val="21"/>
        </w:rPr>
        <w:t>38.1</w:t>
      </w:r>
      <w:r>
        <w:rPr>
          <w:rFonts w:hint="eastAsia" w:hAnsi="宋体"/>
          <w:b/>
          <w:color w:val="auto"/>
          <w:szCs w:val="21"/>
        </w:rPr>
        <w:t>询问</w:t>
      </w:r>
    </w:p>
    <w:p w14:paraId="68E55281">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24D9334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4BC4290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14:paraId="4CBFF418">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0E56CB56">
      <w:pPr>
        <w:spacing w:line="360" w:lineRule="auto"/>
        <w:ind w:firstLine="422" w:firstLineChars="200"/>
        <w:rPr>
          <w:rFonts w:hint="eastAsia" w:ascii="宋体" w:hAnsi="宋体"/>
          <w:b/>
          <w:color w:val="auto"/>
          <w:szCs w:val="21"/>
        </w:rPr>
      </w:pPr>
      <w:r>
        <w:rPr>
          <w:rFonts w:hint="eastAsia" w:ascii="宋体" w:hAnsi="宋体"/>
          <w:b/>
          <w:bCs/>
          <w:color w:val="auto"/>
          <w:szCs w:val="21"/>
        </w:rPr>
        <w:t>38.2.1</w:t>
      </w:r>
      <w:r>
        <w:rPr>
          <w:rFonts w:hint="eastAsia" w:ascii="宋体" w:hAnsi="宋体"/>
          <w:b/>
          <w:color w:val="auto"/>
          <w:szCs w:val="21"/>
        </w:rPr>
        <w:t>供应商认为招标文件、采购过程或者中标结果使自己的合法权益受到损害的，必须在知道或者应知其权益受到损害之日起7个工作日内，以</w:t>
      </w:r>
      <w:r>
        <w:rPr>
          <w:rFonts w:hint="eastAsia" w:ascii="宋体" w:hAnsi="宋体"/>
          <w:b/>
          <w:color w:val="auto"/>
          <w:szCs w:val="21"/>
        </w:rPr>
        <w:t>书面形式向</w:t>
      </w:r>
      <w:r>
        <w:rPr>
          <w:rFonts w:hint="eastAsia" w:ascii="宋体" w:hAnsi="宋体"/>
          <w:b/>
          <w:color w:val="auto"/>
          <w:szCs w:val="21"/>
        </w:rPr>
        <w:t xml:space="preserve">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87852AB">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（1）潜在供应商依法获取招标文件后，认为采购文件使自己的权益受到损害的，应当在招标文件公告期限届满之日起7个工作日内提出质疑。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对招标文件中采购需求（含资格要求、采购预算和评分办法）的质疑由采购人受理并负责答复；对招标文件中的采购执行程序的质疑由采购代理机构受理并负责答复。</w:t>
      </w:r>
    </w:p>
    <w:p w14:paraId="48D77F8C">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29313551">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0BEBEB62">
      <w:pPr>
        <w:spacing w:line="360" w:lineRule="auto"/>
        <w:ind w:firstLine="422" w:firstLineChars="200"/>
        <w:rPr>
          <w:rFonts w:hint="eastAsia"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68B379F9">
      <w:pPr>
        <w:spacing w:line="360" w:lineRule="auto"/>
        <w:ind w:firstLine="422" w:firstLineChars="200"/>
        <w:rPr>
          <w:rFonts w:hint="eastAsia"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3B68F135">
      <w:pPr>
        <w:spacing w:line="360" w:lineRule="auto"/>
        <w:ind w:firstLine="422" w:firstLineChars="200"/>
        <w:rPr>
          <w:rFonts w:hint="eastAsia" w:ascii="宋体" w:hAnsi="宋体" w:cs="宋体"/>
          <w:b/>
          <w:bCs/>
          <w:color w:val="auto"/>
        </w:rPr>
      </w:pPr>
      <w:r>
        <w:rPr>
          <w:rFonts w:hint="eastAsia" w:ascii="宋体" w:hAnsi="宋体" w:cs="宋体"/>
          <w:b/>
          <w:bCs/>
          <w:color w:val="auto"/>
        </w:rPr>
        <w:t>38.2.4 质疑供应商提起质疑应当符合下列条件：</w:t>
      </w:r>
    </w:p>
    <w:p w14:paraId="2629EA53">
      <w:pPr>
        <w:spacing w:line="360" w:lineRule="auto"/>
        <w:ind w:firstLine="420" w:firstLineChars="200"/>
        <w:rPr>
          <w:rFonts w:hint="eastAsia"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14:paraId="6AA5D886">
      <w:pPr>
        <w:spacing w:line="360" w:lineRule="auto"/>
        <w:ind w:firstLine="420" w:firstLineChars="200"/>
        <w:rPr>
          <w:rFonts w:hint="eastAsia" w:ascii="宋体" w:hAnsi="宋体" w:cs="宋体"/>
          <w:bCs/>
          <w:color w:val="auto"/>
        </w:rPr>
      </w:pPr>
      <w:r>
        <w:rPr>
          <w:rFonts w:hint="eastAsia" w:ascii="宋体" w:hAnsi="宋体" w:cs="宋体"/>
          <w:bCs/>
          <w:color w:val="auto"/>
        </w:rPr>
        <w:t>（2）质疑函内容符合本章第38.2.5项的规定；</w:t>
      </w:r>
    </w:p>
    <w:p w14:paraId="6ED35B28">
      <w:pPr>
        <w:spacing w:line="360" w:lineRule="auto"/>
        <w:ind w:firstLine="420" w:firstLineChars="200"/>
        <w:rPr>
          <w:rFonts w:hint="eastAsia" w:ascii="宋体" w:hAnsi="宋体" w:cs="宋体"/>
          <w:bCs/>
          <w:color w:val="auto"/>
        </w:rPr>
      </w:pPr>
      <w:r>
        <w:rPr>
          <w:rFonts w:hint="eastAsia" w:ascii="宋体" w:hAnsi="宋体" w:cs="宋体"/>
          <w:bCs/>
          <w:color w:val="auto"/>
        </w:rPr>
        <w:t>（3）在质疑有效期限内提起质疑；</w:t>
      </w:r>
    </w:p>
    <w:p w14:paraId="7750BE51">
      <w:pPr>
        <w:spacing w:line="360" w:lineRule="auto"/>
        <w:ind w:firstLine="420" w:firstLineChars="200"/>
        <w:rPr>
          <w:rFonts w:hint="eastAsia" w:ascii="宋体" w:hAnsi="宋体" w:cs="宋体"/>
          <w:bCs/>
          <w:color w:val="auto"/>
        </w:rPr>
      </w:pPr>
      <w:r>
        <w:rPr>
          <w:rFonts w:hint="eastAsia" w:ascii="宋体" w:hAnsi="宋体" w:cs="宋体"/>
          <w:bCs/>
          <w:color w:val="auto"/>
        </w:rPr>
        <w:t>（4）属于所质疑的采购人或采购人委托的采购代理机构组织的采购活动；</w:t>
      </w:r>
    </w:p>
    <w:p w14:paraId="4C6EC815">
      <w:pPr>
        <w:spacing w:line="360" w:lineRule="auto"/>
        <w:ind w:firstLine="420" w:firstLineChars="200"/>
        <w:rPr>
          <w:rFonts w:hint="eastAsia" w:ascii="宋体" w:hAnsi="宋体" w:cs="宋体"/>
          <w:bCs/>
          <w:color w:val="auto"/>
        </w:rPr>
      </w:pPr>
      <w:r>
        <w:rPr>
          <w:rFonts w:hint="eastAsia" w:ascii="宋体" w:hAnsi="宋体" w:cs="宋体"/>
          <w:bCs/>
          <w:color w:val="auto"/>
        </w:rPr>
        <w:t>（5）供应商对同一采购程序环节的质疑应当在质疑有效期内一次性提出；</w:t>
      </w:r>
    </w:p>
    <w:p w14:paraId="63F07E6A">
      <w:pPr>
        <w:spacing w:line="360" w:lineRule="auto"/>
        <w:ind w:firstLine="420" w:firstLineChars="200"/>
        <w:rPr>
          <w:rFonts w:hint="eastAsia" w:ascii="宋体" w:hAnsi="宋体" w:cs="宋体"/>
          <w:bCs/>
          <w:color w:val="auto"/>
        </w:rPr>
      </w:pPr>
      <w:r>
        <w:rPr>
          <w:rFonts w:hint="eastAsia" w:ascii="宋体" w:hAnsi="宋体" w:cs="宋体"/>
          <w:bCs/>
          <w:color w:val="auto"/>
        </w:rPr>
        <w:t>（6）供应商提交质疑应当提交必要的证明材料，证明材料应以合法手段取得；</w:t>
      </w:r>
    </w:p>
    <w:p w14:paraId="671EAEAF">
      <w:pPr>
        <w:spacing w:line="360" w:lineRule="auto"/>
        <w:ind w:firstLine="420" w:firstLineChars="200"/>
        <w:rPr>
          <w:rFonts w:hint="eastAsia" w:ascii="宋体" w:hAnsi="宋体" w:cs="宋体"/>
          <w:color w:val="auto"/>
        </w:rPr>
      </w:pPr>
      <w:r>
        <w:rPr>
          <w:rFonts w:hint="eastAsia" w:ascii="宋体" w:hAnsi="宋体" w:cs="宋体"/>
          <w:bCs/>
          <w:color w:val="auto"/>
        </w:rPr>
        <w:t>（7）财政部门规定的其他条件。</w:t>
      </w:r>
    </w:p>
    <w:p w14:paraId="0DBFB84D">
      <w:pPr>
        <w:spacing w:line="360" w:lineRule="auto"/>
        <w:ind w:firstLine="422" w:firstLineChars="200"/>
        <w:rPr>
          <w:rFonts w:hint="eastAsia" w:ascii="宋体" w:hAnsi="宋体"/>
          <w:b/>
          <w:bCs/>
          <w:color w:val="auto"/>
          <w:szCs w:val="21"/>
        </w:rPr>
      </w:pPr>
      <w:bookmarkStart w:id="252" w:name="_9.2质疑、投诉应当采用书面形式，质疑函、投诉书均应明确阐述招标文件、"/>
      <w:bookmarkEnd w:id="252"/>
      <w:r>
        <w:rPr>
          <w:rFonts w:hint="eastAsia" w:ascii="宋体" w:hAnsi="宋体"/>
          <w:b/>
          <w:bCs/>
          <w:color w:val="auto"/>
          <w:szCs w:val="21"/>
        </w:rPr>
        <w:t xml:space="preserve"> 38.2.5 </w:t>
      </w:r>
      <w:r>
        <w:rPr>
          <w:rFonts w:hint="eastAsia" w:hAnsi="宋体"/>
          <w:b/>
          <w:bCs/>
          <w:color w:val="auto"/>
        </w:rPr>
        <w:t>供应商提出质疑应当提交质疑函和必要的证明材料，针对同一采购程序环节的质疑必须在法定质疑期内一次性提出。质疑函应当包括下列内容（质疑函格式后附）：</w:t>
      </w:r>
    </w:p>
    <w:p w14:paraId="55370755">
      <w:pPr>
        <w:spacing w:line="360" w:lineRule="auto"/>
        <w:ind w:firstLine="420" w:firstLineChars="200"/>
        <w:rPr>
          <w:rFonts w:hint="eastAsia" w:ascii="宋体" w:hAnsi="宋体" w:cs="宋体"/>
          <w:bCs/>
          <w:color w:val="auto"/>
        </w:rPr>
      </w:pPr>
      <w:r>
        <w:rPr>
          <w:rFonts w:hint="eastAsia" w:ascii="宋体" w:hAnsi="宋体" w:cs="宋体"/>
          <w:bCs/>
          <w:color w:val="auto"/>
        </w:rPr>
        <w:t>（1）供应商的姓名或者名称、地址、邮编、联系人及联系电话；</w:t>
      </w:r>
    </w:p>
    <w:p w14:paraId="619A8ED1">
      <w:pPr>
        <w:spacing w:line="360" w:lineRule="auto"/>
        <w:ind w:firstLine="420" w:firstLineChars="200"/>
        <w:rPr>
          <w:rFonts w:hint="eastAsia" w:ascii="宋体" w:hAnsi="宋体" w:cs="宋体"/>
          <w:bCs/>
          <w:color w:val="auto"/>
        </w:rPr>
      </w:pPr>
      <w:r>
        <w:rPr>
          <w:rFonts w:hint="eastAsia" w:ascii="宋体" w:hAnsi="宋体" w:cs="宋体"/>
          <w:bCs/>
          <w:color w:val="auto"/>
        </w:rPr>
        <w:t>（2）质疑项目的名称、编号；</w:t>
      </w:r>
    </w:p>
    <w:p w14:paraId="17DF810A">
      <w:pPr>
        <w:spacing w:line="360" w:lineRule="auto"/>
        <w:ind w:firstLine="420" w:firstLineChars="200"/>
        <w:rPr>
          <w:rFonts w:hint="eastAsia" w:ascii="宋体" w:hAnsi="宋体" w:cs="宋体"/>
          <w:bCs/>
          <w:color w:val="auto"/>
        </w:rPr>
      </w:pPr>
      <w:r>
        <w:rPr>
          <w:rFonts w:hint="eastAsia" w:ascii="宋体" w:hAnsi="宋体" w:cs="宋体"/>
          <w:bCs/>
          <w:color w:val="auto"/>
        </w:rPr>
        <w:t>（3）具体、明确的质疑事项和与质疑事项相关的请求；</w:t>
      </w:r>
    </w:p>
    <w:p w14:paraId="38F31B28">
      <w:pPr>
        <w:spacing w:line="360" w:lineRule="auto"/>
        <w:ind w:firstLine="420" w:firstLineChars="200"/>
        <w:rPr>
          <w:rFonts w:hint="eastAsia" w:ascii="宋体" w:hAnsi="宋体" w:cs="宋体"/>
          <w:bCs/>
          <w:color w:val="auto"/>
        </w:rPr>
      </w:pPr>
      <w:r>
        <w:rPr>
          <w:rFonts w:hint="eastAsia" w:ascii="宋体" w:hAnsi="宋体" w:cs="宋体"/>
          <w:bCs/>
          <w:color w:val="auto"/>
        </w:rPr>
        <w:t>（4）事实依据（列明权益受到损害的事实和理由）；</w:t>
      </w:r>
    </w:p>
    <w:p w14:paraId="1E7AF819">
      <w:pPr>
        <w:spacing w:line="360" w:lineRule="auto"/>
        <w:ind w:firstLine="420" w:firstLineChars="200"/>
        <w:rPr>
          <w:rFonts w:hint="eastAsia" w:ascii="宋体" w:hAnsi="宋体" w:cs="宋体"/>
          <w:bCs/>
          <w:color w:val="auto"/>
        </w:rPr>
      </w:pPr>
      <w:r>
        <w:rPr>
          <w:rFonts w:hint="eastAsia" w:ascii="宋体" w:hAnsi="宋体" w:cs="宋体"/>
          <w:bCs/>
          <w:color w:val="auto"/>
        </w:rPr>
        <w:t>（5）必要的法律依据；</w:t>
      </w:r>
    </w:p>
    <w:p w14:paraId="0C91E923">
      <w:pPr>
        <w:spacing w:line="360" w:lineRule="auto"/>
        <w:ind w:firstLine="420" w:firstLineChars="200"/>
        <w:rPr>
          <w:rFonts w:hint="eastAsia" w:ascii="宋体" w:hAnsi="宋体" w:cs="宋体"/>
          <w:bCs/>
          <w:color w:val="auto"/>
        </w:rPr>
      </w:pPr>
      <w:r>
        <w:rPr>
          <w:rFonts w:hint="eastAsia" w:ascii="宋体" w:hAnsi="宋体" w:cs="宋体"/>
          <w:bCs/>
          <w:color w:val="auto"/>
        </w:rPr>
        <w:t>（6）提出质疑的日期。</w:t>
      </w:r>
    </w:p>
    <w:p w14:paraId="6BCDAA67">
      <w:pPr>
        <w:spacing w:line="360" w:lineRule="auto"/>
        <w:ind w:firstLine="420" w:firstLineChars="200"/>
        <w:rPr>
          <w:rFonts w:hint="eastAsia" w:hAnsi="宋体"/>
          <w:bCs/>
          <w:color w:val="auto"/>
        </w:rPr>
      </w:pPr>
      <w:r>
        <w:rPr>
          <w:rFonts w:hint="eastAsia" w:hAnsi="宋体"/>
          <w:bCs/>
          <w:color w:val="auto"/>
        </w:rPr>
        <w:t>供应商为自然人的，应当由本人签字；供应商为法人或者其他组织的，应当由法定代表人、主要负责人，或者其委托代理人签字或者盖章，并加盖公章。</w:t>
      </w:r>
    </w:p>
    <w:p w14:paraId="47ABCA8D">
      <w:pPr>
        <w:spacing w:line="360" w:lineRule="auto"/>
        <w:ind w:firstLine="422" w:firstLineChars="200"/>
        <w:rPr>
          <w:rFonts w:hint="eastAsia"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07CBD52D">
      <w:pPr>
        <w:spacing w:line="360" w:lineRule="auto"/>
        <w:ind w:firstLine="420" w:firstLineChars="200"/>
        <w:rPr>
          <w:rFonts w:hint="eastAsia" w:ascii="宋体" w:hAnsi="宋体"/>
          <w:bCs/>
          <w:color w:val="auto"/>
          <w:szCs w:val="21"/>
        </w:rPr>
      </w:pPr>
      <w:r>
        <w:rPr>
          <w:rFonts w:hint="eastAsia" w:ascii="宋体" w:hAnsi="宋体"/>
          <w:color w:val="auto"/>
          <w:szCs w:val="21"/>
        </w:rPr>
        <w:t>3</w:t>
      </w:r>
      <w:r>
        <w:rPr>
          <w:rFonts w:hint="eastAsia" w:ascii="宋体" w:hAnsi="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516D8443">
      <w:pPr>
        <w:spacing w:line="360" w:lineRule="auto"/>
        <w:ind w:firstLine="420" w:firstLineChars="200"/>
        <w:rPr>
          <w:rFonts w:hint="eastAsia" w:hAnsi="宋体"/>
          <w:bCs/>
          <w:color w:val="auto"/>
        </w:rPr>
      </w:pPr>
      <w:r>
        <w:rPr>
          <w:rFonts w:hint="eastAsia" w:hAnsi="宋体"/>
          <w:bCs/>
          <w:color w:val="auto"/>
        </w:rPr>
        <w:t>（一）对招标文件提出的质疑，依法通过澄清或者修改可以继续开展采购活动的，澄清或者修改招标文件后继续开展采购活动；否则应当修改招标文件后重新开展采购活动。</w:t>
      </w:r>
    </w:p>
    <w:p w14:paraId="5207F800">
      <w:pPr>
        <w:spacing w:line="360" w:lineRule="auto"/>
        <w:ind w:firstLine="420" w:firstLineChars="200"/>
        <w:rPr>
          <w:rFonts w:hint="eastAsia" w:hAnsi="宋体"/>
          <w:bCs/>
          <w:color w:val="auto"/>
        </w:rPr>
      </w:pPr>
      <w:r>
        <w:rPr>
          <w:rFonts w:hint="eastAsia" w:hAnsi="宋体"/>
          <w:bCs/>
          <w:color w:val="auto"/>
        </w:rPr>
        <w:t>（二）对采购过程、中标结果提出的质疑，合格供应商符合法定数量时，可以从合格的中标候选人中另行确定中标供应商的，应当依法另行确定中标供应商；否则应当重新开展采购活动。</w:t>
      </w:r>
    </w:p>
    <w:p w14:paraId="09807963">
      <w:pPr>
        <w:spacing w:line="360" w:lineRule="auto"/>
        <w:ind w:firstLine="420" w:firstLineChars="200"/>
        <w:rPr>
          <w:rFonts w:hint="eastAsia" w:hAnsi="宋体"/>
          <w:bCs/>
          <w:color w:val="auto"/>
        </w:rPr>
      </w:pPr>
      <w:r>
        <w:rPr>
          <w:rFonts w:hint="eastAsia" w:hAnsi="宋体"/>
          <w:bCs/>
          <w:color w:val="auto"/>
        </w:rPr>
        <w:t>质疑答复导致中标结果改变的，采购人或者采购代理机构应当将有关情况书面报告本级财政部门。</w:t>
      </w:r>
    </w:p>
    <w:p w14:paraId="14FC6A9F">
      <w:pPr>
        <w:spacing w:line="360" w:lineRule="auto"/>
        <w:ind w:firstLine="422" w:firstLineChars="200"/>
        <w:rPr>
          <w:rFonts w:hint="eastAsia" w:hAnsi="宋体"/>
          <w:b/>
          <w:color w:val="auto"/>
        </w:rPr>
      </w:pPr>
      <w:r>
        <w:rPr>
          <w:rFonts w:hAnsi="宋体"/>
          <w:b/>
          <w:color w:val="auto"/>
        </w:rPr>
        <w:t>38.3</w:t>
      </w:r>
      <w:r>
        <w:rPr>
          <w:rFonts w:hint="eastAsia" w:hAnsi="宋体"/>
          <w:b/>
          <w:color w:val="auto"/>
        </w:rPr>
        <w:t>投诉</w:t>
      </w:r>
    </w:p>
    <w:p w14:paraId="10B0C945">
      <w:pPr>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提出质疑。对采购人或</w:t>
      </w:r>
      <w:r>
        <w:rPr>
          <w:rFonts w:hint="eastAsia" w:ascii="宋体" w:hAnsi="宋体" w:cs="宋体"/>
          <w:color w:val="auto"/>
        </w:rPr>
        <w:t>采购代理机构</w:t>
      </w:r>
      <w:r>
        <w:rPr>
          <w:rFonts w:hint="eastAsia" w:ascii="宋体" w:hAnsi="宋体" w:cs="宋体"/>
          <w:bCs/>
          <w:color w:val="auto"/>
        </w:rPr>
        <w:t>的答复不满意，或者采购人或</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未在规定期限内做出答复的，供应商可以在答复期满后15个工作日内向本级财政部门提起投诉，投诉联系方式见“投标人须知前附表”。</w:t>
      </w:r>
    </w:p>
    <w:p w14:paraId="3B49301B">
      <w:pPr>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
          <w:color w:val="auto"/>
        </w:rPr>
        <w:t xml:space="preserve">.2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160F2519">
      <w:pPr>
        <w:spacing w:line="360" w:lineRule="auto"/>
        <w:ind w:firstLine="420" w:firstLineChars="200"/>
        <w:rPr>
          <w:rFonts w:hint="eastAsia" w:ascii="宋体" w:hAnsi="宋体" w:cs="宋体"/>
          <w:color w:val="auto"/>
        </w:rPr>
      </w:pPr>
      <w:r>
        <w:rPr>
          <w:rFonts w:hint="eastAsia" w:ascii="宋体" w:hAnsi="宋体" w:cs="宋体"/>
          <w:color w:val="auto"/>
        </w:rPr>
        <w:t xml:space="preserve">（1）投诉人和被投诉人的名称、地址、邮编、联系人及联系电话等； </w:t>
      </w:r>
    </w:p>
    <w:p w14:paraId="4098372D">
      <w:pPr>
        <w:spacing w:line="360" w:lineRule="auto"/>
        <w:ind w:firstLine="420" w:firstLineChars="200"/>
        <w:rPr>
          <w:rFonts w:hint="eastAsia" w:ascii="宋体" w:hAnsi="宋体" w:cs="宋体"/>
          <w:color w:val="auto"/>
        </w:rPr>
      </w:pPr>
      <w:r>
        <w:rPr>
          <w:rFonts w:hint="eastAsia" w:ascii="宋体" w:hAnsi="宋体" w:cs="宋体"/>
          <w:color w:val="auto"/>
        </w:rPr>
        <w:t xml:space="preserve">（2）质疑和质疑答复情况及相关证明材料； </w:t>
      </w:r>
    </w:p>
    <w:p w14:paraId="24B08A64">
      <w:pPr>
        <w:spacing w:line="360" w:lineRule="auto"/>
        <w:ind w:firstLine="420" w:firstLineChars="200"/>
        <w:rPr>
          <w:rFonts w:hint="eastAsia" w:ascii="宋体" w:hAnsi="宋体" w:cs="宋体"/>
          <w:color w:val="auto"/>
        </w:rPr>
      </w:pPr>
      <w:r>
        <w:rPr>
          <w:rFonts w:hint="eastAsia" w:ascii="宋体" w:hAnsi="宋体" w:cs="宋体"/>
          <w:color w:val="auto"/>
        </w:rPr>
        <w:t>（3）具体、明确的投诉事项和与投诉事项相关的投诉请求；</w:t>
      </w:r>
    </w:p>
    <w:p w14:paraId="21DC2C1D">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408B6752">
      <w:pPr>
        <w:spacing w:line="360" w:lineRule="auto"/>
        <w:ind w:firstLine="420" w:firstLineChars="200"/>
        <w:rPr>
          <w:rFonts w:hint="eastAsia" w:ascii="宋体" w:hAnsi="宋体" w:cs="宋体"/>
          <w:color w:val="auto"/>
        </w:rPr>
      </w:pPr>
      <w:r>
        <w:rPr>
          <w:rFonts w:hint="eastAsia" w:ascii="宋体" w:hAnsi="宋体" w:cs="宋体"/>
          <w:color w:val="auto"/>
        </w:rPr>
        <w:t>（5）法律依据；</w:t>
      </w:r>
    </w:p>
    <w:p w14:paraId="2F7BC11E">
      <w:pPr>
        <w:spacing w:line="360" w:lineRule="auto"/>
        <w:ind w:firstLine="420" w:firstLineChars="200"/>
        <w:rPr>
          <w:rFonts w:hint="eastAsia" w:ascii="宋体" w:hAnsi="宋体" w:cs="宋体"/>
          <w:color w:val="auto"/>
        </w:rPr>
      </w:pPr>
      <w:r>
        <w:rPr>
          <w:rFonts w:hint="eastAsia" w:ascii="宋体" w:hAnsi="宋体" w:cs="宋体"/>
          <w:color w:val="auto"/>
        </w:rPr>
        <w:t>（6）提起投诉的日期。</w:t>
      </w:r>
    </w:p>
    <w:p w14:paraId="5A8F1677">
      <w:pPr>
        <w:spacing w:line="360" w:lineRule="auto"/>
        <w:ind w:firstLine="420" w:firstLineChars="200"/>
        <w:rPr>
          <w:rFonts w:hint="eastAsia" w:ascii="宋体" w:hAnsi="宋体" w:cs="宋体"/>
          <w:bCs/>
          <w:color w:val="auto"/>
        </w:rPr>
      </w:pPr>
      <w:r>
        <w:rPr>
          <w:rFonts w:hint="eastAsia" w:ascii="宋体" w:hAnsi="宋体" w:cs="宋体"/>
          <w:bCs/>
          <w:color w:val="auto"/>
        </w:rPr>
        <w:t>投诉人为自然人的，应当由本人签字；投诉人为法人或者其他组织的，应当由法定代表人、主要负责人，或者其授权代表签字或者盖章，并加盖公章。</w:t>
      </w:r>
    </w:p>
    <w:p w14:paraId="258CB51D">
      <w:pPr>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
          <w:color w:val="auto"/>
        </w:rPr>
        <w:t xml:space="preserve">.3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7F34451B">
      <w:pPr>
        <w:spacing w:line="360" w:lineRule="auto"/>
        <w:ind w:firstLine="422" w:firstLineChars="200"/>
        <w:rPr>
          <w:rFonts w:hint="eastAsia" w:ascii="宋体" w:hAnsi="宋体" w:cs="宋体"/>
          <w:color w:val="auto"/>
        </w:rPr>
      </w:pPr>
      <w:r>
        <w:rPr>
          <w:rFonts w:hint="eastAsia" w:ascii="宋体" w:hAnsi="宋体" w:cs="宋体"/>
          <w:b/>
          <w:color w:val="auto"/>
        </w:rPr>
        <w:t>38.3</w:t>
      </w:r>
      <w:r>
        <w:rPr>
          <w:rFonts w:hint="eastAsia" w:ascii="宋体" w:hAnsi="宋体" w:cs="宋体"/>
          <w:b/>
          <w:color w:val="auto"/>
        </w:rPr>
        <w:t>.4</w:t>
      </w:r>
      <w:r>
        <w:rPr>
          <w:rFonts w:hint="eastAsia" w:ascii="宋体" w:hAnsi="宋体" w:cs="宋体"/>
          <w:color w:val="auto"/>
        </w:rPr>
        <w:t xml:space="preserve">  投诉人提起投诉应当符合下列条件：</w:t>
      </w:r>
    </w:p>
    <w:p w14:paraId="2E960652">
      <w:pPr>
        <w:spacing w:line="360" w:lineRule="auto"/>
        <w:ind w:firstLine="420" w:firstLineChars="200"/>
        <w:rPr>
          <w:rFonts w:hint="eastAsia" w:ascii="宋体" w:hAnsi="宋体" w:cs="宋体"/>
          <w:color w:val="auto"/>
        </w:rPr>
      </w:pPr>
      <w:r>
        <w:rPr>
          <w:rFonts w:hint="eastAsia" w:ascii="宋体" w:hAnsi="宋体" w:cs="宋体"/>
          <w:color w:val="auto"/>
        </w:rPr>
        <w:t>（1）投诉人是参与所投诉政府采购活动的供应商；</w:t>
      </w:r>
    </w:p>
    <w:p w14:paraId="2D1676EA">
      <w:pPr>
        <w:spacing w:line="360" w:lineRule="auto"/>
        <w:ind w:firstLine="420" w:firstLineChars="200"/>
        <w:rPr>
          <w:rFonts w:hint="eastAsia" w:ascii="宋体" w:hAnsi="宋体" w:cs="宋体"/>
          <w:color w:val="auto"/>
        </w:rPr>
      </w:pPr>
      <w:r>
        <w:rPr>
          <w:rFonts w:hint="eastAsia" w:ascii="宋体" w:hAnsi="宋体" w:cs="宋体"/>
          <w:color w:val="auto"/>
        </w:rPr>
        <w:t>（2）提起投诉前已依法进行质疑；</w:t>
      </w:r>
    </w:p>
    <w:p w14:paraId="47B300CE">
      <w:pPr>
        <w:spacing w:line="360" w:lineRule="auto"/>
        <w:ind w:firstLine="420" w:firstLineChars="200"/>
        <w:rPr>
          <w:rFonts w:hint="eastAsia" w:ascii="宋体" w:hAnsi="宋体" w:cs="宋体"/>
          <w:color w:val="auto"/>
        </w:rPr>
      </w:pPr>
      <w:r>
        <w:rPr>
          <w:rFonts w:hint="eastAsia" w:ascii="宋体" w:hAnsi="宋体" w:cs="宋体"/>
          <w:color w:val="auto"/>
        </w:rPr>
        <w:t>（3）投诉书内容符合本章第38.3.2项的规定；</w:t>
      </w:r>
    </w:p>
    <w:p w14:paraId="2BAE7D44">
      <w:pPr>
        <w:spacing w:line="360" w:lineRule="auto"/>
        <w:ind w:firstLine="420" w:firstLineChars="200"/>
        <w:rPr>
          <w:rFonts w:hint="eastAsia" w:ascii="宋体" w:hAnsi="宋体" w:cs="宋体"/>
          <w:color w:val="auto"/>
        </w:rPr>
      </w:pPr>
      <w:r>
        <w:rPr>
          <w:rFonts w:hint="eastAsia" w:ascii="宋体" w:hAnsi="宋体" w:cs="宋体"/>
          <w:color w:val="auto"/>
        </w:rPr>
        <w:t>（4）在投诉有效期限内提起投诉；</w:t>
      </w:r>
    </w:p>
    <w:p w14:paraId="61481D34">
      <w:pPr>
        <w:spacing w:line="360" w:lineRule="auto"/>
        <w:ind w:firstLine="420" w:firstLineChars="200"/>
        <w:rPr>
          <w:rFonts w:hint="eastAsia" w:ascii="宋体" w:hAnsi="宋体" w:cs="宋体"/>
          <w:color w:val="auto"/>
        </w:rPr>
      </w:pPr>
      <w:r>
        <w:rPr>
          <w:rFonts w:hint="eastAsia" w:ascii="宋体" w:hAnsi="宋体" w:cs="宋体"/>
          <w:color w:val="auto"/>
        </w:rPr>
        <w:t>（5）同一投诉事项未经</w:t>
      </w:r>
      <w:r>
        <w:rPr>
          <w:rFonts w:hint="eastAsia" w:ascii="宋体" w:hAnsi="宋体" w:cs="宋体"/>
          <w:bCs/>
          <w:color w:val="auto"/>
        </w:rPr>
        <w:t>财政部门</w:t>
      </w:r>
      <w:r>
        <w:rPr>
          <w:rFonts w:hint="eastAsia" w:ascii="宋体" w:hAnsi="宋体" w:cs="宋体"/>
          <w:color w:val="auto"/>
        </w:rPr>
        <w:t>投诉处理；</w:t>
      </w:r>
    </w:p>
    <w:p w14:paraId="61C9F23F">
      <w:pPr>
        <w:spacing w:line="360" w:lineRule="auto"/>
        <w:ind w:firstLine="420" w:firstLineChars="200"/>
        <w:rPr>
          <w:rFonts w:hint="eastAsia" w:ascii="宋体" w:hAnsi="宋体" w:cs="宋体"/>
          <w:color w:val="auto"/>
        </w:rPr>
      </w:pPr>
      <w:r>
        <w:rPr>
          <w:rFonts w:hint="eastAsia" w:ascii="宋体" w:hAnsi="宋体" w:cs="宋体"/>
          <w:color w:val="auto"/>
        </w:rPr>
        <w:t>（6）国务院财政部门规定的其他条件。</w:t>
      </w:r>
    </w:p>
    <w:p w14:paraId="66F93500">
      <w:pPr>
        <w:snapToGrid w:val="0"/>
        <w:spacing w:line="360" w:lineRule="auto"/>
        <w:ind w:left="120" w:leftChars="57" w:firstLine="482" w:firstLineChars="150"/>
        <w:jc w:val="center"/>
        <w:outlineLvl w:val="2"/>
        <w:rPr>
          <w:b/>
          <w:bCs/>
          <w:color w:val="auto"/>
          <w:sz w:val="32"/>
          <w:szCs w:val="32"/>
        </w:rPr>
      </w:pPr>
      <w:bookmarkStart w:id="253" w:name="_Toc27653"/>
      <w:bookmarkStart w:id="254" w:name="_Toc29288"/>
      <w:bookmarkStart w:id="255" w:name="_Toc26583"/>
      <w:bookmarkStart w:id="256" w:name="_Toc7828"/>
      <w:bookmarkStart w:id="257" w:name="_Toc8731"/>
      <w:bookmarkStart w:id="258" w:name="_Toc25946"/>
      <w:bookmarkStart w:id="259" w:name="_Toc13659"/>
      <w:bookmarkStart w:id="260" w:name="_Toc14937"/>
      <w:bookmarkStart w:id="261" w:name="_Toc23239"/>
      <w:bookmarkStart w:id="262" w:name="_Toc1756"/>
      <w:r>
        <w:rPr>
          <w:rFonts w:hint="eastAsia"/>
          <w:b/>
          <w:bCs/>
          <w:color w:val="auto"/>
          <w:sz w:val="32"/>
          <w:szCs w:val="32"/>
        </w:rPr>
        <w:t>八、验收</w:t>
      </w:r>
      <w:bookmarkEnd w:id="253"/>
      <w:bookmarkEnd w:id="254"/>
      <w:bookmarkEnd w:id="255"/>
      <w:bookmarkEnd w:id="256"/>
      <w:bookmarkEnd w:id="257"/>
      <w:bookmarkEnd w:id="258"/>
      <w:bookmarkEnd w:id="259"/>
      <w:bookmarkEnd w:id="260"/>
      <w:bookmarkEnd w:id="261"/>
      <w:bookmarkEnd w:id="262"/>
    </w:p>
    <w:p w14:paraId="29830FE8">
      <w:pPr>
        <w:spacing w:line="360" w:lineRule="auto"/>
        <w:ind w:firstLine="422" w:firstLineChars="200"/>
        <w:rPr>
          <w:rFonts w:hint="eastAsia" w:hAnsi="宋体"/>
          <w:b/>
          <w:color w:val="auto"/>
        </w:rPr>
      </w:pPr>
      <w:r>
        <w:rPr>
          <w:rFonts w:hAnsi="宋体"/>
          <w:b/>
          <w:color w:val="auto"/>
        </w:rPr>
        <w:t>39.</w:t>
      </w:r>
      <w:r>
        <w:rPr>
          <w:rFonts w:hint="eastAsia" w:hAnsi="宋体"/>
          <w:b/>
          <w:color w:val="auto"/>
        </w:rPr>
        <w:t>验收</w:t>
      </w:r>
    </w:p>
    <w:p w14:paraId="2767B095">
      <w:pPr>
        <w:tabs>
          <w:tab w:val="left" w:pos="0"/>
        </w:tabs>
        <w:spacing w:line="360" w:lineRule="auto"/>
        <w:ind w:firstLine="480"/>
        <w:rPr>
          <w:rFonts w:hint="eastAsia"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E1B041A">
      <w:pPr>
        <w:tabs>
          <w:tab w:val="left" w:pos="0"/>
        </w:tabs>
        <w:spacing w:line="360" w:lineRule="auto"/>
        <w:ind w:firstLine="480"/>
        <w:rPr>
          <w:rFonts w:hint="eastAsia"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4CE19E98">
      <w:pPr>
        <w:tabs>
          <w:tab w:val="left" w:pos="0"/>
        </w:tabs>
        <w:spacing w:line="360" w:lineRule="auto"/>
        <w:ind w:firstLine="480"/>
        <w:rPr>
          <w:rFonts w:hint="eastAsia"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62FCFD7">
      <w:pPr>
        <w:tabs>
          <w:tab w:val="left" w:pos="0"/>
        </w:tabs>
        <w:spacing w:line="360" w:lineRule="auto"/>
        <w:ind w:firstLine="480"/>
        <w:rPr>
          <w:rFonts w:hint="eastAsia"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9B46E9E">
      <w:pPr>
        <w:pStyle w:val="12"/>
        <w:snapToGrid w:val="0"/>
        <w:spacing w:line="400" w:lineRule="exact"/>
        <w:rPr>
          <w:rFonts w:hint="eastAsia" w:hAnsi="宋体"/>
          <w:color w:val="auto"/>
        </w:rPr>
      </w:pPr>
    </w:p>
    <w:p w14:paraId="37504920">
      <w:pPr>
        <w:pStyle w:val="4"/>
        <w:keepNext w:val="0"/>
        <w:keepLines w:val="0"/>
        <w:spacing w:line="360" w:lineRule="auto"/>
        <w:jc w:val="center"/>
        <w:rPr>
          <w:color w:val="auto"/>
        </w:rPr>
      </w:pPr>
      <w:bookmarkStart w:id="263" w:name="_八、其他事项"/>
      <w:bookmarkEnd w:id="263"/>
      <w:bookmarkStart w:id="264" w:name="_Toc13217"/>
      <w:bookmarkStart w:id="265" w:name="_Toc24348"/>
      <w:bookmarkStart w:id="266" w:name="_Toc16509"/>
      <w:bookmarkStart w:id="267" w:name="_Toc27249"/>
      <w:bookmarkStart w:id="268" w:name="_Toc28972"/>
      <w:bookmarkStart w:id="269" w:name="_Toc13612"/>
      <w:bookmarkStart w:id="270" w:name="_Toc32163"/>
      <w:bookmarkStart w:id="271" w:name="_Toc31560"/>
      <w:bookmarkStart w:id="272" w:name="_Toc14814"/>
      <w:bookmarkStart w:id="273" w:name="_Toc5795"/>
      <w:r>
        <w:rPr>
          <w:rFonts w:hint="eastAsia"/>
          <w:color w:val="auto"/>
        </w:rPr>
        <w:t>九、其他事项</w:t>
      </w:r>
      <w:bookmarkEnd w:id="264"/>
      <w:bookmarkEnd w:id="265"/>
      <w:bookmarkEnd w:id="266"/>
      <w:bookmarkEnd w:id="267"/>
      <w:bookmarkEnd w:id="268"/>
      <w:bookmarkEnd w:id="269"/>
      <w:bookmarkEnd w:id="270"/>
      <w:bookmarkEnd w:id="271"/>
      <w:bookmarkEnd w:id="272"/>
      <w:bookmarkEnd w:id="273"/>
    </w:p>
    <w:p w14:paraId="7E25624E">
      <w:pPr>
        <w:spacing w:line="360" w:lineRule="auto"/>
        <w:ind w:firstLine="480" w:firstLineChars="200"/>
        <w:rPr>
          <w:rFonts w:hint="eastAsia" w:ascii="黑体" w:hAnsi="黑体" w:eastAsia="黑体"/>
          <w:color w:val="auto"/>
          <w:sz w:val="24"/>
        </w:rPr>
      </w:pPr>
      <w:bookmarkStart w:id="274" w:name="_42.代理服务费"/>
      <w:bookmarkEnd w:id="274"/>
      <w:r>
        <w:rPr>
          <w:rFonts w:hint="eastAsia" w:ascii="黑体" w:hAnsi="黑体" w:eastAsia="黑体"/>
          <w:color w:val="auto"/>
          <w:sz w:val="24"/>
        </w:rPr>
        <w:t>40.采购代理服务费</w:t>
      </w:r>
    </w:p>
    <w:p w14:paraId="1363796D">
      <w:pPr>
        <w:spacing w:line="360" w:lineRule="auto"/>
        <w:ind w:firstLine="420" w:firstLineChars="200"/>
        <w:rPr>
          <w:rFonts w:hint="eastAsia" w:ascii="宋体" w:hAnsi="宋体"/>
          <w:b/>
          <w:color w:val="auto"/>
          <w:szCs w:val="21"/>
        </w:rPr>
      </w:pPr>
      <w:r>
        <w:rPr>
          <w:rFonts w:hint="eastAsia" w:ascii="宋体" w:hAnsi="宋体"/>
          <w:bCs/>
          <w:color w:val="auto"/>
          <w:szCs w:val="21"/>
        </w:rPr>
        <w:t>40.1采购代理服务费收费标准及缴费账户详见“投标人须知前附表”。</w:t>
      </w:r>
    </w:p>
    <w:p w14:paraId="2FA38D96">
      <w:pPr>
        <w:pStyle w:val="5"/>
        <w:keepNext w:val="0"/>
        <w:keepLines w:val="0"/>
        <w:spacing w:before="0" w:after="0" w:line="360" w:lineRule="auto"/>
        <w:ind w:left="420" w:leftChars="200"/>
        <w:rPr>
          <w:rFonts w:hint="eastAsia"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0F5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E2498F">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0DC4C7DA">
            <w:pPr>
              <w:spacing w:line="360" w:lineRule="auto"/>
              <w:rPr>
                <w:rFonts w:hint="eastAsia" w:ascii="宋体" w:hAnsi="宋体" w:cs="宋体"/>
                <w:color w:val="auto"/>
                <w:szCs w:val="21"/>
              </w:rPr>
            </w:pPr>
            <w:r>
              <w:rPr>
                <w:rFonts w:hint="eastAsia" w:ascii="宋体" w:hAnsi="宋体" w:cs="宋体"/>
                <w:color w:val="auto"/>
                <w:szCs w:val="21"/>
              </w:rPr>
              <w:t>中标金额</w:t>
            </w:r>
          </w:p>
        </w:tc>
        <w:tc>
          <w:tcPr>
            <w:tcW w:w="1659" w:type="dxa"/>
            <w:vAlign w:val="center"/>
          </w:tcPr>
          <w:p w14:paraId="445D8912">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货物招标</w:t>
            </w:r>
          </w:p>
        </w:tc>
        <w:tc>
          <w:tcPr>
            <w:tcW w:w="1687" w:type="dxa"/>
            <w:vAlign w:val="center"/>
          </w:tcPr>
          <w:p w14:paraId="51C260C2">
            <w:pPr>
              <w:spacing w:line="360" w:lineRule="auto"/>
              <w:jc w:val="center"/>
              <w:rPr>
                <w:rFonts w:hint="eastAsia" w:ascii="宋体" w:hAnsi="宋体" w:cs="宋体"/>
                <w:color w:val="auto"/>
                <w:szCs w:val="21"/>
              </w:rPr>
            </w:pPr>
            <w:r>
              <w:rPr>
                <w:rFonts w:hint="eastAsia" w:ascii="宋体" w:hAnsi="宋体" w:cs="宋体"/>
                <w:color w:val="auto"/>
                <w:szCs w:val="21"/>
              </w:rPr>
              <w:t>服务招标</w:t>
            </w:r>
          </w:p>
        </w:tc>
        <w:tc>
          <w:tcPr>
            <w:tcW w:w="1659" w:type="dxa"/>
            <w:vAlign w:val="center"/>
          </w:tcPr>
          <w:p w14:paraId="789C3ACD">
            <w:pPr>
              <w:spacing w:line="360" w:lineRule="auto"/>
              <w:jc w:val="center"/>
              <w:rPr>
                <w:rFonts w:hint="eastAsia" w:ascii="宋体" w:hAnsi="宋体" w:cs="宋体"/>
                <w:color w:val="auto"/>
                <w:szCs w:val="21"/>
              </w:rPr>
            </w:pPr>
            <w:r>
              <w:rPr>
                <w:rFonts w:hint="eastAsia" w:ascii="宋体" w:hAnsi="宋体" w:cs="宋体"/>
                <w:color w:val="auto"/>
                <w:szCs w:val="21"/>
              </w:rPr>
              <w:t>工程招标</w:t>
            </w:r>
          </w:p>
        </w:tc>
      </w:tr>
      <w:tr w14:paraId="021D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6692E4">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157AE1FF">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687" w:type="dxa"/>
          </w:tcPr>
          <w:p w14:paraId="068375DA">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659" w:type="dxa"/>
          </w:tcPr>
          <w:p w14:paraId="083D028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232F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EBA07A">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286313E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687" w:type="dxa"/>
          </w:tcPr>
          <w:p w14:paraId="5AB94CF9">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659" w:type="dxa"/>
          </w:tcPr>
          <w:p w14:paraId="38EB5F8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0867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D44AF2">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4319D50B">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687" w:type="dxa"/>
          </w:tcPr>
          <w:p w14:paraId="04C9007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659" w:type="dxa"/>
          </w:tcPr>
          <w:p w14:paraId="6FA5709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3938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F11914">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380511E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687" w:type="dxa"/>
          </w:tcPr>
          <w:p w14:paraId="6B7B2E9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659" w:type="dxa"/>
          </w:tcPr>
          <w:p w14:paraId="1017CF0C">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052C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42EBD3C">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1504315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687" w:type="dxa"/>
          </w:tcPr>
          <w:p w14:paraId="10BB3EA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659" w:type="dxa"/>
          </w:tcPr>
          <w:p w14:paraId="18065AD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6FC0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B8D4AA">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1CB15B9E">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687" w:type="dxa"/>
          </w:tcPr>
          <w:p w14:paraId="09AFE205">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659" w:type="dxa"/>
          </w:tcPr>
          <w:p w14:paraId="15AB143E">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229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7B5B45">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54F03AF5">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687" w:type="dxa"/>
          </w:tcPr>
          <w:p w14:paraId="36EECB42">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659" w:type="dxa"/>
          </w:tcPr>
          <w:p w14:paraId="49DA439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3FE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207BFD">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54FC74B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687" w:type="dxa"/>
          </w:tcPr>
          <w:p w14:paraId="6117BA33">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659" w:type="dxa"/>
          </w:tcPr>
          <w:p w14:paraId="0E9651CE">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3211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BDEAA4">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2D2ED049">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687" w:type="dxa"/>
          </w:tcPr>
          <w:p w14:paraId="5D3E9E2D">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659" w:type="dxa"/>
          </w:tcPr>
          <w:p w14:paraId="6F7F921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2EBD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D0A5B7">
            <w:pPr>
              <w:spacing w:line="360" w:lineRule="auto"/>
              <w:rPr>
                <w:rFonts w:hint="eastAsia" w:ascii="宋体" w:hAnsi="宋体" w:cs="宋体"/>
                <w:color w:val="auto"/>
                <w:szCs w:val="21"/>
              </w:rPr>
            </w:pPr>
            <w:r>
              <w:rPr>
                <w:rFonts w:hint="eastAsia" w:ascii="宋体" w:hAnsi="宋体" w:cs="宋体"/>
                <w:color w:val="auto"/>
                <w:szCs w:val="21"/>
              </w:rPr>
              <w:t>100亿元以上</w:t>
            </w:r>
          </w:p>
        </w:tc>
        <w:tc>
          <w:tcPr>
            <w:tcW w:w="1659" w:type="dxa"/>
          </w:tcPr>
          <w:p w14:paraId="5C59701B">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687" w:type="dxa"/>
          </w:tcPr>
          <w:p w14:paraId="4EE4CECE">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659" w:type="dxa"/>
          </w:tcPr>
          <w:p w14:paraId="3726D454">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38B4FE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注: </w:t>
      </w:r>
    </w:p>
    <w:p w14:paraId="3B8B5A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（1）按本表费率计算的收费为采购代理的收费基准价格；</w:t>
      </w:r>
    </w:p>
    <w:p w14:paraId="0CDC89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（2）采购代理收费按差额定率累进法计算。</w:t>
      </w:r>
    </w:p>
    <w:p w14:paraId="54CFD5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例如：某服务采购代理业务中标金额或者暂定价为200万元，计算采购代理收费额如下：</w:t>
      </w:r>
    </w:p>
    <w:p w14:paraId="504CB8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100 万元×l.5 ％＝ 1.5 万元</w:t>
      </w:r>
    </w:p>
    <w:p w14:paraId="545BDD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200 － 100 ）万元 ×0.8％＝0.8万元</w:t>
      </w:r>
    </w:p>
    <w:p w14:paraId="0E633594">
      <w:pPr>
        <w:pStyle w:val="12"/>
        <w:snapToGrid w:val="0"/>
        <w:spacing w:before="120" w:after="120" w:line="360" w:lineRule="auto"/>
        <w:ind w:firstLine="420" w:firstLineChars="200"/>
        <w:rPr>
          <w:rFonts w:hint="eastAsia" w:hAnsi="宋体" w:cs="宋体"/>
          <w:color w:val="auto"/>
        </w:rPr>
      </w:pPr>
      <w:r>
        <w:rPr>
          <w:rFonts w:hint="eastAsia" w:hAnsi="宋体" w:cs="宋体"/>
          <w:color w:val="auto"/>
        </w:rPr>
        <w:t xml:space="preserve">合计收费＝ </w:t>
      </w:r>
      <w:r>
        <w:rPr>
          <w:rFonts w:hint="eastAsia" w:hAnsi="宋体" w:cs="宋体"/>
          <w:color w:val="auto"/>
          <w:lang w:val="en-US" w:eastAsia="zh-CN"/>
        </w:rPr>
        <w:t>(</w:t>
      </w:r>
      <w:r>
        <w:rPr>
          <w:rFonts w:hint="eastAsia" w:hAnsi="宋体" w:cs="宋体"/>
          <w:color w:val="auto"/>
        </w:rPr>
        <w:t>1.5+0.8</w:t>
      </w:r>
      <w:r>
        <w:rPr>
          <w:rFonts w:hint="eastAsia" w:hAnsi="宋体" w:cs="宋体"/>
          <w:color w:val="auto"/>
          <w:lang w:val="en-US" w:eastAsia="zh-CN"/>
        </w:rPr>
        <w:t>)*（1-30%）</w:t>
      </w:r>
      <w:r>
        <w:rPr>
          <w:rFonts w:hint="eastAsia" w:hAnsi="宋体" w:cs="宋体"/>
          <w:color w:val="auto"/>
        </w:rPr>
        <w:t xml:space="preserve">＝ </w:t>
      </w:r>
      <w:r>
        <w:rPr>
          <w:rFonts w:hint="eastAsia" w:hAnsi="宋体" w:cs="宋体"/>
          <w:color w:val="auto"/>
          <w:lang w:val="en-US" w:eastAsia="zh-CN"/>
        </w:rPr>
        <w:t>1.61</w:t>
      </w:r>
      <w:r>
        <w:rPr>
          <w:rFonts w:hint="eastAsia" w:hAnsi="宋体" w:cs="宋体"/>
          <w:color w:val="auto"/>
        </w:rPr>
        <w:t>（万元）</w:t>
      </w:r>
    </w:p>
    <w:p w14:paraId="12395D9D">
      <w:pPr>
        <w:pStyle w:val="13"/>
        <w:rPr>
          <w:color w:val="auto"/>
        </w:rPr>
      </w:pPr>
    </w:p>
    <w:p w14:paraId="1A897E3E">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41. 需要补充的其他内容</w:t>
      </w:r>
    </w:p>
    <w:p w14:paraId="10AA7D95">
      <w:pPr>
        <w:spacing w:line="360" w:lineRule="auto"/>
        <w:ind w:firstLine="420" w:firstLineChars="200"/>
        <w:rPr>
          <w:rFonts w:hint="eastAsia" w:ascii="宋体" w:hAnsi="宋体" w:cs="宋体"/>
          <w:color w:val="auto"/>
        </w:rPr>
      </w:pPr>
      <w:r>
        <w:rPr>
          <w:rFonts w:hint="eastAsia" w:ascii="宋体" w:hAnsi="宋体" w:cs="宋体"/>
          <w:color w:val="auto"/>
        </w:rPr>
        <w:t>41.1本招标文件解释规则详见“投标人须知前附表”。</w:t>
      </w:r>
    </w:p>
    <w:p w14:paraId="0B0C678A">
      <w:pPr>
        <w:spacing w:line="360" w:lineRule="auto"/>
        <w:ind w:firstLine="420" w:firstLineChars="200"/>
        <w:rPr>
          <w:rFonts w:hint="eastAsia" w:ascii="宋体" w:hAnsi="宋体" w:cs="宋体"/>
          <w:color w:val="auto"/>
        </w:rPr>
      </w:pPr>
      <w:r>
        <w:rPr>
          <w:rFonts w:hint="eastAsia" w:ascii="宋体" w:hAnsi="宋体" w:cs="宋体"/>
          <w:color w:val="auto"/>
        </w:rPr>
        <w:t>41.2 其他事项详见“投标人须知前附表”。</w:t>
      </w:r>
    </w:p>
    <w:p w14:paraId="6FC35561">
      <w:pPr>
        <w:spacing w:line="360" w:lineRule="auto"/>
        <w:ind w:firstLine="420" w:firstLineChars="200"/>
        <w:rPr>
          <w:rFonts w:hint="eastAsia"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01C1728E">
      <w:pPr>
        <w:spacing w:line="360" w:lineRule="auto"/>
        <w:ind w:firstLine="420" w:firstLineChars="200"/>
        <w:rPr>
          <w:rFonts w:hint="eastAsia"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123F37B5">
      <w:pPr>
        <w:spacing w:line="360" w:lineRule="auto"/>
        <w:ind w:firstLine="420" w:firstLineChars="200"/>
        <w:rPr>
          <w:rFonts w:hint="eastAsia"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564D27CA">
      <w:pPr>
        <w:spacing w:line="360" w:lineRule="auto"/>
        <w:ind w:firstLine="480" w:firstLineChars="200"/>
        <w:rPr>
          <w:rFonts w:hint="eastAsia" w:ascii="宋体" w:hAnsi="宋体" w:cs="宋体"/>
          <w:color w:val="auto"/>
          <w:sz w:val="24"/>
        </w:rPr>
      </w:pPr>
      <w:r>
        <w:rPr>
          <w:rFonts w:hint="eastAsia" w:ascii="宋体" w:hAnsi="宋体" w:cs="宋体"/>
          <w:color w:val="auto"/>
          <w:sz w:val="24"/>
        </w:rPr>
        <w:t>42. 广西线上“政采贷”政策告知函</w:t>
      </w:r>
    </w:p>
    <w:p w14:paraId="482A7FEA">
      <w:pPr>
        <w:spacing w:line="580" w:lineRule="exact"/>
        <w:jc w:val="center"/>
        <w:rPr>
          <w:rFonts w:hint="eastAsia" w:ascii="宋体" w:hAnsi="宋体" w:cs="宋体"/>
          <w:color w:val="auto"/>
          <w:sz w:val="44"/>
          <w:szCs w:val="44"/>
        </w:rPr>
      </w:pPr>
    </w:p>
    <w:p w14:paraId="13B172E0">
      <w:pPr>
        <w:spacing w:line="580" w:lineRule="exact"/>
        <w:jc w:val="center"/>
        <w:rPr>
          <w:rFonts w:hint="eastAsia" w:ascii="宋体" w:hAnsi="宋体" w:cs="宋体"/>
          <w:color w:val="auto"/>
          <w:sz w:val="32"/>
          <w:szCs w:val="32"/>
        </w:rPr>
      </w:pPr>
      <w:r>
        <w:rPr>
          <w:rFonts w:hint="eastAsia" w:ascii="宋体" w:hAnsi="宋体" w:cs="宋体"/>
          <w:color w:val="auto"/>
          <w:sz w:val="32"/>
          <w:szCs w:val="32"/>
        </w:rPr>
        <w:t>广西线上“政采贷”政策告知函</w:t>
      </w:r>
    </w:p>
    <w:p w14:paraId="432882EE">
      <w:pPr>
        <w:spacing w:line="580" w:lineRule="exact"/>
        <w:ind w:firstLine="420" w:firstLineChars="200"/>
        <w:rPr>
          <w:rFonts w:hint="eastAsia" w:ascii="宋体" w:hAnsi="宋体" w:cs="宋体"/>
          <w:color w:val="auto"/>
          <w:szCs w:val="32"/>
        </w:rPr>
      </w:pPr>
    </w:p>
    <w:p w14:paraId="19DAB253">
      <w:pPr>
        <w:spacing w:line="580" w:lineRule="exact"/>
        <w:rPr>
          <w:rFonts w:hint="eastAsia" w:ascii="宋体" w:hAnsi="宋体" w:cs="宋体"/>
          <w:color w:val="auto"/>
          <w:szCs w:val="21"/>
        </w:rPr>
      </w:pPr>
      <w:r>
        <w:rPr>
          <w:rFonts w:hint="eastAsia" w:ascii="宋体" w:hAnsi="宋体" w:cs="宋体"/>
          <w:color w:val="auto"/>
          <w:szCs w:val="21"/>
        </w:rPr>
        <w:t>各供应商：</w:t>
      </w:r>
    </w:p>
    <w:p w14:paraId="31E7E30B">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3ECF25D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8FDDCA1">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28"/>
          <w:rFonts w:hint="default" w:ascii="宋体" w:hAnsi="宋体" w:eastAsia="宋体" w:cs="宋体"/>
          <w:color w:val="auto"/>
          <w:szCs w:val="21"/>
        </w:rPr>
        <w:t>https://www.crcrfsp.com/</w:t>
      </w:r>
      <w:r>
        <w:rPr>
          <w:rStyle w:val="28"/>
          <w:rFonts w:hint="default" w:ascii="宋体" w:hAnsi="宋体" w:eastAsia="宋体" w:cs="宋体"/>
          <w:color w:val="auto"/>
          <w:szCs w:val="21"/>
        </w:rPr>
        <w:fldChar w:fldCharType="end"/>
      </w:r>
      <w:r>
        <w:rPr>
          <w:rFonts w:hint="eastAsia" w:ascii="宋体" w:hAnsi="宋体" w:cs="宋体"/>
          <w:color w:val="auto"/>
          <w:szCs w:val="21"/>
        </w:rPr>
        <w:t>，客服电话：400-009-0001）。</w:t>
      </w:r>
    </w:p>
    <w:p w14:paraId="41811731">
      <w:pPr>
        <w:numPr>
          <w:ilvl w:val="0"/>
          <w:numId w:val="1"/>
        </w:numPr>
        <w:spacing w:line="360" w:lineRule="auto"/>
        <w:ind w:firstLine="420" w:firstLineChars="200"/>
        <w:jc w:val="left"/>
        <w:rPr>
          <w:rFonts w:hint="eastAsia" w:hAnsi="宋体"/>
          <w:color w:val="auto"/>
        </w:rPr>
      </w:pPr>
      <w:r>
        <w:rPr>
          <w:rFonts w:hAnsi="宋体"/>
          <w:color w:val="auto"/>
        </w:rPr>
        <w:br w:type="page"/>
      </w:r>
      <w:bookmarkStart w:id="275" w:name="_Toc532545043"/>
    </w:p>
    <w:p w14:paraId="3F86EAD6">
      <w:pPr>
        <w:pStyle w:val="12"/>
        <w:jc w:val="center"/>
        <w:outlineLvl w:val="0"/>
        <w:rPr>
          <w:rFonts w:ascii="Times New Roman" w:hAnsi="Times New Roman"/>
          <w:b/>
          <w:color w:val="auto"/>
          <w:sz w:val="36"/>
        </w:rPr>
      </w:pPr>
      <w:bookmarkStart w:id="276" w:name="_Toc2789"/>
      <w:bookmarkStart w:id="277" w:name="_Toc12751"/>
      <w:bookmarkStart w:id="278" w:name="_Toc14666"/>
      <w:bookmarkStart w:id="279" w:name="_Toc26567"/>
      <w:bookmarkStart w:id="280" w:name="_Toc24569"/>
      <w:bookmarkStart w:id="281" w:name="_Toc11694"/>
      <w:bookmarkStart w:id="282" w:name="_Toc31952"/>
      <w:bookmarkStart w:id="283" w:name="_Toc18631"/>
      <w:bookmarkStart w:id="284" w:name="_Toc10118"/>
      <w:bookmarkStart w:id="285" w:name="_Toc10034"/>
      <w:bookmarkStart w:id="286" w:name="_Toc19117"/>
      <w:bookmarkStart w:id="287" w:name="_Toc3584"/>
      <w:bookmarkStart w:id="288" w:name="_Toc28468"/>
      <w:r>
        <w:rPr>
          <w:rFonts w:hint="eastAsia" w:ascii="Times New Roman" w:hAnsi="Times New Roman"/>
          <w:b/>
          <w:color w:val="auto"/>
          <w:sz w:val="36"/>
        </w:rPr>
        <w:t>第四章</w:t>
      </w:r>
      <w:r>
        <w:rPr>
          <w:rFonts w:ascii="Times New Roman" w:hAnsi="Times New Roman"/>
          <w:b/>
          <w:color w:val="auto"/>
          <w:sz w:val="36"/>
        </w:rPr>
        <w:t xml:space="preserve">  </w:t>
      </w:r>
      <w:bookmarkEnd w:id="275"/>
      <w:bookmarkEnd w:id="276"/>
      <w:bookmarkEnd w:id="277"/>
      <w:bookmarkEnd w:id="278"/>
      <w:bookmarkEnd w:id="279"/>
      <w:bookmarkEnd w:id="280"/>
      <w:bookmarkEnd w:id="281"/>
      <w:bookmarkEnd w:id="282"/>
      <w:bookmarkEnd w:id="283"/>
      <w:r>
        <w:rPr>
          <w:rFonts w:hint="eastAsia" w:ascii="Times New Roman" w:hAnsi="Times New Roman"/>
          <w:b/>
          <w:color w:val="auto"/>
          <w:sz w:val="36"/>
        </w:rPr>
        <w:t>评标方法和评标标准</w:t>
      </w:r>
      <w:bookmarkEnd w:id="284"/>
      <w:bookmarkEnd w:id="285"/>
      <w:bookmarkEnd w:id="286"/>
      <w:bookmarkEnd w:id="287"/>
      <w:bookmarkEnd w:id="288"/>
    </w:p>
    <w:p w14:paraId="226E2C0D">
      <w:pPr>
        <w:pStyle w:val="12"/>
        <w:jc w:val="center"/>
        <w:outlineLvl w:val="1"/>
        <w:rPr>
          <w:rFonts w:ascii="Times New Roman" w:hAnsi="Times New Roman"/>
          <w:b/>
          <w:bCs/>
          <w:color w:val="auto"/>
          <w:sz w:val="32"/>
          <w:szCs w:val="32"/>
        </w:rPr>
      </w:pPr>
      <w:bookmarkStart w:id="289" w:name="_Toc3574"/>
      <w:bookmarkStart w:id="290" w:name="_Toc28074"/>
      <w:bookmarkStart w:id="291" w:name="_Toc29945"/>
      <w:bookmarkStart w:id="292" w:name="_Toc20519"/>
      <w:bookmarkStart w:id="293" w:name="_Toc5889"/>
      <w:bookmarkStart w:id="294" w:name="_Toc12345"/>
      <w:bookmarkStart w:id="295" w:name="_Toc28945"/>
      <w:bookmarkStart w:id="296" w:name="_Toc14342"/>
      <w:bookmarkStart w:id="297" w:name="_Toc6104"/>
      <w:bookmarkStart w:id="298" w:name="_Toc9604"/>
      <w:r>
        <w:rPr>
          <w:rFonts w:hint="eastAsia" w:ascii="Times New Roman" w:hAnsi="Times New Roman"/>
          <w:b/>
          <w:bCs/>
          <w:color w:val="auto"/>
          <w:sz w:val="32"/>
          <w:szCs w:val="32"/>
        </w:rPr>
        <w:t>第一节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评标方法</w:t>
      </w:r>
      <w:bookmarkEnd w:id="289"/>
      <w:bookmarkEnd w:id="290"/>
      <w:bookmarkEnd w:id="291"/>
      <w:bookmarkEnd w:id="292"/>
      <w:bookmarkEnd w:id="293"/>
      <w:bookmarkEnd w:id="294"/>
      <w:bookmarkEnd w:id="295"/>
      <w:bookmarkEnd w:id="296"/>
      <w:bookmarkEnd w:id="297"/>
      <w:bookmarkEnd w:id="298"/>
    </w:p>
    <w:p w14:paraId="160E700B">
      <w:pPr>
        <w:pStyle w:val="12"/>
        <w:tabs>
          <w:tab w:val="left" w:pos="2472"/>
        </w:tabs>
        <w:spacing w:line="460" w:lineRule="exact"/>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386338E0">
      <w:pPr>
        <w:pStyle w:val="12"/>
        <w:spacing w:line="360" w:lineRule="auto"/>
        <w:ind w:firstLine="420"/>
        <w:rPr>
          <w:rFonts w:hint="eastAsia"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14:paraId="1DD1DD12">
      <w:pPr>
        <w:autoSpaceDE w:val="0"/>
        <w:autoSpaceDN w:val="0"/>
        <w:adjustRightInd w:val="0"/>
        <w:spacing w:line="440" w:lineRule="exact"/>
        <w:ind w:firstLine="420" w:firstLineChars="200"/>
        <w:rPr>
          <w:rFonts w:hint="eastAsia" w:ascii="宋体" w:hAnsi="宋体"/>
          <w:color w:val="auto"/>
          <w:sz w:val="24"/>
        </w:rPr>
      </w:pPr>
      <w:r>
        <w:rPr>
          <w:rFonts w:ascii="Segoe UI Symbol" w:hAnsi="Segoe UI Symbol" w:cs="Segoe UI Symbol"/>
          <w:color w:val="auto"/>
        </w:rPr>
        <w:t>☑</w:t>
      </w:r>
      <w:r>
        <w:rPr>
          <w:rFonts w:hint="eastAsia" w:hAnsi="宋体"/>
          <w:color w:val="auto"/>
        </w:rPr>
        <w:t>综合评分法，</w:t>
      </w:r>
      <w:r>
        <w:rPr>
          <w:rFonts w:hint="eastAsia" w:ascii="宋体" w:hAnsi="宋体"/>
          <w:color w:val="auto"/>
          <w:szCs w:val="20"/>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77AC94D2">
      <w:pPr>
        <w:pStyle w:val="12"/>
        <w:spacing w:line="360" w:lineRule="auto"/>
        <w:ind w:firstLine="420"/>
        <w:rPr>
          <w:rFonts w:hint="eastAsia" w:hAnsi="宋体"/>
          <w:color w:val="auto"/>
        </w:rPr>
      </w:pPr>
    </w:p>
    <w:p w14:paraId="7670AC3D">
      <w:pPr>
        <w:pStyle w:val="12"/>
        <w:tabs>
          <w:tab w:val="left" w:pos="2472"/>
        </w:tabs>
        <w:spacing w:line="460" w:lineRule="exact"/>
        <w:jc w:val="center"/>
        <w:outlineLvl w:val="1"/>
        <w:rPr>
          <w:rFonts w:ascii="Times New Roman" w:hAnsi="Times New Roman"/>
          <w:b/>
          <w:bCs/>
          <w:color w:val="auto"/>
          <w:sz w:val="32"/>
          <w:szCs w:val="32"/>
        </w:rPr>
      </w:pPr>
      <w:bookmarkStart w:id="299" w:name="_Toc18477"/>
      <w:bookmarkStart w:id="300" w:name="_Toc4190"/>
      <w:bookmarkStart w:id="301" w:name="_Toc10545"/>
      <w:bookmarkStart w:id="302" w:name="_Toc24507"/>
      <w:bookmarkStart w:id="303" w:name="_Toc1643"/>
      <w:bookmarkStart w:id="304" w:name="_Toc30114"/>
      <w:bookmarkStart w:id="305" w:name="_Toc23151"/>
      <w:bookmarkStart w:id="306" w:name="_Toc9023"/>
      <w:bookmarkStart w:id="307" w:name="_Toc588"/>
      <w:bookmarkStart w:id="308" w:name="_Toc9259"/>
      <w:r>
        <w:rPr>
          <w:rFonts w:hint="eastAsia" w:ascii="Times New Roman" w:hAnsi="Times New Roman"/>
          <w:b/>
          <w:bCs/>
          <w:color w:val="auto"/>
          <w:sz w:val="32"/>
          <w:szCs w:val="32"/>
        </w:rPr>
        <w:t>第二节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评标程序</w:t>
      </w:r>
      <w:bookmarkEnd w:id="299"/>
      <w:bookmarkEnd w:id="300"/>
      <w:bookmarkEnd w:id="301"/>
      <w:bookmarkEnd w:id="302"/>
      <w:bookmarkEnd w:id="303"/>
      <w:bookmarkEnd w:id="304"/>
      <w:bookmarkEnd w:id="305"/>
      <w:bookmarkEnd w:id="306"/>
      <w:bookmarkEnd w:id="307"/>
      <w:bookmarkEnd w:id="308"/>
    </w:p>
    <w:p w14:paraId="33BCFADA">
      <w:pPr>
        <w:spacing w:line="360" w:lineRule="auto"/>
        <w:ind w:firstLine="422" w:firstLineChars="200"/>
        <w:rPr>
          <w:rFonts w:hint="eastAsia" w:ascii="宋体" w:hAnsi="宋体"/>
          <w:b/>
          <w:color w:val="auto"/>
          <w:szCs w:val="21"/>
        </w:rPr>
      </w:pPr>
      <w:r>
        <w:rPr>
          <w:rFonts w:hint="eastAsia" w:ascii="宋体" w:hAnsi="宋体"/>
          <w:b/>
          <w:color w:val="auto"/>
          <w:szCs w:val="21"/>
        </w:rPr>
        <w:t>1.符合性审查</w:t>
      </w:r>
    </w:p>
    <w:p w14:paraId="583B15BC">
      <w:pPr>
        <w:spacing w:line="360" w:lineRule="auto"/>
        <w:ind w:firstLine="420" w:firstLineChars="200"/>
        <w:rPr>
          <w:rFonts w:hint="eastAsia"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64FAB082">
      <w:pPr>
        <w:spacing w:line="360" w:lineRule="auto"/>
        <w:ind w:firstLine="422" w:firstLineChars="200"/>
        <w:rPr>
          <w:rFonts w:hint="eastAsia" w:ascii="宋体" w:hAnsi="宋体"/>
          <w:b/>
          <w:color w:val="auto"/>
          <w:szCs w:val="21"/>
        </w:rPr>
      </w:pPr>
      <w:r>
        <w:rPr>
          <w:rFonts w:hint="eastAsia" w:ascii="宋体" w:hAnsi="宋体"/>
          <w:b/>
          <w:color w:val="auto"/>
          <w:szCs w:val="21"/>
        </w:rPr>
        <w:t>2.符合性审查不通过而导致投标无效的情形</w:t>
      </w:r>
    </w:p>
    <w:p w14:paraId="2D2D7779">
      <w:pPr>
        <w:spacing w:line="360" w:lineRule="auto"/>
        <w:ind w:firstLine="420" w:firstLineChars="200"/>
        <w:rPr>
          <w:rFonts w:hint="eastAsia"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59976254">
      <w:pPr>
        <w:spacing w:line="360" w:lineRule="auto"/>
        <w:ind w:firstLine="420" w:firstLineChars="200"/>
        <w:rPr>
          <w:rFonts w:hint="eastAsia" w:ascii="宋体" w:hAnsi="宋体"/>
          <w:color w:val="auto"/>
          <w:szCs w:val="21"/>
        </w:rPr>
      </w:pPr>
      <w:r>
        <w:rPr>
          <w:rFonts w:hint="eastAsia" w:ascii="宋体" w:hAnsi="宋体"/>
          <w:color w:val="auto"/>
          <w:szCs w:val="21"/>
        </w:rPr>
        <w:t>2.1在报价评审时，如发现下列情形之一的，将被视为投标无效：</w:t>
      </w:r>
    </w:p>
    <w:p w14:paraId="6CC86B3B">
      <w:pPr>
        <w:spacing w:line="360" w:lineRule="auto"/>
        <w:ind w:firstLine="420" w:firstLineChars="200"/>
        <w:rPr>
          <w:rFonts w:hint="eastAsia" w:ascii="宋体" w:hAnsi="宋体"/>
          <w:color w:val="auto"/>
          <w:szCs w:val="21"/>
        </w:rPr>
      </w:pPr>
      <w:r>
        <w:rPr>
          <w:rFonts w:hint="eastAsia" w:ascii="宋体" w:hAnsi="宋体"/>
          <w:color w:val="auto"/>
          <w:szCs w:val="21"/>
        </w:rPr>
        <w:t>（1）投标文件未提供“投标人须知前附表”第13.1条规定中“必须提供”的文件资料的;</w:t>
      </w:r>
    </w:p>
    <w:p w14:paraId="6AF78370">
      <w:pPr>
        <w:spacing w:line="360" w:lineRule="auto"/>
        <w:ind w:firstLine="420" w:firstLineChars="200"/>
        <w:rPr>
          <w:rFonts w:hint="eastAsia" w:ascii="宋体" w:hAnsi="宋体"/>
          <w:color w:val="auto"/>
          <w:szCs w:val="21"/>
        </w:rPr>
      </w:pPr>
      <w:r>
        <w:rPr>
          <w:rFonts w:hint="eastAsia" w:ascii="宋体" w:hAnsi="宋体"/>
          <w:color w:val="auto"/>
          <w:szCs w:val="21"/>
        </w:rPr>
        <w:t>（2）未采用人民币报价或者未按照招标文件标明的币种报价的；</w:t>
      </w:r>
    </w:p>
    <w:p w14:paraId="3062568B">
      <w:pPr>
        <w:spacing w:line="360" w:lineRule="auto"/>
        <w:ind w:firstLine="420" w:firstLineChars="200"/>
        <w:rPr>
          <w:rFonts w:hint="eastAsia" w:ascii="宋体" w:hAnsi="宋体"/>
          <w:color w:val="auto"/>
          <w:szCs w:val="21"/>
        </w:rPr>
      </w:pPr>
      <w:r>
        <w:rPr>
          <w:rFonts w:hint="eastAsia" w:ascii="宋体" w:hAnsi="宋体"/>
          <w:color w:val="auto"/>
          <w:szCs w:val="21"/>
        </w:rPr>
        <w:t>（3）报价超出招标文件规定最高限价，或者超出采购预算金额的；</w:t>
      </w:r>
    </w:p>
    <w:p w14:paraId="3A236EA6">
      <w:pPr>
        <w:spacing w:line="360" w:lineRule="auto"/>
        <w:ind w:firstLine="420" w:firstLineChars="200"/>
        <w:rPr>
          <w:rFonts w:hint="eastAsia" w:ascii="宋体" w:hAnsi="宋体"/>
          <w:color w:val="auto"/>
          <w:szCs w:val="21"/>
        </w:rPr>
      </w:pPr>
      <w:r>
        <w:rPr>
          <w:rFonts w:hint="eastAsia" w:ascii="宋体" w:hAnsi="宋体"/>
          <w:color w:val="auto"/>
          <w:szCs w:val="21"/>
        </w:rPr>
        <w:t>（4）投标人未就所投</w:t>
      </w:r>
      <w:r>
        <w:rPr>
          <w:rFonts w:hint="eastAsia" w:ascii="宋体" w:hAnsi="宋体" w:cs="宋体"/>
          <w:color w:val="auto"/>
          <w:szCs w:val="21"/>
        </w:rPr>
        <w:t>项目</w:t>
      </w:r>
      <w:r>
        <w:rPr>
          <w:rFonts w:hint="eastAsia" w:ascii="宋体" w:hAnsi="宋体"/>
          <w:color w:val="auto"/>
          <w:szCs w:val="21"/>
        </w:rPr>
        <w:t>进行报价或者存在漏项报价；投标人未就所投</w:t>
      </w:r>
      <w:r>
        <w:rPr>
          <w:rFonts w:hint="eastAsia" w:ascii="宋体" w:hAnsi="宋体" w:cs="宋体"/>
          <w:color w:val="auto"/>
          <w:szCs w:val="21"/>
        </w:rPr>
        <w:t>项目</w:t>
      </w:r>
      <w:r>
        <w:rPr>
          <w:rFonts w:hint="eastAsia" w:ascii="宋体" w:hAnsi="宋体"/>
          <w:color w:val="auto"/>
          <w:szCs w:val="21"/>
        </w:rPr>
        <w:t>的单项内容作唯一报价；投标人未就所投</w:t>
      </w:r>
      <w:r>
        <w:rPr>
          <w:rFonts w:hint="eastAsia" w:ascii="宋体" w:hAnsi="宋体" w:cs="宋体"/>
          <w:color w:val="auto"/>
          <w:szCs w:val="21"/>
        </w:rPr>
        <w:t>项目</w:t>
      </w:r>
      <w:r>
        <w:rPr>
          <w:rFonts w:hint="eastAsia" w:ascii="宋体" w:hAnsi="宋体"/>
          <w:color w:val="auto"/>
          <w:szCs w:val="21"/>
        </w:rPr>
        <w:t>的全部内容作唯一总价报价；存在有选择、有条件报价的（招标文件允许有备选方案或者其他约定的除外）；</w:t>
      </w:r>
    </w:p>
    <w:p w14:paraId="776288C4">
      <w:pPr>
        <w:spacing w:line="360" w:lineRule="auto"/>
        <w:ind w:firstLine="420" w:firstLineChars="200"/>
        <w:rPr>
          <w:rFonts w:hint="eastAsia" w:ascii="宋体" w:hAnsi="宋体"/>
          <w:color w:val="auto"/>
          <w:szCs w:val="21"/>
        </w:rPr>
      </w:pPr>
      <w:r>
        <w:rPr>
          <w:rFonts w:hint="eastAsia" w:ascii="宋体" w:hAnsi="宋体"/>
          <w:color w:val="auto"/>
          <w:szCs w:val="21"/>
        </w:rPr>
        <w:t>（5）修正后的报价，投标人不确认的；</w:t>
      </w:r>
    </w:p>
    <w:p w14:paraId="70E94EC4">
      <w:pPr>
        <w:spacing w:line="360" w:lineRule="auto"/>
        <w:ind w:firstLine="420" w:firstLineChars="200"/>
        <w:rPr>
          <w:rFonts w:hint="eastAsia" w:ascii="宋体" w:hAnsi="宋体"/>
          <w:color w:val="auto"/>
          <w:szCs w:val="21"/>
        </w:rPr>
      </w:pPr>
      <w:r>
        <w:rPr>
          <w:rFonts w:hint="eastAsia" w:ascii="宋体" w:hAnsi="宋体"/>
          <w:color w:val="auto"/>
          <w:szCs w:val="21"/>
        </w:rPr>
        <w:t>（6）投标人属于本章第5条第（2）项情形的。</w:t>
      </w:r>
    </w:p>
    <w:p w14:paraId="4DD34BD5">
      <w:pPr>
        <w:spacing w:line="360" w:lineRule="auto"/>
        <w:ind w:firstLine="420" w:firstLineChars="200"/>
        <w:rPr>
          <w:rFonts w:hint="eastAsia" w:ascii="宋体" w:hAnsi="宋体"/>
          <w:color w:val="auto"/>
          <w:szCs w:val="21"/>
        </w:rPr>
      </w:pPr>
      <w:r>
        <w:rPr>
          <w:rFonts w:hint="eastAsia" w:ascii="宋体" w:hAnsi="宋体"/>
          <w:color w:val="auto"/>
          <w:szCs w:val="21"/>
        </w:rPr>
        <w:t>2.2在商务评审时，如发现下列情形之一的，将被视为投标无效：</w:t>
      </w:r>
    </w:p>
    <w:p w14:paraId="1A799044">
      <w:pPr>
        <w:spacing w:line="360" w:lineRule="auto"/>
        <w:ind w:firstLine="420" w:firstLineChars="200"/>
        <w:rPr>
          <w:rFonts w:hint="eastAsia" w:ascii="宋体" w:hAnsi="宋体"/>
          <w:color w:val="auto"/>
          <w:szCs w:val="21"/>
        </w:rPr>
      </w:pPr>
      <w:r>
        <w:rPr>
          <w:rFonts w:hint="eastAsia" w:ascii="宋体" w:hAnsi="宋体"/>
          <w:color w:val="auto"/>
          <w:szCs w:val="21"/>
        </w:rPr>
        <w:t>（1）投标文件未按招标文件要求签署、盖章的；</w:t>
      </w:r>
    </w:p>
    <w:p w14:paraId="02A711A0">
      <w:pPr>
        <w:spacing w:line="360" w:lineRule="auto"/>
        <w:ind w:firstLine="420" w:firstLineChars="200"/>
        <w:rPr>
          <w:rFonts w:hint="eastAsia" w:ascii="宋体" w:hAnsi="宋体"/>
          <w:color w:val="auto"/>
          <w:szCs w:val="21"/>
        </w:rPr>
      </w:pPr>
      <w:r>
        <w:rPr>
          <w:rFonts w:hint="eastAsia" w:ascii="宋体" w:hAnsi="宋体"/>
          <w:color w:val="auto"/>
          <w:szCs w:val="21"/>
        </w:rPr>
        <w:t>（2）委托代理人未能出具有效身份证明或者出具的身份证明与授权委托书中的信息不符的；</w:t>
      </w:r>
    </w:p>
    <w:p w14:paraId="5CBA17B8">
      <w:pPr>
        <w:spacing w:line="360" w:lineRule="auto"/>
        <w:ind w:firstLine="420" w:firstLineChars="200"/>
        <w:rPr>
          <w:rFonts w:hint="eastAsia" w:ascii="宋体" w:hAnsi="宋体"/>
          <w:color w:val="auto"/>
          <w:szCs w:val="21"/>
        </w:rPr>
      </w:pPr>
      <w:r>
        <w:rPr>
          <w:rFonts w:hint="eastAsia" w:ascii="宋体" w:hAnsi="宋体"/>
          <w:color w:val="auto"/>
          <w:szCs w:val="21"/>
        </w:rPr>
        <w:t>（3）投标文件未提供“投标人须知前附表”第13.1条规定中“必须提供”或者“委托时必须提供”的文件资料的;</w:t>
      </w:r>
    </w:p>
    <w:p w14:paraId="4FA3CC34">
      <w:pPr>
        <w:spacing w:line="360" w:lineRule="auto"/>
        <w:ind w:firstLine="420" w:firstLineChars="200"/>
        <w:rPr>
          <w:rFonts w:hint="eastAsia" w:ascii="宋体" w:hAnsi="宋体"/>
          <w:color w:val="auto"/>
          <w:szCs w:val="21"/>
        </w:rPr>
      </w:pPr>
      <w:r>
        <w:rPr>
          <w:rFonts w:hint="eastAsia" w:ascii="宋体" w:hAnsi="宋体"/>
          <w:color w:val="auto"/>
          <w:szCs w:val="21"/>
        </w:rPr>
        <w:t>（4）投标有效期、项目完成时间（交货时间、服务完成时间或者服务期等）、质保期及招标文件中标“▲”的商务条款发生负偏离的；</w:t>
      </w:r>
    </w:p>
    <w:p w14:paraId="5CAD1CA4">
      <w:pPr>
        <w:spacing w:line="360" w:lineRule="auto"/>
        <w:ind w:firstLine="420" w:firstLineChars="200"/>
        <w:rPr>
          <w:rFonts w:hint="eastAsia" w:ascii="宋体" w:hAnsi="宋体"/>
          <w:color w:val="auto"/>
          <w:szCs w:val="21"/>
        </w:rPr>
      </w:pPr>
      <w:r>
        <w:rPr>
          <w:rFonts w:hint="eastAsia" w:ascii="宋体" w:hAnsi="宋体"/>
          <w:color w:val="auto"/>
          <w:szCs w:val="21"/>
        </w:rPr>
        <w:t>（5）商务条款评审允许负偏离的条款数超过“投标人须知前附表”规定项数的。</w:t>
      </w:r>
    </w:p>
    <w:p w14:paraId="289B52A1">
      <w:pPr>
        <w:spacing w:line="360" w:lineRule="auto"/>
        <w:ind w:firstLine="420" w:firstLineChars="200"/>
        <w:rPr>
          <w:rFonts w:hint="eastAsia" w:ascii="宋体" w:hAnsi="宋体"/>
          <w:color w:val="auto"/>
          <w:szCs w:val="21"/>
        </w:rPr>
      </w:pPr>
      <w:r>
        <w:rPr>
          <w:rFonts w:hint="eastAsia" w:ascii="宋体" w:hAnsi="宋体"/>
          <w:color w:val="auto"/>
          <w:szCs w:val="21"/>
        </w:rPr>
        <w:t>（6）投标文件的实质性内容未使用中文表述、使用计量单位不符合招标文件要求的；</w:t>
      </w:r>
    </w:p>
    <w:p w14:paraId="1E97F7D4">
      <w:pPr>
        <w:spacing w:line="360" w:lineRule="auto"/>
        <w:ind w:firstLine="420" w:firstLineChars="200"/>
        <w:rPr>
          <w:rFonts w:hint="eastAsia"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14:paraId="1144D737">
      <w:pPr>
        <w:spacing w:line="360" w:lineRule="auto"/>
        <w:ind w:firstLine="420" w:firstLineChars="200"/>
        <w:rPr>
          <w:rFonts w:hint="eastAsia" w:ascii="宋体" w:hAnsi="宋体"/>
          <w:color w:val="auto"/>
          <w:szCs w:val="21"/>
        </w:rPr>
      </w:pPr>
      <w:r>
        <w:rPr>
          <w:rFonts w:hint="eastAsia" w:ascii="宋体" w:hAnsi="宋体"/>
          <w:color w:val="auto"/>
          <w:szCs w:val="21"/>
        </w:rPr>
        <w:t>（8）投标文件含有采购人不能接受的附加条件的；</w:t>
      </w:r>
    </w:p>
    <w:p w14:paraId="3350AEAD">
      <w:pPr>
        <w:spacing w:line="360" w:lineRule="auto"/>
        <w:ind w:firstLine="420" w:firstLineChars="200"/>
        <w:rPr>
          <w:rFonts w:hint="eastAsia" w:ascii="宋体" w:hAnsi="宋体"/>
          <w:color w:val="auto"/>
          <w:szCs w:val="21"/>
        </w:rPr>
      </w:pPr>
      <w:r>
        <w:rPr>
          <w:rFonts w:hint="eastAsia" w:ascii="宋体" w:hAnsi="宋体"/>
          <w:color w:val="auto"/>
          <w:szCs w:val="21"/>
        </w:rPr>
        <w:t>（9）未响应招标文件实质性要求的；</w:t>
      </w:r>
    </w:p>
    <w:p w14:paraId="4998C2DD">
      <w:pPr>
        <w:spacing w:line="360" w:lineRule="auto"/>
        <w:ind w:firstLine="420" w:firstLineChars="200"/>
        <w:rPr>
          <w:rFonts w:hint="eastAsia" w:ascii="宋体" w:hAnsi="宋体"/>
          <w:color w:val="auto"/>
          <w:szCs w:val="21"/>
        </w:rPr>
      </w:pPr>
      <w:r>
        <w:rPr>
          <w:rFonts w:hint="eastAsia" w:ascii="宋体" w:hAnsi="宋体"/>
          <w:color w:val="auto"/>
          <w:szCs w:val="21"/>
        </w:rPr>
        <w:t>（10）属于投标人须知正文第9.2条情形的；</w:t>
      </w:r>
    </w:p>
    <w:p w14:paraId="7FE846F8">
      <w:pPr>
        <w:spacing w:line="360" w:lineRule="auto"/>
        <w:ind w:firstLine="420" w:firstLineChars="200"/>
        <w:rPr>
          <w:rFonts w:hint="eastAsia" w:ascii="宋体" w:hAnsi="宋体"/>
          <w:color w:val="auto"/>
          <w:szCs w:val="21"/>
        </w:rPr>
      </w:pPr>
      <w:r>
        <w:rPr>
          <w:rFonts w:hint="eastAsia" w:ascii="宋体" w:hAnsi="宋体"/>
          <w:color w:val="auto"/>
          <w:szCs w:val="21"/>
        </w:rPr>
        <w:t>（11）法律、法规和招标文件规定的其他无效情形。</w:t>
      </w:r>
    </w:p>
    <w:p w14:paraId="7CE24B58">
      <w:pPr>
        <w:spacing w:line="360" w:lineRule="auto"/>
        <w:ind w:firstLine="420" w:firstLineChars="200"/>
        <w:rPr>
          <w:rFonts w:hint="eastAsia" w:ascii="宋体" w:hAnsi="宋体"/>
          <w:color w:val="auto"/>
          <w:szCs w:val="21"/>
        </w:rPr>
      </w:pPr>
      <w:r>
        <w:rPr>
          <w:rFonts w:hint="eastAsia" w:ascii="宋体" w:hAnsi="宋体"/>
          <w:color w:val="auto"/>
          <w:szCs w:val="21"/>
        </w:rPr>
        <w:t>2.3在技术评审时，如发现下列情形之一的，将被视为投标无效：</w:t>
      </w:r>
    </w:p>
    <w:p w14:paraId="259E8C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37B8DF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667661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499BFF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14:paraId="73A3E1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）招标文件要求提供技术方案的，投标技术方案不明确，招标文件未允许但存在一个或者一个以上备选（替代）投标方案的。</w:t>
      </w:r>
    </w:p>
    <w:p w14:paraId="320B8F65">
      <w:pPr>
        <w:spacing w:line="360" w:lineRule="auto"/>
        <w:ind w:firstLine="422" w:firstLineChars="200"/>
        <w:rPr>
          <w:rFonts w:hint="eastAsia" w:ascii="宋体" w:hAnsi="宋体"/>
          <w:b/>
          <w:color w:val="auto"/>
          <w:szCs w:val="21"/>
        </w:rPr>
      </w:pPr>
      <w:r>
        <w:rPr>
          <w:rFonts w:hint="eastAsia" w:ascii="宋体" w:hAnsi="宋体"/>
          <w:b/>
          <w:color w:val="auto"/>
          <w:szCs w:val="21"/>
        </w:rPr>
        <w:t>3.澄清补正、说明或者补正</w:t>
      </w:r>
    </w:p>
    <w:p w14:paraId="04C11624">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宋体"/>
          <w:color w:val="auto"/>
          <w:szCs w:val="21"/>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宋体"/>
          <w:color w:val="auto"/>
          <w:szCs w:val="21"/>
        </w:rPr>
        <w:t>广西政府采购云平台</w:t>
      </w:r>
      <w:r>
        <w:rPr>
          <w:rFonts w:hint="eastAsia" w:ascii="宋体" w:hAnsi="宋体" w:cs="Courier New"/>
          <w:color w:val="auto"/>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24B24836">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631E693">
      <w:pPr>
        <w:spacing w:line="360" w:lineRule="auto"/>
        <w:ind w:firstLine="422" w:firstLineChars="200"/>
        <w:rPr>
          <w:rFonts w:hint="eastAsia" w:ascii="宋体" w:hAnsi="宋体"/>
          <w:b/>
          <w:color w:val="auto"/>
          <w:szCs w:val="21"/>
        </w:rPr>
      </w:pPr>
      <w:r>
        <w:rPr>
          <w:rFonts w:hint="eastAsia" w:ascii="宋体" w:hAnsi="宋体"/>
          <w:b/>
          <w:color w:val="auto"/>
          <w:szCs w:val="21"/>
        </w:rPr>
        <w:t>4.投标文件修正</w:t>
      </w:r>
    </w:p>
    <w:p w14:paraId="18F09456">
      <w:pPr>
        <w:spacing w:line="360" w:lineRule="auto"/>
        <w:ind w:firstLine="420" w:firstLineChars="200"/>
        <w:rPr>
          <w:rFonts w:hint="eastAsia" w:ascii="宋体" w:hAnsi="宋体"/>
          <w:color w:val="auto"/>
          <w:szCs w:val="21"/>
        </w:rPr>
      </w:pPr>
      <w:r>
        <w:rPr>
          <w:rFonts w:hint="eastAsia" w:ascii="宋体" w:hAnsi="宋体"/>
          <w:color w:val="auto"/>
          <w:szCs w:val="21"/>
        </w:rPr>
        <w:t xml:space="preserve">4.1投标文件报价出现前后不一致的，按照下列规定修正： </w:t>
      </w:r>
    </w:p>
    <w:p w14:paraId="295AF979">
      <w:pPr>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14:paraId="37E0DF76">
      <w:pPr>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14:paraId="68423EF2">
      <w:pPr>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14:paraId="6CB67BEC">
      <w:pPr>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14:paraId="4485574B">
      <w:pPr>
        <w:spacing w:line="360" w:lineRule="auto"/>
        <w:ind w:firstLine="420" w:firstLineChars="200"/>
        <w:rPr>
          <w:rFonts w:hint="eastAsia" w:hAnsi="宋体"/>
          <w:color w:val="auto"/>
        </w:rPr>
      </w:pPr>
      <w:r>
        <w:rPr>
          <w:rFonts w:hint="eastAsia" w:hAnsi="宋体"/>
          <w:color w:val="auto"/>
        </w:rPr>
        <w:t>同时出现两种以上不一致的，按照以上（</w:t>
      </w:r>
      <w:r>
        <w:rPr>
          <w:rFonts w:hAnsi="宋体"/>
          <w:color w:val="auto"/>
        </w:rPr>
        <w:t>1</w:t>
      </w:r>
      <w:r>
        <w:rPr>
          <w:rFonts w:hint="eastAsia" w:hAnsi="宋体"/>
          <w:color w:val="auto"/>
        </w:rPr>
        <w:t>）</w:t>
      </w:r>
      <w:r>
        <w:rPr>
          <w:rFonts w:hAnsi="宋体"/>
          <w:color w:val="auto"/>
        </w:rPr>
        <w:t>-</w:t>
      </w:r>
      <w:r>
        <w:rPr>
          <w:rFonts w:hint="eastAsia" w:hAnsi="宋体"/>
          <w:color w:val="auto"/>
        </w:rPr>
        <w:t>（</w:t>
      </w:r>
      <w:r>
        <w:rPr>
          <w:rFonts w:hAnsi="宋体"/>
          <w:color w:val="auto"/>
        </w:rPr>
        <w:t>4</w:t>
      </w:r>
      <w:r>
        <w:rPr>
          <w:rFonts w:hint="eastAsia" w:hAnsi="宋体"/>
          <w:color w:val="auto"/>
        </w:rPr>
        <w:t>）规定的顺序修正。修正后的报价经投标人确认后产生约束力，投标人不确认的，其投标无效。</w:t>
      </w:r>
    </w:p>
    <w:p w14:paraId="23FFD444">
      <w:pPr>
        <w:spacing w:line="360" w:lineRule="auto"/>
        <w:ind w:firstLine="420" w:firstLineChars="200"/>
        <w:rPr>
          <w:rFonts w:hint="eastAsia" w:ascii="宋体" w:hAnsi="宋体"/>
          <w:color w:val="auto"/>
          <w:szCs w:val="21"/>
        </w:rPr>
      </w:pPr>
      <w:r>
        <w:rPr>
          <w:rFonts w:hint="eastAsia" w:ascii="宋体" w:hAnsi="宋体"/>
          <w:color w:val="auto"/>
          <w:szCs w:val="21"/>
        </w:rPr>
        <w:t>4.2经投标人确认修正后的报价若超过采购预算金额或者最高限价，投标人的投标文件作无效投标处理。</w:t>
      </w:r>
    </w:p>
    <w:p w14:paraId="054885D5">
      <w:pPr>
        <w:spacing w:line="360" w:lineRule="auto"/>
        <w:ind w:firstLine="420" w:firstLineChars="200"/>
        <w:rPr>
          <w:rFonts w:hint="eastAsia" w:ascii="宋体" w:hAnsi="宋体"/>
          <w:color w:val="auto"/>
          <w:szCs w:val="21"/>
        </w:rPr>
      </w:pPr>
      <w:r>
        <w:rPr>
          <w:rFonts w:hint="eastAsia" w:ascii="宋体" w:hAnsi="宋体"/>
          <w:color w:val="auto"/>
          <w:szCs w:val="21"/>
        </w:rPr>
        <w:t>4.3经投标人确认修正后的报价作为签订合同的依据，并以此报价计算价格分。</w:t>
      </w:r>
    </w:p>
    <w:p w14:paraId="301934C1">
      <w:pPr>
        <w:spacing w:line="360" w:lineRule="auto"/>
        <w:ind w:firstLine="420" w:firstLineChars="200"/>
        <w:rPr>
          <w:rFonts w:hint="eastAsia" w:ascii="宋体" w:hAnsi="宋体"/>
          <w:color w:val="auto"/>
          <w:szCs w:val="21"/>
        </w:rPr>
      </w:pPr>
      <w:r>
        <w:rPr>
          <w:rFonts w:hint="eastAsia" w:ascii="宋体" w:hAnsi="宋体"/>
          <w:color w:val="auto"/>
          <w:szCs w:val="21"/>
        </w:rPr>
        <w:t>5.比较与评价</w:t>
      </w:r>
    </w:p>
    <w:p w14:paraId="7E3DDA28">
      <w:pPr>
        <w:spacing w:line="360" w:lineRule="auto"/>
        <w:ind w:firstLine="420" w:firstLineChars="200"/>
        <w:rPr>
          <w:rFonts w:hint="eastAsia"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50C5E8CB">
      <w:pPr>
        <w:spacing w:line="360" w:lineRule="auto"/>
        <w:ind w:firstLine="420" w:firstLineChars="200"/>
        <w:rPr>
          <w:rFonts w:hint="eastAsia" w:ascii="宋体" w:hAnsi="宋体" w:cs="宋体"/>
          <w:color w:val="auto"/>
        </w:rPr>
      </w:pPr>
      <w:r>
        <w:rPr>
          <w:rFonts w:hint="eastAsia" w:ascii="宋体" w:hAnsi="宋体" w:cs="宋体"/>
          <w:color w:val="auto"/>
        </w:rPr>
        <w:t>5.2评标委员会各成员独立对每个投标人的投标文件进行评价，并汇总每个投标人的得分。</w:t>
      </w:r>
    </w:p>
    <w:p w14:paraId="32D441A1">
      <w:pPr>
        <w:widowControl/>
        <w:numPr>
          <w:ilvl w:val="0"/>
          <w:numId w:val="2"/>
        </w:numPr>
        <w:spacing w:after="150" w:line="480" w:lineRule="auto"/>
        <w:ind w:firstLine="420" w:firstLineChars="200"/>
        <w:jc w:val="left"/>
        <w:rPr>
          <w:rFonts w:hint="eastAsia" w:ascii="宋体" w:hAnsi="宋体" w:cs="宋体"/>
          <w:color w:val="auto"/>
        </w:rPr>
      </w:pPr>
      <w:r>
        <w:rPr>
          <w:rFonts w:hint="eastAsia" w:ascii="宋体" w:hAnsi="宋体" w:cs="宋体"/>
          <w:color w:val="auto"/>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10A31FC9">
      <w:pPr>
        <w:widowControl/>
        <w:numPr>
          <w:ilvl w:val="0"/>
          <w:numId w:val="2"/>
        </w:numPr>
        <w:spacing w:after="150" w:line="480" w:lineRule="auto"/>
        <w:ind w:firstLine="422" w:firstLineChars="200"/>
        <w:jc w:val="left"/>
        <w:rPr>
          <w:rFonts w:hint="eastAsia" w:ascii="宋体" w:hAnsi="宋体" w:cs="宋体"/>
          <w:b/>
          <w:bCs/>
          <w:color w:val="auto"/>
        </w:rPr>
      </w:pPr>
      <w:r>
        <w:rPr>
          <w:rFonts w:hint="eastAsia" w:ascii="宋体" w:hAnsi="宋体" w:cs="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200329F">
      <w:pPr>
        <w:spacing w:line="360" w:lineRule="auto"/>
        <w:ind w:firstLine="420" w:firstLineChars="200"/>
        <w:rPr>
          <w:rFonts w:hint="eastAsia" w:ascii="宋体" w:hAnsi="宋体" w:cs="宋体"/>
          <w:color w:val="auto"/>
        </w:rPr>
      </w:pPr>
      <w:r>
        <w:rPr>
          <w:rFonts w:hint="eastAsia" w:ascii="宋体" w:hAnsi="宋体" w:cs="宋体"/>
          <w:color w:val="auto"/>
        </w:rPr>
        <w:t>5.3评标委员会按照招标文件中规定的评标方法和标准计算各投标人的报价得分。在评标过程中，不得去掉报价中的最高报价和最低报价。</w:t>
      </w:r>
    </w:p>
    <w:p w14:paraId="2C752281">
      <w:pPr>
        <w:spacing w:line="360" w:lineRule="auto"/>
        <w:ind w:firstLine="420" w:firstLineChars="200"/>
        <w:rPr>
          <w:rFonts w:hint="eastAsia" w:ascii="宋体" w:hAnsi="宋体" w:cs="宋体"/>
          <w:color w:val="auto"/>
        </w:rPr>
      </w:pPr>
      <w:r>
        <w:rPr>
          <w:rFonts w:hint="eastAsia" w:ascii="宋体" w:hAnsi="宋体" w:cs="宋体"/>
          <w:color w:val="auto"/>
        </w:rPr>
        <w:t>5.4各投标人的得分为评标委员会各成员的有效评分的算术平均数。</w:t>
      </w:r>
    </w:p>
    <w:p w14:paraId="0DF0A730">
      <w:pPr>
        <w:spacing w:line="360" w:lineRule="auto"/>
        <w:ind w:firstLine="420" w:firstLineChars="200"/>
        <w:rPr>
          <w:rFonts w:hint="eastAsia" w:ascii="宋体" w:hAnsi="宋体" w:cs="宋体"/>
          <w:color w:val="auto"/>
        </w:rPr>
      </w:pPr>
      <w:r>
        <w:rPr>
          <w:rFonts w:hint="eastAsia" w:ascii="宋体" w:hAnsi="宋体" w:cs="宋体"/>
          <w:color w:val="auto"/>
        </w:rPr>
        <w:t>5.5评标委员会按照招标文件中的规定推荐中标候选人。</w:t>
      </w:r>
    </w:p>
    <w:p w14:paraId="7F237A46">
      <w:pPr>
        <w:spacing w:line="360" w:lineRule="auto"/>
        <w:ind w:firstLine="420" w:firstLineChars="200"/>
        <w:rPr>
          <w:rFonts w:hint="eastAsia" w:ascii="宋体" w:hAnsi="宋体" w:cs="宋体"/>
          <w:color w:val="auto"/>
        </w:rPr>
      </w:pPr>
      <w:r>
        <w:rPr>
          <w:rFonts w:hint="eastAsia" w:ascii="宋体" w:hAnsi="宋体" w:cs="宋体"/>
          <w:color w:val="auto"/>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ED30DAC">
      <w:pPr>
        <w:spacing w:line="360" w:lineRule="auto"/>
        <w:ind w:firstLine="422" w:firstLineChars="200"/>
        <w:rPr>
          <w:rFonts w:hint="eastAsia" w:ascii="宋体" w:hAnsi="宋体"/>
          <w:b/>
          <w:color w:val="auto"/>
          <w:szCs w:val="21"/>
        </w:rPr>
      </w:pPr>
      <w:r>
        <w:rPr>
          <w:rFonts w:hint="eastAsia" w:ascii="宋体" w:hAnsi="宋体"/>
          <w:b/>
          <w:color w:val="auto"/>
          <w:szCs w:val="21"/>
        </w:rPr>
        <w:t>6.评审复核</w:t>
      </w:r>
    </w:p>
    <w:p w14:paraId="6C6EA386">
      <w:pPr>
        <w:spacing w:line="360" w:lineRule="auto"/>
        <w:ind w:firstLine="420" w:firstLineChars="200"/>
        <w:rPr>
          <w:rFonts w:hint="eastAsia" w:ascii="宋体" w:hAnsi="宋体"/>
          <w:color w:val="auto"/>
          <w:szCs w:val="21"/>
        </w:rPr>
      </w:pPr>
      <w:r>
        <w:rPr>
          <w:rFonts w:hint="eastAsia" w:ascii="宋体" w:hAnsi="宋体"/>
          <w:color w:val="auto"/>
          <w:szCs w:val="21"/>
        </w:rPr>
        <w:t>6.1评标报告签署前，评标委员会要对评审结果进行复核，复核意见要体现在评标报告中。</w:t>
      </w:r>
    </w:p>
    <w:p w14:paraId="67A7BCDB">
      <w:pPr>
        <w:widowControl/>
        <w:spacing w:line="560" w:lineRule="exact"/>
        <w:ind w:firstLine="420" w:firstLineChars="200"/>
        <w:jc w:val="left"/>
        <w:textAlignment w:val="baseline"/>
        <w:rPr>
          <w:rFonts w:hint="eastAsia" w:hAnsi="宋体"/>
          <w:color w:val="auto"/>
        </w:rPr>
      </w:pPr>
      <w:r>
        <w:rPr>
          <w:rFonts w:hint="eastAsia" w:ascii="宋体" w:hAnsi="宋体" w:cs="宋体"/>
          <w:color w:val="auto"/>
        </w:rPr>
        <w:t>6.2</w:t>
      </w:r>
      <w:r>
        <w:rPr>
          <w:rFonts w:hint="eastAsia" w:hAnsi="宋体"/>
          <w:color w:val="auto"/>
        </w:rPr>
        <w:t>评标结果汇总完成后，除下列情形外，任何人不得修改评标结果：</w:t>
      </w:r>
    </w:p>
    <w:p w14:paraId="6A517231">
      <w:pPr>
        <w:widowControl/>
        <w:spacing w:line="560" w:lineRule="exact"/>
        <w:jc w:val="left"/>
        <w:textAlignment w:val="baseline"/>
        <w:rPr>
          <w:rFonts w:hint="eastAsia" w:hAnsi="宋体"/>
          <w:color w:val="auto"/>
        </w:rPr>
      </w:pPr>
      <w:r>
        <w:rPr>
          <w:rFonts w:hint="eastAsia" w:hAnsi="宋体"/>
          <w:color w:val="auto"/>
        </w:rPr>
        <w:t>　　（一）分值汇总计算错误的；</w:t>
      </w:r>
    </w:p>
    <w:p w14:paraId="7666F7AA">
      <w:pPr>
        <w:widowControl/>
        <w:spacing w:line="560" w:lineRule="exact"/>
        <w:jc w:val="left"/>
        <w:textAlignment w:val="baseline"/>
        <w:rPr>
          <w:rFonts w:hint="eastAsia" w:hAnsi="宋体"/>
          <w:color w:val="auto"/>
        </w:rPr>
      </w:pPr>
      <w:r>
        <w:rPr>
          <w:rFonts w:hint="eastAsia" w:hAnsi="宋体"/>
          <w:color w:val="auto"/>
        </w:rPr>
        <w:t>　　（二）分项评分超出评分标准范围的；</w:t>
      </w:r>
    </w:p>
    <w:p w14:paraId="39452038">
      <w:pPr>
        <w:widowControl/>
        <w:spacing w:line="560" w:lineRule="exact"/>
        <w:jc w:val="left"/>
        <w:textAlignment w:val="baseline"/>
        <w:rPr>
          <w:rFonts w:hint="eastAsia" w:hAnsi="宋体"/>
          <w:color w:val="auto"/>
        </w:rPr>
      </w:pPr>
      <w:r>
        <w:rPr>
          <w:rFonts w:hint="eastAsia" w:hAnsi="宋体"/>
          <w:color w:val="auto"/>
        </w:rPr>
        <w:t>　　（三）评标委员会成员对客观评审因素评分不一致的；</w:t>
      </w:r>
    </w:p>
    <w:p w14:paraId="05737C11">
      <w:pPr>
        <w:widowControl/>
        <w:spacing w:line="560" w:lineRule="exact"/>
        <w:jc w:val="left"/>
        <w:textAlignment w:val="baseline"/>
        <w:rPr>
          <w:rFonts w:hint="eastAsia" w:hAnsi="宋体"/>
          <w:color w:val="auto"/>
        </w:rPr>
      </w:pPr>
      <w:r>
        <w:rPr>
          <w:rFonts w:hint="eastAsia" w:hAnsi="宋体"/>
          <w:color w:val="auto"/>
        </w:rPr>
        <w:t>　　（四）经评标委员会认定评分畸高、畸低的。</w:t>
      </w:r>
    </w:p>
    <w:p w14:paraId="469D5A5A">
      <w:pPr>
        <w:spacing w:line="360" w:lineRule="auto"/>
        <w:ind w:firstLine="420" w:firstLineChars="200"/>
        <w:rPr>
          <w:rFonts w:hint="eastAsia" w:hAnsi="宋体"/>
          <w:color w:val="auto"/>
        </w:rPr>
      </w:pPr>
      <w:r>
        <w:rPr>
          <w:rFonts w:hint="eastAsia" w:hAnsi="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2FAB2F">
      <w:pPr>
        <w:pStyle w:val="3"/>
        <w:jc w:val="center"/>
        <w:rPr>
          <w:b w:val="0"/>
          <w:color w:val="auto"/>
          <w:sz w:val="30"/>
          <w:szCs w:val="30"/>
        </w:rPr>
      </w:pPr>
      <w:bookmarkStart w:id="309" w:name="_Toc28829"/>
      <w:bookmarkStart w:id="310" w:name="_Toc4866"/>
      <w:bookmarkStart w:id="311" w:name="_Toc25728"/>
      <w:bookmarkStart w:id="312" w:name="_Toc13548"/>
      <w:bookmarkStart w:id="313" w:name="_Toc17834"/>
      <w:bookmarkStart w:id="314" w:name="_Toc22963"/>
      <w:bookmarkStart w:id="315" w:name="_Toc19942"/>
      <w:bookmarkStart w:id="316" w:name="_Toc28193"/>
      <w:bookmarkStart w:id="317" w:name="_Toc5755"/>
      <w:bookmarkStart w:id="318" w:name="_Toc27331"/>
      <w:r>
        <w:rPr>
          <w:rFonts w:hint="eastAsia"/>
          <w:b w:val="0"/>
          <w:color w:val="auto"/>
          <w:sz w:val="30"/>
          <w:szCs w:val="30"/>
        </w:rPr>
        <w:t>第三节</w:t>
      </w:r>
      <w:r>
        <w:rPr>
          <w:b w:val="0"/>
          <w:color w:val="auto"/>
          <w:sz w:val="30"/>
          <w:szCs w:val="30"/>
        </w:rPr>
        <w:t xml:space="preserve"> </w:t>
      </w:r>
      <w:r>
        <w:rPr>
          <w:rFonts w:hint="eastAsia"/>
          <w:b w:val="0"/>
          <w:color w:val="auto"/>
          <w:sz w:val="30"/>
          <w:szCs w:val="30"/>
        </w:rPr>
        <w:t>评分标准</w:t>
      </w:r>
      <w:bookmarkEnd w:id="309"/>
      <w:bookmarkEnd w:id="310"/>
      <w:bookmarkEnd w:id="311"/>
      <w:bookmarkEnd w:id="312"/>
      <w:bookmarkEnd w:id="313"/>
      <w:bookmarkEnd w:id="314"/>
      <w:bookmarkEnd w:id="315"/>
      <w:bookmarkEnd w:id="316"/>
      <w:bookmarkEnd w:id="317"/>
      <w:bookmarkEnd w:id="318"/>
    </w:p>
    <w:p w14:paraId="3B5E4794">
      <w:pPr>
        <w:pStyle w:val="12"/>
        <w:ind w:firstLine="602" w:firstLineChars="200"/>
        <w:jc w:val="center"/>
        <w:rPr>
          <w:rFonts w:ascii="Times New Roman" w:hAnsi="Times New Roman"/>
          <w:b/>
          <w:color w:val="auto"/>
          <w:sz w:val="30"/>
          <w:szCs w:val="30"/>
        </w:rPr>
      </w:pPr>
      <w:r>
        <w:rPr>
          <w:rFonts w:hint="eastAsia" w:ascii="Times New Roman" w:hAnsi="Times New Roman"/>
          <w:b/>
          <w:color w:val="auto"/>
          <w:sz w:val="30"/>
          <w:szCs w:val="30"/>
        </w:rPr>
        <w:t>综合评分法</w:t>
      </w:r>
    </w:p>
    <w:p w14:paraId="35E4BD0D">
      <w:pPr>
        <w:spacing w:line="360" w:lineRule="auto"/>
        <w:ind w:firstLine="420"/>
        <w:rPr>
          <w:rFonts w:hint="eastAsia" w:ascii="宋体" w:hAnsi="宋体"/>
          <w:bCs/>
          <w:color w:val="auto"/>
          <w:szCs w:val="20"/>
        </w:rPr>
      </w:pPr>
    </w:p>
    <w:p w14:paraId="6A29084B">
      <w:pPr>
        <w:spacing w:line="360" w:lineRule="auto"/>
        <w:ind w:firstLine="420"/>
        <w:rPr>
          <w:rFonts w:hint="eastAsia" w:hAnsi="宋体" w:cs="宋体"/>
          <w:bCs/>
          <w:i/>
          <w:iCs/>
          <w:color w:val="auto"/>
          <w:szCs w:val="21"/>
          <w:highlight w:val="yellow"/>
        </w:rPr>
      </w:pPr>
      <w:r>
        <w:rPr>
          <w:rFonts w:hint="eastAsia" w:ascii="宋体" w:hAnsi="宋体"/>
          <w:bCs/>
          <w:color w:val="auto"/>
          <w:szCs w:val="20"/>
        </w:rPr>
        <w:t>注：计分方法按四舍五入取至百分位。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1"/>
        <w:gridCol w:w="1575"/>
        <w:gridCol w:w="6110"/>
      </w:tblGrid>
      <w:tr w14:paraId="45C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3" w:type="dxa"/>
            <w:gridSpan w:val="2"/>
            <w:vAlign w:val="center"/>
          </w:tcPr>
          <w:p w14:paraId="11A9AB09">
            <w:pPr>
              <w:adjustRightInd w:val="0"/>
              <w:spacing w:line="410" w:lineRule="exact"/>
              <w:jc w:val="center"/>
              <w:textAlignment w:val="baseline"/>
              <w:rPr>
                <w:rFonts w:hint="eastAsia" w:ascii="宋体" w:hAnsi="宋体" w:cs="宋体"/>
                <w:b/>
                <w:color w:val="auto"/>
                <w:szCs w:val="21"/>
              </w:rPr>
            </w:pPr>
            <w:bookmarkStart w:id="319" w:name="OLE_LINK8"/>
            <w:r>
              <w:rPr>
                <w:rFonts w:hint="eastAsia" w:ascii="宋体" w:hAnsi="宋体" w:cs="宋体"/>
                <w:b/>
                <w:color w:val="auto"/>
                <w:szCs w:val="21"/>
              </w:rPr>
              <w:t>序号</w:t>
            </w:r>
          </w:p>
        </w:tc>
        <w:tc>
          <w:tcPr>
            <w:tcW w:w="1575" w:type="dxa"/>
            <w:vAlign w:val="center"/>
          </w:tcPr>
          <w:p w14:paraId="40D58F8F">
            <w:pPr>
              <w:adjustRightInd w:val="0"/>
              <w:spacing w:line="410" w:lineRule="exact"/>
              <w:jc w:val="center"/>
              <w:textAlignment w:val="baseline"/>
              <w:rPr>
                <w:rFonts w:hint="eastAsia" w:ascii="宋体" w:hAnsi="宋体" w:cs="宋体"/>
                <w:b/>
                <w:color w:val="auto"/>
                <w:szCs w:val="21"/>
              </w:rPr>
            </w:pPr>
            <w:r>
              <w:rPr>
                <w:rFonts w:hint="eastAsia" w:ascii="宋体" w:hAnsi="宋体" w:cs="宋体"/>
                <w:b/>
                <w:color w:val="auto"/>
                <w:szCs w:val="21"/>
              </w:rPr>
              <w:t>评审因素</w:t>
            </w:r>
          </w:p>
        </w:tc>
        <w:tc>
          <w:tcPr>
            <w:tcW w:w="6110" w:type="dxa"/>
            <w:vAlign w:val="center"/>
          </w:tcPr>
          <w:p w14:paraId="54C8F874">
            <w:pPr>
              <w:adjustRightInd w:val="0"/>
              <w:spacing w:line="410" w:lineRule="exact"/>
              <w:jc w:val="center"/>
              <w:textAlignment w:val="baseline"/>
              <w:rPr>
                <w:rFonts w:hint="eastAsia" w:ascii="宋体" w:hAnsi="宋体" w:cs="宋体"/>
                <w:b/>
                <w:color w:val="auto"/>
                <w:szCs w:val="21"/>
              </w:rPr>
            </w:pPr>
            <w:r>
              <w:rPr>
                <w:rFonts w:hint="eastAsia" w:ascii="宋体" w:hAnsi="宋体" w:cs="宋体"/>
                <w:b/>
                <w:color w:val="auto"/>
                <w:szCs w:val="21"/>
              </w:rPr>
              <w:t>评分标准</w:t>
            </w:r>
          </w:p>
        </w:tc>
      </w:tr>
      <w:tr w14:paraId="5BB3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62" w:type="dxa"/>
            <w:vAlign w:val="center"/>
          </w:tcPr>
          <w:p w14:paraId="4AED4AD9">
            <w:pPr>
              <w:adjustRightInd w:val="0"/>
              <w:spacing w:line="360" w:lineRule="exact"/>
              <w:jc w:val="center"/>
              <w:textAlignment w:val="baseline"/>
              <w:rPr>
                <w:rFonts w:hint="eastAsia" w:ascii="宋体" w:hAnsi="宋体" w:cs="宋体"/>
                <w:color w:val="auto"/>
                <w:sz w:val="24"/>
              </w:rPr>
            </w:pPr>
            <w:r>
              <w:rPr>
                <w:rFonts w:hint="eastAsia" w:ascii="宋体" w:hAnsi="宋体" w:cs="宋体"/>
                <w:color w:val="auto"/>
                <w:sz w:val="24"/>
              </w:rPr>
              <w:t>1</w:t>
            </w:r>
          </w:p>
        </w:tc>
        <w:tc>
          <w:tcPr>
            <w:tcW w:w="1261" w:type="dxa"/>
            <w:vAlign w:val="center"/>
          </w:tcPr>
          <w:p w14:paraId="0AF9CEB8">
            <w:pPr>
              <w:widowControl/>
              <w:snapToGrid w:val="0"/>
              <w:spacing w:line="360" w:lineRule="atLeast"/>
              <w:jc w:val="center"/>
              <w:rPr>
                <w:rFonts w:hint="eastAsia" w:ascii="宋体" w:hAnsi="宋体" w:cs="宋体"/>
                <w:b/>
                <w:bCs w:val="0"/>
                <w:color w:val="auto"/>
                <w:kern w:val="0"/>
                <w:szCs w:val="21"/>
              </w:rPr>
            </w:pPr>
            <w:r>
              <w:rPr>
                <w:rFonts w:hint="eastAsia" w:ascii="宋体" w:hAnsi="宋体" w:cs="宋体"/>
                <w:b/>
                <w:bCs w:val="0"/>
                <w:color w:val="auto"/>
                <w:kern w:val="0"/>
                <w:szCs w:val="21"/>
              </w:rPr>
              <w:t>价格分</w:t>
            </w:r>
          </w:p>
          <w:p w14:paraId="2B1313D9">
            <w:pPr>
              <w:widowControl/>
              <w:snapToGrid w:val="0"/>
              <w:spacing w:line="360" w:lineRule="atLeast"/>
              <w:rPr>
                <w:rFonts w:hint="eastAsia" w:ascii="宋体" w:hAnsi="宋体" w:cs="宋体"/>
                <w:b/>
                <w:bCs w:val="0"/>
                <w:color w:val="auto"/>
                <w:kern w:val="0"/>
                <w:szCs w:val="21"/>
              </w:rPr>
            </w:pPr>
            <w:r>
              <w:rPr>
                <w:rFonts w:hint="eastAsia" w:ascii="宋体" w:hAnsi="宋体" w:cs="宋体"/>
                <w:b/>
                <w:bCs w:val="0"/>
                <w:color w:val="auto"/>
                <w:kern w:val="0"/>
                <w:szCs w:val="21"/>
              </w:rPr>
              <w:t>（满分</w:t>
            </w:r>
            <w:r>
              <w:rPr>
                <w:rFonts w:hint="eastAsia" w:ascii="宋体" w:hAnsi="宋体" w:cs="宋体"/>
                <w:b/>
                <w:bCs w:val="0"/>
                <w:color w:val="auto"/>
                <w:kern w:val="0"/>
                <w:szCs w:val="21"/>
                <w:u w:val="single"/>
                <w:lang w:val="en-US" w:eastAsia="zh-CN"/>
              </w:rPr>
              <w:t>3</w:t>
            </w:r>
            <w:r>
              <w:rPr>
                <w:rFonts w:hint="eastAsia" w:ascii="宋体" w:hAnsi="宋体" w:cs="宋体"/>
                <w:b/>
                <w:bCs w:val="0"/>
                <w:color w:val="auto"/>
                <w:kern w:val="0"/>
                <w:szCs w:val="21"/>
                <w:u w:val="single"/>
              </w:rPr>
              <w:t>0</w:t>
            </w:r>
            <w:r>
              <w:rPr>
                <w:rFonts w:hint="eastAsia" w:ascii="宋体" w:hAnsi="宋体" w:cs="宋体"/>
                <w:b/>
                <w:bCs w:val="0"/>
                <w:color w:val="auto"/>
                <w:kern w:val="0"/>
                <w:szCs w:val="21"/>
              </w:rPr>
              <w:t>分）</w:t>
            </w:r>
          </w:p>
          <w:p w14:paraId="26ED08F8">
            <w:pPr>
              <w:widowControl/>
              <w:snapToGrid w:val="0"/>
              <w:spacing w:line="360" w:lineRule="atLeast"/>
              <w:rPr>
                <w:rFonts w:hint="eastAsia" w:ascii="宋体" w:hAnsi="宋体" w:cs="宋体"/>
                <w:bCs/>
                <w:color w:val="auto"/>
                <w:kern w:val="0"/>
                <w:szCs w:val="21"/>
              </w:rPr>
            </w:pPr>
          </w:p>
        </w:tc>
        <w:tc>
          <w:tcPr>
            <w:tcW w:w="1575" w:type="dxa"/>
            <w:vAlign w:val="center"/>
          </w:tcPr>
          <w:p w14:paraId="68138AA5">
            <w:pPr>
              <w:widowControl/>
              <w:snapToGrid w:val="0"/>
              <w:spacing w:line="360" w:lineRule="atLeast"/>
              <w:jc w:val="center"/>
              <w:rPr>
                <w:rFonts w:hint="eastAsia" w:ascii="宋体" w:hAnsi="宋体" w:cs="宋体"/>
                <w:bCs/>
                <w:color w:val="auto"/>
                <w:kern w:val="0"/>
                <w:szCs w:val="21"/>
              </w:rPr>
            </w:pPr>
            <w:r>
              <w:rPr>
                <w:rFonts w:hint="eastAsia" w:ascii="宋体" w:hAnsi="宋体" w:cs="宋体"/>
                <w:b/>
                <w:color w:val="auto"/>
                <w:kern w:val="0"/>
                <w:szCs w:val="21"/>
              </w:rPr>
              <w:t>投标报价</w:t>
            </w:r>
          </w:p>
        </w:tc>
        <w:tc>
          <w:tcPr>
            <w:tcW w:w="6110" w:type="dxa"/>
            <w:vAlign w:val="center"/>
          </w:tcPr>
          <w:p w14:paraId="298F7ADE">
            <w:pPr>
              <w:ind w:firstLine="420" w:firstLineChars="200"/>
              <w:rPr>
                <w:rFonts w:hint="eastAsia"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6D6B9C8C">
            <w:pPr>
              <w:ind w:firstLine="420" w:firstLineChars="200"/>
              <w:rPr>
                <w:rFonts w:hint="eastAsia"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按照《政府采购促进中小企业发展管理办法》（财库〔2020〕46号）及 《广西壮族自治区财政厅关于贯彻落实政府采购支持中小企业发展政策的通知》（桂财采〔2022〕31号）</w:t>
            </w:r>
          </w:p>
          <w:p w14:paraId="55B4644E">
            <w:pPr>
              <w:ind w:firstLine="420" w:firstLineChars="200"/>
              <w:rPr>
                <w:rFonts w:hint="eastAsia" w:ascii="宋体" w:hAnsi="宋体" w:cs="宋体"/>
                <w:bCs/>
                <w:color w:val="auto"/>
                <w:szCs w:val="21"/>
              </w:rPr>
            </w:pPr>
            <w:r>
              <w:rPr>
                <w:rFonts w:hint="eastAsia" w:ascii="宋体" w:hAnsi="宋体" w:cs="宋体"/>
                <w:color w:val="auto"/>
                <w:szCs w:val="21"/>
              </w:rPr>
              <w:t>的规定，投标人在其投标文件中提供《中小企业声明函》，</w:t>
            </w:r>
            <w:r>
              <w:rPr>
                <w:rFonts w:hint="eastAsia" w:ascii="宋体" w:hAnsi="宋体" w:cs="宋体"/>
                <w:color w:val="auto"/>
                <w:szCs w:val="21"/>
              </w:rPr>
              <w:t>且其服务全部由符合政策要求的小型、微型企业承接的</w:t>
            </w:r>
            <w:r>
              <w:rPr>
                <w:rFonts w:hint="eastAsia" w:ascii="宋体" w:hAnsi="宋体" w:cs="宋体"/>
                <w:color w:val="auto"/>
                <w:szCs w:val="21"/>
              </w:rPr>
              <w:t>，对其投标价格给予20%的扣除。</w:t>
            </w:r>
          </w:p>
          <w:p w14:paraId="53CB7AD9">
            <w:pPr>
              <w:ind w:firstLine="420" w:firstLineChars="200"/>
              <w:rPr>
                <w:rFonts w:hint="eastAsia"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rPr>
              <w:t>不重复享受政策。</w:t>
            </w:r>
          </w:p>
          <w:p w14:paraId="02211B5D">
            <w:pPr>
              <w:ind w:firstLine="420" w:firstLineChars="200"/>
              <w:rPr>
                <w:rFonts w:hint="eastAsia" w:ascii="宋体" w:hAnsi="宋体" w:cs="宋体"/>
                <w:bCs/>
                <w:color w:val="auto"/>
                <w:szCs w:val="21"/>
              </w:rPr>
            </w:pPr>
            <w:r>
              <w:rPr>
                <w:rFonts w:hint="eastAsia" w:ascii="宋体" w:hAnsi="宋体" w:cs="宋体"/>
                <w:color w:val="auto"/>
                <w:szCs w:val="21"/>
              </w:rPr>
              <w:t>（4）按照</w:t>
            </w:r>
            <w:r>
              <w:rPr>
                <w:rFonts w:hint="eastAsia" w:ascii="宋体" w:hAnsi="宋体" w:cs="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rPr>
              <w:t>残疾人福利性单位参加政府采购活动时，应当提供该通知规定的《残疾人福利性单位声明函》，并对声明的真实性负责。</w:t>
            </w:r>
            <w:r>
              <w:rPr>
                <w:rFonts w:hint="eastAsia" w:ascii="宋体" w:hAnsi="宋体" w:cs="宋体"/>
                <w:bCs/>
                <w:color w:val="auto"/>
                <w:szCs w:val="21"/>
              </w:rPr>
              <w:t>残疾人福利性单位属于小型、微型企业的，不重复享受政策。</w:t>
            </w:r>
          </w:p>
          <w:p w14:paraId="748FA85B">
            <w:pPr>
              <w:ind w:firstLine="420" w:firstLineChars="200"/>
              <w:rPr>
                <w:rFonts w:hint="eastAsia" w:ascii="宋体" w:hAnsi="宋体" w:cs="宋体"/>
                <w:bCs/>
                <w:color w:val="auto"/>
                <w:szCs w:val="21"/>
              </w:rPr>
            </w:pPr>
            <w:r>
              <w:rPr>
                <w:rFonts w:hint="eastAsia" w:ascii="宋体" w:hAnsi="宋体" w:cs="宋体"/>
                <w:bCs/>
                <w:color w:val="auto"/>
                <w:szCs w:val="21"/>
              </w:rPr>
              <w:t>（5）政策性扣除计算方法。</w:t>
            </w:r>
          </w:p>
          <w:p w14:paraId="4C2C5FD8">
            <w:pPr>
              <w:ind w:firstLine="420" w:firstLineChars="200"/>
              <w:rPr>
                <w:rFonts w:hint="eastAsia" w:ascii="宋体" w:hAnsi="宋体" w:cs="宋体"/>
                <w:color w:val="auto"/>
                <w:szCs w:val="21"/>
              </w:rPr>
            </w:pPr>
            <w:r>
              <w:rPr>
                <w:rFonts w:hint="eastAsia" w:ascii="宋体" w:hAnsi="宋体" w:cs="宋体"/>
                <w:bCs/>
                <w:color w:val="auto"/>
                <w:szCs w:val="21"/>
              </w:rPr>
              <w:t>投标人</w:t>
            </w:r>
            <w:r>
              <w:rPr>
                <w:rFonts w:hint="eastAsia" w:ascii="宋体" w:hAnsi="宋体" w:cs="宋体"/>
                <w:color w:val="auto"/>
                <w:szCs w:val="21"/>
              </w:rPr>
              <w:t>被评定为</w:t>
            </w:r>
            <w:r>
              <w:rPr>
                <w:rFonts w:hint="eastAsia" w:ascii="宋体" w:hAnsi="宋体" w:cs="宋体"/>
                <w:bCs/>
                <w:color w:val="auto"/>
                <w:szCs w:val="21"/>
              </w:rPr>
              <w:t>监狱企业或者残疾人福利性单位或者其</w:t>
            </w:r>
            <w:r>
              <w:rPr>
                <w:rFonts w:hint="eastAsia" w:ascii="宋体" w:hAnsi="宋体" w:cs="宋体"/>
                <w:color w:val="auto"/>
                <w:szCs w:val="21"/>
              </w:rPr>
              <w:t>服务全部由符合政策要求的小型、微型企业承接的</w:t>
            </w:r>
            <w:r>
              <w:rPr>
                <w:rFonts w:hint="eastAsia" w:ascii="宋体" w:hAnsi="宋体" w:cs="宋体"/>
                <w:color w:val="auto"/>
                <w:szCs w:val="21"/>
              </w:rPr>
              <w:t>，</w:t>
            </w:r>
            <w:r>
              <w:rPr>
                <w:rFonts w:hint="eastAsia" w:ascii="宋体" w:hAnsi="宋体" w:cs="宋体"/>
                <w:bCs/>
                <w:color w:val="auto"/>
                <w:szCs w:val="21"/>
              </w:rPr>
              <w:t>该投标人的投标报价</w:t>
            </w:r>
            <w:r>
              <w:rPr>
                <w:rFonts w:hint="eastAsia" w:ascii="宋体" w:hAnsi="宋体" w:cs="宋体"/>
                <w:color w:val="auto"/>
                <w:szCs w:val="21"/>
              </w:rPr>
              <w:t>给予 20% 的扣除</w:t>
            </w:r>
            <w:r>
              <w:rPr>
                <w:rFonts w:hint="eastAsia" w:ascii="宋体" w:hAnsi="宋体" w:cs="宋体"/>
                <w:bCs/>
                <w:color w:val="auto"/>
                <w:szCs w:val="21"/>
              </w:rPr>
              <w:t>，</w:t>
            </w:r>
            <w:r>
              <w:rPr>
                <w:rFonts w:hint="eastAsia" w:ascii="宋体" w:hAnsi="宋体" w:cs="宋体"/>
                <w:color w:val="auto"/>
                <w:szCs w:val="21"/>
              </w:rPr>
              <w:t>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14:paraId="51621EDB">
            <w:pPr>
              <w:ind w:firstLine="420" w:firstLineChars="200"/>
              <w:rPr>
                <w:rFonts w:hint="eastAsia"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w:t>
            </w:r>
            <w:r>
              <w:rPr>
                <w:rFonts w:hint="eastAsia" w:ascii="宋体" w:hAnsi="宋体" w:cs="宋体"/>
                <w:bCs/>
                <w:color w:val="auto"/>
                <w:szCs w:val="21"/>
                <w:u w:val="single"/>
                <w:lang w:val="en-US" w:eastAsia="zh-CN"/>
              </w:rPr>
              <w:t>3</w:t>
            </w:r>
            <w:r>
              <w:rPr>
                <w:rFonts w:hint="eastAsia" w:ascii="宋体" w:hAnsi="宋体" w:cs="宋体"/>
                <w:bCs/>
                <w:color w:val="auto"/>
                <w:szCs w:val="21"/>
                <w:u w:val="single"/>
              </w:rPr>
              <w:t>0</w:t>
            </w:r>
            <w:r>
              <w:rPr>
                <w:rFonts w:hint="eastAsia" w:ascii="宋体" w:hAnsi="宋体" w:cs="宋体"/>
                <w:bCs/>
                <w:color w:val="auto"/>
                <w:szCs w:val="21"/>
              </w:rPr>
              <w:t>分。</w:t>
            </w:r>
          </w:p>
          <w:p w14:paraId="6BCC8774">
            <w:pPr>
              <w:ind w:firstLine="420" w:firstLineChars="200"/>
              <w:rPr>
                <w:rFonts w:hint="eastAsia" w:ascii="宋体" w:hAnsi="宋体" w:cs="宋体"/>
                <w:bCs/>
                <w:color w:val="auto"/>
                <w:szCs w:val="21"/>
              </w:rPr>
            </w:pPr>
            <w:r>
              <w:rPr>
                <w:rFonts w:hint="eastAsia" w:ascii="宋体" w:hAnsi="宋体" w:cs="宋体"/>
                <w:bCs/>
                <w:color w:val="auto"/>
                <w:szCs w:val="21"/>
              </w:rPr>
              <w:t xml:space="preserve">（7）价格分计算公式：        </w:t>
            </w:r>
          </w:p>
          <w:p w14:paraId="36BA8593">
            <w:pPr>
              <w:ind w:firstLine="420" w:firstLineChars="200"/>
              <w:rPr>
                <w:rFonts w:hint="eastAsia" w:ascii="宋体" w:hAnsi="宋体" w:cs="宋体"/>
                <w:bCs/>
                <w:color w:val="auto"/>
                <w:kern w:val="0"/>
                <w:szCs w:val="21"/>
              </w:rPr>
            </w:pPr>
            <w:r>
              <w:rPr>
                <w:rFonts w:hint="eastAsia" w:ascii="宋体" w:hAnsi="宋体" w:cs="宋体"/>
                <w:bCs/>
                <w:color w:val="auto"/>
              </w:rPr>
              <w:t>价格分=(评标基准价／评标报价)×</w:t>
            </w:r>
            <w:r>
              <w:rPr>
                <w:rFonts w:hint="eastAsia" w:ascii="宋体" w:hAnsi="宋体" w:cs="宋体"/>
                <w:bCs/>
                <w:color w:val="auto"/>
                <w:u w:val="single"/>
                <w:lang w:val="en-US" w:eastAsia="zh-CN"/>
              </w:rPr>
              <w:t>3</w:t>
            </w:r>
            <w:r>
              <w:rPr>
                <w:rFonts w:hint="eastAsia" w:ascii="宋体" w:hAnsi="宋体" w:cs="宋体"/>
                <w:bCs/>
                <w:color w:val="auto"/>
                <w:u w:val="single"/>
              </w:rPr>
              <w:t>0</w:t>
            </w:r>
            <w:r>
              <w:rPr>
                <w:rFonts w:hint="eastAsia" w:ascii="宋体" w:hAnsi="宋体" w:cs="宋体"/>
                <w:bCs/>
                <w:color w:val="auto"/>
              </w:rPr>
              <w:t>分</w:t>
            </w:r>
          </w:p>
        </w:tc>
      </w:tr>
      <w:tr w14:paraId="0146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14:paraId="4FA99006">
            <w:pPr>
              <w:adjustRightInd w:val="0"/>
              <w:snapToGrid w:val="0"/>
              <w:spacing w:line="360" w:lineRule="atLeast"/>
              <w:jc w:val="center"/>
              <w:textAlignment w:val="baseline"/>
              <w:rPr>
                <w:rFonts w:hint="eastAsia" w:ascii="宋体" w:hAnsi="宋体" w:cs="宋体"/>
                <w:color w:val="auto"/>
                <w:sz w:val="24"/>
              </w:rPr>
            </w:pPr>
            <w:r>
              <w:rPr>
                <w:rFonts w:hint="eastAsia" w:ascii="宋体" w:hAnsi="宋体" w:cs="宋体"/>
                <w:color w:val="auto"/>
                <w:sz w:val="24"/>
              </w:rPr>
              <w:t>2</w:t>
            </w:r>
          </w:p>
        </w:tc>
        <w:tc>
          <w:tcPr>
            <w:tcW w:w="1261" w:type="dxa"/>
            <w:vMerge w:val="restart"/>
            <w:vAlign w:val="center"/>
          </w:tcPr>
          <w:p w14:paraId="6FDD7FBC">
            <w:pPr>
              <w:adjustRightInd w:val="0"/>
              <w:snapToGrid w:val="0"/>
              <w:spacing w:line="360" w:lineRule="atLeast"/>
              <w:ind w:left="-105" w:leftChars="-50" w:right="-105" w:rightChars="-50"/>
              <w:jc w:val="center"/>
              <w:textAlignment w:val="baseline"/>
              <w:rPr>
                <w:rFonts w:hint="eastAsia" w:ascii="宋体" w:hAnsi="宋体" w:cs="宋体"/>
                <w:b/>
                <w:color w:val="auto"/>
                <w:kern w:val="0"/>
                <w:szCs w:val="21"/>
              </w:rPr>
            </w:pPr>
            <w:r>
              <w:rPr>
                <w:rFonts w:hint="eastAsia" w:ascii="宋体" w:hAnsi="宋体" w:cs="宋体"/>
                <w:b/>
                <w:color w:val="auto"/>
                <w:kern w:val="0"/>
                <w:szCs w:val="21"/>
              </w:rPr>
              <w:t>技术分</w:t>
            </w:r>
          </w:p>
          <w:p w14:paraId="2A6243F3">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（满分</w:t>
            </w:r>
            <w:r>
              <w:rPr>
                <w:rFonts w:hint="eastAsia" w:ascii="宋体" w:hAnsi="宋体" w:cs="宋体"/>
                <w:bCs/>
                <w:color w:val="auto"/>
                <w:kern w:val="0"/>
                <w:szCs w:val="21"/>
                <w:u w:val="single"/>
                <w:lang w:val="en-US" w:eastAsia="zh-CN"/>
              </w:rPr>
              <w:t>49</w:t>
            </w:r>
            <w:r>
              <w:rPr>
                <w:rFonts w:hint="eastAsia" w:ascii="宋体" w:hAnsi="宋体" w:cs="宋体"/>
                <w:bCs/>
                <w:color w:val="auto"/>
                <w:kern w:val="0"/>
                <w:szCs w:val="21"/>
              </w:rPr>
              <w:t>分）</w:t>
            </w:r>
          </w:p>
        </w:tc>
        <w:tc>
          <w:tcPr>
            <w:tcW w:w="1575" w:type="dxa"/>
            <w:vAlign w:val="center"/>
          </w:tcPr>
          <w:p w14:paraId="60ACFF31">
            <w:pPr>
              <w:snapToGrid w:val="0"/>
              <w:spacing w:line="360" w:lineRule="atLeast"/>
              <w:jc w:val="center"/>
              <w:rPr>
                <w:rFonts w:hint="eastAsia" w:ascii="宋体" w:hAnsi="宋体" w:cs="宋体"/>
                <w:bCs/>
                <w:color w:val="auto"/>
                <w:kern w:val="0"/>
                <w:szCs w:val="21"/>
              </w:rPr>
            </w:pPr>
            <w:bookmarkStart w:id="320" w:name="OLE_LINK25"/>
            <w:r>
              <w:rPr>
                <w:rFonts w:hint="eastAsia" w:hAnsi="宋体" w:cs="宋体"/>
                <w:b/>
                <w:bCs/>
                <w:color w:val="auto"/>
                <w:sz w:val="22"/>
                <w:szCs w:val="21"/>
              </w:rPr>
              <w:t>2.1服务方案分</w:t>
            </w:r>
            <w:bookmarkEnd w:id="320"/>
            <w:r>
              <w:rPr>
                <w:rFonts w:hint="eastAsia" w:hAnsi="宋体" w:cs="宋体"/>
                <w:b/>
                <w:bCs/>
                <w:color w:val="auto"/>
                <w:sz w:val="22"/>
                <w:szCs w:val="21"/>
              </w:rPr>
              <w:t>（满分</w:t>
            </w:r>
            <w:r>
              <w:rPr>
                <w:rFonts w:hint="eastAsia" w:hAnsi="宋体" w:cs="宋体"/>
                <w:b/>
                <w:bCs/>
                <w:color w:val="auto"/>
                <w:sz w:val="22"/>
                <w:szCs w:val="21"/>
                <w:lang w:val="en-US" w:eastAsia="zh-CN"/>
              </w:rPr>
              <w:t>18</w:t>
            </w:r>
            <w:r>
              <w:rPr>
                <w:rFonts w:hint="eastAsia" w:hAnsi="宋体" w:cs="宋体"/>
                <w:b/>
                <w:bCs/>
                <w:color w:val="auto"/>
                <w:sz w:val="22"/>
                <w:szCs w:val="21"/>
              </w:rPr>
              <w:t>分）</w:t>
            </w:r>
          </w:p>
        </w:tc>
        <w:tc>
          <w:tcPr>
            <w:tcW w:w="6110" w:type="dxa"/>
            <w:vAlign w:val="top"/>
          </w:tcPr>
          <w:p w14:paraId="3C3B3A33">
            <w:pPr>
              <w:pStyle w:val="8"/>
              <w:rPr>
                <w:rFonts w:hint="eastAsia" w:hAnsi="宋体" w:cs="宋体"/>
                <w:bCs/>
                <w:color w:val="auto"/>
                <w:kern w:val="0"/>
                <w:szCs w:val="21"/>
              </w:rPr>
            </w:pPr>
            <w:r>
              <w:rPr>
                <w:rFonts w:hint="eastAsia" w:cs="宋体"/>
                <w:bCs/>
                <w:color w:val="auto"/>
                <w:kern w:val="0"/>
                <w:szCs w:val="21"/>
                <w:lang w:eastAsia="zh-CN"/>
              </w:rPr>
              <w:t>评标委员会</w:t>
            </w:r>
            <w:r>
              <w:rPr>
                <w:rFonts w:hint="eastAsia"/>
                <w:color w:val="auto"/>
                <w:lang w:val="en-US" w:eastAsia="zh-CN"/>
              </w:rPr>
              <w:t>各成员</w:t>
            </w:r>
            <w:r>
              <w:rPr>
                <w:rFonts w:hint="eastAsia" w:hAnsi="宋体" w:cs="宋体"/>
                <w:bCs/>
                <w:color w:val="auto"/>
                <w:kern w:val="0"/>
                <w:szCs w:val="21"/>
              </w:rPr>
              <w:t>根据各</w:t>
            </w:r>
            <w:r>
              <w:rPr>
                <w:rFonts w:hint="eastAsia" w:cs="宋体"/>
                <w:bCs/>
                <w:color w:val="auto"/>
                <w:kern w:val="0"/>
                <w:szCs w:val="21"/>
                <w:lang w:eastAsia="zh-CN"/>
              </w:rPr>
              <w:t>投标</w:t>
            </w:r>
            <w:r>
              <w:rPr>
                <w:rFonts w:hint="eastAsia" w:ascii="宋体" w:hAnsi="宋体" w:eastAsia="宋体" w:cs="宋体"/>
                <w:bCs/>
                <w:color w:val="auto"/>
                <w:kern w:val="0"/>
                <w:sz w:val="21"/>
                <w:szCs w:val="21"/>
                <w:lang w:val="en-US" w:eastAsia="zh-CN" w:bidi="ar-SA"/>
              </w:rPr>
              <w:t>人</w:t>
            </w:r>
            <w:r>
              <w:rPr>
                <w:rFonts w:hint="eastAsia" w:hAnsi="宋体" w:cs="宋体"/>
                <w:bCs/>
                <w:color w:val="auto"/>
                <w:kern w:val="0"/>
                <w:szCs w:val="21"/>
              </w:rPr>
              <w:t>的</w:t>
            </w:r>
            <w:r>
              <w:rPr>
                <w:rFonts w:hint="eastAsia" w:cs="宋体"/>
                <w:bCs/>
                <w:color w:val="auto"/>
                <w:kern w:val="0"/>
                <w:szCs w:val="21"/>
                <w:lang w:eastAsia="zh-CN"/>
              </w:rPr>
              <w:t>投标文件</w:t>
            </w:r>
            <w:r>
              <w:rPr>
                <w:rFonts w:hint="eastAsia" w:hAnsi="宋体" w:cs="宋体"/>
                <w:bCs/>
                <w:color w:val="auto"/>
                <w:kern w:val="0"/>
                <w:szCs w:val="21"/>
              </w:rPr>
              <w:t>中</w:t>
            </w:r>
            <w:r>
              <w:rPr>
                <w:rFonts w:hint="eastAsia" w:hAnsi="宋体" w:cs="宋体"/>
                <w:bCs/>
                <w:color w:val="auto"/>
                <w:kern w:val="0"/>
                <w:szCs w:val="21"/>
                <w:lang w:val="en-US" w:eastAsia="zh-CN"/>
              </w:rPr>
              <w:t>提供的服务方</w:t>
            </w:r>
            <w:r>
              <w:rPr>
                <w:rFonts w:hint="eastAsia" w:hAnsi="宋体" w:cs="宋体"/>
                <w:bCs/>
                <w:color w:val="auto"/>
                <w:kern w:val="0"/>
                <w:szCs w:val="21"/>
              </w:rPr>
              <w:t>案，</w:t>
            </w:r>
            <w:r>
              <w:rPr>
                <w:rFonts w:hint="eastAsia" w:hAnsi="宋体" w:cs="宋体"/>
                <w:bCs/>
                <w:color w:val="auto"/>
                <w:kern w:val="0"/>
                <w:szCs w:val="21"/>
                <w:lang w:val="en-US" w:eastAsia="zh-CN"/>
              </w:rPr>
              <w:t>进行</w:t>
            </w:r>
            <w:r>
              <w:rPr>
                <w:rFonts w:hint="eastAsia" w:hAnsi="宋体" w:cs="宋体"/>
                <w:bCs/>
                <w:color w:val="auto"/>
                <w:kern w:val="0"/>
                <w:szCs w:val="21"/>
              </w:rPr>
              <w:t>独立评审并</w:t>
            </w:r>
            <w:r>
              <w:rPr>
                <w:rFonts w:hint="eastAsia" w:hAnsi="宋体" w:cs="宋体"/>
                <w:bCs/>
                <w:color w:val="auto"/>
                <w:kern w:val="0"/>
                <w:szCs w:val="21"/>
                <w:lang w:val="en-US" w:eastAsia="zh-CN"/>
              </w:rPr>
              <w:t>独立</w:t>
            </w:r>
            <w:r>
              <w:rPr>
                <w:rFonts w:hint="eastAsia" w:hAnsi="宋体" w:cs="宋体"/>
                <w:bCs/>
                <w:color w:val="auto"/>
                <w:kern w:val="0"/>
                <w:szCs w:val="21"/>
              </w:rPr>
              <w:t>打分。</w:t>
            </w:r>
          </w:p>
          <w:p w14:paraId="16810DE0">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bookmarkStart w:id="321" w:name="OLE_LINK20"/>
            <w:r>
              <w:rPr>
                <w:rFonts w:hint="eastAsia" w:hAnsi="宋体" w:cs="宋体"/>
                <w:bCs/>
                <w:color w:val="auto"/>
                <w:kern w:val="0"/>
                <w:szCs w:val="21"/>
                <w:lang w:val="en-US" w:eastAsia="zh-CN"/>
              </w:rPr>
              <w:t>服务方案</w:t>
            </w:r>
            <w:bookmarkEnd w:id="321"/>
            <w:r>
              <w:rPr>
                <w:rFonts w:hint="eastAsia" w:hAnsi="宋体" w:cs="宋体"/>
                <w:bCs/>
                <w:color w:val="auto"/>
                <w:kern w:val="0"/>
                <w:szCs w:val="21"/>
              </w:rPr>
              <w:t>包含但不限于：服务承诺、服务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w:t>
            </w:r>
          </w:p>
          <w:p w14:paraId="3B563749">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一档（</w:t>
            </w:r>
            <w:r>
              <w:rPr>
                <w:rFonts w:hint="eastAsia" w:hAnsi="宋体" w:cs="宋体"/>
                <w:bCs/>
                <w:color w:val="auto"/>
                <w:kern w:val="0"/>
                <w:szCs w:val="21"/>
                <w:lang w:val="en-US" w:eastAsia="zh-CN"/>
              </w:rPr>
              <w:t>18</w:t>
            </w:r>
            <w:r>
              <w:rPr>
                <w:rFonts w:hint="eastAsia" w:hAnsi="宋体" w:cs="宋体"/>
                <w:bCs/>
                <w:color w:val="auto"/>
                <w:kern w:val="0"/>
                <w:szCs w:val="21"/>
              </w:rPr>
              <w:t>分）：</w:t>
            </w:r>
            <w:r>
              <w:rPr>
                <w:rFonts w:hint="eastAsia"/>
                <w:color w:val="auto"/>
                <w:lang w:val="en-US" w:eastAsia="zh-CN"/>
              </w:rPr>
              <w:t>提供的</w:t>
            </w:r>
            <w:r>
              <w:rPr>
                <w:rFonts w:hint="eastAsia" w:hAnsi="宋体" w:cs="宋体"/>
                <w:bCs/>
                <w:color w:val="auto"/>
                <w:kern w:val="0"/>
                <w:szCs w:val="21"/>
                <w:lang w:val="en-US" w:eastAsia="zh-CN"/>
              </w:rPr>
              <w:t>服务方案</w:t>
            </w:r>
            <w:r>
              <w:rPr>
                <w:rFonts w:hint="eastAsia"/>
                <w:color w:val="auto"/>
                <w:lang w:val="en-US" w:eastAsia="zh-CN"/>
              </w:rPr>
              <w:t>内容</w:t>
            </w:r>
            <w:r>
              <w:rPr>
                <w:rFonts w:hint="eastAsia" w:cs="Times New Roman"/>
                <w:bCs w:val="0"/>
                <w:color w:val="auto"/>
                <w:szCs w:val="24"/>
                <w:highlight w:val="none"/>
                <w:lang w:val="en-US" w:eastAsia="zh-CN"/>
              </w:rPr>
              <w:t>对本项目深刻理解</w:t>
            </w:r>
            <w:r>
              <w:rPr>
                <w:rFonts w:hint="eastAsia" w:hAnsi="宋体" w:cs="宋体"/>
                <w:bCs/>
                <w:color w:val="auto"/>
                <w:kern w:val="0"/>
                <w:szCs w:val="21"/>
              </w:rPr>
              <w:t>、重点突出、编制思路明晰、难点把握准且作出</w:t>
            </w:r>
            <w:r>
              <w:rPr>
                <w:rFonts w:hint="eastAsia" w:cs="宋体"/>
                <w:bCs/>
                <w:color w:val="auto"/>
                <w:kern w:val="0"/>
                <w:szCs w:val="21"/>
                <w:lang w:val="en-US" w:eastAsia="zh-CN"/>
              </w:rPr>
              <w:t>详细</w:t>
            </w:r>
            <w:r>
              <w:rPr>
                <w:rFonts w:hint="eastAsia" w:hAnsi="宋体" w:cs="宋体"/>
                <w:bCs/>
                <w:color w:val="auto"/>
                <w:kern w:val="0"/>
                <w:szCs w:val="21"/>
              </w:rPr>
              <w:t>分析，</w:t>
            </w:r>
            <w:r>
              <w:rPr>
                <w:rFonts w:hint="eastAsia" w:hAnsi="宋体" w:cs="宋体"/>
                <w:bCs/>
                <w:color w:val="auto"/>
                <w:kern w:val="0"/>
                <w:szCs w:val="21"/>
                <w:lang w:val="en-US" w:eastAsia="zh-CN"/>
              </w:rPr>
              <w:t>方案</w:t>
            </w:r>
            <w:r>
              <w:rPr>
                <w:rFonts w:hint="eastAsia" w:hAnsi="宋体" w:cs="宋体"/>
                <w:bCs/>
                <w:color w:val="auto"/>
                <w:kern w:val="0"/>
                <w:szCs w:val="21"/>
              </w:rPr>
              <w:t>措施利于项目</w:t>
            </w:r>
            <w:r>
              <w:rPr>
                <w:rFonts w:hint="eastAsia"/>
                <w:color w:val="auto"/>
                <w:lang w:val="en-US" w:eastAsia="zh-CN"/>
              </w:rPr>
              <w:t>实施</w:t>
            </w:r>
            <w:r>
              <w:rPr>
                <w:rFonts w:hint="eastAsia" w:hAnsi="宋体" w:cs="宋体"/>
                <w:bCs/>
                <w:color w:val="auto"/>
                <w:kern w:val="0"/>
                <w:szCs w:val="21"/>
              </w:rPr>
              <w:t>；服务承诺、服务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hAnsi="宋体" w:cs="宋体"/>
                <w:bCs/>
                <w:color w:val="auto"/>
                <w:kern w:val="0"/>
                <w:szCs w:val="21"/>
              </w:rPr>
              <w:t>；优于服务采购需求的要求。</w:t>
            </w:r>
          </w:p>
          <w:p w14:paraId="66B5DE93">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二档（</w:t>
            </w:r>
            <w:r>
              <w:rPr>
                <w:rFonts w:hint="eastAsia" w:hAnsi="宋体" w:cs="宋体"/>
                <w:bCs/>
                <w:color w:val="auto"/>
                <w:kern w:val="0"/>
                <w:szCs w:val="21"/>
                <w:lang w:val="en-US" w:eastAsia="zh-CN"/>
              </w:rPr>
              <w:t>12</w:t>
            </w:r>
            <w:r>
              <w:rPr>
                <w:rFonts w:hint="eastAsia" w:hAnsi="宋体" w:cs="宋体"/>
                <w:bCs/>
                <w:color w:val="auto"/>
                <w:kern w:val="0"/>
                <w:szCs w:val="21"/>
              </w:rPr>
              <w:t>分）：</w:t>
            </w:r>
            <w:r>
              <w:rPr>
                <w:rFonts w:hint="eastAsia"/>
                <w:color w:val="auto"/>
                <w:lang w:val="en-US" w:eastAsia="zh-CN"/>
              </w:rPr>
              <w:t>提供的</w:t>
            </w:r>
            <w:r>
              <w:rPr>
                <w:rFonts w:hint="eastAsia" w:hAnsi="宋体" w:cs="宋体"/>
                <w:bCs/>
                <w:color w:val="auto"/>
                <w:kern w:val="0"/>
                <w:szCs w:val="21"/>
                <w:lang w:val="en-US" w:eastAsia="zh-CN"/>
              </w:rPr>
              <w:t>服务方案</w:t>
            </w:r>
            <w:r>
              <w:rPr>
                <w:rFonts w:hint="eastAsia"/>
                <w:color w:val="auto"/>
                <w:lang w:val="en-US" w:eastAsia="zh-CN"/>
              </w:rPr>
              <w:t>内容</w:t>
            </w:r>
            <w:r>
              <w:rPr>
                <w:color w:val="auto"/>
                <w:spacing w:val="-7"/>
                <w:highlight w:val="none"/>
              </w:rPr>
              <w:t>对</w:t>
            </w:r>
            <w:r>
              <w:rPr>
                <w:rFonts w:hint="eastAsia"/>
                <w:color w:val="auto"/>
                <w:spacing w:val="-7"/>
                <w:highlight w:val="none"/>
                <w:lang w:val="en-US" w:eastAsia="zh-CN"/>
              </w:rPr>
              <w:t>本</w:t>
            </w:r>
            <w:r>
              <w:rPr>
                <w:color w:val="auto"/>
                <w:spacing w:val="-7"/>
                <w:highlight w:val="none"/>
              </w:rPr>
              <w:t>项目理解</w:t>
            </w:r>
            <w:r>
              <w:rPr>
                <w:rFonts w:hint="eastAsia" w:hAnsi="宋体" w:cs="宋体"/>
                <w:bCs/>
                <w:color w:val="auto"/>
                <w:kern w:val="0"/>
                <w:szCs w:val="21"/>
              </w:rPr>
              <w:t>，有重点、难点且作出分析，主要内容的编制思路较明晰，</w:t>
            </w:r>
            <w:r>
              <w:rPr>
                <w:rFonts w:hint="eastAsia" w:hAnsi="宋体" w:cs="宋体"/>
                <w:bCs/>
                <w:color w:val="auto"/>
                <w:kern w:val="0"/>
                <w:szCs w:val="21"/>
                <w:lang w:val="en-US" w:eastAsia="zh-CN"/>
              </w:rPr>
              <w:t>方案</w:t>
            </w:r>
            <w:r>
              <w:rPr>
                <w:rFonts w:hint="eastAsia" w:hAnsi="宋体" w:cs="宋体"/>
                <w:bCs/>
                <w:color w:val="auto"/>
                <w:kern w:val="0"/>
                <w:szCs w:val="21"/>
              </w:rPr>
              <w:t>措施符合项目</w:t>
            </w:r>
            <w:r>
              <w:rPr>
                <w:rFonts w:hint="eastAsia" w:cs="宋体"/>
                <w:bCs/>
                <w:color w:val="auto"/>
                <w:kern w:val="0"/>
                <w:szCs w:val="21"/>
                <w:lang w:eastAsia="zh-CN"/>
              </w:rPr>
              <w:t>实施</w:t>
            </w:r>
            <w:r>
              <w:rPr>
                <w:rFonts w:hint="eastAsia" w:hAnsi="宋体" w:cs="宋体"/>
                <w:bCs/>
                <w:color w:val="auto"/>
                <w:kern w:val="0"/>
                <w:szCs w:val="21"/>
              </w:rPr>
              <w:t>；服务承诺、服务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、服务流程、结案理赔时效承诺内容较详细，</w:t>
            </w:r>
            <w:r>
              <w:rPr>
                <w:rFonts w:hint="eastAsia" w:cs="宋体"/>
                <w:bCs/>
                <w:color w:val="auto"/>
                <w:kern w:val="0"/>
                <w:szCs w:val="21"/>
                <w:lang w:val="en-US" w:eastAsia="zh-CN"/>
              </w:rPr>
              <w:t>具有</w:t>
            </w:r>
            <w:r>
              <w:rPr>
                <w:rFonts w:hint="eastAsia" w:hAnsi="宋体" w:cs="宋体"/>
                <w:bCs/>
                <w:color w:val="auto"/>
                <w:kern w:val="0"/>
                <w:szCs w:val="21"/>
              </w:rPr>
              <w:t>可行性；满足服务采购需求的要求；</w:t>
            </w:r>
          </w:p>
          <w:p w14:paraId="04E647FD">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三档（</w:t>
            </w:r>
            <w:r>
              <w:rPr>
                <w:rFonts w:hint="eastAsia" w:hAnsi="宋体" w:cs="宋体"/>
                <w:bCs/>
                <w:color w:val="auto"/>
                <w:kern w:val="0"/>
                <w:szCs w:val="21"/>
                <w:lang w:val="en-US" w:eastAsia="zh-CN"/>
              </w:rPr>
              <w:t>6</w:t>
            </w:r>
            <w:r>
              <w:rPr>
                <w:rFonts w:hint="eastAsia" w:hAnsi="宋体" w:cs="宋体"/>
                <w:bCs/>
                <w:color w:val="auto"/>
                <w:kern w:val="0"/>
                <w:szCs w:val="21"/>
              </w:rPr>
              <w:t>分）：</w:t>
            </w:r>
            <w:r>
              <w:rPr>
                <w:rFonts w:hint="eastAsia"/>
                <w:color w:val="auto"/>
                <w:lang w:val="en-US" w:eastAsia="zh-CN"/>
              </w:rPr>
              <w:t>提供的</w:t>
            </w:r>
            <w:r>
              <w:rPr>
                <w:rFonts w:hint="eastAsia" w:hAnsi="宋体" w:cs="宋体"/>
                <w:bCs/>
                <w:color w:val="auto"/>
                <w:kern w:val="0"/>
                <w:szCs w:val="21"/>
                <w:lang w:val="en-US" w:eastAsia="zh-CN"/>
              </w:rPr>
              <w:t>服务方案</w:t>
            </w:r>
            <w:r>
              <w:rPr>
                <w:rFonts w:hint="eastAsia"/>
                <w:color w:val="auto"/>
                <w:lang w:val="en-US" w:eastAsia="zh-CN"/>
              </w:rPr>
              <w:t>内容</w:t>
            </w:r>
            <w:r>
              <w:rPr>
                <w:color w:val="auto"/>
                <w:spacing w:val="2"/>
                <w:highlight w:val="none"/>
              </w:rPr>
              <w:t>对</w:t>
            </w:r>
            <w:r>
              <w:rPr>
                <w:rFonts w:hint="eastAsia"/>
                <w:color w:val="auto"/>
                <w:spacing w:val="2"/>
                <w:highlight w:val="none"/>
                <w:lang w:val="en-US" w:eastAsia="zh-CN"/>
              </w:rPr>
              <w:t>本</w:t>
            </w:r>
            <w:r>
              <w:rPr>
                <w:color w:val="auto"/>
                <w:spacing w:val="2"/>
                <w:highlight w:val="none"/>
              </w:rPr>
              <w:t>项目</w:t>
            </w:r>
            <w:r>
              <w:rPr>
                <w:rFonts w:hint="eastAsia"/>
                <w:color w:val="auto"/>
                <w:spacing w:val="2"/>
                <w:highlight w:val="none"/>
                <w:lang w:val="en-US" w:eastAsia="zh-CN"/>
              </w:rPr>
              <w:t>基本</w:t>
            </w:r>
            <w:r>
              <w:rPr>
                <w:color w:val="auto"/>
                <w:spacing w:val="2"/>
                <w:highlight w:val="none"/>
              </w:rPr>
              <w:t>理解</w:t>
            </w:r>
            <w:r>
              <w:rPr>
                <w:rFonts w:hint="eastAsia" w:hAnsi="宋体" w:cs="宋体"/>
                <w:bCs/>
                <w:color w:val="auto"/>
                <w:kern w:val="0"/>
                <w:szCs w:val="21"/>
              </w:rPr>
              <w:t>，有重点、难点且作出简单分析，主要内容的编制思路</w:t>
            </w:r>
            <w:r>
              <w:rPr>
                <w:rFonts w:hint="eastAsia" w:cs="宋体"/>
                <w:bCs/>
                <w:color w:val="auto"/>
                <w:kern w:val="0"/>
                <w:szCs w:val="21"/>
                <w:lang w:val="en-US" w:eastAsia="zh-CN"/>
              </w:rPr>
              <w:t>符合逻辑</w:t>
            </w:r>
            <w:r>
              <w:rPr>
                <w:rFonts w:hint="eastAsia" w:hAnsi="宋体" w:cs="宋体"/>
                <w:bCs/>
                <w:color w:val="auto"/>
                <w:kern w:val="0"/>
                <w:szCs w:val="21"/>
              </w:rPr>
              <w:t>，</w:t>
            </w:r>
            <w:r>
              <w:rPr>
                <w:rFonts w:hint="eastAsia" w:hAnsi="宋体" w:cs="宋体"/>
                <w:bCs/>
                <w:color w:val="auto"/>
                <w:kern w:val="0"/>
                <w:szCs w:val="21"/>
                <w:lang w:val="en-US" w:eastAsia="zh-CN"/>
              </w:rPr>
              <w:t>方案</w:t>
            </w:r>
            <w:r>
              <w:rPr>
                <w:rFonts w:hint="eastAsia" w:hAnsi="宋体" w:cs="宋体"/>
                <w:bCs/>
                <w:color w:val="auto"/>
                <w:kern w:val="0"/>
                <w:szCs w:val="21"/>
              </w:rPr>
              <w:t>措施部分仅满足</w:t>
            </w:r>
            <w:r>
              <w:rPr>
                <w:rFonts w:hint="eastAsia" w:hAnsi="宋体" w:cs="宋体"/>
                <w:bCs/>
                <w:color w:val="auto"/>
                <w:kern w:val="0"/>
                <w:szCs w:val="21"/>
                <w:lang w:eastAsia="zh-CN"/>
              </w:rPr>
              <w:t>招标</w:t>
            </w:r>
            <w:r>
              <w:rPr>
                <w:rFonts w:hint="eastAsia" w:hAnsi="宋体" w:cs="宋体"/>
                <w:bCs/>
                <w:color w:val="auto"/>
                <w:kern w:val="0"/>
                <w:szCs w:val="21"/>
              </w:rPr>
              <w:t>文件要求；服务承诺、服务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、服务流程、结案理赔时效承诺内容简单，</w:t>
            </w:r>
            <w:r>
              <w:rPr>
                <w:rFonts w:hint="eastAsia" w:ascii="Times New Roman" w:hAnsi="Times New Roman" w:eastAsia="宋体" w:cs="Times New Roman"/>
                <w:bCs w:val="0"/>
                <w:color w:val="auto"/>
                <w:szCs w:val="24"/>
                <w:highlight w:val="none"/>
                <w:lang w:eastAsia="zh-CN"/>
              </w:rPr>
              <w:t>有一定的针对性</w:t>
            </w:r>
            <w:r>
              <w:rPr>
                <w:rFonts w:hint="eastAsia" w:hAnsi="宋体" w:cs="宋体"/>
                <w:bCs/>
                <w:color w:val="auto"/>
                <w:kern w:val="0"/>
                <w:szCs w:val="21"/>
              </w:rPr>
              <w:t>；基本满足服务采购需求的要求；</w:t>
            </w:r>
          </w:p>
          <w:p w14:paraId="15BA7D8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r>
              <w:rPr>
                <w:rFonts w:hint="eastAsia" w:hAnsi="宋体" w:cs="宋体"/>
                <w:bCs/>
                <w:color w:val="auto"/>
                <w:kern w:val="0"/>
                <w:szCs w:val="21"/>
              </w:rPr>
              <w:t>四档（</w:t>
            </w:r>
            <w:r>
              <w:rPr>
                <w:rFonts w:hint="eastAsia" w:hAnsi="宋体" w:cs="宋体"/>
                <w:bCs/>
                <w:color w:val="auto"/>
                <w:kern w:val="0"/>
                <w:szCs w:val="21"/>
                <w:lang w:val="en-US" w:eastAsia="zh-CN"/>
              </w:rPr>
              <w:t>0</w:t>
            </w:r>
            <w:r>
              <w:rPr>
                <w:rFonts w:hint="eastAsia" w:hAnsi="宋体" w:cs="宋体"/>
                <w:bCs/>
                <w:color w:val="auto"/>
                <w:kern w:val="0"/>
                <w:szCs w:val="21"/>
              </w:rPr>
              <w:t>分）：</w:t>
            </w:r>
            <w:r>
              <w:rPr>
                <w:rFonts w:hint="eastAsia"/>
                <w:color w:val="auto"/>
                <w:spacing w:val="-2"/>
                <w:highlight w:val="none"/>
                <w:lang w:val="en-US" w:eastAsia="zh-CN"/>
              </w:rPr>
              <w:t>未提供服务方案或服务方案未达最低档的得0分</w:t>
            </w:r>
            <w:r>
              <w:rPr>
                <w:rFonts w:hint="eastAsia" w:hAnsi="宋体" w:cs="宋体"/>
                <w:bCs/>
                <w:color w:val="auto"/>
                <w:kern w:val="0"/>
                <w:szCs w:val="21"/>
                <w:lang w:eastAsia="zh-CN"/>
              </w:rPr>
              <w:t>。</w:t>
            </w:r>
          </w:p>
        </w:tc>
      </w:tr>
      <w:tr w14:paraId="6FD4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vAlign w:val="center"/>
          </w:tcPr>
          <w:p w14:paraId="547E65F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6EFFE091">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shd w:val="clear" w:color="auto" w:fill="auto"/>
            <w:vAlign w:val="center"/>
          </w:tcPr>
          <w:p w14:paraId="73F2CDCA">
            <w:pPr>
              <w:snapToGrid w:val="0"/>
              <w:spacing w:line="360" w:lineRule="atLeast"/>
              <w:jc w:val="center"/>
              <w:rPr>
                <w:rFonts w:hint="eastAsia" w:ascii="宋体" w:hAnsi="宋体" w:cs="宋体"/>
                <w:bCs/>
                <w:color w:val="auto"/>
                <w:kern w:val="0"/>
                <w:szCs w:val="21"/>
              </w:rPr>
            </w:pPr>
            <w:r>
              <w:rPr>
                <w:rFonts w:hint="eastAsia" w:hAnsi="宋体" w:cs="Courier New"/>
                <w:b/>
                <w:color w:val="auto"/>
                <w:sz w:val="22"/>
                <w:szCs w:val="21"/>
              </w:rPr>
              <w:t>2.2管理制度分(满</w:t>
            </w:r>
            <w:r>
              <w:rPr>
                <w:rFonts w:hint="eastAsia" w:hAnsi="宋体" w:cs="Courier New"/>
                <w:b/>
                <w:color w:val="auto"/>
                <w:sz w:val="22"/>
                <w:szCs w:val="21"/>
                <w:lang w:val="en-US" w:eastAsia="zh-CN"/>
              </w:rPr>
              <w:t>分11</w:t>
            </w:r>
            <w:r>
              <w:rPr>
                <w:rFonts w:hint="eastAsia" w:hAnsi="宋体" w:cs="Courier New"/>
                <w:b/>
                <w:color w:val="auto"/>
                <w:sz w:val="22"/>
                <w:szCs w:val="21"/>
              </w:rPr>
              <w:t>分)</w:t>
            </w:r>
          </w:p>
        </w:tc>
        <w:tc>
          <w:tcPr>
            <w:tcW w:w="6110" w:type="dxa"/>
            <w:shd w:val="clear" w:color="auto" w:fill="auto"/>
            <w:vAlign w:val="center"/>
          </w:tcPr>
          <w:p w14:paraId="16D1B697">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包含但不限于：</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w:t>
            </w:r>
          </w:p>
          <w:p w14:paraId="5C78B12E">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11</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r>
              <w:rPr>
                <w:rFonts w:hint="eastAsia" w:cs="宋体"/>
                <w:bCs/>
                <w:color w:val="auto"/>
                <w:kern w:val="0"/>
                <w:szCs w:val="21"/>
                <w:lang w:val="en-US" w:eastAsia="zh-CN"/>
              </w:rPr>
              <w:t>切合需求</w:t>
            </w:r>
            <w:r>
              <w:rPr>
                <w:rFonts w:hint="eastAsia" w:ascii="宋体" w:hAnsi="宋体" w:eastAsia="宋体" w:cs="宋体"/>
                <w:bCs/>
                <w:color w:val="auto"/>
                <w:kern w:val="0"/>
                <w:szCs w:val="21"/>
              </w:rPr>
              <w:t>、重点突出、编制思路明晰、难点把握准且作出</w:t>
            </w:r>
            <w:r>
              <w:rPr>
                <w:rFonts w:hint="eastAsia" w:cs="宋体"/>
                <w:bCs/>
                <w:color w:val="auto"/>
                <w:kern w:val="0"/>
                <w:szCs w:val="21"/>
                <w:lang w:val="en-US" w:eastAsia="zh-CN"/>
              </w:rPr>
              <w:t>详细</w:t>
            </w:r>
            <w:r>
              <w:rPr>
                <w:rFonts w:hint="eastAsia" w:ascii="宋体" w:hAnsi="宋体" w:eastAsia="宋体" w:cs="宋体"/>
                <w:bCs/>
                <w:color w:val="auto"/>
                <w:kern w:val="0"/>
                <w:szCs w:val="21"/>
              </w:rPr>
              <w:t>分析，</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措施利于项目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ascii="宋体" w:hAnsi="宋体" w:eastAsia="宋体" w:cs="宋体"/>
                <w:bCs/>
                <w:color w:val="auto"/>
                <w:kern w:val="0"/>
                <w:szCs w:val="21"/>
              </w:rPr>
              <w:t>；优于服务采购需求的要求。</w:t>
            </w:r>
          </w:p>
          <w:p w14:paraId="4C5CEBB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二档（</w:t>
            </w:r>
            <w:r>
              <w:rPr>
                <w:rFonts w:hint="eastAsia" w:ascii="宋体" w:hAnsi="宋体" w:eastAsia="宋体" w:cs="宋体"/>
                <w:bCs/>
                <w:color w:val="auto"/>
                <w:kern w:val="0"/>
                <w:szCs w:val="21"/>
                <w:lang w:val="en-US" w:eastAsia="zh-CN"/>
              </w:rPr>
              <w:t>7</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r>
              <w:rPr>
                <w:rFonts w:hint="eastAsia" w:cs="宋体"/>
                <w:bCs/>
                <w:color w:val="auto"/>
                <w:kern w:val="0"/>
                <w:szCs w:val="21"/>
                <w:lang w:val="en-US" w:eastAsia="zh-CN"/>
              </w:rPr>
              <w:t>具有可操作性</w:t>
            </w:r>
            <w:r>
              <w:rPr>
                <w:rFonts w:hint="eastAsia" w:ascii="宋体" w:hAnsi="宋体" w:eastAsia="宋体" w:cs="宋体"/>
                <w:bCs/>
                <w:color w:val="auto"/>
                <w:kern w:val="0"/>
                <w:szCs w:val="21"/>
              </w:rPr>
              <w:t>，有重点、难点且作出</w:t>
            </w:r>
            <w:r>
              <w:rPr>
                <w:rFonts w:hint="eastAsia" w:hAnsi="宋体" w:cs="宋体"/>
                <w:bCs/>
                <w:color w:val="auto"/>
                <w:kern w:val="0"/>
                <w:szCs w:val="21"/>
              </w:rPr>
              <w:t>分析</w:t>
            </w:r>
            <w:r>
              <w:rPr>
                <w:rFonts w:hint="eastAsia" w:ascii="宋体" w:hAnsi="宋体" w:eastAsia="宋体" w:cs="宋体"/>
                <w:bCs/>
                <w:color w:val="auto"/>
                <w:kern w:val="0"/>
                <w:szCs w:val="21"/>
              </w:rPr>
              <w:t>，主要内容的编制思路较明晰，</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措施符合项目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w:t>
            </w:r>
            <w:r>
              <w:rPr>
                <w:rFonts w:hint="eastAsia" w:ascii="宋体" w:hAnsi="宋体" w:eastAsia="宋体" w:cs="宋体"/>
                <w:bCs/>
                <w:color w:val="auto"/>
                <w:kern w:val="0"/>
                <w:szCs w:val="21"/>
                <w:lang w:val="en-US" w:eastAsia="zh-CN"/>
              </w:rPr>
              <w:t>等</w:t>
            </w:r>
            <w:r>
              <w:rPr>
                <w:rFonts w:hint="eastAsia" w:ascii="宋体" w:hAnsi="宋体" w:eastAsia="宋体" w:cs="宋体"/>
                <w:bCs/>
                <w:color w:val="auto"/>
                <w:kern w:val="0"/>
                <w:szCs w:val="21"/>
              </w:rPr>
              <w:t>内容较详细，</w:t>
            </w:r>
            <w:r>
              <w:rPr>
                <w:rFonts w:hint="eastAsia" w:cs="宋体"/>
                <w:bCs/>
                <w:color w:val="auto"/>
                <w:kern w:val="0"/>
                <w:szCs w:val="21"/>
                <w:lang w:val="en-US" w:eastAsia="zh-CN"/>
              </w:rPr>
              <w:t>具有</w:t>
            </w:r>
            <w:r>
              <w:rPr>
                <w:rFonts w:hint="eastAsia" w:hAnsi="宋体" w:cs="宋体"/>
                <w:bCs/>
                <w:color w:val="auto"/>
                <w:kern w:val="0"/>
                <w:szCs w:val="21"/>
              </w:rPr>
              <w:t>可行性</w:t>
            </w:r>
            <w:r>
              <w:rPr>
                <w:rFonts w:hint="eastAsia" w:ascii="宋体" w:hAnsi="宋体" w:eastAsia="宋体" w:cs="宋体"/>
                <w:bCs/>
                <w:color w:val="auto"/>
                <w:kern w:val="0"/>
                <w:szCs w:val="21"/>
              </w:rPr>
              <w:t>；满足服务采购需求的要求；</w:t>
            </w:r>
          </w:p>
          <w:p w14:paraId="4FFFD358">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三档（</w:t>
            </w: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bookmarkStart w:id="322" w:name="OLE_LINK3"/>
            <w:r>
              <w:rPr>
                <w:rFonts w:hint="eastAsia" w:cs="宋体"/>
                <w:bCs/>
                <w:color w:val="auto"/>
                <w:kern w:val="0"/>
                <w:szCs w:val="21"/>
                <w:lang w:val="en-US" w:eastAsia="zh-CN"/>
              </w:rPr>
              <w:t>表述</w:t>
            </w:r>
            <w:r>
              <w:rPr>
                <w:rFonts w:hint="eastAsia"/>
                <w:color w:val="auto"/>
                <w:lang w:val="en-US" w:eastAsia="zh-CN"/>
              </w:rPr>
              <w:t>简单</w:t>
            </w:r>
            <w:r>
              <w:rPr>
                <w:rFonts w:hint="eastAsia" w:ascii="宋体" w:hAnsi="宋体" w:eastAsia="宋体" w:cs="宋体"/>
                <w:bCs/>
                <w:color w:val="auto"/>
                <w:kern w:val="0"/>
                <w:szCs w:val="21"/>
              </w:rPr>
              <w:t>，</w:t>
            </w:r>
            <w:bookmarkEnd w:id="322"/>
            <w:r>
              <w:rPr>
                <w:rFonts w:hint="eastAsia" w:ascii="宋体" w:hAnsi="宋体" w:eastAsia="宋体" w:cs="宋体"/>
                <w:bCs/>
                <w:color w:val="auto"/>
                <w:kern w:val="0"/>
                <w:szCs w:val="21"/>
              </w:rPr>
              <w:t>有重点、难点且作出</w:t>
            </w:r>
            <w:r>
              <w:rPr>
                <w:rFonts w:hint="eastAsia" w:hAnsi="宋体" w:cs="宋体"/>
                <w:bCs/>
                <w:color w:val="auto"/>
                <w:kern w:val="0"/>
                <w:szCs w:val="21"/>
              </w:rPr>
              <w:t>简单分析</w:t>
            </w:r>
            <w:r>
              <w:rPr>
                <w:rFonts w:hint="eastAsia" w:ascii="宋体" w:hAnsi="宋体" w:eastAsia="宋体" w:cs="宋体"/>
                <w:bCs/>
                <w:color w:val="auto"/>
                <w:kern w:val="0"/>
                <w:szCs w:val="21"/>
              </w:rPr>
              <w:t>，主要内容的编制思路</w:t>
            </w:r>
            <w:r>
              <w:rPr>
                <w:rFonts w:hint="eastAsia" w:cs="宋体"/>
                <w:bCs/>
                <w:color w:val="auto"/>
                <w:kern w:val="0"/>
                <w:szCs w:val="21"/>
                <w:lang w:val="en-US" w:eastAsia="zh-CN"/>
              </w:rPr>
              <w:t>符合逻辑</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措施部分仅满足</w:t>
            </w:r>
            <w:r>
              <w:rPr>
                <w:rFonts w:hint="eastAsia" w:ascii="宋体" w:hAnsi="宋体" w:eastAsia="宋体" w:cs="宋体"/>
                <w:bCs/>
                <w:color w:val="auto"/>
                <w:kern w:val="0"/>
                <w:szCs w:val="21"/>
                <w:lang w:eastAsia="zh-CN"/>
              </w:rPr>
              <w:t>招标</w:t>
            </w:r>
            <w:r>
              <w:rPr>
                <w:rFonts w:hint="eastAsia" w:ascii="宋体" w:hAnsi="宋体" w:eastAsia="宋体" w:cs="宋体"/>
                <w:bCs/>
                <w:color w:val="auto"/>
                <w:kern w:val="0"/>
                <w:szCs w:val="21"/>
              </w:rPr>
              <w:t>文件要求；</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管理等内容简单，</w:t>
            </w:r>
            <w:r>
              <w:rPr>
                <w:rFonts w:hint="eastAsia" w:ascii="Times New Roman" w:hAnsi="Times New Roman" w:eastAsia="宋体" w:cs="Times New Roman"/>
                <w:bCs w:val="0"/>
                <w:color w:val="auto"/>
                <w:szCs w:val="24"/>
                <w:highlight w:val="none"/>
                <w:lang w:eastAsia="zh-CN"/>
              </w:rPr>
              <w:t>有一定的针对性</w:t>
            </w:r>
            <w:r>
              <w:rPr>
                <w:rFonts w:hint="eastAsia" w:ascii="宋体" w:hAnsi="宋体" w:eastAsia="宋体" w:cs="宋体"/>
                <w:bCs/>
                <w:color w:val="auto"/>
                <w:kern w:val="0"/>
                <w:szCs w:val="21"/>
              </w:rPr>
              <w:t>；基本满足服务采购需求的要求；</w:t>
            </w:r>
          </w:p>
          <w:p w14:paraId="111994C4">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四档（</w:t>
            </w:r>
            <w:r>
              <w:rPr>
                <w:rFonts w:hint="eastAsia" w:ascii="宋体" w:hAnsi="宋体" w:eastAsia="宋体" w:cs="宋体"/>
                <w:bCs/>
                <w:color w:val="auto"/>
                <w:kern w:val="0"/>
                <w:szCs w:val="21"/>
                <w:lang w:val="en-US" w:eastAsia="zh-CN"/>
              </w:rPr>
              <w:t>0</w:t>
            </w:r>
            <w:r>
              <w:rPr>
                <w:rFonts w:hint="eastAsia" w:ascii="宋体" w:hAnsi="宋体" w:eastAsia="宋体" w:cs="宋体"/>
                <w:bCs/>
                <w:color w:val="auto"/>
                <w:kern w:val="0"/>
                <w:szCs w:val="21"/>
              </w:rPr>
              <w:t>分）：</w:t>
            </w:r>
            <w:r>
              <w:rPr>
                <w:rFonts w:hint="eastAsia"/>
                <w:color w:val="auto"/>
                <w:spacing w:val="-2"/>
                <w:highlight w:val="none"/>
                <w:lang w:val="en-US" w:eastAsia="zh-CN"/>
              </w:rPr>
              <w:t>未提供管理制度或管理制度未达最低档的得0分</w:t>
            </w:r>
            <w:r>
              <w:rPr>
                <w:rFonts w:hint="eastAsia" w:hAnsi="宋体" w:cs="宋体"/>
                <w:bCs/>
                <w:color w:val="auto"/>
                <w:kern w:val="0"/>
                <w:szCs w:val="21"/>
                <w:lang w:eastAsia="zh-CN"/>
              </w:rPr>
              <w:t>。</w:t>
            </w:r>
          </w:p>
        </w:tc>
      </w:tr>
      <w:tr w14:paraId="122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62" w:type="dxa"/>
            <w:vMerge w:val="continue"/>
            <w:vAlign w:val="center"/>
          </w:tcPr>
          <w:p w14:paraId="0D6AA1E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541710BE">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shd w:val="clear" w:color="auto" w:fill="auto"/>
            <w:vAlign w:val="center"/>
          </w:tcPr>
          <w:p w14:paraId="1B481E3A">
            <w:pPr>
              <w:snapToGrid w:val="0"/>
              <w:spacing w:line="360" w:lineRule="atLeast"/>
              <w:jc w:val="center"/>
              <w:rPr>
                <w:rFonts w:hint="eastAsia" w:hAnsi="宋体" w:cs="Courier New"/>
                <w:b/>
                <w:color w:val="auto"/>
                <w:sz w:val="22"/>
                <w:szCs w:val="21"/>
              </w:rPr>
            </w:pPr>
            <w:r>
              <w:rPr>
                <w:rFonts w:hint="eastAsia" w:hAnsi="宋体" w:cs="Courier New"/>
                <w:b/>
                <w:color w:val="auto"/>
                <w:sz w:val="22"/>
                <w:szCs w:val="21"/>
              </w:rPr>
              <w:t>2.3增值服务方案分</w:t>
            </w:r>
            <w:r>
              <w:rPr>
                <w:rFonts w:hint="eastAsia" w:ascii="Times New Roman" w:hAnsi="宋体" w:eastAsia="宋体" w:cs="Courier New"/>
                <w:b/>
                <w:color w:val="auto"/>
                <w:sz w:val="22"/>
                <w:szCs w:val="21"/>
                <w:lang w:eastAsia="zh-CN"/>
              </w:rPr>
              <w:t>(满分</w:t>
            </w:r>
            <w:r>
              <w:rPr>
                <w:rFonts w:hint="eastAsia" w:hAnsi="宋体" w:cs="Courier New"/>
                <w:b/>
                <w:color w:val="auto"/>
                <w:sz w:val="22"/>
                <w:szCs w:val="21"/>
                <w:lang w:val="en-US" w:eastAsia="zh-CN"/>
              </w:rPr>
              <w:t>10</w:t>
            </w:r>
            <w:r>
              <w:rPr>
                <w:rFonts w:hint="eastAsia" w:ascii="Times New Roman" w:hAnsi="宋体" w:eastAsia="宋体" w:cs="Courier New"/>
                <w:b/>
                <w:color w:val="auto"/>
                <w:sz w:val="22"/>
                <w:szCs w:val="21"/>
                <w:lang w:eastAsia="zh-CN"/>
              </w:rPr>
              <w:t>分)</w:t>
            </w:r>
          </w:p>
        </w:tc>
        <w:tc>
          <w:tcPr>
            <w:tcW w:w="6110" w:type="dxa"/>
            <w:shd w:val="clear" w:color="auto" w:fill="auto"/>
            <w:vAlign w:val="center"/>
          </w:tcPr>
          <w:p w14:paraId="1290FCC9">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包含但不限于：</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w:t>
            </w:r>
          </w:p>
          <w:p w14:paraId="34265FA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提供的增值服务方案切合需求</w:t>
            </w:r>
            <w:r>
              <w:rPr>
                <w:rFonts w:hint="eastAsia" w:ascii="宋体" w:hAnsi="宋体" w:eastAsia="宋体" w:cs="宋体"/>
                <w:bCs/>
                <w:color w:val="auto"/>
                <w:kern w:val="0"/>
                <w:szCs w:val="21"/>
              </w:rPr>
              <w:t>、重点突出、编制思路明晰、难点把握准，</w:t>
            </w:r>
            <w:r>
              <w:rPr>
                <w:rFonts w:hint="eastAsia" w:ascii="宋体" w:hAnsi="宋体" w:eastAsia="宋体" w:cs="宋体"/>
                <w:bCs/>
                <w:color w:val="auto"/>
                <w:kern w:val="0"/>
                <w:szCs w:val="21"/>
                <w:lang w:val="en-US" w:eastAsia="zh-CN"/>
              </w:rPr>
              <w:t>增值服务措施</w:t>
            </w:r>
            <w:r>
              <w:rPr>
                <w:rFonts w:hint="eastAsia" w:ascii="宋体" w:hAnsi="宋体" w:eastAsia="宋体" w:cs="宋体"/>
                <w:bCs/>
                <w:color w:val="auto"/>
                <w:kern w:val="0"/>
                <w:szCs w:val="21"/>
              </w:rPr>
              <w:t>利于项目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ascii="宋体" w:hAnsi="宋体" w:eastAsia="宋体" w:cs="宋体"/>
                <w:bCs/>
                <w:color w:val="auto"/>
                <w:kern w:val="0"/>
                <w:szCs w:val="21"/>
              </w:rPr>
              <w:t>；优于服务采购需求的要求。</w:t>
            </w:r>
          </w:p>
          <w:p w14:paraId="7B5A4C2C">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二档（</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提供的增值服务方案具有可操作性</w:t>
            </w:r>
            <w:r>
              <w:rPr>
                <w:rFonts w:hint="eastAsia" w:ascii="宋体" w:hAnsi="宋体" w:eastAsia="宋体" w:cs="宋体"/>
                <w:bCs/>
                <w:color w:val="auto"/>
                <w:kern w:val="0"/>
                <w:szCs w:val="21"/>
              </w:rPr>
              <w:t>，有重点、难点，主要内容的编制思路较明晰，</w:t>
            </w:r>
            <w:r>
              <w:rPr>
                <w:rFonts w:hint="eastAsia" w:ascii="宋体" w:hAnsi="宋体" w:eastAsia="宋体" w:cs="宋体"/>
                <w:bCs/>
                <w:color w:val="auto"/>
                <w:kern w:val="0"/>
                <w:szCs w:val="21"/>
                <w:lang w:val="en-US" w:eastAsia="zh-CN"/>
              </w:rPr>
              <w:t>增值服务</w:t>
            </w:r>
            <w:r>
              <w:rPr>
                <w:rFonts w:hint="eastAsia" w:ascii="宋体" w:hAnsi="宋体" w:eastAsia="宋体" w:cs="宋体"/>
                <w:bCs/>
                <w:color w:val="auto"/>
                <w:kern w:val="0"/>
                <w:szCs w:val="21"/>
              </w:rPr>
              <w:t>措施符合项目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等内容较详细，</w:t>
            </w:r>
            <w:r>
              <w:rPr>
                <w:rFonts w:hint="eastAsia" w:cs="宋体"/>
                <w:bCs/>
                <w:color w:val="auto"/>
                <w:kern w:val="0"/>
                <w:szCs w:val="21"/>
                <w:lang w:val="en-US" w:eastAsia="zh-CN"/>
              </w:rPr>
              <w:t>具有</w:t>
            </w:r>
            <w:r>
              <w:rPr>
                <w:rFonts w:hint="eastAsia" w:hAnsi="宋体" w:cs="宋体"/>
                <w:bCs/>
                <w:color w:val="auto"/>
                <w:kern w:val="0"/>
                <w:szCs w:val="21"/>
              </w:rPr>
              <w:t>可行性</w:t>
            </w:r>
            <w:r>
              <w:rPr>
                <w:rFonts w:hint="eastAsia" w:ascii="宋体" w:hAnsi="宋体" w:eastAsia="宋体" w:cs="宋体"/>
                <w:bCs/>
                <w:color w:val="auto"/>
                <w:kern w:val="0"/>
                <w:szCs w:val="21"/>
              </w:rPr>
              <w:t>；满足服务采购需求的要求；</w:t>
            </w:r>
          </w:p>
          <w:p w14:paraId="094BA96D">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三档（</w:t>
            </w: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提供的增值服务方案表述</w:t>
            </w:r>
            <w:r>
              <w:rPr>
                <w:rFonts w:hint="eastAsia"/>
                <w:color w:val="auto"/>
                <w:lang w:val="en-US" w:eastAsia="zh-CN"/>
              </w:rPr>
              <w:t>简单</w:t>
            </w:r>
            <w:r>
              <w:rPr>
                <w:rFonts w:hint="eastAsia" w:ascii="宋体" w:hAnsi="宋体" w:eastAsia="宋体" w:cs="宋体"/>
                <w:bCs/>
                <w:color w:val="auto"/>
                <w:kern w:val="0"/>
                <w:szCs w:val="21"/>
              </w:rPr>
              <w:t>，有重点、难点且作出</w:t>
            </w:r>
            <w:r>
              <w:rPr>
                <w:rFonts w:hint="eastAsia" w:hAnsi="宋体" w:cs="宋体"/>
                <w:bCs/>
                <w:color w:val="auto"/>
                <w:kern w:val="0"/>
                <w:szCs w:val="21"/>
              </w:rPr>
              <w:t>简单分析</w:t>
            </w:r>
            <w:r>
              <w:rPr>
                <w:rFonts w:hint="eastAsia" w:ascii="宋体" w:hAnsi="宋体" w:eastAsia="宋体" w:cs="宋体"/>
                <w:bCs/>
                <w:color w:val="auto"/>
                <w:kern w:val="0"/>
                <w:szCs w:val="21"/>
              </w:rPr>
              <w:t>，主要内容的编制思路</w:t>
            </w:r>
            <w:r>
              <w:rPr>
                <w:rFonts w:hint="eastAsia" w:cs="宋体"/>
                <w:bCs/>
                <w:color w:val="auto"/>
                <w:kern w:val="0"/>
                <w:szCs w:val="21"/>
                <w:lang w:val="en-US" w:eastAsia="zh-CN"/>
              </w:rPr>
              <w:t>符合逻辑</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部分仅满足</w:t>
            </w:r>
            <w:r>
              <w:rPr>
                <w:rFonts w:hint="eastAsia" w:ascii="宋体" w:hAnsi="宋体" w:eastAsia="宋体" w:cs="宋体"/>
                <w:bCs/>
                <w:color w:val="auto"/>
                <w:kern w:val="0"/>
                <w:szCs w:val="21"/>
                <w:lang w:eastAsia="zh-CN"/>
              </w:rPr>
              <w:t>招标</w:t>
            </w:r>
            <w:r>
              <w:rPr>
                <w:rFonts w:hint="eastAsia" w:ascii="宋体" w:hAnsi="宋体" w:eastAsia="宋体" w:cs="宋体"/>
                <w:bCs/>
                <w:color w:val="auto"/>
                <w:kern w:val="0"/>
                <w:szCs w:val="21"/>
              </w:rPr>
              <w:t>文件要求；理赔时效、争议处理等内容简单，</w:t>
            </w:r>
            <w:r>
              <w:rPr>
                <w:rFonts w:hint="eastAsia" w:ascii="Times New Roman" w:hAnsi="Times New Roman" w:eastAsia="宋体" w:cs="Times New Roman"/>
                <w:bCs w:val="0"/>
                <w:color w:val="auto"/>
                <w:szCs w:val="24"/>
                <w:highlight w:val="none"/>
                <w:lang w:eastAsia="zh-CN"/>
              </w:rPr>
              <w:t>有一定的针对性</w:t>
            </w:r>
            <w:r>
              <w:rPr>
                <w:rFonts w:hint="eastAsia" w:ascii="宋体" w:hAnsi="宋体" w:eastAsia="宋体" w:cs="宋体"/>
                <w:bCs/>
                <w:color w:val="auto"/>
                <w:kern w:val="0"/>
                <w:szCs w:val="21"/>
              </w:rPr>
              <w:t>；基本满足服务采购需求的要求；</w:t>
            </w:r>
          </w:p>
          <w:p w14:paraId="524C76BC">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四档（</w:t>
            </w:r>
            <w:r>
              <w:rPr>
                <w:rFonts w:hint="eastAsia" w:ascii="宋体" w:hAnsi="宋体" w:eastAsia="宋体" w:cs="宋体"/>
                <w:bCs/>
                <w:color w:val="auto"/>
                <w:kern w:val="0"/>
                <w:szCs w:val="21"/>
                <w:lang w:val="en-US" w:eastAsia="zh-CN"/>
              </w:rPr>
              <w:t>0</w:t>
            </w:r>
            <w:r>
              <w:rPr>
                <w:rFonts w:hint="eastAsia" w:ascii="宋体" w:hAnsi="宋体" w:eastAsia="宋体" w:cs="宋体"/>
                <w:bCs/>
                <w:color w:val="auto"/>
                <w:kern w:val="0"/>
                <w:szCs w:val="21"/>
              </w:rPr>
              <w:t>分）：</w:t>
            </w:r>
            <w:r>
              <w:rPr>
                <w:rFonts w:hint="eastAsia"/>
                <w:color w:val="auto"/>
                <w:spacing w:val="-2"/>
                <w:highlight w:val="none"/>
                <w:lang w:val="en-US" w:eastAsia="zh-CN"/>
              </w:rPr>
              <w:t>未提供增值服务方案或增值服务方案未达最低档的得0分</w:t>
            </w:r>
            <w:r>
              <w:rPr>
                <w:rFonts w:hint="eastAsia" w:hAnsi="宋体" w:cs="宋体"/>
                <w:bCs/>
                <w:color w:val="auto"/>
                <w:kern w:val="0"/>
                <w:szCs w:val="21"/>
                <w:lang w:eastAsia="zh-CN"/>
              </w:rPr>
              <w:t>。</w:t>
            </w:r>
          </w:p>
        </w:tc>
      </w:tr>
      <w:tr w14:paraId="558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562" w:type="dxa"/>
            <w:vMerge w:val="continue"/>
            <w:vAlign w:val="center"/>
          </w:tcPr>
          <w:p w14:paraId="0B36EB6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458D3B4B">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vAlign w:val="center"/>
          </w:tcPr>
          <w:p w14:paraId="23DC2A0D">
            <w:pPr>
              <w:snapToGrid w:val="0"/>
              <w:spacing w:line="360" w:lineRule="atLeast"/>
              <w:jc w:val="center"/>
              <w:rPr>
                <w:rFonts w:hint="eastAsia" w:hAnsi="宋体" w:eastAsia="宋体" w:cs="Courier New"/>
                <w:b/>
                <w:color w:val="auto"/>
                <w:sz w:val="22"/>
                <w:szCs w:val="21"/>
                <w:lang w:eastAsia="zh-CN"/>
              </w:rPr>
            </w:pPr>
            <w:r>
              <w:rPr>
                <w:rFonts w:hint="eastAsia" w:hAnsi="宋体" w:cs="Courier New"/>
                <w:b/>
                <w:color w:val="auto"/>
                <w:sz w:val="22"/>
                <w:szCs w:val="21"/>
              </w:rPr>
              <w:t>2.</w:t>
            </w:r>
            <w:r>
              <w:rPr>
                <w:rFonts w:hint="eastAsia" w:hAnsi="宋体" w:cs="Courier New"/>
                <w:b/>
                <w:color w:val="auto"/>
                <w:sz w:val="22"/>
                <w:szCs w:val="21"/>
                <w:lang w:val="en-US" w:eastAsia="zh-CN"/>
              </w:rPr>
              <w:t>4信誉分(满分10分)</w:t>
            </w:r>
          </w:p>
        </w:tc>
        <w:tc>
          <w:tcPr>
            <w:tcW w:w="6110" w:type="dxa"/>
            <w:vAlign w:val="center"/>
          </w:tcPr>
          <w:p w14:paraId="1E905028">
            <w:pPr>
              <w:pStyle w:val="45"/>
              <w:keepNext w:val="0"/>
              <w:keepLines w:val="0"/>
              <w:pageBreakBefore w:val="0"/>
              <w:widowControl w:val="0"/>
              <w:kinsoku/>
              <w:wordWrap/>
              <w:overflowPunct/>
              <w:topLinePunct w:val="0"/>
              <w:autoSpaceDE/>
              <w:autoSpaceDN/>
              <w:bidi w:val="0"/>
              <w:adjustRightInd/>
              <w:snapToGrid/>
              <w:spacing w:before="46" w:line="340" w:lineRule="exact"/>
              <w:ind w:firstLine="416" w:firstLineChars="200"/>
              <w:jc w:val="both"/>
              <w:textAlignment w:val="auto"/>
              <w:rPr>
                <w:rFonts w:hint="eastAsia" w:ascii="宋体" w:hAnsi="宋体" w:eastAsia="宋体" w:cs="宋体"/>
                <w:b w:val="0"/>
                <w:bCs/>
                <w:color w:val="auto"/>
                <w:spacing w:val="-1"/>
                <w:sz w:val="21"/>
                <w:szCs w:val="21"/>
                <w:highlight w:val="none"/>
                <w:lang w:eastAsia="zh-CN"/>
              </w:rPr>
            </w:pPr>
            <w:r>
              <w:rPr>
                <w:rFonts w:hint="eastAsia" w:ascii="宋体" w:hAnsi="宋体" w:eastAsia="宋体" w:cs="宋体"/>
                <w:b w:val="0"/>
                <w:bCs/>
                <w:color w:val="auto"/>
                <w:spacing w:val="-1"/>
                <w:sz w:val="21"/>
                <w:szCs w:val="21"/>
                <w:highlight w:val="none"/>
                <w:lang w:eastAsia="zh-CN"/>
              </w:rPr>
              <w:t>根据202</w:t>
            </w:r>
            <w:r>
              <w:rPr>
                <w:rFonts w:hint="eastAsia" w:ascii="宋体" w:hAnsi="宋体" w:eastAsia="宋体" w:cs="宋体"/>
                <w:b w:val="0"/>
                <w:bCs/>
                <w:color w:val="auto"/>
                <w:spacing w:val="-1"/>
                <w:sz w:val="21"/>
                <w:szCs w:val="21"/>
                <w:highlight w:val="none"/>
                <w:lang w:val="en-US" w:eastAsia="zh-CN"/>
              </w:rPr>
              <w:t>2</w:t>
            </w:r>
            <w:r>
              <w:rPr>
                <w:rFonts w:hint="eastAsia" w:ascii="宋体" w:hAnsi="宋体" w:eastAsia="宋体" w:cs="宋体"/>
                <w:b w:val="0"/>
                <w:bCs/>
                <w:color w:val="auto"/>
                <w:spacing w:val="-1"/>
                <w:sz w:val="21"/>
                <w:szCs w:val="21"/>
                <w:highlight w:val="none"/>
                <w:lang w:eastAsia="zh-CN"/>
              </w:rPr>
              <w:t>年以来</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及</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下辖所有分支机构被</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保险</w:t>
            </w:r>
            <w:bookmarkStart w:id="323" w:name="OLE_LINK27"/>
            <w:r>
              <w:rPr>
                <w:rFonts w:hint="eastAsia" w:ascii="宋体" w:hAnsi="宋体" w:eastAsia="宋体" w:cs="宋体"/>
                <w:b w:val="0"/>
                <w:bCs/>
                <w:color w:val="auto"/>
                <w:spacing w:val="-1"/>
                <w:sz w:val="21"/>
                <w:szCs w:val="21"/>
                <w:highlight w:val="none"/>
                <w:lang w:eastAsia="zh-CN"/>
              </w:rPr>
              <w:t>监管部门</w:t>
            </w:r>
            <w:bookmarkEnd w:id="323"/>
            <w:r>
              <w:rPr>
                <w:rFonts w:hint="eastAsia" w:ascii="宋体" w:hAnsi="宋体" w:eastAsia="宋体" w:cs="宋体"/>
                <w:b w:val="0"/>
                <w:bCs/>
                <w:color w:val="auto"/>
                <w:spacing w:val="-1"/>
                <w:sz w:val="21"/>
                <w:szCs w:val="21"/>
                <w:highlight w:val="none"/>
                <w:lang w:eastAsia="zh-CN"/>
              </w:rPr>
              <w:t>处罚情况进行打分，20</w:t>
            </w:r>
            <w:r>
              <w:rPr>
                <w:rFonts w:hint="eastAsia" w:ascii="宋体" w:hAnsi="宋体" w:eastAsia="宋体" w:cs="宋体"/>
                <w:b w:val="0"/>
                <w:bCs/>
                <w:color w:val="auto"/>
                <w:spacing w:val="-1"/>
                <w:sz w:val="21"/>
                <w:szCs w:val="21"/>
                <w:highlight w:val="none"/>
                <w:lang w:val="en-US" w:eastAsia="zh-CN"/>
              </w:rPr>
              <w:t>22</w:t>
            </w:r>
            <w:r>
              <w:rPr>
                <w:rFonts w:hint="eastAsia" w:ascii="宋体" w:hAnsi="宋体" w:eastAsia="宋体" w:cs="宋体"/>
                <w:b w:val="0"/>
                <w:bCs/>
                <w:color w:val="auto"/>
                <w:spacing w:val="-1"/>
                <w:sz w:val="21"/>
                <w:szCs w:val="21"/>
                <w:highlight w:val="none"/>
                <w:lang w:eastAsia="zh-CN"/>
              </w:rPr>
              <w:t>年以来</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及</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下辖所有分支机构被</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保险监管部门处罚次数为0次的得</w:t>
            </w:r>
            <w:r>
              <w:rPr>
                <w:rFonts w:hint="eastAsia" w:ascii="宋体" w:hAnsi="宋体" w:eastAsia="宋体" w:cs="宋体"/>
                <w:b w:val="0"/>
                <w:bCs/>
                <w:color w:val="auto"/>
                <w:spacing w:val="-1"/>
                <w:sz w:val="21"/>
                <w:szCs w:val="21"/>
                <w:highlight w:val="none"/>
                <w:lang w:val="en-US" w:eastAsia="zh-CN"/>
              </w:rPr>
              <w:t>10</w:t>
            </w:r>
            <w:r>
              <w:rPr>
                <w:rFonts w:hint="eastAsia" w:ascii="宋体" w:hAnsi="宋体" w:eastAsia="宋体" w:cs="宋体"/>
                <w:b w:val="0"/>
                <w:bCs/>
                <w:color w:val="auto"/>
                <w:spacing w:val="-1"/>
                <w:sz w:val="21"/>
                <w:szCs w:val="21"/>
                <w:highlight w:val="none"/>
                <w:lang w:eastAsia="zh-CN"/>
              </w:rPr>
              <w:t>分，每有1次处罚的扣</w:t>
            </w:r>
            <w:r>
              <w:rPr>
                <w:rFonts w:hint="eastAsia" w:ascii="宋体" w:hAnsi="宋体" w:eastAsia="宋体" w:cs="宋体"/>
                <w:b w:val="0"/>
                <w:bCs/>
                <w:color w:val="auto"/>
                <w:spacing w:val="-1"/>
                <w:sz w:val="21"/>
                <w:szCs w:val="21"/>
                <w:highlight w:val="none"/>
                <w:lang w:val="en-US" w:eastAsia="zh-CN"/>
              </w:rPr>
              <w:t>2.5</w:t>
            </w:r>
            <w:r>
              <w:rPr>
                <w:rFonts w:hint="eastAsia" w:ascii="宋体" w:hAnsi="宋体" w:eastAsia="宋体" w:cs="宋体"/>
                <w:b w:val="0"/>
                <w:bCs/>
                <w:color w:val="auto"/>
                <w:spacing w:val="-1"/>
                <w:sz w:val="21"/>
                <w:szCs w:val="21"/>
                <w:highlight w:val="none"/>
                <w:lang w:eastAsia="zh-CN"/>
              </w:rPr>
              <w:t>分。</w:t>
            </w:r>
          </w:p>
          <w:p w14:paraId="0A3191F9">
            <w:pPr>
              <w:pStyle w:val="45"/>
              <w:keepNext w:val="0"/>
              <w:keepLines w:val="0"/>
              <w:pageBreakBefore w:val="0"/>
              <w:widowControl w:val="0"/>
              <w:kinsoku/>
              <w:wordWrap/>
              <w:overflowPunct/>
              <w:topLinePunct w:val="0"/>
              <w:autoSpaceDE/>
              <w:autoSpaceDN/>
              <w:bidi w:val="0"/>
              <w:adjustRightInd/>
              <w:snapToGrid/>
              <w:spacing w:before="46" w:line="340" w:lineRule="exact"/>
              <w:ind w:firstLine="416" w:firstLineChars="200"/>
              <w:jc w:val="both"/>
              <w:textAlignment w:val="auto"/>
              <w:rPr>
                <w:color w:val="auto"/>
                <w:lang w:bidi="ar"/>
              </w:rPr>
            </w:pPr>
            <w:r>
              <w:rPr>
                <w:rFonts w:hint="eastAsia" w:ascii="宋体" w:hAnsi="宋体" w:eastAsia="宋体" w:cs="宋体"/>
                <w:b w:val="0"/>
                <w:bCs/>
                <w:color w:val="auto"/>
                <w:spacing w:val="-1"/>
                <w:sz w:val="21"/>
                <w:szCs w:val="21"/>
                <w:highlight w:val="none"/>
                <w:lang w:eastAsia="zh-CN"/>
              </w:rPr>
              <w:t>注：以国家金融监督管理总局</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监管局官方网站行政处罚公示结果为准，数据资料须由</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诚信提供截图到</w:t>
            </w:r>
            <w:r>
              <w:rPr>
                <w:rFonts w:hint="eastAsia" w:cs="宋体"/>
                <w:b w:val="0"/>
                <w:bCs/>
                <w:color w:val="auto"/>
                <w:spacing w:val="-1"/>
                <w:sz w:val="21"/>
                <w:szCs w:val="21"/>
                <w:highlight w:val="none"/>
                <w:lang w:eastAsia="zh-CN"/>
              </w:rPr>
              <w:t>投标文件</w:t>
            </w:r>
            <w:r>
              <w:rPr>
                <w:rFonts w:hint="eastAsia" w:ascii="宋体" w:hAnsi="宋体" w:eastAsia="宋体" w:cs="宋体"/>
                <w:b w:val="0"/>
                <w:bCs/>
                <w:color w:val="auto"/>
                <w:spacing w:val="-1"/>
                <w:sz w:val="21"/>
                <w:szCs w:val="21"/>
                <w:highlight w:val="none"/>
                <w:lang w:eastAsia="zh-CN"/>
              </w:rPr>
              <w:t>中（</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明确表述不得分的除外）并加盖</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公章,</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须对数据的真实性负责，对不如实提供数据</w:t>
            </w:r>
            <w:r>
              <w:rPr>
                <w:rFonts w:hint="eastAsia" w:cs="宋体"/>
                <w:b w:val="0"/>
                <w:bCs/>
                <w:color w:val="auto"/>
                <w:spacing w:val="-1"/>
                <w:sz w:val="21"/>
                <w:szCs w:val="21"/>
                <w:highlight w:val="none"/>
                <w:lang w:eastAsia="zh-CN"/>
              </w:rPr>
              <w:t>，</w:t>
            </w:r>
            <w:r>
              <w:rPr>
                <w:rFonts w:hint="eastAsia" w:ascii="宋体" w:hAnsi="宋体" w:eastAsia="宋体" w:cs="宋体"/>
                <w:b w:val="0"/>
                <w:bCs/>
                <w:color w:val="auto"/>
                <w:spacing w:val="-1"/>
                <w:sz w:val="21"/>
                <w:szCs w:val="21"/>
                <w:highlight w:val="none"/>
                <w:lang w:eastAsia="zh-CN"/>
              </w:rPr>
              <w:t>骗取得分的，经查询属实的其</w:t>
            </w:r>
            <w:r>
              <w:rPr>
                <w:rFonts w:hint="eastAsia" w:cs="宋体"/>
                <w:b w:val="0"/>
                <w:bCs/>
                <w:color w:val="auto"/>
                <w:spacing w:val="-1"/>
                <w:sz w:val="21"/>
                <w:szCs w:val="21"/>
                <w:highlight w:val="none"/>
                <w:lang w:val="en-US" w:eastAsia="zh-CN"/>
              </w:rPr>
              <w:t>投标</w:t>
            </w:r>
            <w:r>
              <w:rPr>
                <w:rFonts w:hint="eastAsia" w:ascii="宋体" w:hAnsi="宋体" w:eastAsia="宋体" w:cs="宋体"/>
                <w:b w:val="0"/>
                <w:bCs/>
                <w:color w:val="auto"/>
                <w:spacing w:val="-1"/>
                <w:sz w:val="21"/>
                <w:szCs w:val="21"/>
                <w:highlight w:val="none"/>
                <w:lang w:eastAsia="zh-CN"/>
              </w:rPr>
              <w:t>无效，并报监管部门</w:t>
            </w:r>
            <w:r>
              <w:rPr>
                <w:rFonts w:hint="eastAsia"/>
                <w:color w:val="auto"/>
                <w:lang w:val="en-US" w:eastAsia="zh-CN"/>
              </w:rPr>
              <w:t>依法处理</w:t>
            </w:r>
            <w:r>
              <w:rPr>
                <w:rFonts w:hint="eastAsia" w:ascii="宋体" w:hAnsi="宋体" w:eastAsia="宋体" w:cs="宋体"/>
                <w:b w:val="0"/>
                <w:bCs/>
                <w:color w:val="auto"/>
                <w:spacing w:val="-1"/>
                <w:sz w:val="21"/>
                <w:szCs w:val="21"/>
                <w:highlight w:val="none"/>
                <w:lang w:eastAsia="zh-CN"/>
              </w:rPr>
              <w:t>。</w:t>
            </w:r>
          </w:p>
        </w:tc>
      </w:tr>
      <w:tr w14:paraId="47EA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restart"/>
            <w:vAlign w:val="center"/>
          </w:tcPr>
          <w:p w14:paraId="534212B6">
            <w:pPr>
              <w:snapToGrid w:val="0"/>
              <w:spacing w:line="360" w:lineRule="atLeast"/>
              <w:jc w:val="center"/>
              <w:rPr>
                <w:rFonts w:hint="eastAsia" w:ascii="宋体" w:hAnsi="宋体" w:cs="宋体"/>
                <w:color w:val="auto"/>
                <w:sz w:val="24"/>
              </w:rPr>
            </w:pPr>
            <w:r>
              <w:rPr>
                <w:rFonts w:hint="eastAsia" w:ascii="宋体" w:hAnsi="宋体" w:cs="宋体"/>
                <w:color w:val="auto"/>
                <w:sz w:val="24"/>
              </w:rPr>
              <w:t>3</w:t>
            </w:r>
          </w:p>
        </w:tc>
        <w:tc>
          <w:tcPr>
            <w:tcW w:w="1261" w:type="dxa"/>
            <w:vMerge w:val="restart"/>
            <w:vAlign w:val="center"/>
          </w:tcPr>
          <w:p w14:paraId="71DC4B97">
            <w:pPr>
              <w:adjustRightInd w:val="0"/>
              <w:snapToGrid w:val="0"/>
              <w:spacing w:line="360" w:lineRule="atLeast"/>
              <w:ind w:left="-105" w:leftChars="-50" w:right="-105" w:rightChars="-50"/>
              <w:jc w:val="center"/>
              <w:textAlignment w:val="baseline"/>
              <w:rPr>
                <w:rFonts w:hint="eastAsia" w:ascii="宋体" w:hAnsi="宋体" w:cs="宋体"/>
                <w:b/>
                <w:color w:val="auto"/>
                <w:kern w:val="0"/>
                <w:szCs w:val="21"/>
              </w:rPr>
            </w:pPr>
            <w:r>
              <w:rPr>
                <w:rFonts w:hint="eastAsia" w:ascii="宋体" w:hAnsi="宋体" w:cs="宋体"/>
                <w:b/>
                <w:color w:val="auto"/>
                <w:kern w:val="0"/>
                <w:szCs w:val="21"/>
              </w:rPr>
              <w:t>商务分</w:t>
            </w:r>
          </w:p>
          <w:p w14:paraId="4E716E3F">
            <w:pPr>
              <w:snapToGrid w:val="0"/>
              <w:spacing w:line="360" w:lineRule="atLeast"/>
              <w:jc w:val="center"/>
              <w:rPr>
                <w:rFonts w:hint="eastAsia" w:ascii="宋体" w:hAnsi="宋体" w:cs="宋体"/>
                <w:bCs/>
                <w:color w:val="auto"/>
                <w:kern w:val="0"/>
                <w:szCs w:val="21"/>
              </w:rPr>
            </w:pPr>
            <w:r>
              <w:rPr>
                <w:rFonts w:hint="eastAsia" w:ascii="宋体" w:hAnsi="宋体" w:cs="宋体"/>
                <w:b/>
                <w:color w:val="auto"/>
                <w:kern w:val="0"/>
                <w:szCs w:val="21"/>
              </w:rPr>
              <w:t>（满分</w:t>
            </w:r>
            <w:r>
              <w:rPr>
                <w:rFonts w:hint="eastAsia" w:ascii="宋体" w:hAnsi="宋体" w:cs="宋体"/>
                <w:b/>
                <w:color w:val="auto"/>
                <w:kern w:val="0"/>
                <w:szCs w:val="21"/>
                <w:lang w:val="en-US" w:eastAsia="zh-CN"/>
              </w:rPr>
              <w:t>21</w:t>
            </w:r>
            <w:r>
              <w:rPr>
                <w:rFonts w:hint="eastAsia" w:ascii="宋体" w:hAnsi="宋体" w:cs="宋体"/>
                <w:b/>
                <w:color w:val="auto"/>
                <w:kern w:val="0"/>
                <w:szCs w:val="21"/>
              </w:rPr>
              <w:t>分）</w:t>
            </w:r>
          </w:p>
        </w:tc>
        <w:tc>
          <w:tcPr>
            <w:tcW w:w="1575" w:type="dxa"/>
            <w:vAlign w:val="center"/>
          </w:tcPr>
          <w:p w14:paraId="1F001E5D">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3.1业绩分（满分</w:t>
            </w:r>
            <w:r>
              <w:rPr>
                <w:rFonts w:hint="eastAsia" w:hAnsi="宋体" w:cs="Courier New"/>
                <w:b/>
                <w:color w:val="auto"/>
                <w:sz w:val="22"/>
                <w:szCs w:val="21"/>
                <w:lang w:val="en-US" w:eastAsia="zh-CN"/>
              </w:rPr>
              <w:t>10</w:t>
            </w:r>
            <w:r>
              <w:rPr>
                <w:rFonts w:hint="eastAsia" w:ascii="Times New Roman" w:hAnsi="宋体" w:eastAsia="宋体" w:cs="Courier New"/>
                <w:b/>
                <w:color w:val="auto"/>
                <w:sz w:val="22"/>
                <w:szCs w:val="21"/>
                <w:lang w:val="en-US" w:eastAsia="zh-CN"/>
              </w:rPr>
              <w:t>分）</w:t>
            </w:r>
          </w:p>
        </w:tc>
        <w:tc>
          <w:tcPr>
            <w:tcW w:w="6110" w:type="dxa"/>
            <w:vAlign w:val="center"/>
          </w:tcPr>
          <w:p w14:paraId="6F3D300C">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rPr>
            </w:pPr>
            <w:r>
              <w:rPr>
                <w:rFonts w:hint="eastAsia" w:cs="宋体"/>
                <w:bCs/>
                <w:color w:val="auto"/>
                <w:kern w:val="0"/>
                <w:szCs w:val="21"/>
                <w:lang w:eastAsia="zh-CN"/>
              </w:rPr>
              <w:t>投标人</w:t>
            </w:r>
            <w:r>
              <w:rPr>
                <w:rFonts w:hint="eastAsia" w:ascii="宋体" w:hAnsi="宋体" w:cs="宋体"/>
                <w:bCs/>
                <w:color w:val="auto"/>
                <w:kern w:val="0"/>
                <w:szCs w:val="21"/>
              </w:rPr>
              <w:t>自202</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年1月1日至本项目投标截止之日止，</w:t>
            </w:r>
            <w:r>
              <w:rPr>
                <w:rFonts w:hint="eastAsia"/>
                <w:color w:val="auto"/>
                <w:lang w:val="en-US" w:eastAsia="zh-CN"/>
              </w:rPr>
              <w:t>具有</w:t>
            </w:r>
            <w:r>
              <w:rPr>
                <w:rFonts w:hint="eastAsia" w:ascii="宋体" w:hAnsi="宋体" w:cs="宋体"/>
                <w:bCs/>
                <w:color w:val="auto"/>
                <w:kern w:val="0"/>
                <w:szCs w:val="21"/>
              </w:rPr>
              <w:t>类似业绩的每一项得</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分</w:t>
            </w:r>
            <w:r>
              <w:rPr>
                <w:rFonts w:hint="eastAsia" w:ascii="宋体" w:hAnsi="宋体" w:cs="宋体"/>
                <w:bCs/>
                <w:color w:val="auto"/>
                <w:kern w:val="0"/>
                <w:szCs w:val="21"/>
                <w:lang w:val="en-US" w:eastAsia="zh-CN"/>
              </w:rPr>
              <w:t>，满分10分</w:t>
            </w:r>
            <w:r>
              <w:rPr>
                <w:rFonts w:hint="eastAsia" w:ascii="宋体" w:hAnsi="宋体" w:cs="宋体"/>
                <w:bCs/>
                <w:color w:val="auto"/>
                <w:kern w:val="0"/>
                <w:szCs w:val="21"/>
              </w:rPr>
              <w:t>。</w:t>
            </w:r>
          </w:p>
          <w:p w14:paraId="6F59D8C8">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rPr>
            </w:pPr>
            <w:r>
              <w:rPr>
                <w:rFonts w:hint="eastAsia" w:ascii="宋体" w:hAnsi="宋体" w:cs="宋体"/>
                <w:bCs/>
                <w:color w:val="auto"/>
                <w:kern w:val="0"/>
                <w:szCs w:val="21"/>
                <w:lang w:val="en-US" w:eastAsia="zh-CN"/>
              </w:rPr>
              <w:t>注：</w:t>
            </w:r>
            <w:r>
              <w:rPr>
                <w:rFonts w:hint="eastAsia"/>
                <w:color w:val="auto"/>
                <w:spacing w:val="-6"/>
                <w:highlight w:val="none"/>
              </w:rPr>
              <w:t>需在投标文件中</w:t>
            </w:r>
            <w:r>
              <w:rPr>
                <w:rFonts w:hint="eastAsia" w:ascii="宋体" w:hAnsi="宋体" w:cs="宋体"/>
                <w:bCs/>
                <w:color w:val="auto"/>
                <w:kern w:val="0"/>
                <w:szCs w:val="21"/>
              </w:rPr>
              <w:t>提供</w:t>
            </w:r>
            <w:r>
              <w:rPr>
                <w:rFonts w:hint="eastAsia"/>
                <w:color w:val="auto"/>
                <w:lang w:val="en-US" w:eastAsia="zh-CN"/>
              </w:rPr>
              <w:t>上述业绩的</w:t>
            </w:r>
            <w:r>
              <w:rPr>
                <w:rFonts w:hint="eastAsia" w:ascii="宋体" w:hAnsi="宋体" w:cs="宋体"/>
                <w:bCs/>
                <w:color w:val="auto"/>
                <w:kern w:val="0"/>
                <w:szCs w:val="21"/>
              </w:rPr>
              <w:t>中标</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成交</w:t>
            </w:r>
            <w:r>
              <w:rPr>
                <w:rFonts w:hint="eastAsia" w:ascii="宋体" w:hAnsi="宋体" w:cs="宋体"/>
                <w:bCs/>
                <w:color w:val="auto"/>
                <w:kern w:val="0"/>
                <w:szCs w:val="21"/>
                <w:lang w:eastAsia="zh-CN"/>
              </w:rPr>
              <w:t>）</w:t>
            </w:r>
            <w:r>
              <w:rPr>
                <w:rFonts w:hint="eastAsia" w:ascii="宋体" w:hAnsi="宋体" w:cs="宋体"/>
                <w:bCs/>
                <w:color w:val="auto"/>
                <w:kern w:val="0"/>
                <w:szCs w:val="21"/>
              </w:rPr>
              <w:t>通知书或合同协议书</w:t>
            </w:r>
            <w:r>
              <w:rPr>
                <w:rFonts w:hint="eastAsia" w:ascii="宋体" w:hAnsi="宋体" w:cs="宋体"/>
                <w:bCs/>
                <w:color w:val="auto"/>
                <w:kern w:val="0"/>
                <w:szCs w:val="21"/>
                <w:lang w:val="en-US" w:eastAsia="zh-CN"/>
              </w:rPr>
              <w:t>或保险单抄件</w:t>
            </w:r>
            <w:r>
              <w:rPr>
                <w:rFonts w:hint="eastAsia" w:cs="宋体"/>
                <w:bCs/>
                <w:color w:val="auto"/>
                <w:kern w:val="0"/>
                <w:szCs w:val="21"/>
                <w:lang w:val="en-US" w:eastAsia="zh-CN"/>
              </w:rPr>
              <w:t>复印件</w:t>
            </w:r>
            <w:r>
              <w:rPr>
                <w:rFonts w:hint="eastAsia" w:ascii="宋体" w:hAnsi="宋体" w:cs="宋体"/>
                <w:bCs/>
                <w:color w:val="auto"/>
                <w:kern w:val="0"/>
                <w:szCs w:val="21"/>
              </w:rPr>
              <w:t>，</w:t>
            </w:r>
            <w:r>
              <w:rPr>
                <w:rFonts w:hint="eastAsia" w:ascii="宋体" w:hAnsi="宋体" w:cs="宋体"/>
                <w:bCs/>
                <w:color w:val="auto"/>
                <w:kern w:val="0"/>
                <w:szCs w:val="21"/>
                <w:lang w:val="en-US" w:eastAsia="zh-CN"/>
              </w:rPr>
              <w:t>并加盖投标人公章，</w:t>
            </w:r>
            <w:r>
              <w:rPr>
                <w:rFonts w:hint="eastAsia" w:ascii="宋体" w:hAnsi="宋体" w:cs="宋体"/>
                <w:bCs/>
                <w:color w:val="auto"/>
                <w:kern w:val="0"/>
                <w:szCs w:val="21"/>
              </w:rPr>
              <w:t>以</w:t>
            </w:r>
            <w:bookmarkStart w:id="324" w:name="OLE_LINK28"/>
            <w:r>
              <w:rPr>
                <w:rFonts w:hint="eastAsia" w:ascii="宋体" w:hAnsi="宋体" w:cs="宋体"/>
                <w:bCs/>
                <w:color w:val="auto"/>
                <w:kern w:val="0"/>
                <w:szCs w:val="21"/>
              </w:rPr>
              <w:t>中标</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成交</w:t>
            </w:r>
            <w:r>
              <w:rPr>
                <w:rFonts w:hint="eastAsia" w:ascii="宋体" w:hAnsi="宋体" w:cs="宋体"/>
                <w:bCs/>
                <w:color w:val="auto"/>
                <w:kern w:val="0"/>
                <w:szCs w:val="21"/>
                <w:lang w:eastAsia="zh-CN"/>
              </w:rPr>
              <w:t>）</w:t>
            </w:r>
            <w:r>
              <w:rPr>
                <w:rFonts w:hint="eastAsia" w:ascii="宋体" w:hAnsi="宋体" w:cs="宋体"/>
                <w:bCs/>
                <w:color w:val="auto"/>
                <w:kern w:val="0"/>
                <w:szCs w:val="21"/>
              </w:rPr>
              <w:t>通知书</w:t>
            </w:r>
            <w:bookmarkEnd w:id="324"/>
            <w:r>
              <w:rPr>
                <w:rFonts w:hint="eastAsia"/>
                <w:color w:val="auto"/>
                <w:lang w:val="en-US" w:eastAsia="zh-CN"/>
              </w:rPr>
              <w:t>的</w:t>
            </w:r>
            <w:r>
              <w:rPr>
                <w:rFonts w:hint="eastAsia" w:cs="宋体"/>
                <w:bCs/>
                <w:color w:val="auto"/>
                <w:kern w:val="0"/>
                <w:szCs w:val="21"/>
                <w:lang w:val="en-US" w:eastAsia="zh-CN"/>
              </w:rPr>
              <w:t>落款日期为准</w:t>
            </w:r>
            <w:r>
              <w:rPr>
                <w:rFonts w:hint="eastAsia" w:ascii="宋体" w:hAnsi="宋体" w:cs="宋体"/>
                <w:bCs/>
                <w:color w:val="auto"/>
                <w:kern w:val="0"/>
                <w:szCs w:val="21"/>
              </w:rPr>
              <w:t>或合同协议书日期</w:t>
            </w:r>
            <w:r>
              <w:rPr>
                <w:rFonts w:hint="eastAsia" w:ascii="宋体" w:hAnsi="宋体" w:cs="宋体"/>
                <w:bCs/>
                <w:color w:val="auto"/>
                <w:kern w:val="0"/>
                <w:szCs w:val="21"/>
                <w:lang w:val="en-US" w:eastAsia="zh-CN"/>
              </w:rPr>
              <w:t>或保险单抄件生效日期</w:t>
            </w:r>
            <w:r>
              <w:rPr>
                <w:rFonts w:hint="eastAsia" w:ascii="宋体" w:hAnsi="宋体" w:cs="宋体"/>
                <w:bCs/>
                <w:color w:val="auto"/>
                <w:kern w:val="0"/>
                <w:szCs w:val="21"/>
              </w:rPr>
              <w:t>为准。</w:t>
            </w:r>
          </w:p>
        </w:tc>
      </w:tr>
      <w:tr w14:paraId="6DF2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continue"/>
            <w:vAlign w:val="center"/>
          </w:tcPr>
          <w:p w14:paraId="31F2FF20">
            <w:pPr>
              <w:snapToGrid w:val="0"/>
              <w:spacing w:line="360" w:lineRule="atLeast"/>
              <w:jc w:val="center"/>
              <w:rPr>
                <w:rFonts w:hint="eastAsia" w:ascii="宋体" w:hAnsi="宋体" w:cs="宋体"/>
                <w:color w:val="auto"/>
                <w:sz w:val="24"/>
              </w:rPr>
            </w:pPr>
          </w:p>
        </w:tc>
        <w:tc>
          <w:tcPr>
            <w:tcW w:w="1261" w:type="dxa"/>
            <w:vMerge w:val="continue"/>
            <w:vAlign w:val="center"/>
          </w:tcPr>
          <w:p w14:paraId="38FC7339">
            <w:pPr>
              <w:snapToGrid w:val="0"/>
              <w:spacing w:line="360" w:lineRule="atLeast"/>
              <w:jc w:val="center"/>
              <w:rPr>
                <w:rFonts w:hint="eastAsia" w:ascii="宋体" w:hAnsi="宋体" w:cs="宋体"/>
                <w:b/>
                <w:color w:val="auto"/>
                <w:kern w:val="0"/>
                <w:szCs w:val="21"/>
              </w:rPr>
            </w:pPr>
          </w:p>
        </w:tc>
        <w:tc>
          <w:tcPr>
            <w:tcW w:w="1575" w:type="dxa"/>
            <w:vAlign w:val="center"/>
          </w:tcPr>
          <w:p w14:paraId="5A1FD7B0">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3.2荣誉分（满分</w:t>
            </w:r>
            <w:r>
              <w:rPr>
                <w:rFonts w:hint="eastAsia" w:hAnsi="宋体" w:cs="Courier New"/>
                <w:b/>
                <w:color w:val="auto"/>
                <w:sz w:val="22"/>
                <w:szCs w:val="21"/>
                <w:lang w:val="en-US" w:eastAsia="zh-CN"/>
              </w:rPr>
              <w:t>5</w:t>
            </w:r>
            <w:r>
              <w:rPr>
                <w:rFonts w:hint="eastAsia" w:ascii="Times New Roman" w:hAnsi="宋体" w:eastAsia="宋体" w:cs="Courier New"/>
                <w:b/>
                <w:color w:val="auto"/>
                <w:sz w:val="22"/>
                <w:szCs w:val="21"/>
                <w:lang w:val="en-US" w:eastAsia="zh-CN"/>
              </w:rPr>
              <w:t>分）</w:t>
            </w:r>
          </w:p>
        </w:tc>
        <w:tc>
          <w:tcPr>
            <w:tcW w:w="6110" w:type="dxa"/>
            <w:vAlign w:val="center"/>
          </w:tcPr>
          <w:p w14:paraId="63B14EB2">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（1）</w:t>
            </w:r>
            <w:r>
              <w:rPr>
                <w:rFonts w:hint="eastAsia" w:cs="宋体"/>
                <w:bCs/>
                <w:color w:val="auto"/>
                <w:kern w:val="0"/>
                <w:szCs w:val="21"/>
                <w:lang w:val="en-US" w:eastAsia="zh-CN"/>
              </w:rPr>
              <w:t>投标人</w:t>
            </w:r>
            <w:r>
              <w:rPr>
                <w:rFonts w:hint="eastAsia" w:ascii="宋体" w:hAnsi="宋体" w:cs="宋体"/>
                <w:bCs/>
                <w:color w:val="auto"/>
                <w:kern w:val="0"/>
                <w:szCs w:val="21"/>
                <w:lang w:val="en-US" w:eastAsia="zh-CN"/>
              </w:rPr>
              <w:t>或其总公司2023年1月以来获得保险财务实力评级A1级证书，每个得2分，满分2分</w:t>
            </w:r>
            <w:r>
              <w:rPr>
                <w:rFonts w:hint="eastAsia" w:cs="宋体"/>
                <w:bCs/>
                <w:color w:val="auto"/>
                <w:kern w:val="0"/>
                <w:szCs w:val="21"/>
                <w:lang w:val="en-US" w:eastAsia="zh-CN"/>
              </w:rPr>
              <w:t>。</w:t>
            </w:r>
            <w:r>
              <w:rPr>
                <w:rFonts w:hint="eastAsia"/>
                <w:b/>
                <w:bCs/>
                <w:color w:val="auto"/>
                <w:spacing w:val="-6"/>
                <w:highlight w:val="none"/>
              </w:rPr>
              <w:t>需在投标文件中</w:t>
            </w:r>
            <w:r>
              <w:rPr>
                <w:rFonts w:hint="eastAsia" w:ascii="宋体" w:hAnsi="宋体" w:cs="宋体"/>
                <w:b/>
                <w:bCs/>
                <w:color w:val="auto"/>
                <w:kern w:val="0"/>
                <w:szCs w:val="21"/>
                <w:lang w:val="en-US" w:eastAsia="zh-CN"/>
              </w:rPr>
              <w:t>提供</w:t>
            </w:r>
            <w:r>
              <w:rPr>
                <w:rFonts w:hint="eastAsia" w:cs="宋体"/>
                <w:b/>
                <w:bCs/>
                <w:color w:val="auto"/>
                <w:kern w:val="0"/>
                <w:szCs w:val="21"/>
                <w:lang w:val="en-US" w:eastAsia="zh-CN"/>
              </w:rPr>
              <w:t>有效</w:t>
            </w:r>
            <w:r>
              <w:rPr>
                <w:rFonts w:hint="eastAsia" w:ascii="宋体" w:hAnsi="宋体" w:cs="宋体"/>
                <w:b/>
                <w:bCs/>
                <w:color w:val="auto"/>
                <w:kern w:val="0"/>
                <w:szCs w:val="21"/>
                <w:lang w:val="en-US" w:eastAsia="zh-CN"/>
              </w:rPr>
              <w:t>证书复印件，并加盖</w:t>
            </w:r>
            <w:r>
              <w:rPr>
                <w:rFonts w:hint="eastAsia" w:cs="宋体"/>
                <w:b/>
                <w:bCs/>
                <w:color w:val="auto"/>
                <w:kern w:val="0"/>
                <w:szCs w:val="21"/>
                <w:lang w:val="en-US" w:eastAsia="zh-CN"/>
              </w:rPr>
              <w:t>投标人</w:t>
            </w:r>
            <w:r>
              <w:rPr>
                <w:rFonts w:hint="eastAsia" w:ascii="宋体" w:hAnsi="宋体" w:cs="宋体"/>
                <w:b/>
                <w:bCs/>
                <w:color w:val="auto"/>
                <w:kern w:val="0"/>
                <w:szCs w:val="21"/>
                <w:lang w:val="en-US" w:eastAsia="zh-CN"/>
              </w:rPr>
              <w:t>公章</w:t>
            </w:r>
            <w:r>
              <w:rPr>
                <w:rFonts w:hint="eastAsia" w:ascii="宋体" w:hAnsi="宋体" w:cs="宋体"/>
                <w:bCs/>
                <w:color w:val="auto"/>
                <w:kern w:val="0"/>
                <w:szCs w:val="21"/>
                <w:lang w:val="en-US" w:eastAsia="zh-CN"/>
              </w:rPr>
              <w:t>。</w:t>
            </w:r>
          </w:p>
          <w:p w14:paraId="17B5354C">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（2）</w:t>
            </w:r>
            <w:r>
              <w:rPr>
                <w:rFonts w:hint="eastAsia" w:cs="宋体"/>
                <w:bCs/>
                <w:color w:val="auto"/>
                <w:kern w:val="0"/>
                <w:szCs w:val="21"/>
                <w:lang w:val="en-US" w:eastAsia="zh-CN"/>
              </w:rPr>
              <w:t>投标人</w:t>
            </w:r>
            <w:r>
              <w:rPr>
                <w:rFonts w:hint="eastAsia" w:ascii="宋体" w:hAnsi="宋体" w:cs="宋体"/>
                <w:bCs/>
                <w:color w:val="auto"/>
                <w:kern w:val="0"/>
                <w:szCs w:val="21"/>
                <w:lang w:val="en-US" w:eastAsia="zh-CN"/>
              </w:rPr>
              <w:t>或其总公司2022年1月1日以来获得</w:t>
            </w:r>
            <w:bookmarkStart w:id="325" w:name="OLE_LINK30"/>
            <w:r>
              <w:rPr>
                <w:rFonts w:hint="eastAsia"/>
                <w:color w:val="auto"/>
              </w:rPr>
              <w:t>行政主管部门或受其委托开展有关奖项</w:t>
            </w:r>
            <w:r>
              <w:rPr>
                <w:rFonts w:hint="eastAsia"/>
                <w:color w:val="auto"/>
                <w:lang w:val="en-US" w:eastAsia="zh-CN"/>
              </w:rPr>
              <w:t>评</w:t>
            </w:r>
            <w:r>
              <w:rPr>
                <w:rFonts w:hint="eastAsia"/>
                <w:color w:val="auto"/>
              </w:rPr>
              <w:t>定</w:t>
            </w:r>
            <w:bookmarkEnd w:id="325"/>
            <w:r>
              <w:rPr>
                <w:rFonts w:hint="eastAsia"/>
                <w:color w:val="auto"/>
                <w:lang w:val="en-US" w:eastAsia="zh-CN"/>
              </w:rPr>
              <w:t>部门</w:t>
            </w:r>
            <w:r>
              <w:rPr>
                <w:rFonts w:hint="eastAsia" w:ascii="宋体" w:hAnsi="宋体" w:cs="宋体"/>
                <w:bCs/>
                <w:color w:val="auto"/>
                <w:kern w:val="0"/>
                <w:szCs w:val="21"/>
                <w:lang w:val="en-US" w:eastAsia="zh-CN"/>
              </w:rPr>
              <w:t>颁</w:t>
            </w:r>
            <w:r>
              <w:rPr>
                <w:rFonts w:hint="eastAsia" w:cs="宋体"/>
                <w:bCs/>
                <w:color w:val="auto"/>
                <w:kern w:val="0"/>
                <w:szCs w:val="21"/>
                <w:lang w:val="en-US" w:eastAsia="zh-CN"/>
              </w:rPr>
              <w:t>发的</w:t>
            </w:r>
            <w:r>
              <w:rPr>
                <w:rFonts w:hint="eastAsia"/>
                <w:color w:val="auto"/>
                <w:lang w:val="en-US" w:eastAsia="zh-CN"/>
              </w:rPr>
              <w:t>与项目实施有关</w:t>
            </w:r>
            <w:r>
              <w:rPr>
                <w:rFonts w:hint="eastAsia"/>
                <w:color w:val="auto"/>
                <w:lang w:val="en-US" w:eastAsia="zh-CN"/>
              </w:rPr>
              <w:t>的</w:t>
            </w:r>
            <w:r>
              <w:rPr>
                <w:rFonts w:hint="eastAsia" w:ascii="宋体" w:hAnsi="宋体" w:cs="宋体"/>
                <w:bCs/>
                <w:color w:val="auto"/>
                <w:kern w:val="0"/>
                <w:szCs w:val="21"/>
                <w:lang w:val="en-US" w:eastAsia="zh-CN"/>
              </w:rPr>
              <w:t>奖</w:t>
            </w:r>
            <w:r>
              <w:rPr>
                <w:rFonts w:hint="eastAsia" w:cs="宋体"/>
                <w:bCs/>
                <w:color w:val="auto"/>
                <w:kern w:val="0"/>
                <w:szCs w:val="21"/>
                <w:lang w:val="en-US" w:eastAsia="zh-CN"/>
              </w:rPr>
              <w:t>项</w:t>
            </w:r>
            <w:r>
              <w:rPr>
                <w:rFonts w:hint="eastAsia" w:ascii="宋体" w:hAnsi="宋体" w:cs="宋体"/>
                <w:bCs/>
                <w:color w:val="auto"/>
                <w:kern w:val="0"/>
                <w:szCs w:val="21"/>
                <w:lang w:val="en-US" w:eastAsia="zh-CN"/>
              </w:rPr>
              <w:t>或表彰</w:t>
            </w:r>
            <w:r>
              <w:rPr>
                <w:rFonts w:hint="eastAsia" w:cs="宋体"/>
                <w:bCs/>
                <w:color w:val="auto"/>
                <w:kern w:val="0"/>
                <w:szCs w:val="21"/>
                <w:lang w:val="en-US" w:eastAsia="zh-CN"/>
              </w:rPr>
              <w:t>，</w:t>
            </w:r>
            <w:r>
              <w:rPr>
                <w:rFonts w:hint="eastAsia" w:ascii="宋体" w:hAnsi="宋体" w:cs="宋体"/>
                <w:bCs/>
                <w:color w:val="auto"/>
                <w:kern w:val="0"/>
                <w:szCs w:val="21"/>
                <w:lang w:val="en-US" w:eastAsia="zh-CN"/>
              </w:rPr>
              <w:t>每个得1分，满分3分。</w:t>
            </w:r>
            <w:r>
              <w:rPr>
                <w:rFonts w:hint="eastAsia"/>
                <w:b/>
                <w:bCs/>
                <w:color w:val="auto"/>
                <w:spacing w:val="-6"/>
                <w:highlight w:val="none"/>
              </w:rPr>
              <w:t>需在投标文件中</w:t>
            </w:r>
            <w:r>
              <w:rPr>
                <w:rFonts w:hint="eastAsia" w:ascii="宋体" w:hAnsi="宋体" w:cs="宋体"/>
                <w:b/>
                <w:bCs/>
                <w:color w:val="auto"/>
                <w:kern w:val="0"/>
                <w:szCs w:val="21"/>
                <w:lang w:val="en-US" w:eastAsia="zh-CN"/>
              </w:rPr>
              <w:t>提供</w:t>
            </w:r>
            <w:r>
              <w:rPr>
                <w:rFonts w:hint="eastAsia" w:cs="宋体"/>
                <w:b/>
                <w:bCs/>
                <w:color w:val="auto"/>
                <w:kern w:val="0"/>
                <w:szCs w:val="21"/>
                <w:lang w:val="en-US" w:eastAsia="zh-CN"/>
              </w:rPr>
              <w:t>有效奖项</w:t>
            </w:r>
            <w:r>
              <w:rPr>
                <w:rFonts w:hint="eastAsia" w:ascii="宋体" w:hAnsi="宋体" w:cs="宋体"/>
                <w:b/>
                <w:bCs/>
                <w:color w:val="auto"/>
                <w:kern w:val="0"/>
                <w:szCs w:val="21"/>
                <w:lang w:val="en-US" w:eastAsia="zh-CN"/>
              </w:rPr>
              <w:t>或表彰证明材料复印件，并加盖</w:t>
            </w:r>
            <w:r>
              <w:rPr>
                <w:rFonts w:hint="eastAsia" w:cs="宋体"/>
                <w:b/>
                <w:bCs/>
                <w:color w:val="auto"/>
                <w:kern w:val="0"/>
                <w:szCs w:val="21"/>
                <w:lang w:val="en-US" w:eastAsia="zh-CN"/>
              </w:rPr>
              <w:t>投标人</w:t>
            </w:r>
            <w:r>
              <w:rPr>
                <w:rFonts w:hint="eastAsia" w:ascii="宋体" w:hAnsi="宋体" w:cs="宋体"/>
                <w:b/>
                <w:bCs/>
                <w:color w:val="auto"/>
                <w:kern w:val="0"/>
                <w:szCs w:val="21"/>
                <w:lang w:val="en-US" w:eastAsia="zh-CN"/>
              </w:rPr>
              <w:t>公章</w:t>
            </w:r>
            <w:r>
              <w:rPr>
                <w:rFonts w:hint="eastAsia" w:cs="宋体"/>
                <w:b/>
                <w:bCs/>
                <w:color w:val="auto"/>
                <w:kern w:val="0"/>
                <w:szCs w:val="21"/>
                <w:lang w:val="en-US" w:eastAsia="zh-CN"/>
              </w:rPr>
              <w:t>。</w:t>
            </w:r>
          </w:p>
        </w:tc>
      </w:tr>
      <w:tr w14:paraId="3E6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continue"/>
            <w:vAlign w:val="center"/>
          </w:tcPr>
          <w:p w14:paraId="26AB3F7B">
            <w:pPr>
              <w:snapToGrid w:val="0"/>
              <w:spacing w:line="360" w:lineRule="atLeast"/>
              <w:jc w:val="center"/>
              <w:rPr>
                <w:rFonts w:hint="eastAsia" w:ascii="宋体" w:hAnsi="宋体" w:cs="宋体"/>
                <w:color w:val="auto"/>
                <w:sz w:val="24"/>
              </w:rPr>
            </w:pPr>
          </w:p>
        </w:tc>
        <w:tc>
          <w:tcPr>
            <w:tcW w:w="1261" w:type="dxa"/>
            <w:vMerge w:val="continue"/>
            <w:vAlign w:val="center"/>
          </w:tcPr>
          <w:p w14:paraId="133E7CB4">
            <w:pPr>
              <w:snapToGrid w:val="0"/>
              <w:spacing w:line="360" w:lineRule="atLeast"/>
              <w:jc w:val="center"/>
              <w:rPr>
                <w:rFonts w:hint="eastAsia" w:ascii="宋体" w:hAnsi="宋体" w:cs="宋体"/>
                <w:bCs/>
                <w:color w:val="auto"/>
                <w:kern w:val="0"/>
                <w:szCs w:val="21"/>
              </w:rPr>
            </w:pPr>
          </w:p>
        </w:tc>
        <w:tc>
          <w:tcPr>
            <w:tcW w:w="1575" w:type="dxa"/>
            <w:shd w:val="clear" w:color="auto" w:fill="auto"/>
            <w:vAlign w:val="center"/>
          </w:tcPr>
          <w:p w14:paraId="27CCF2BA">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w:t>
            </w:r>
            <w:r>
              <w:rPr>
                <w:rFonts w:hint="eastAsia" w:hAnsi="宋体" w:cs="Courier New"/>
                <w:b/>
                <w:color w:val="auto"/>
                <w:sz w:val="22"/>
                <w:szCs w:val="21"/>
                <w:lang w:val="en-US" w:eastAsia="zh-CN"/>
              </w:rPr>
              <w:t>3综合偿付能力分</w:t>
            </w:r>
            <w:r>
              <w:rPr>
                <w:rFonts w:hint="eastAsia" w:ascii="Times New Roman" w:hAnsi="宋体" w:eastAsia="宋体" w:cs="Courier New"/>
                <w:b/>
                <w:color w:val="auto"/>
                <w:sz w:val="22"/>
                <w:szCs w:val="21"/>
                <w:lang w:val="en-US" w:eastAsia="zh-CN"/>
              </w:rPr>
              <w:t>（满分</w:t>
            </w:r>
            <w:r>
              <w:rPr>
                <w:rFonts w:hint="eastAsia" w:hAnsi="宋体" w:cs="Courier New"/>
                <w:b/>
                <w:color w:val="auto"/>
                <w:sz w:val="22"/>
                <w:szCs w:val="21"/>
                <w:lang w:val="en-US" w:eastAsia="zh-CN"/>
              </w:rPr>
              <w:t>6</w:t>
            </w:r>
            <w:r>
              <w:rPr>
                <w:rFonts w:hint="eastAsia" w:ascii="Times New Roman" w:hAnsi="宋体" w:eastAsia="宋体" w:cs="Courier New"/>
                <w:b/>
                <w:color w:val="auto"/>
                <w:sz w:val="22"/>
                <w:szCs w:val="21"/>
                <w:lang w:val="en-US" w:eastAsia="zh-CN"/>
              </w:rPr>
              <w:t>分）</w:t>
            </w:r>
          </w:p>
        </w:tc>
        <w:tc>
          <w:tcPr>
            <w:tcW w:w="6110" w:type="dxa"/>
            <w:shd w:val="clear" w:color="auto" w:fill="auto"/>
            <w:vAlign w:val="center"/>
          </w:tcPr>
          <w:p w14:paraId="27FD246C">
            <w:pPr>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承诺医疗责任累计赔偿限额不低于300万元</w:t>
            </w:r>
            <w:r>
              <w:rPr>
                <w:rFonts w:hint="eastAsia" w:ascii="宋体" w:hAnsi="宋体" w:cs="宋体"/>
                <w:color w:val="auto"/>
                <w:sz w:val="21"/>
                <w:szCs w:val="21"/>
                <w:highlight w:val="none"/>
                <w:lang w:val="en-US" w:eastAsia="zh-CN"/>
              </w:rPr>
              <w:t>，</w:t>
            </w:r>
            <w:r>
              <w:rPr>
                <w:rFonts w:hint="eastAsia"/>
                <w:color w:val="auto"/>
                <w:lang w:val="en-US" w:eastAsia="zh-CN"/>
              </w:rPr>
              <w:t>在</w:t>
            </w:r>
            <w:r>
              <w:rPr>
                <w:rFonts w:hint="eastAsia" w:ascii="宋体" w:hAnsi="宋体" w:eastAsia="宋体" w:cs="宋体"/>
                <w:color w:val="auto"/>
                <w:sz w:val="21"/>
                <w:szCs w:val="21"/>
                <w:highlight w:val="none"/>
                <w:lang w:val="en-US" w:eastAsia="zh-CN"/>
              </w:rPr>
              <w:t>300万元的基础上每增加50万得3分</w:t>
            </w:r>
            <w:r>
              <w:rPr>
                <w:rFonts w:hint="eastAsia"/>
                <w:color w:val="auto"/>
                <w:lang w:eastAsia="zh-CN"/>
              </w:rPr>
              <w:t>，</w:t>
            </w:r>
            <w:r>
              <w:rPr>
                <w:rFonts w:hint="eastAsia" w:ascii="宋体" w:hAnsi="宋体" w:eastAsia="宋体" w:cs="宋体"/>
                <w:color w:val="auto"/>
                <w:sz w:val="21"/>
                <w:szCs w:val="21"/>
                <w:highlight w:val="none"/>
                <w:lang w:val="en-US" w:eastAsia="zh-CN"/>
              </w:rPr>
              <w:t>满分6分</w:t>
            </w:r>
            <w:r>
              <w:rPr>
                <w:rFonts w:hint="eastAsia" w:ascii="宋体" w:hAnsi="宋体" w:cs="宋体"/>
                <w:color w:val="auto"/>
                <w:sz w:val="21"/>
                <w:szCs w:val="21"/>
                <w:highlight w:val="none"/>
                <w:lang w:val="en-US" w:eastAsia="zh-CN"/>
              </w:rPr>
              <w:t>。</w:t>
            </w:r>
          </w:p>
          <w:p w14:paraId="1CF42556">
            <w:pPr>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宋体" w:hAnsi="宋体" w:cs="宋体"/>
                <w:bCs/>
                <w:color w:val="auto"/>
                <w:kern w:val="0"/>
                <w:szCs w:val="21"/>
              </w:rPr>
            </w:pPr>
            <w:r>
              <w:rPr>
                <w:rFonts w:hint="eastAsia" w:ascii="宋体" w:hAnsi="宋体" w:eastAsia="宋体" w:cs="宋体"/>
                <w:b/>
                <w:bCs/>
                <w:color w:val="auto"/>
                <w:sz w:val="21"/>
                <w:szCs w:val="21"/>
                <w:highlight w:val="none"/>
                <w:lang w:val="en-US" w:eastAsia="zh-CN"/>
              </w:rPr>
              <w:t>注：</w:t>
            </w:r>
            <w:r>
              <w:rPr>
                <w:rFonts w:hint="eastAsia"/>
                <w:b/>
                <w:bCs/>
                <w:color w:val="auto"/>
                <w:spacing w:val="-6"/>
                <w:highlight w:val="none"/>
              </w:rPr>
              <w:t>需在投标文件中</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承诺书</w:t>
            </w:r>
            <w:r>
              <w:rPr>
                <w:color w:val="auto"/>
                <w:spacing w:val="-6"/>
                <w:highlight w:val="none"/>
              </w:rPr>
              <w:t>。</w:t>
            </w:r>
          </w:p>
        </w:tc>
      </w:tr>
      <w:tr w14:paraId="5B8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4D980F57">
            <w:pPr>
              <w:pStyle w:val="12"/>
              <w:snapToGrid w:val="0"/>
              <w:spacing w:line="360" w:lineRule="atLeast"/>
              <w:rPr>
                <w:rFonts w:hint="eastAsia" w:hAnsi="宋体" w:cs="宋体"/>
                <w:b/>
                <w:bCs/>
                <w:color w:val="auto"/>
                <w:sz w:val="24"/>
                <w:szCs w:val="24"/>
              </w:rPr>
            </w:pPr>
            <w:r>
              <w:rPr>
                <w:rFonts w:hint="eastAsia" w:hAnsi="宋体" w:cs="宋体"/>
                <w:b/>
                <w:bCs/>
                <w:color w:val="auto"/>
                <w:sz w:val="24"/>
                <w:szCs w:val="24"/>
              </w:rPr>
              <w:t>总得分=1+2+3</w:t>
            </w:r>
          </w:p>
        </w:tc>
      </w:tr>
      <w:bookmarkEnd w:id="319"/>
    </w:tbl>
    <w:p w14:paraId="040C21E9">
      <w:pPr>
        <w:rPr>
          <w:color w:val="auto"/>
        </w:rPr>
      </w:pPr>
    </w:p>
    <w:p w14:paraId="4505AD58">
      <w:pPr>
        <w:pStyle w:val="3"/>
        <w:jc w:val="center"/>
        <w:rPr>
          <w:b w:val="0"/>
          <w:color w:val="auto"/>
          <w:sz w:val="30"/>
          <w:szCs w:val="30"/>
        </w:rPr>
      </w:pPr>
      <w:bookmarkStart w:id="326" w:name="_Toc23906"/>
      <w:bookmarkStart w:id="327" w:name="_Toc18582"/>
      <w:bookmarkStart w:id="328" w:name="_Toc10751"/>
      <w:bookmarkStart w:id="329" w:name="_Toc9480"/>
      <w:bookmarkStart w:id="330" w:name="_Toc20313"/>
      <w:bookmarkStart w:id="331" w:name="_Toc11083"/>
      <w:bookmarkStart w:id="332" w:name="_Toc12855"/>
      <w:bookmarkStart w:id="333" w:name="_Toc15061"/>
      <w:bookmarkStart w:id="334" w:name="_Toc2202"/>
      <w:bookmarkStart w:id="335" w:name="_Toc16466"/>
      <w:r>
        <w:rPr>
          <w:rFonts w:hint="eastAsia"/>
          <w:b w:val="0"/>
          <w:color w:val="auto"/>
          <w:sz w:val="30"/>
          <w:szCs w:val="30"/>
        </w:rPr>
        <w:t>第四节</w:t>
      </w:r>
      <w:r>
        <w:rPr>
          <w:b w:val="0"/>
          <w:color w:val="auto"/>
          <w:sz w:val="30"/>
          <w:szCs w:val="30"/>
        </w:rPr>
        <w:t xml:space="preserve"> </w:t>
      </w:r>
      <w:r>
        <w:rPr>
          <w:rFonts w:hint="eastAsia"/>
          <w:b w:val="0"/>
          <w:color w:val="auto"/>
          <w:sz w:val="30"/>
          <w:szCs w:val="30"/>
        </w:rPr>
        <w:t>中标候选人推荐原则</w:t>
      </w:r>
      <w:bookmarkEnd w:id="326"/>
      <w:bookmarkEnd w:id="327"/>
      <w:bookmarkEnd w:id="328"/>
      <w:bookmarkEnd w:id="329"/>
      <w:bookmarkEnd w:id="330"/>
      <w:bookmarkEnd w:id="331"/>
      <w:bookmarkEnd w:id="332"/>
      <w:bookmarkEnd w:id="333"/>
      <w:bookmarkEnd w:id="334"/>
      <w:bookmarkEnd w:id="335"/>
    </w:p>
    <w:p w14:paraId="38CCCD38">
      <w:pPr>
        <w:pStyle w:val="12"/>
        <w:spacing w:line="360" w:lineRule="auto"/>
        <w:ind w:left="472"/>
        <w:contextualSpacing/>
        <w:rPr>
          <w:rFonts w:hint="eastAsia" w:hAnsi="宋体"/>
          <w:b/>
          <w:bCs/>
          <w:color w:val="auto"/>
          <w:sz w:val="24"/>
          <w:szCs w:val="24"/>
        </w:rPr>
      </w:pPr>
      <w:r>
        <w:rPr>
          <w:rFonts w:hint="eastAsia" w:hAnsi="宋体"/>
          <w:b/>
          <w:bCs/>
          <w:color w:val="auto"/>
          <w:sz w:val="24"/>
          <w:szCs w:val="24"/>
        </w:rPr>
        <w:t>（一）综合评分法</w:t>
      </w:r>
    </w:p>
    <w:p w14:paraId="159306B1">
      <w:pPr>
        <w:pStyle w:val="12"/>
        <w:spacing w:line="360" w:lineRule="auto"/>
        <w:ind w:firstLine="420" w:firstLineChars="200"/>
        <w:rPr>
          <w:rFonts w:hint="eastAsia" w:hAnsi="宋体"/>
          <w:color w:val="auto"/>
        </w:rPr>
      </w:pPr>
      <w:r>
        <w:rPr>
          <w:rFonts w:hint="eastAsia" w:hAnsi="宋体"/>
          <w:color w:val="auto"/>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3C3A3B5">
      <w:pPr>
        <w:pStyle w:val="12"/>
        <w:spacing w:line="360" w:lineRule="auto"/>
        <w:ind w:firstLine="482" w:firstLineChars="200"/>
        <w:rPr>
          <w:rFonts w:hint="eastAsia" w:hAnsi="宋体"/>
          <w:color w:val="auto"/>
        </w:rPr>
      </w:pPr>
      <w:r>
        <w:rPr>
          <w:rFonts w:hint="eastAsia" w:hAnsi="宋体"/>
          <w:b/>
          <w:bCs/>
          <w:color w:val="auto"/>
          <w:sz w:val="24"/>
          <w:szCs w:val="24"/>
        </w:rPr>
        <w:t>（二）最低评标报价法</w:t>
      </w:r>
    </w:p>
    <w:p w14:paraId="5BB6285F">
      <w:pPr>
        <w:pStyle w:val="12"/>
        <w:tabs>
          <w:tab w:val="left" w:pos="2472"/>
        </w:tabs>
        <w:spacing w:line="480" w:lineRule="exact"/>
        <w:ind w:firstLine="420" w:firstLineChars="200"/>
        <w:rPr>
          <w:color w:val="auto"/>
        </w:rPr>
      </w:pPr>
      <w:r>
        <w:rPr>
          <w:rFonts w:hint="eastAsia" w:hAnsi="宋体"/>
          <w:color w:val="auto"/>
        </w:rPr>
        <w:t>评标委员会将按照有效评标报价从低到高顺序排列，评标报价相同的并列。投标文件满足招标文件全部实质性要求且评标报价最低的投标人为排名第一的中标候选人。</w:t>
      </w:r>
    </w:p>
    <w:p w14:paraId="429308A3">
      <w:pPr>
        <w:pStyle w:val="3"/>
        <w:spacing w:before="240" w:beforeLines="100" w:after="240" w:afterLines="100" w:line="360" w:lineRule="auto"/>
        <w:ind w:firstLine="600" w:firstLineChars="200"/>
        <w:jc w:val="center"/>
        <w:rPr>
          <w:b w:val="0"/>
          <w:color w:val="auto"/>
          <w:sz w:val="30"/>
          <w:szCs w:val="30"/>
        </w:rPr>
      </w:pPr>
      <w:bookmarkStart w:id="336" w:name="_Toc27419"/>
      <w:bookmarkStart w:id="337" w:name="_Toc11073"/>
      <w:bookmarkStart w:id="338" w:name="_Toc11695"/>
      <w:bookmarkStart w:id="339" w:name="_Toc29218"/>
      <w:bookmarkStart w:id="340" w:name="_Toc11545"/>
      <w:bookmarkStart w:id="341" w:name="_Toc13625"/>
      <w:bookmarkStart w:id="342" w:name="_Toc22384"/>
      <w:bookmarkStart w:id="343" w:name="_Toc13808"/>
      <w:bookmarkStart w:id="344" w:name="_Toc9602"/>
      <w:bookmarkStart w:id="345" w:name="_Toc7971"/>
      <w:r>
        <w:rPr>
          <w:rFonts w:hint="eastAsia"/>
          <w:b w:val="0"/>
          <w:color w:val="auto"/>
          <w:sz w:val="30"/>
          <w:szCs w:val="30"/>
        </w:rPr>
        <w:t>第五节</w:t>
      </w:r>
      <w:r>
        <w:rPr>
          <w:b w:val="0"/>
          <w:color w:val="auto"/>
          <w:sz w:val="30"/>
          <w:szCs w:val="30"/>
        </w:rPr>
        <w:t xml:space="preserve"> </w:t>
      </w:r>
      <w:r>
        <w:rPr>
          <w:rFonts w:hint="eastAsia"/>
          <w:b w:val="0"/>
          <w:color w:val="auto"/>
          <w:sz w:val="30"/>
          <w:szCs w:val="30"/>
        </w:rPr>
        <w:t>评标报告</w:t>
      </w:r>
      <w:bookmarkEnd w:id="336"/>
      <w:bookmarkEnd w:id="337"/>
      <w:bookmarkEnd w:id="338"/>
      <w:bookmarkEnd w:id="339"/>
      <w:bookmarkEnd w:id="340"/>
      <w:bookmarkEnd w:id="341"/>
      <w:bookmarkEnd w:id="342"/>
      <w:bookmarkEnd w:id="343"/>
      <w:bookmarkEnd w:id="344"/>
      <w:bookmarkEnd w:id="345"/>
    </w:p>
    <w:p w14:paraId="10103921">
      <w:pPr>
        <w:pStyle w:val="34"/>
        <w:spacing w:before="0"/>
        <w:ind w:firstLine="482"/>
        <w:rPr>
          <w:rFonts w:hint="eastAsia" w:ascii="宋体" w:hAnsi="宋体"/>
          <w:b/>
          <w:bCs/>
          <w:color w:val="auto"/>
          <w:szCs w:val="24"/>
        </w:rPr>
      </w:pPr>
      <w:r>
        <w:rPr>
          <w:rFonts w:hint="eastAsia" w:ascii="宋体" w:hAnsi="宋体"/>
          <w:b/>
          <w:bCs/>
          <w:color w:val="auto"/>
          <w:szCs w:val="24"/>
        </w:rPr>
        <w:t>（一）评标报告与推荐中标候选人</w:t>
      </w:r>
    </w:p>
    <w:p w14:paraId="47806A88">
      <w:pPr>
        <w:pStyle w:val="12"/>
        <w:tabs>
          <w:tab w:val="left" w:pos="2472"/>
        </w:tabs>
        <w:spacing w:line="360" w:lineRule="auto"/>
        <w:ind w:firstLine="420" w:firstLineChars="200"/>
        <w:rPr>
          <w:rFonts w:hint="eastAsia" w:hAnsi="宋体"/>
          <w:color w:val="auto"/>
        </w:rPr>
      </w:pPr>
      <w:r>
        <w:rPr>
          <w:rFonts w:hint="eastAsia" w:hAnsi="宋体"/>
          <w:color w:val="auto"/>
        </w:rPr>
        <w:t>评标委员会根据原始评标记录和评标结果编写评标报告，并通过电子交易平台向采购人、采购代理机构提交。</w:t>
      </w:r>
    </w:p>
    <w:p w14:paraId="6202EABC">
      <w:pPr>
        <w:widowControl/>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（二）评标争议事项处理</w:t>
      </w:r>
    </w:p>
    <w:p w14:paraId="19F570A7">
      <w:pPr>
        <w:pStyle w:val="12"/>
        <w:tabs>
          <w:tab w:val="left" w:pos="2472"/>
        </w:tabs>
        <w:spacing w:line="360" w:lineRule="auto"/>
        <w:ind w:firstLine="420" w:firstLineChars="200"/>
        <w:rPr>
          <w:rFonts w:hint="eastAsia"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7AC6F410">
      <w:pPr>
        <w:widowControl/>
        <w:jc w:val="left"/>
        <w:rPr>
          <w:b/>
          <w:color w:val="auto"/>
          <w:sz w:val="36"/>
          <w:szCs w:val="20"/>
        </w:rPr>
        <w:sectPr>
          <w:pgSz w:w="11905" w:h="16838"/>
          <w:pgMar w:top="1134" w:right="1134" w:bottom="1134" w:left="1134" w:header="850" w:footer="850" w:gutter="0"/>
          <w:cols w:space="0" w:num="1"/>
          <w:titlePg/>
          <w:docGrid w:linePitch="331" w:charSpace="0"/>
        </w:sectPr>
      </w:pPr>
    </w:p>
    <w:p w14:paraId="2A81EDDB">
      <w:pPr>
        <w:pStyle w:val="12"/>
        <w:tabs>
          <w:tab w:val="left" w:pos="2472"/>
        </w:tabs>
        <w:spacing w:line="460" w:lineRule="exact"/>
        <w:jc w:val="center"/>
        <w:rPr>
          <w:rFonts w:ascii="Times New Roman" w:hAnsi="Times New Roman"/>
          <w:b/>
          <w:color w:val="auto"/>
          <w:sz w:val="36"/>
        </w:rPr>
      </w:pPr>
    </w:p>
    <w:p w14:paraId="22B592F1">
      <w:pPr>
        <w:pStyle w:val="12"/>
        <w:tabs>
          <w:tab w:val="left" w:pos="2472"/>
        </w:tabs>
        <w:spacing w:line="460" w:lineRule="exact"/>
        <w:jc w:val="center"/>
        <w:rPr>
          <w:rFonts w:ascii="Times New Roman" w:hAnsi="Times New Roman"/>
          <w:b/>
          <w:color w:val="auto"/>
          <w:sz w:val="36"/>
        </w:rPr>
      </w:pPr>
    </w:p>
    <w:p w14:paraId="4CA19DE2">
      <w:pPr>
        <w:pStyle w:val="12"/>
        <w:tabs>
          <w:tab w:val="left" w:pos="2472"/>
        </w:tabs>
        <w:spacing w:line="460" w:lineRule="exact"/>
        <w:jc w:val="center"/>
        <w:rPr>
          <w:rFonts w:ascii="Times New Roman" w:hAnsi="Times New Roman"/>
          <w:b/>
          <w:color w:val="auto"/>
          <w:sz w:val="36"/>
        </w:rPr>
      </w:pPr>
    </w:p>
    <w:p w14:paraId="7CBBB89A">
      <w:pPr>
        <w:pStyle w:val="12"/>
        <w:tabs>
          <w:tab w:val="left" w:pos="2472"/>
        </w:tabs>
        <w:spacing w:line="460" w:lineRule="exact"/>
        <w:jc w:val="center"/>
        <w:rPr>
          <w:rFonts w:ascii="Times New Roman" w:hAnsi="Times New Roman"/>
          <w:b/>
          <w:color w:val="auto"/>
          <w:sz w:val="36"/>
        </w:rPr>
      </w:pPr>
    </w:p>
    <w:p w14:paraId="5284514E">
      <w:pPr>
        <w:pStyle w:val="12"/>
        <w:tabs>
          <w:tab w:val="left" w:pos="2472"/>
        </w:tabs>
        <w:spacing w:line="460" w:lineRule="exact"/>
        <w:jc w:val="center"/>
        <w:rPr>
          <w:rFonts w:ascii="Times New Roman" w:hAnsi="Times New Roman"/>
          <w:b/>
          <w:color w:val="auto"/>
          <w:sz w:val="36"/>
        </w:rPr>
      </w:pPr>
    </w:p>
    <w:p w14:paraId="67C58BD0">
      <w:pPr>
        <w:pStyle w:val="12"/>
        <w:tabs>
          <w:tab w:val="left" w:pos="2472"/>
        </w:tabs>
        <w:spacing w:line="460" w:lineRule="exact"/>
        <w:jc w:val="center"/>
        <w:rPr>
          <w:rFonts w:ascii="Times New Roman" w:hAnsi="Times New Roman"/>
          <w:b/>
          <w:color w:val="auto"/>
          <w:sz w:val="36"/>
        </w:rPr>
      </w:pPr>
    </w:p>
    <w:p w14:paraId="18AC31FB">
      <w:pPr>
        <w:pStyle w:val="12"/>
        <w:tabs>
          <w:tab w:val="left" w:pos="2472"/>
        </w:tabs>
        <w:spacing w:line="460" w:lineRule="exact"/>
        <w:jc w:val="center"/>
        <w:rPr>
          <w:rFonts w:ascii="Times New Roman" w:hAnsi="Times New Roman"/>
          <w:b/>
          <w:color w:val="auto"/>
          <w:sz w:val="36"/>
        </w:rPr>
      </w:pPr>
    </w:p>
    <w:p w14:paraId="5A842E6F">
      <w:pPr>
        <w:pStyle w:val="12"/>
        <w:tabs>
          <w:tab w:val="left" w:pos="2472"/>
        </w:tabs>
        <w:spacing w:line="460" w:lineRule="exact"/>
        <w:jc w:val="center"/>
        <w:rPr>
          <w:rFonts w:ascii="Times New Roman" w:hAnsi="Times New Roman"/>
          <w:b/>
          <w:color w:val="auto"/>
          <w:sz w:val="36"/>
        </w:rPr>
      </w:pPr>
    </w:p>
    <w:p w14:paraId="14FDAD7F">
      <w:pPr>
        <w:pStyle w:val="12"/>
        <w:tabs>
          <w:tab w:val="left" w:pos="2472"/>
        </w:tabs>
        <w:spacing w:line="460" w:lineRule="exact"/>
        <w:jc w:val="center"/>
        <w:outlineLvl w:val="0"/>
        <w:rPr>
          <w:rFonts w:ascii="Times New Roman" w:hAnsi="Times New Roman"/>
          <w:b/>
          <w:color w:val="auto"/>
          <w:sz w:val="36"/>
        </w:rPr>
      </w:pPr>
      <w:bookmarkStart w:id="346" w:name="_Toc27014"/>
      <w:bookmarkStart w:id="347" w:name="_Toc25572"/>
      <w:bookmarkStart w:id="348" w:name="_Toc32021"/>
      <w:bookmarkStart w:id="349" w:name="_Toc29347"/>
      <w:bookmarkStart w:id="350" w:name="_Toc9012"/>
      <w:bookmarkStart w:id="351" w:name="_Toc20993"/>
      <w:bookmarkStart w:id="352" w:name="_Toc9058"/>
      <w:bookmarkStart w:id="353" w:name="_Toc3422"/>
      <w:bookmarkStart w:id="354" w:name="_Toc7167"/>
      <w:bookmarkStart w:id="355" w:name="_Toc26262"/>
      <w:bookmarkStart w:id="356" w:name="_Toc3838"/>
      <w:bookmarkStart w:id="357" w:name="_Toc17049"/>
      <w:bookmarkStart w:id="358" w:name="_Toc31791"/>
      <w:r>
        <w:rPr>
          <w:rFonts w:hint="eastAsia" w:ascii="Times New Roman" w:hAnsi="Times New Roman"/>
          <w:b/>
          <w:color w:val="auto"/>
          <w:sz w:val="36"/>
        </w:rPr>
        <w:t>第五章</w:t>
      </w:r>
      <w:r>
        <w:rPr>
          <w:rFonts w:ascii="Times New Roman" w:hAnsi="Times New Roman"/>
          <w:b/>
          <w:color w:val="auto"/>
          <w:sz w:val="36"/>
        </w:rPr>
        <w:t xml:space="preserve"> </w:t>
      </w:r>
      <w:r>
        <w:rPr>
          <w:rFonts w:hint="eastAsia" w:ascii="Times New Roman" w:hAnsi="Times New Roman"/>
          <w:b/>
          <w:color w:val="auto"/>
          <w:sz w:val="36"/>
        </w:rPr>
        <w:t>拟签订的合同文本</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71A927E0">
      <w:pPr>
        <w:widowControl/>
        <w:jc w:val="left"/>
        <w:rPr>
          <w:rFonts w:ascii="宋体" w:hAnsi="Courier New"/>
          <w:bCs/>
          <w:color w:val="auto"/>
          <w:szCs w:val="20"/>
        </w:rPr>
        <w:sectPr>
          <w:pgSz w:w="11905" w:h="16838"/>
          <w:pgMar w:top="1134" w:right="1134" w:bottom="1134" w:left="1134" w:header="850" w:footer="850" w:gutter="0"/>
          <w:cols w:space="0" w:num="1"/>
          <w:titlePg/>
          <w:docGrid w:linePitch="331" w:charSpace="0"/>
        </w:sectPr>
      </w:pPr>
    </w:p>
    <w:p w14:paraId="43E2DDD7">
      <w:pPr>
        <w:spacing w:line="360" w:lineRule="auto"/>
        <w:rPr>
          <w:rFonts w:hint="eastAsia" w:ascii="仿宋_GB2312" w:hAnsi="楷体" w:eastAsia="仿宋_GB2312"/>
          <w:color w:val="auto"/>
          <w:sz w:val="24"/>
        </w:rPr>
      </w:pPr>
    </w:p>
    <w:p w14:paraId="20496140">
      <w:pPr>
        <w:snapToGrid w:val="0"/>
        <w:spacing w:line="400" w:lineRule="exact"/>
        <w:jc w:val="center"/>
        <w:rPr>
          <w:rFonts w:hint="eastAsia" w:ascii="宋体" w:hAnsi="宋体" w:cs="宋体"/>
          <w:color w:val="auto"/>
        </w:rPr>
      </w:pPr>
      <w:r>
        <w:rPr>
          <w:rFonts w:hint="eastAsia" w:ascii="宋体" w:hAnsi="宋体" w:cs="宋体"/>
          <w:b/>
          <w:bCs/>
          <w:color w:val="auto"/>
          <w:sz w:val="32"/>
          <w:szCs w:val="32"/>
        </w:rPr>
        <w:t>《政府采购合同》</w:t>
      </w:r>
      <w:r>
        <w:rPr>
          <w:rFonts w:hint="eastAsia" w:ascii="宋体" w:hAnsi="宋体" w:cs="宋体"/>
          <w:b/>
          <w:color w:val="auto"/>
          <w:sz w:val="32"/>
          <w:szCs w:val="32"/>
        </w:rPr>
        <w:t>文本</w:t>
      </w:r>
    </w:p>
    <w:p w14:paraId="07366413">
      <w:pPr>
        <w:spacing w:line="520" w:lineRule="exact"/>
        <w:rPr>
          <w:rFonts w:hint="eastAsia" w:ascii="宋体" w:hAnsi="宋体" w:cs="宋体"/>
          <w:b/>
          <w:color w:val="auto"/>
          <w:sz w:val="32"/>
          <w:szCs w:val="32"/>
        </w:rPr>
      </w:pPr>
    </w:p>
    <w:p w14:paraId="08853F6B">
      <w:pPr>
        <w:spacing w:line="360" w:lineRule="auto"/>
        <w:ind w:right="800" w:firstLine="6090" w:firstLineChars="2900"/>
        <w:rPr>
          <w:rFonts w:hint="eastAsia" w:ascii="宋体" w:hAnsi="宋体" w:cs="宋体"/>
          <w:color w:val="auto"/>
          <w:szCs w:val="21"/>
          <w:u w:val="single"/>
        </w:rPr>
      </w:pP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49F0D464">
      <w:pPr>
        <w:spacing w:line="360" w:lineRule="auto"/>
        <w:ind w:right="800" w:firstLine="6090" w:firstLineChars="2900"/>
        <w:rPr>
          <w:rFonts w:hint="eastAsia" w:ascii="宋体" w:hAnsi="宋体" w:cs="宋体"/>
          <w:color w:val="auto"/>
          <w:szCs w:val="21"/>
        </w:rPr>
      </w:pPr>
      <w:r>
        <w:rPr>
          <w:rFonts w:hint="eastAsia" w:ascii="宋体" w:hAnsi="宋体" w:cs="宋体"/>
          <w:color w:val="auto"/>
          <w:szCs w:val="21"/>
        </w:rPr>
        <w:t>采购计划号：</w:t>
      </w:r>
      <w:r>
        <w:rPr>
          <w:rFonts w:hint="eastAsia" w:ascii="宋体" w:hAnsi="宋体" w:cs="宋体"/>
          <w:color w:val="auto"/>
          <w:szCs w:val="21"/>
          <w:u w:val="single"/>
        </w:rPr>
        <w:t xml:space="preserve">               </w:t>
      </w:r>
    </w:p>
    <w:p w14:paraId="7C8C1A6D">
      <w:pPr>
        <w:spacing w:line="360" w:lineRule="auto"/>
        <w:rPr>
          <w:rFonts w:hint="eastAsia" w:ascii="宋体" w:hAnsi="宋体" w:cs="宋体"/>
          <w:color w:val="auto"/>
          <w:szCs w:val="21"/>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8318BB2">
      <w:pPr>
        <w:spacing w:line="360" w:lineRule="auto"/>
        <w:rPr>
          <w:rFonts w:hint="eastAsia" w:ascii="宋体" w:hAnsi="宋体" w:cs="宋体"/>
          <w:color w:val="auto"/>
          <w:szCs w:val="21"/>
          <w:u w:val="single"/>
        </w:rPr>
      </w:pPr>
      <w:r>
        <w:rPr>
          <w:rFonts w:hint="eastAsia" w:ascii="宋体" w:hAnsi="宋体" w:cs="宋体"/>
          <w:color w:val="auto"/>
          <w:szCs w:val="21"/>
        </w:rPr>
        <w:t>中标人（乙方）：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653E7F3">
      <w:pPr>
        <w:spacing w:line="360" w:lineRule="auto"/>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4537DA5">
      <w:pPr>
        <w:spacing w:line="360" w:lineRule="auto"/>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2624BACB">
      <w:pPr>
        <w:spacing w:line="360" w:lineRule="auto"/>
        <w:rPr>
          <w:rFonts w:hint="eastAsia"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0D3AC1F8">
      <w:pPr>
        <w:spacing w:line="360" w:lineRule="auto"/>
        <w:ind w:firstLine="420" w:firstLineChars="200"/>
        <w:rPr>
          <w:rFonts w:hint="eastAsia" w:ascii="宋体" w:hAnsi="宋体" w:cs="宋体"/>
          <w:color w:val="auto"/>
          <w:szCs w:val="21"/>
        </w:rPr>
      </w:pPr>
    </w:p>
    <w:p w14:paraId="57DF15B7">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根据</w:t>
      </w:r>
      <w:r>
        <w:rPr>
          <w:rFonts w:hint="eastAsia" w:ascii="宋体" w:hAnsi="宋体" w:cs="宋体"/>
          <w:color w:val="auto"/>
          <w:szCs w:val="21"/>
        </w:rPr>
        <w:t>《中华人民共和国政府采购法》、</w:t>
      </w:r>
      <w:r>
        <w:rPr>
          <w:rFonts w:hint="eastAsia" w:ascii="仿宋" w:hAnsi="仿宋" w:eastAsia="仿宋" w:cs="宋体"/>
          <w:color w:val="auto"/>
          <w:sz w:val="24"/>
        </w:rPr>
        <w:t>《中华人民共和国民法典》等法律、法规的相关规定，经友好协商，各方就甲方委托乙方承担《</w:t>
      </w:r>
      <w:r>
        <w:rPr>
          <w:rFonts w:hint="eastAsia" w:ascii="仿宋" w:hAnsi="仿宋" w:eastAsia="仿宋" w:cs="宋体"/>
          <w:color w:val="auto"/>
          <w:sz w:val="24"/>
          <w:lang w:eastAsia="zh-CN"/>
        </w:rPr>
        <w:t>南溪山医院医疗责任保险项目</w:t>
      </w:r>
      <w:r>
        <w:rPr>
          <w:rFonts w:hint="eastAsia" w:ascii="仿宋" w:hAnsi="仿宋" w:eastAsia="仿宋" w:cs="宋体"/>
          <w:color w:val="auto"/>
          <w:sz w:val="24"/>
        </w:rPr>
        <w:t>》（以下简称“本项目”）工作事宜达成一致，约定如下：</w:t>
      </w:r>
    </w:p>
    <w:p w14:paraId="15D4E62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 xml:space="preserve">第一条 </w:t>
      </w:r>
      <w:r>
        <w:rPr>
          <w:rFonts w:hint="eastAsia" w:ascii="仿宋" w:hAnsi="仿宋" w:eastAsia="仿宋" w:cs="宋体"/>
          <w:b/>
          <w:bCs/>
          <w:color w:val="auto"/>
          <w:sz w:val="24"/>
          <w:lang w:eastAsia="zh-Hans"/>
        </w:rPr>
        <w:t>服务</w:t>
      </w:r>
      <w:r>
        <w:rPr>
          <w:rFonts w:hint="eastAsia" w:ascii="仿宋" w:hAnsi="仿宋" w:eastAsia="仿宋" w:cs="宋体"/>
          <w:b/>
          <w:bCs/>
          <w:color w:val="auto"/>
          <w:sz w:val="24"/>
        </w:rPr>
        <w:t>内容及服务要求</w:t>
      </w:r>
    </w:p>
    <w:p w14:paraId="330EF1CB">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一、医疗责任保险的保险责任：</w:t>
      </w:r>
    </w:p>
    <w:p w14:paraId="546B678D">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2556CCB0">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第二条 项目工作期限</w:t>
      </w:r>
    </w:p>
    <w:p w14:paraId="7ECC1FCB">
      <w:pPr>
        <w:spacing w:line="440" w:lineRule="exact"/>
        <w:ind w:firstLine="480" w:firstLineChars="200"/>
        <w:rPr>
          <w:rFonts w:hint="eastAsia" w:ascii="仿宋" w:hAnsi="仿宋" w:eastAsia="仿宋" w:cs="宋体"/>
          <w:bCs/>
          <w:color w:val="auto"/>
          <w:sz w:val="24"/>
        </w:rPr>
      </w:pPr>
      <w:r>
        <w:rPr>
          <w:rFonts w:hint="eastAsia" w:ascii="仿宋" w:hAnsi="仿宋" w:eastAsia="仿宋" w:cs="宋体"/>
          <w:bCs/>
          <w:color w:val="auto"/>
          <w:sz w:val="24"/>
        </w:rPr>
        <w:t>服务期限：</w:t>
      </w:r>
      <w:r>
        <w:rPr>
          <w:rFonts w:hint="eastAsia" w:ascii="仿宋" w:hAnsi="仿宋" w:eastAsia="仿宋"/>
          <w:color w:val="auto"/>
          <w:sz w:val="24"/>
        </w:rPr>
        <w:t>自保单生效之日起</w:t>
      </w:r>
      <w:r>
        <w:rPr>
          <w:rFonts w:hint="eastAsia" w:ascii="仿宋" w:hAnsi="仿宋" w:eastAsia="仿宋"/>
          <w:color w:val="auto"/>
          <w:sz w:val="24"/>
          <w:lang w:val="en-US" w:eastAsia="zh-CN"/>
        </w:rPr>
        <w:t>3</w:t>
      </w:r>
      <w:r>
        <w:rPr>
          <w:rFonts w:hint="eastAsia" w:ascii="仿宋" w:hAnsi="仿宋" w:eastAsia="仿宋"/>
          <w:color w:val="auto"/>
          <w:sz w:val="24"/>
        </w:rPr>
        <w:t>年（须以采购人期保单无缝对）。</w:t>
      </w:r>
    </w:p>
    <w:p w14:paraId="09C9C9F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lang w:eastAsia="zh-Hans"/>
        </w:rPr>
        <w:t xml:space="preserve">第三条 </w:t>
      </w:r>
      <w:r>
        <w:rPr>
          <w:rFonts w:hint="eastAsia" w:ascii="仿宋" w:hAnsi="仿宋" w:eastAsia="仿宋" w:cs="宋体"/>
          <w:b/>
          <w:bCs/>
          <w:color w:val="auto"/>
          <w:sz w:val="24"/>
        </w:rPr>
        <w:t>售后服务要求</w:t>
      </w:r>
    </w:p>
    <w:p w14:paraId="42A2CB70">
      <w:pPr>
        <w:pStyle w:val="19"/>
        <w:spacing w:before="0" w:beforeAutospacing="0" w:after="0" w:afterAutospacing="0" w:line="440" w:lineRule="exact"/>
        <w:ind w:firstLine="480" w:firstLineChars="200"/>
        <w:jc w:val="both"/>
        <w:rPr>
          <w:rFonts w:ascii="仿宋" w:hAnsi="仿宋" w:eastAsia="仿宋" w:cs="Times New Roman"/>
          <w:color w:val="auto"/>
          <w:kern w:val="2"/>
        </w:rPr>
      </w:pPr>
      <w:r>
        <w:rPr>
          <w:rFonts w:hint="eastAsia" w:ascii="仿宋" w:hAnsi="仿宋" w:eastAsia="仿宋" w:cs="Times New Roman"/>
          <w:color w:val="auto"/>
          <w:kern w:val="2"/>
        </w:rPr>
        <w:t>处理问题响应时间：接到采购人处理问题通知后应30分钟内联系采购人，4小时内到达采购人指定现场。</w:t>
      </w:r>
    </w:p>
    <w:p w14:paraId="422D375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第四条 项目服务费用及付款方式</w:t>
      </w:r>
    </w:p>
    <w:p w14:paraId="3C1845D4">
      <w:pPr>
        <w:pStyle w:val="19"/>
        <w:spacing w:before="0" w:beforeAutospacing="0" w:after="0" w:afterAutospacing="0" w:line="440" w:lineRule="exact"/>
        <w:ind w:firstLine="482" w:firstLineChars="200"/>
        <w:jc w:val="both"/>
        <w:rPr>
          <w:rFonts w:hint="eastAsia" w:ascii="仿宋" w:hAnsi="仿宋" w:eastAsia="仿宋"/>
          <w:b/>
          <w:bCs/>
          <w:color w:val="auto"/>
          <w:kern w:val="2"/>
        </w:rPr>
      </w:pPr>
      <w:r>
        <w:rPr>
          <w:rFonts w:hint="eastAsia" w:ascii="仿宋" w:hAnsi="仿宋" w:eastAsia="仿宋"/>
          <w:b/>
          <w:bCs/>
          <w:color w:val="auto"/>
          <w:kern w:val="2"/>
        </w:rPr>
        <w:t>（一）项目服务费用</w:t>
      </w:r>
    </w:p>
    <w:p w14:paraId="715CAE69">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合同价款：合同总价为</w:t>
      </w:r>
      <w:r>
        <w:rPr>
          <w:rFonts w:hint="eastAsia" w:ascii="仿宋" w:hAnsi="仿宋" w:eastAsia="仿宋"/>
          <w:color w:val="auto"/>
          <w:kern w:val="2"/>
          <w:u w:val="single"/>
        </w:rPr>
        <w:t xml:space="preserve">        </w:t>
      </w:r>
      <w:r>
        <w:rPr>
          <w:rFonts w:hint="eastAsia" w:ascii="仿宋" w:hAnsi="仿宋" w:eastAsia="仿宋"/>
          <w:color w:val="auto"/>
          <w:kern w:val="2"/>
        </w:rPr>
        <w:t>（含税）。项目服务费已包含满足本次</w:t>
      </w:r>
      <w:r>
        <w:rPr>
          <w:rFonts w:hint="eastAsia" w:ascii="仿宋" w:hAnsi="仿宋" w:eastAsia="仿宋"/>
          <w:color w:val="auto"/>
          <w:kern w:val="2"/>
          <w:lang w:eastAsia="zh-CN"/>
        </w:rPr>
        <w:t>招标</w:t>
      </w:r>
      <w:r>
        <w:rPr>
          <w:rFonts w:hint="eastAsia" w:ascii="仿宋" w:hAnsi="仿宋" w:eastAsia="仿宋"/>
          <w:color w:val="auto"/>
          <w:kern w:val="2"/>
        </w:rPr>
        <w:t>全部采购需求所应提供的服务，以及伴随的服务；包含竞标服务、技术服务、咨询、税费、运营日常用品用具的消耗和折旧费、行政办公用品及资料印刷、服务清单涵盖的所有项目等全部费用；</w:t>
      </w:r>
    </w:p>
    <w:p w14:paraId="2047A379">
      <w:pPr>
        <w:pStyle w:val="19"/>
        <w:spacing w:before="0" w:beforeAutospacing="0" w:after="0" w:afterAutospacing="0" w:line="440" w:lineRule="exact"/>
        <w:ind w:firstLine="482" w:firstLineChars="200"/>
        <w:jc w:val="both"/>
        <w:rPr>
          <w:rFonts w:hint="eastAsia" w:ascii="仿宋" w:hAnsi="仿宋" w:eastAsia="仿宋"/>
          <w:b/>
          <w:bCs/>
          <w:color w:val="auto"/>
          <w:kern w:val="2"/>
        </w:rPr>
      </w:pPr>
      <w:r>
        <w:rPr>
          <w:rFonts w:hint="eastAsia" w:ascii="仿宋" w:hAnsi="仿宋" w:eastAsia="仿宋"/>
          <w:b/>
          <w:bCs/>
          <w:color w:val="auto"/>
          <w:kern w:val="2"/>
        </w:rPr>
        <w:t>（二）支付方式</w:t>
      </w:r>
    </w:p>
    <w:p w14:paraId="24A9BCEC">
      <w:pPr>
        <w:pStyle w:val="19"/>
        <w:keepNext w:val="0"/>
        <w:keepLines w:val="0"/>
        <w:pageBreakBefore w:val="0"/>
        <w:kinsoku/>
        <w:wordWrap/>
        <w:overflowPunct/>
        <w:topLinePunct w:val="0"/>
        <w:autoSpaceDE/>
        <w:autoSpaceDN/>
        <w:bidi w:val="0"/>
        <w:spacing w:before="0" w:beforeAutospacing="0" w:after="0" w:afterAutospacing="0" w:line="460" w:lineRule="exact"/>
        <w:ind w:firstLine="480" w:firstLineChars="200"/>
        <w:jc w:val="both"/>
        <w:rPr>
          <w:rFonts w:ascii="仿宋" w:hAnsi="仿宋" w:eastAsia="仿宋"/>
          <w:color w:val="auto"/>
          <w:kern w:val="2"/>
        </w:rPr>
      </w:pPr>
      <w:r>
        <w:rPr>
          <w:rFonts w:hint="eastAsia" w:ascii="仿宋" w:hAnsi="仿宋" w:eastAsia="仿宋"/>
          <w:color w:val="auto"/>
          <w:kern w:val="2"/>
        </w:rPr>
        <w:t>本项目无预付款，</w:t>
      </w:r>
      <w:r>
        <w:rPr>
          <w:rFonts w:hint="eastAsia" w:ascii="仿宋" w:hAnsi="仿宋" w:eastAsia="仿宋"/>
          <w:color w:val="auto"/>
          <w:kern w:val="2"/>
          <w:lang w:val="en-US" w:eastAsia="zh-CN"/>
        </w:rPr>
        <w:t>合同款逐年支付；采购人与中标供应商签订合同后，中标供应商</w:t>
      </w:r>
      <w:r>
        <w:rPr>
          <w:rFonts w:hint="eastAsia" w:ascii="仿宋" w:hAnsi="仿宋" w:eastAsia="仿宋"/>
          <w:color w:val="auto"/>
          <w:kern w:val="2"/>
        </w:rPr>
        <w:t>应在5个工作日内开具</w:t>
      </w:r>
      <w:r>
        <w:rPr>
          <w:rFonts w:hint="eastAsia" w:ascii="仿宋" w:hAnsi="仿宋" w:eastAsia="仿宋"/>
          <w:color w:val="auto"/>
          <w:kern w:val="2"/>
          <w:lang w:val="en-US" w:eastAsia="zh-CN"/>
        </w:rPr>
        <w:t>第一年</w:t>
      </w:r>
      <w:r>
        <w:rPr>
          <w:rFonts w:hint="eastAsia" w:ascii="仿宋" w:hAnsi="仿宋" w:eastAsia="仿宋"/>
          <w:color w:val="auto"/>
          <w:kern w:val="2"/>
        </w:rPr>
        <w:t>合同总金额发票及保险单给</w:t>
      </w:r>
      <w:r>
        <w:rPr>
          <w:rFonts w:hint="eastAsia" w:ascii="仿宋" w:hAnsi="仿宋" w:eastAsia="仿宋"/>
          <w:color w:val="auto"/>
          <w:kern w:val="2"/>
          <w:lang w:val="en-US" w:eastAsia="zh-CN"/>
        </w:rPr>
        <w:t>采购人</w:t>
      </w:r>
      <w:r>
        <w:rPr>
          <w:rFonts w:hint="eastAsia" w:ascii="仿宋" w:hAnsi="仿宋" w:eastAsia="仿宋"/>
          <w:color w:val="auto"/>
          <w:kern w:val="2"/>
        </w:rPr>
        <w:t>，</w:t>
      </w:r>
      <w:r>
        <w:rPr>
          <w:rFonts w:hint="eastAsia" w:ascii="仿宋" w:hAnsi="仿宋" w:eastAsia="仿宋"/>
          <w:color w:val="auto"/>
          <w:kern w:val="2"/>
          <w:lang w:val="en-US" w:eastAsia="zh-CN"/>
        </w:rPr>
        <w:t>采购人</w:t>
      </w:r>
      <w:r>
        <w:rPr>
          <w:rFonts w:hint="eastAsia" w:ascii="仿宋" w:hAnsi="仿宋" w:eastAsia="仿宋"/>
          <w:color w:val="auto"/>
          <w:kern w:val="2"/>
        </w:rPr>
        <w:t>收到发票及保险单后在30个工作日内</w:t>
      </w:r>
      <w:r>
        <w:rPr>
          <w:rFonts w:hint="eastAsia" w:ascii="仿宋" w:hAnsi="仿宋" w:eastAsia="仿宋"/>
          <w:color w:val="auto"/>
          <w:kern w:val="2"/>
          <w:lang w:val="en-US" w:eastAsia="zh-CN"/>
        </w:rPr>
        <w:t>向中标供应商支付</w:t>
      </w:r>
      <w:r>
        <w:rPr>
          <w:rFonts w:hint="eastAsia" w:ascii="仿宋" w:hAnsi="仿宋" w:eastAsia="仿宋"/>
          <w:color w:val="auto"/>
          <w:kern w:val="2"/>
        </w:rPr>
        <w:t>合同总金额的55%，合同总金额的45%于</w:t>
      </w:r>
      <w:r>
        <w:rPr>
          <w:rFonts w:hint="eastAsia" w:ascii="仿宋" w:hAnsi="仿宋" w:eastAsia="仿宋"/>
          <w:color w:val="auto"/>
          <w:kern w:val="2"/>
          <w:lang w:val="en-US" w:eastAsia="zh-CN"/>
        </w:rPr>
        <w:t>三个月</w:t>
      </w:r>
      <w:r>
        <w:rPr>
          <w:rFonts w:hint="eastAsia" w:ascii="仿宋" w:hAnsi="仿宋" w:eastAsia="仿宋"/>
          <w:color w:val="auto"/>
          <w:kern w:val="2"/>
        </w:rPr>
        <w:t>内</w:t>
      </w:r>
      <w:r>
        <w:rPr>
          <w:rFonts w:hint="eastAsia" w:ascii="仿宋" w:hAnsi="仿宋" w:eastAsia="仿宋"/>
          <w:color w:val="auto"/>
          <w:kern w:val="2"/>
          <w:lang w:val="en-US" w:eastAsia="zh-CN"/>
        </w:rPr>
        <w:t>付清</w:t>
      </w:r>
      <w:r>
        <w:rPr>
          <w:rFonts w:hint="eastAsia" w:ascii="仿宋" w:hAnsi="仿宋" w:eastAsia="仿宋"/>
          <w:color w:val="auto"/>
          <w:kern w:val="2"/>
        </w:rPr>
        <w:t>。</w:t>
      </w:r>
      <w:r>
        <w:rPr>
          <w:rFonts w:hint="eastAsia" w:ascii="仿宋" w:hAnsi="仿宋" w:eastAsia="仿宋"/>
          <w:color w:val="auto"/>
          <w:kern w:val="2"/>
          <w:lang w:eastAsia="zh-CN"/>
        </w:rPr>
        <w:t>（</w:t>
      </w:r>
      <w:r>
        <w:rPr>
          <w:rFonts w:hint="eastAsia" w:ascii="仿宋" w:hAnsi="仿宋" w:eastAsia="仿宋"/>
          <w:color w:val="auto"/>
          <w:kern w:val="2"/>
          <w:lang w:val="en-US" w:eastAsia="zh-CN"/>
        </w:rPr>
        <w:t>第二、第三年保费支付时间参照合同签订日逐年支付</w:t>
      </w:r>
      <w:r>
        <w:rPr>
          <w:rFonts w:hint="eastAsia" w:ascii="仿宋" w:hAnsi="仿宋" w:eastAsia="仿宋"/>
          <w:color w:val="auto"/>
          <w:kern w:val="2"/>
          <w:lang w:eastAsia="zh-CN"/>
        </w:rPr>
        <w:t>）</w:t>
      </w:r>
      <w:r>
        <w:rPr>
          <w:rFonts w:hint="eastAsia" w:ascii="仿宋" w:hAnsi="仿宋" w:eastAsia="仿宋"/>
          <w:color w:val="auto"/>
          <w:kern w:val="2"/>
        </w:rPr>
        <w:t>。</w:t>
      </w:r>
    </w:p>
    <w:p w14:paraId="6DF197E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乙方收款信息：</w:t>
      </w:r>
      <w:r>
        <w:rPr>
          <w:rFonts w:hint="eastAsia" w:ascii="仿宋" w:hAnsi="仿宋" w:eastAsia="仿宋"/>
          <w:color w:val="auto"/>
          <w:kern w:val="2"/>
          <w:u w:val="single"/>
        </w:rPr>
        <w:t xml:space="preserve">        </w:t>
      </w:r>
    </w:p>
    <w:p w14:paraId="76BBBF16">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户名：</w:t>
      </w:r>
      <w:r>
        <w:rPr>
          <w:rFonts w:hint="eastAsia" w:ascii="仿宋" w:hAnsi="仿宋" w:eastAsia="仿宋"/>
          <w:color w:val="auto"/>
          <w:kern w:val="2"/>
          <w:u w:val="single"/>
        </w:rPr>
        <w:t xml:space="preserve">        </w:t>
      </w:r>
    </w:p>
    <w:p w14:paraId="47EED76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银行账号：</w:t>
      </w:r>
      <w:r>
        <w:rPr>
          <w:rFonts w:hint="eastAsia" w:ascii="仿宋" w:hAnsi="仿宋" w:eastAsia="仿宋"/>
          <w:color w:val="auto"/>
          <w:kern w:val="2"/>
          <w:u w:val="single"/>
        </w:rPr>
        <w:t xml:space="preserve">        </w:t>
      </w:r>
    </w:p>
    <w:p w14:paraId="25CF311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开户银行：</w:t>
      </w:r>
      <w:r>
        <w:rPr>
          <w:rFonts w:hint="eastAsia" w:ascii="仿宋" w:hAnsi="仿宋" w:eastAsia="仿宋"/>
          <w:color w:val="auto"/>
          <w:kern w:val="2"/>
          <w:u w:val="single"/>
        </w:rPr>
        <w:t xml:space="preserve">        </w:t>
      </w:r>
      <w:r>
        <w:rPr>
          <w:rFonts w:hint="eastAsia" w:ascii="仿宋" w:hAnsi="仿宋" w:eastAsia="仿宋"/>
          <w:color w:val="auto"/>
          <w:kern w:val="2"/>
        </w:rPr>
        <w:t xml:space="preserve"> </w:t>
      </w:r>
    </w:p>
    <w:p w14:paraId="3E5148F6">
      <w:pPr>
        <w:spacing w:line="440" w:lineRule="exact"/>
        <w:rPr>
          <w:rFonts w:hint="eastAsia" w:ascii="仿宋" w:hAnsi="仿宋" w:eastAsia="仿宋" w:cs="宋体"/>
          <w:b/>
          <w:bCs/>
          <w:color w:val="auto"/>
          <w:sz w:val="24"/>
        </w:rPr>
      </w:pPr>
      <w:r>
        <w:rPr>
          <w:rFonts w:ascii="仿宋" w:hAnsi="仿宋" w:eastAsia="仿宋" w:cs="宋体"/>
          <w:b/>
          <w:bCs/>
          <w:color w:val="auto"/>
          <w:sz w:val="24"/>
        </w:rPr>
        <w:t>第</w:t>
      </w:r>
      <w:r>
        <w:rPr>
          <w:rFonts w:hint="eastAsia" w:ascii="仿宋" w:hAnsi="仿宋" w:eastAsia="仿宋" w:cs="宋体"/>
          <w:b/>
          <w:bCs/>
          <w:color w:val="auto"/>
          <w:sz w:val="24"/>
        </w:rPr>
        <w:t>五</w:t>
      </w:r>
      <w:r>
        <w:rPr>
          <w:rFonts w:ascii="仿宋" w:hAnsi="仿宋" w:eastAsia="仿宋" w:cs="宋体"/>
          <w:b/>
          <w:bCs/>
          <w:color w:val="auto"/>
          <w:sz w:val="24"/>
        </w:rPr>
        <w:t>条  乙方权利和义务</w:t>
      </w:r>
    </w:p>
    <w:p w14:paraId="48169719">
      <w:pPr>
        <w:snapToGrid w:val="0"/>
        <w:spacing w:line="360" w:lineRule="auto"/>
        <w:ind w:firstLine="480" w:firstLineChars="200"/>
        <w:rPr>
          <w:rFonts w:ascii="仿宋" w:hAnsi="仿宋" w:eastAsia="仿宋"/>
          <w:color w:val="auto"/>
          <w:sz w:val="24"/>
        </w:rPr>
      </w:pPr>
      <w:r>
        <w:rPr>
          <w:rFonts w:ascii="仿宋" w:hAnsi="仿宋" w:eastAsia="仿宋"/>
          <w:color w:val="auto"/>
          <w:sz w:val="24"/>
        </w:rPr>
        <w:t>1. 严格履行合同文件（含采购文件、</w:t>
      </w:r>
      <w:r>
        <w:rPr>
          <w:rFonts w:hint="eastAsia" w:ascii="仿宋" w:hAnsi="仿宋" w:eastAsia="仿宋"/>
          <w:color w:val="auto"/>
          <w:sz w:val="24"/>
          <w:lang w:val="en-US" w:eastAsia="zh-CN"/>
        </w:rPr>
        <w:t>投标</w:t>
      </w:r>
      <w:r>
        <w:rPr>
          <w:rFonts w:ascii="仿宋" w:hAnsi="仿宋" w:eastAsia="仿宋"/>
          <w:color w:val="auto"/>
          <w:sz w:val="24"/>
        </w:rPr>
        <w:t>文件等）约定和承诺的服务内容和质量标准，保证甲方项目的相关工作质量和进度。</w:t>
      </w:r>
    </w:p>
    <w:p w14:paraId="730C8815">
      <w:pPr>
        <w:snapToGrid w:val="0"/>
        <w:spacing w:line="360" w:lineRule="auto"/>
        <w:ind w:firstLine="480" w:firstLineChars="200"/>
        <w:rPr>
          <w:rFonts w:ascii="仿宋" w:hAnsi="仿宋" w:eastAsia="仿宋"/>
          <w:color w:val="auto"/>
          <w:sz w:val="24"/>
        </w:rPr>
      </w:pPr>
      <w:r>
        <w:rPr>
          <w:rFonts w:ascii="仿宋" w:hAnsi="仿宋" w:eastAsia="仿宋"/>
          <w:color w:val="auto"/>
          <w:sz w:val="24"/>
        </w:rPr>
        <w:t>2. 必须严格实施乙方</w:t>
      </w:r>
      <w:r>
        <w:rPr>
          <w:rFonts w:hint="eastAsia" w:ascii="仿宋" w:hAnsi="仿宋" w:eastAsia="仿宋"/>
          <w:color w:val="auto"/>
          <w:sz w:val="24"/>
          <w:lang w:eastAsia="zh-CN"/>
        </w:rPr>
        <w:t>投标文件</w:t>
      </w:r>
      <w:r>
        <w:rPr>
          <w:rFonts w:ascii="仿宋" w:hAnsi="仿宋" w:eastAsia="仿宋"/>
          <w:color w:val="auto"/>
          <w:sz w:val="24"/>
        </w:rPr>
        <w:t>中承诺的人力资源配置。在必须补充或更换人员时，必须补充或更换优于或等同于</w:t>
      </w:r>
      <w:r>
        <w:rPr>
          <w:rFonts w:hint="eastAsia" w:ascii="仿宋" w:hAnsi="仿宋" w:eastAsia="仿宋"/>
          <w:color w:val="auto"/>
          <w:sz w:val="24"/>
          <w:lang w:eastAsia="zh-CN"/>
        </w:rPr>
        <w:t>投标文件</w:t>
      </w:r>
      <w:r>
        <w:rPr>
          <w:rFonts w:ascii="仿宋" w:hAnsi="仿宋" w:eastAsia="仿宋"/>
          <w:color w:val="auto"/>
          <w:sz w:val="24"/>
        </w:rPr>
        <w:t>所承诺资质的服务人员，并需取得甲方书面同意。</w:t>
      </w:r>
    </w:p>
    <w:p w14:paraId="2CD0675D">
      <w:pPr>
        <w:snapToGrid w:val="0"/>
        <w:spacing w:line="360" w:lineRule="auto"/>
        <w:ind w:firstLine="480" w:firstLineChars="200"/>
        <w:rPr>
          <w:rFonts w:ascii="仿宋" w:hAnsi="仿宋" w:eastAsia="仿宋"/>
          <w:color w:val="auto"/>
          <w:sz w:val="24"/>
        </w:rPr>
      </w:pPr>
      <w:r>
        <w:rPr>
          <w:rFonts w:ascii="仿宋" w:hAnsi="仿宋" w:eastAsia="仿宋"/>
          <w:color w:val="auto"/>
          <w:sz w:val="24"/>
        </w:rPr>
        <w:t>3. 乙方项目负责人及服务团队成员须与</w:t>
      </w:r>
      <w:r>
        <w:rPr>
          <w:rFonts w:hint="eastAsia" w:ascii="仿宋" w:hAnsi="仿宋" w:eastAsia="仿宋"/>
          <w:color w:val="auto"/>
          <w:sz w:val="24"/>
          <w:lang w:eastAsia="zh-CN"/>
        </w:rPr>
        <w:t>投标文件</w:t>
      </w:r>
      <w:r>
        <w:rPr>
          <w:rFonts w:ascii="仿宋" w:hAnsi="仿宋" w:eastAsia="仿宋"/>
          <w:color w:val="auto"/>
          <w:sz w:val="24"/>
        </w:rPr>
        <w:t>保持一致。合同存续期内，未经甲方书面要求或同意，项目负责人不应调整。项目负责人及服务团队成员必须保证在岗工作时间和重要活动在岗，如有变化，须取得甲方同意。</w:t>
      </w:r>
    </w:p>
    <w:p w14:paraId="4F812E42">
      <w:pPr>
        <w:snapToGrid w:val="0"/>
        <w:spacing w:line="360" w:lineRule="auto"/>
        <w:ind w:firstLine="480" w:firstLineChars="200"/>
        <w:rPr>
          <w:rFonts w:ascii="仿宋" w:hAnsi="仿宋" w:eastAsia="仿宋"/>
          <w:color w:val="auto"/>
          <w:sz w:val="24"/>
        </w:rPr>
      </w:pPr>
      <w:r>
        <w:rPr>
          <w:rFonts w:ascii="仿宋" w:hAnsi="仿宋" w:eastAsia="仿宋"/>
          <w:color w:val="auto"/>
          <w:sz w:val="24"/>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13E0E4C8">
      <w:pPr>
        <w:snapToGrid w:val="0"/>
        <w:spacing w:line="360" w:lineRule="auto"/>
        <w:ind w:firstLine="480" w:firstLineChars="200"/>
        <w:rPr>
          <w:rFonts w:ascii="仿宋" w:hAnsi="仿宋" w:eastAsia="仿宋"/>
          <w:color w:val="auto"/>
          <w:sz w:val="24"/>
        </w:rPr>
      </w:pPr>
      <w:r>
        <w:rPr>
          <w:rFonts w:ascii="仿宋" w:hAnsi="仿宋" w:eastAsia="仿宋"/>
          <w:color w:val="auto"/>
          <w:sz w:val="24"/>
        </w:rPr>
        <w:t>5. 乙方服务人员应履行保密义务。如乙方因违反本条约定给甲方造成损失的，乙方应当承担相应的法律责任，并赔偿由此给甲方造成的一切损失。</w:t>
      </w:r>
    </w:p>
    <w:p w14:paraId="37DC75A9">
      <w:pPr>
        <w:snapToGrid w:val="0"/>
        <w:spacing w:line="360" w:lineRule="auto"/>
        <w:ind w:firstLine="480" w:firstLineChars="200"/>
        <w:rPr>
          <w:rFonts w:ascii="仿宋" w:hAnsi="仿宋" w:eastAsia="仿宋"/>
          <w:color w:val="auto"/>
          <w:sz w:val="24"/>
        </w:rPr>
      </w:pPr>
      <w:r>
        <w:rPr>
          <w:rFonts w:ascii="仿宋" w:hAnsi="仿宋" w:eastAsia="仿宋"/>
          <w:color w:val="auto"/>
          <w:sz w:val="24"/>
        </w:rPr>
        <w:t>6. 按照合同约定收取服务费，当甲方出现无故拖欠费用时，乙方有权采取适当方式进行催缴，若甲方仍未支付费用，乙方有权停止工作。</w:t>
      </w:r>
    </w:p>
    <w:p w14:paraId="2A91AE3F">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第六条 保密条款</w:t>
      </w:r>
    </w:p>
    <w:p w14:paraId="24EE4CC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（一）</w:t>
      </w:r>
      <w:r>
        <w:rPr>
          <w:rFonts w:hint="eastAsia" w:ascii="仿宋" w:hAnsi="仿宋" w:eastAsia="仿宋"/>
          <w:bCs/>
          <w:color w:val="auto"/>
          <w:kern w:val="2"/>
        </w:rPr>
        <w:t>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14:paraId="2A2F98A9">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二）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乙方的保密义务为永久生效条款，不因合同的终止而解除。否则，甲方有权向乙方追究相应法律责任。</w:t>
      </w:r>
    </w:p>
    <w:p w14:paraId="3DB4F6FE">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三）乙方应以保密方式处理在制作本项目成果文件过程中自甲方、甲方工作人员或甲方关联机构获得的相关信息、资料、图纸、数据、影像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3A19C88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（四）乙方实施项目的程序应符合国家安全、保密的有关规定和标准。</w:t>
      </w:r>
    </w:p>
    <w:p w14:paraId="1386CE4F">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（五）上述保密义务不适用以下情况：</w:t>
      </w:r>
    </w:p>
    <w:p w14:paraId="4AE63650">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1.获取的信息已被合法公开；</w:t>
      </w:r>
    </w:p>
    <w:p w14:paraId="0665422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2.获得信息拥有方书面许可并在该许可范围内披露；</w:t>
      </w:r>
    </w:p>
    <w:p w14:paraId="0EC8BC9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3.国家法律、法规规定的情形。</w:t>
      </w:r>
    </w:p>
    <w:p w14:paraId="19BE604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六）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24070EE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（七）无论本合同或本合同其他条款是否有效，本保密条款始终约束双方。国家秘密的保密期限由国家有关部门确定，工作秘密的保密期限由甲方确定。</w:t>
      </w:r>
    </w:p>
    <w:p w14:paraId="1DD879AF">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第七条 合同解除</w:t>
      </w:r>
    </w:p>
    <w:p w14:paraId="23D51D1C">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一）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14:paraId="725D616D">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50003CF7">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（三）有下列情形之一的，本合同自甲方向乙方发出书面通知之日起终止：</w:t>
      </w:r>
    </w:p>
    <w:p w14:paraId="54D2ADB7">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1.甲方的职能发生转变，不再具有委托职能。</w:t>
      </w:r>
    </w:p>
    <w:p w14:paraId="31F45E41">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2.本合同签订时适用的法律法规或政策发生变化，且对本合同的继续履行造成重大影响。</w:t>
      </w:r>
    </w:p>
    <w:p w14:paraId="1050FBDB">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发生以上情形，甲方已向乙方支付的款项不退还，尚未支付的款项不再支付，同时乙方应向甲方提交在合同终止日前完成的所有项目文件和相关资料。</w:t>
      </w:r>
    </w:p>
    <w:p w14:paraId="7F60435A">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（四）如发生不可抗力或其他超出合同双方控制的事件，致使一方无法履行合同，本合同解除。</w:t>
      </w:r>
    </w:p>
    <w:p w14:paraId="6CF1C7DA">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14:paraId="421DD2E4">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2.发生不可抗力，甲乙双方承担各自的损失。由于其中一方延迟履行合同义务后发生不可抗力的，不能免除责任。</w:t>
      </w:r>
    </w:p>
    <w:p w14:paraId="5660DEC5">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3.由于不可抗力，造成本合同不能继续履行，则由双方协商决定是否继续履行合同。</w:t>
      </w:r>
    </w:p>
    <w:p w14:paraId="12A5770D">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第八条 违约责任</w:t>
      </w:r>
    </w:p>
    <w:p w14:paraId="7FCB7494">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 如因乙方原因，乙方未按照本合同约定的时间完成本项目各阶段工作，每延迟一日，甲方有权在付款时扣除合同余款1‰的逾期违约金。如乙方已完成阶段性成果且经甲方验收合格的，乙方有权要求甲方支付该阶段成果的费用。</w:t>
      </w:r>
    </w:p>
    <w:p w14:paraId="14B6A7E5">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 如因乙方原因，造成乙方提供的成果或服务不符合本合同规定或者采购文件要求的，甲方有权拒收，乙方必须采取补救措施，费用由乙方承担，如因此造成时间延误的，乙方须按本合同的约定承担相应的违约责任。</w:t>
      </w:r>
    </w:p>
    <w:p w14:paraId="56929C81">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第九条 项目变更</w:t>
      </w:r>
    </w:p>
    <w:p w14:paraId="721759CC">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1．本合同履行过程中的需求变更和进度调整，以甲乙双方达成一致的书面文件为准。涉及需求变更的部分，双方协商确定工作量；需求变更所需的工作量不超过本项目总工作量的20%时，乙方应按照变更内容完成相关工作。如所涉增加、减少费用的金额不超过本合同项下服务费总金额的10%,由双方商定变更内容及具体价格后签订书面补充协议予以确认。</w:t>
      </w:r>
    </w:p>
    <w:p w14:paraId="48FA9E6E">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2.乙方遇到不能按期完工的情况，应及时以书面形式将不能按期完工的理由、延误时间通知甲方。甲方在收到乙方通知后，根据情况决定是否延长完工时间。如同意延长，则乙方责任期也相应延长。</w:t>
      </w:r>
    </w:p>
    <w:p w14:paraId="3193C87E">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3. 非因乙方责任造成项目进度推迟或延误，无法按照合同约定的日期完成相应的项目，双方经过协商可以进一步约定完成的日期，乙方的责任期也随之顺延。</w:t>
      </w:r>
    </w:p>
    <w:p w14:paraId="683737B1">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第十条 争议解决</w:t>
      </w:r>
    </w:p>
    <w:p w14:paraId="24E080E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因本合同的履行发生的或与本合同有关的争议或纠纷，由甲乙双方协商解决。协商不成，双方可依法向深圳市前海合作区人民法院起诉。</w:t>
      </w:r>
    </w:p>
    <w:p w14:paraId="1A920B37">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第十一条 其他约定</w:t>
      </w:r>
    </w:p>
    <w:p w14:paraId="6B6CA845">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（一）有关本项目的采购文件、</w:t>
      </w:r>
      <w:r>
        <w:rPr>
          <w:rFonts w:hint="eastAsia" w:ascii="仿宋" w:hAnsi="仿宋" w:eastAsia="仿宋"/>
          <w:color w:val="auto"/>
          <w:kern w:val="2"/>
          <w:lang w:eastAsia="zh-CN"/>
        </w:rPr>
        <w:t>投标文件</w:t>
      </w:r>
      <w:r>
        <w:rPr>
          <w:rFonts w:hint="eastAsia" w:ascii="仿宋" w:hAnsi="仿宋" w:eastAsia="仿宋"/>
          <w:color w:val="auto"/>
          <w:kern w:val="2"/>
        </w:rPr>
        <w:t>等共同构成本合同的组成部分，上述文件可相互说明。如果上述文件发生矛盾或产生不一致时，按以下顺序进行解释，同一顺序的文件发生矛盾或存在不一致时，应以签订日期在后的为准：</w:t>
      </w:r>
    </w:p>
    <w:p w14:paraId="1A122F22">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1.合同书及补充协议；</w:t>
      </w:r>
    </w:p>
    <w:p w14:paraId="2DD07D4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2.</w:t>
      </w:r>
      <w:r>
        <w:rPr>
          <w:rFonts w:hint="eastAsia" w:ascii="仿宋" w:hAnsi="仿宋" w:eastAsia="仿宋"/>
          <w:color w:val="auto"/>
          <w:kern w:val="2"/>
          <w:lang w:eastAsia="zh-CN"/>
        </w:rPr>
        <w:t>中标</w:t>
      </w:r>
      <w:r>
        <w:rPr>
          <w:rFonts w:hint="eastAsia" w:ascii="仿宋" w:hAnsi="仿宋" w:eastAsia="仿宋"/>
          <w:color w:val="auto"/>
          <w:kern w:val="2"/>
        </w:rPr>
        <w:t>通知书；</w:t>
      </w:r>
    </w:p>
    <w:p w14:paraId="544AD35C">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3.采购文件、答疑及补充通知；</w:t>
      </w:r>
    </w:p>
    <w:p w14:paraId="6DD9508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4.</w:t>
      </w:r>
      <w:r>
        <w:rPr>
          <w:rFonts w:hint="eastAsia" w:ascii="仿宋" w:hAnsi="仿宋" w:eastAsia="仿宋"/>
          <w:color w:val="auto"/>
          <w:kern w:val="2"/>
          <w:lang w:eastAsia="zh-CN"/>
        </w:rPr>
        <w:t>投标文件</w:t>
      </w:r>
      <w:r>
        <w:rPr>
          <w:rFonts w:hint="eastAsia" w:ascii="仿宋" w:hAnsi="仿宋" w:eastAsia="仿宋"/>
          <w:color w:val="auto"/>
          <w:kern w:val="2"/>
        </w:rPr>
        <w:t>。</w:t>
      </w:r>
    </w:p>
    <w:p w14:paraId="78D6FD6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（二）本合同替代此前双方所有关于本合同事项的口头或书面的纪要、备忘录、合同、协议。</w:t>
      </w:r>
    </w:p>
    <w:p w14:paraId="1CB9F77C">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（三）本合同附件（如有）为合同不可分割的组成部分，与本合同一并加盖骑缝章后具有同等法律效力。若附件与合同正文有任何冲突，以合同正文为准。</w:t>
      </w:r>
    </w:p>
    <w:p w14:paraId="74DFC96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（四）本合同各条标题仅为提示之用，应以条文内容确定各方的权利义务。</w:t>
      </w:r>
    </w:p>
    <w:p w14:paraId="57025DA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（五）本合同未尽事宜，由双方协商签订补充协议进行约定。补充协议应以书面形式作成，经双方法定代表人或其授权代表签字、盖章后与本合同具有同等法律效力。</w:t>
      </w:r>
    </w:p>
    <w:p w14:paraId="26C9D54A">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（六）本合同约定的权利和义务不因合同双方发生收购、兼并、重组、分立而发生变化。如果发生上述情形，则本合同约定的权利和义务随之转移至收购、兼并、重组或分立后成立的单位。</w:t>
      </w:r>
    </w:p>
    <w:p w14:paraId="095F1E2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（七）本合同在国家法律、法规和规章规定的范围内执行。当国家法律、法规和规章发生变化导致本合同有关条款与之抵触时，双方协商变更或废止该条款，在此情况下，双方互不承担责任。</w:t>
      </w:r>
    </w:p>
    <w:p w14:paraId="76B6681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（八）如果本合同的任何条款在任何时候变成不合法、无效或不可强制执行而不从根本上影响本合同的效力时，本合同的其他条款不受影响。</w:t>
      </w:r>
    </w:p>
    <w:p w14:paraId="6D9FE0E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3F0AD832">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（十）本合同的任何内容不应被视为或解释为双方之间具有合资、合伙、代理关系。</w:t>
      </w:r>
    </w:p>
    <w:p w14:paraId="067FADE4">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（十一）任何一方未经另一方同意不得向任何第三方透露本合同的签订及其内容。甲方向其关联公司透露前述内容的，不受此限。</w:t>
      </w:r>
    </w:p>
    <w:p w14:paraId="2EBE9024">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7C004100">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（十三）本合同自双方法定代表人或其授权代表签字、盖章之日起生效，有效期至后续服务期满之日止。</w:t>
      </w:r>
    </w:p>
    <w:p w14:paraId="7434B9D0">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（十四）本合同一式四份正本，甲方与乙方各执两份，均具同等法律效力。</w:t>
      </w:r>
    </w:p>
    <w:p w14:paraId="0E2F7256">
      <w:pPr>
        <w:pStyle w:val="12"/>
        <w:snapToGrid w:val="0"/>
        <w:spacing w:line="440" w:lineRule="exact"/>
        <w:ind w:firstLine="480" w:firstLineChars="200"/>
        <w:rPr>
          <w:rFonts w:hint="eastAsia" w:ascii="仿宋" w:hAnsi="仿宋" w:eastAsia="仿宋" w:cs="宋体"/>
          <w:color w:val="auto"/>
          <w:sz w:val="24"/>
        </w:rPr>
      </w:pPr>
    </w:p>
    <w:p w14:paraId="31D12BFA">
      <w:pPr>
        <w:pStyle w:val="12"/>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附件：乙方</w:t>
      </w:r>
      <w:bookmarkStart w:id="359" w:name="OLE_LINK31"/>
      <w:r>
        <w:rPr>
          <w:rFonts w:hint="eastAsia" w:ascii="仿宋" w:hAnsi="仿宋" w:eastAsia="仿宋" w:cs="宋体"/>
          <w:color w:val="auto"/>
          <w:sz w:val="24"/>
        </w:rPr>
        <w:t>项目团队成员</w:t>
      </w:r>
      <w:bookmarkEnd w:id="359"/>
    </w:p>
    <w:p w14:paraId="5541E17B">
      <w:pPr>
        <w:spacing w:line="360" w:lineRule="auto"/>
        <w:ind w:firstLine="420" w:firstLineChars="200"/>
        <w:rPr>
          <w:rFonts w:hint="eastAsia" w:ascii="宋体" w:hAnsi="宋体" w:cs="宋体"/>
          <w:color w:val="auto"/>
          <w:szCs w:val="21"/>
        </w:rPr>
      </w:pPr>
    </w:p>
    <w:p w14:paraId="6824D3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23"/>
        <w:tblpPr w:leftFromText="180" w:rightFromText="180" w:vertAnchor="text" w:horzAnchor="margin" w:tblpXSpec="center" w:tblpY="2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B03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7C3632C">
            <w:pPr>
              <w:snapToGrid w:val="0"/>
              <w:spacing w:line="360" w:lineRule="auto"/>
              <w:rPr>
                <w:rFonts w:hint="eastAsia" w:ascii="宋体" w:hAnsi="宋体" w:cs="宋体"/>
                <w:color w:val="auto"/>
                <w:szCs w:val="21"/>
              </w:rPr>
            </w:pPr>
            <w:r>
              <w:rPr>
                <w:rFonts w:hint="eastAsia" w:ascii="宋体" w:hAnsi="宋体" w:cs="宋体"/>
                <w:color w:val="auto"/>
                <w:szCs w:val="21"/>
              </w:rPr>
              <w:t>甲方：（章）</w:t>
            </w:r>
          </w:p>
          <w:p w14:paraId="542E529B">
            <w:pPr>
              <w:snapToGrid w:val="0"/>
              <w:spacing w:line="360" w:lineRule="auto"/>
              <w:rPr>
                <w:rFonts w:hint="eastAsia" w:ascii="宋体" w:hAnsi="宋体" w:cs="宋体"/>
                <w:color w:val="auto"/>
                <w:szCs w:val="21"/>
              </w:rPr>
            </w:pPr>
          </w:p>
          <w:p w14:paraId="6FD48EBC">
            <w:pPr>
              <w:snapToGrid w:val="0"/>
              <w:spacing w:line="360" w:lineRule="auto"/>
              <w:rPr>
                <w:rFonts w:hint="eastAsia" w:ascii="宋体" w:hAnsi="宋体" w:cs="宋体"/>
                <w:color w:val="auto"/>
                <w:szCs w:val="21"/>
              </w:rPr>
            </w:pPr>
          </w:p>
          <w:p w14:paraId="3EEF9620">
            <w:pPr>
              <w:snapToGrid w:val="0"/>
              <w:spacing w:line="360" w:lineRule="auto"/>
              <w:ind w:firstLine="945" w:firstLineChars="450"/>
              <w:jc w:val="right"/>
              <w:rPr>
                <w:rFonts w:hint="eastAsia" w:ascii="宋体" w:hAnsi="宋体" w:cs="宋体"/>
                <w:color w:val="auto"/>
                <w:szCs w:val="21"/>
              </w:rPr>
            </w:pPr>
          </w:p>
          <w:p w14:paraId="34A019A6">
            <w:pPr>
              <w:snapToGrid w:val="0"/>
              <w:spacing w:line="360" w:lineRule="auto"/>
              <w:ind w:firstLine="945" w:firstLineChars="450"/>
              <w:jc w:val="right"/>
              <w:rPr>
                <w:rFonts w:hint="eastAsia"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104F6A0">
            <w:pPr>
              <w:snapToGrid w:val="0"/>
              <w:spacing w:line="360" w:lineRule="auto"/>
              <w:rPr>
                <w:rFonts w:hint="eastAsia" w:ascii="宋体" w:hAnsi="宋体" w:cs="宋体"/>
                <w:color w:val="auto"/>
                <w:szCs w:val="21"/>
              </w:rPr>
            </w:pPr>
            <w:r>
              <w:rPr>
                <w:rFonts w:hint="eastAsia" w:ascii="宋体" w:hAnsi="宋体" w:cs="宋体"/>
                <w:color w:val="auto"/>
                <w:szCs w:val="21"/>
              </w:rPr>
              <w:t xml:space="preserve">乙方：（章）       </w:t>
            </w:r>
          </w:p>
          <w:p w14:paraId="5910492D">
            <w:pPr>
              <w:snapToGrid w:val="0"/>
              <w:spacing w:line="360" w:lineRule="auto"/>
              <w:rPr>
                <w:rFonts w:hint="eastAsia" w:ascii="宋体" w:hAnsi="宋体" w:cs="宋体"/>
                <w:color w:val="auto"/>
                <w:szCs w:val="21"/>
              </w:rPr>
            </w:pPr>
          </w:p>
          <w:p w14:paraId="7CA108BA">
            <w:pPr>
              <w:snapToGrid w:val="0"/>
              <w:spacing w:line="360" w:lineRule="auto"/>
              <w:rPr>
                <w:rFonts w:hint="eastAsia" w:ascii="宋体" w:hAnsi="宋体" w:cs="宋体"/>
                <w:color w:val="auto"/>
                <w:szCs w:val="21"/>
              </w:rPr>
            </w:pPr>
            <w:r>
              <w:rPr>
                <w:rFonts w:hint="eastAsia" w:ascii="宋体" w:hAnsi="宋体" w:cs="宋体"/>
                <w:color w:val="auto"/>
                <w:szCs w:val="21"/>
              </w:rPr>
              <w:t xml:space="preserve">       </w:t>
            </w:r>
          </w:p>
          <w:p w14:paraId="3D9285F6">
            <w:pPr>
              <w:snapToGrid w:val="0"/>
              <w:spacing w:line="360" w:lineRule="auto"/>
              <w:jc w:val="right"/>
              <w:rPr>
                <w:rFonts w:hint="eastAsia" w:ascii="宋体" w:hAnsi="宋体" w:cs="宋体"/>
                <w:color w:val="auto"/>
                <w:szCs w:val="21"/>
              </w:rPr>
            </w:pPr>
          </w:p>
          <w:p w14:paraId="3757B609">
            <w:pPr>
              <w:snapToGrid w:val="0"/>
              <w:spacing w:line="360" w:lineRule="auto"/>
              <w:jc w:val="right"/>
              <w:rPr>
                <w:rFonts w:hint="eastAsia" w:ascii="宋体" w:hAnsi="宋体" w:cs="宋体"/>
                <w:color w:val="auto"/>
                <w:szCs w:val="21"/>
              </w:rPr>
            </w:pPr>
            <w:r>
              <w:rPr>
                <w:rFonts w:hint="eastAsia" w:ascii="宋体" w:hAnsi="宋体" w:cs="宋体"/>
                <w:color w:val="auto"/>
                <w:szCs w:val="21"/>
              </w:rPr>
              <w:t xml:space="preserve"> 年   月   日</w:t>
            </w:r>
          </w:p>
        </w:tc>
      </w:tr>
      <w:tr w14:paraId="3663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4897885">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3EC86B1A">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r>
      <w:tr w14:paraId="32E6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68E1E44">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F7FDDD5">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r>
      <w:tr w14:paraId="353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7C360AF">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EB70B91">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r>
      <w:tr w14:paraId="2411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F3346A5">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419134FB">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r>
      <w:tr w14:paraId="089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28786E9">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6EE1B022">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r>
      <w:tr w14:paraId="1B81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B3A9F9D">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0176923">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r>
      <w:tr w14:paraId="3B70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9B87E3B">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5A50F122">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27C0844E">
      <w:pPr>
        <w:snapToGrid w:val="0"/>
        <w:jc w:val="center"/>
        <w:rPr>
          <w:rFonts w:hint="eastAsia" w:ascii="宋体" w:hAnsi="宋体" w:cs="宋体"/>
          <w:b/>
          <w:bCs/>
          <w:color w:val="auto"/>
          <w:sz w:val="32"/>
          <w:szCs w:val="32"/>
        </w:rPr>
      </w:pPr>
    </w:p>
    <w:p w14:paraId="1C3D463E">
      <w:pPr>
        <w:snapToGrid w:val="0"/>
        <w:spacing w:line="360" w:lineRule="auto"/>
        <w:ind w:left="420" w:hanging="420" w:hangingChars="200"/>
        <w:rPr>
          <w:rFonts w:hint="eastAsia" w:ascii="宋体" w:hAnsi="宋体" w:cs="宋体"/>
          <w:color w:val="auto"/>
          <w:szCs w:val="21"/>
        </w:rPr>
      </w:pPr>
    </w:p>
    <w:p w14:paraId="30A0D578">
      <w:pPr>
        <w:pStyle w:val="12"/>
        <w:tabs>
          <w:tab w:val="left" w:pos="2472"/>
        </w:tabs>
        <w:spacing w:line="460" w:lineRule="exact"/>
        <w:jc w:val="center"/>
        <w:rPr>
          <w:rFonts w:ascii="Times New Roman" w:hAnsi="Times New Roman"/>
          <w:b/>
          <w:color w:val="auto"/>
          <w:sz w:val="36"/>
        </w:rPr>
      </w:pPr>
      <w:r>
        <w:rPr>
          <w:rFonts w:hint="eastAsia" w:hAnsi="宋体" w:cs="宋体"/>
          <w:b/>
          <w:color w:val="auto"/>
          <w:szCs w:val="21"/>
        </w:rPr>
        <w:br w:type="page"/>
      </w:r>
    </w:p>
    <w:p w14:paraId="4C66BE31">
      <w:pPr>
        <w:pStyle w:val="12"/>
        <w:tabs>
          <w:tab w:val="left" w:pos="2472"/>
        </w:tabs>
        <w:spacing w:line="460" w:lineRule="exact"/>
        <w:jc w:val="center"/>
        <w:rPr>
          <w:rFonts w:ascii="Times New Roman" w:hAnsi="Times New Roman"/>
          <w:b/>
          <w:color w:val="auto"/>
          <w:sz w:val="36"/>
        </w:rPr>
      </w:pPr>
    </w:p>
    <w:p w14:paraId="1224B1B6">
      <w:pPr>
        <w:pStyle w:val="12"/>
        <w:tabs>
          <w:tab w:val="left" w:pos="2472"/>
        </w:tabs>
        <w:spacing w:line="460" w:lineRule="exact"/>
        <w:jc w:val="center"/>
        <w:rPr>
          <w:rFonts w:ascii="Times New Roman" w:hAnsi="Times New Roman"/>
          <w:b/>
          <w:color w:val="auto"/>
          <w:sz w:val="36"/>
        </w:rPr>
      </w:pPr>
    </w:p>
    <w:p w14:paraId="166E5E53">
      <w:pPr>
        <w:pStyle w:val="12"/>
        <w:tabs>
          <w:tab w:val="left" w:pos="2472"/>
        </w:tabs>
        <w:spacing w:line="460" w:lineRule="exact"/>
        <w:jc w:val="center"/>
        <w:rPr>
          <w:rFonts w:ascii="Times New Roman" w:hAnsi="Times New Roman"/>
          <w:b/>
          <w:color w:val="auto"/>
          <w:sz w:val="36"/>
        </w:rPr>
      </w:pPr>
    </w:p>
    <w:p w14:paraId="5CEB2D46">
      <w:pPr>
        <w:pStyle w:val="12"/>
        <w:tabs>
          <w:tab w:val="left" w:pos="2472"/>
        </w:tabs>
        <w:spacing w:line="460" w:lineRule="exact"/>
        <w:jc w:val="center"/>
        <w:rPr>
          <w:rFonts w:ascii="Times New Roman" w:hAnsi="Times New Roman"/>
          <w:b/>
          <w:color w:val="auto"/>
          <w:sz w:val="36"/>
        </w:rPr>
      </w:pPr>
    </w:p>
    <w:p w14:paraId="13A02EB2">
      <w:pPr>
        <w:pStyle w:val="12"/>
        <w:tabs>
          <w:tab w:val="left" w:pos="2472"/>
        </w:tabs>
        <w:spacing w:line="460" w:lineRule="exact"/>
        <w:jc w:val="center"/>
        <w:rPr>
          <w:rFonts w:ascii="Times New Roman" w:hAnsi="Times New Roman"/>
          <w:b/>
          <w:color w:val="auto"/>
          <w:sz w:val="36"/>
        </w:rPr>
      </w:pPr>
    </w:p>
    <w:p w14:paraId="0CE6D639">
      <w:pPr>
        <w:pStyle w:val="12"/>
        <w:tabs>
          <w:tab w:val="left" w:pos="2472"/>
        </w:tabs>
        <w:spacing w:line="460" w:lineRule="exact"/>
        <w:jc w:val="center"/>
        <w:rPr>
          <w:rFonts w:ascii="Times New Roman" w:hAnsi="Times New Roman"/>
          <w:b/>
          <w:color w:val="auto"/>
          <w:sz w:val="36"/>
        </w:rPr>
      </w:pPr>
    </w:p>
    <w:p w14:paraId="44EF87FF">
      <w:pPr>
        <w:pStyle w:val="12"/>
        <w:tabs>
          <w:tab w:val="left" w:pos="2472"/>
        </w:tabs>
        <w:spacing w:line="460" w:lineRule="exact"/>
        <w:jc w:val="center"/>
        <w:rPr>
          <w:rFonts w:ascii="Times New Roman" w:hAnsi="Times New Roman"/>
          <w:b/>
          <w:color w:val="auto"/>
          <w:sz w:val="36"/>
        </w:rPr>
      </w:pPr>
    </w:p>
    <w:p w14:paraId="1DA48103">
      <w:pPr>
        <w:pStyle w:val="12"/>
        <w:tabs>
          <w:tab w:val="left" w:pos="2472"/>
        </w:tabs>
        <w:spacing w:line="460" w:lineRule="exact"/>
        <w:jc w:val="center"/>
        <w:rPr>
          <w:rFonts w:ascii="Times New Roman" w:hAnsi="Times New Roman"/>
          <w:b/>
          <w:color w:val="auto"/>
          <w:sz w:val="36"/>
        </w:rPr>
      </w:pPr>
    </w:p>
    <w:p w14:paraId="28355C93">
      <w:pPr>
        <w:pStyle w:val="12"/>
        <w:tabs>
          <w:tab w:val="left" w:pos="2472"/>
        </w:tabs>
        <w:spacing w:line="460" w:lineRule="exact"/>
        <w:jc w:val="center"/>
        <w:rPr>
          <w:rFonts w:ascii="Times New Roman" w:hAnsi="Times New Roman"/>
          <w:b/>
          <w:color w:val="auto"/>
          <w:sz w:val="36"/>
        </w:rPr>
      </w:pPr>
    </w:p>
    <w:p w14:paraId="7092642A">
      <w:pPr>
        <w:pStyle w:val="12"/>
        <w:tabs>
          <w:tab w:val="left" w:pos="2472"/>
        </w:tabs>
        <w:spacing w:line="460" w:lineRule="exact"/>
        <w:jc w:val="center"/>
        <w:rPr>
          <w:rFonts w:ascii="Times New Roman" w:hAnsi="Times New Roman"/>
          <w:b/>
          <w:color w:val="auto"/>
          <w:sz w:val="36"/>
        </w:rPr>
      </w:pPr>
    </w:p>
    <w:p w14:paraId="416EEC29">
      <w:pPr>
        <w:pStyle w:val="12"/>
        <w:tabs>
          <w:tab w:val="left" w:pos="2472"/>
        </w:tabs>
        <w:spacing w:line="460" w:lineRule="exact"/>
        <w:jc w:val="center"/>
        <w:rPr>
          <w:rFonts w:ascii="Times New Roman" w:hAnsi="Times New Roman"/>
          <w:b/>
          <w:color w:val="auto"/>
          <w:sz w:val="36"/>
        </w:rPr>
      </w:pPr>
    </w:p>
    <w:p w14:paraId="69D9CC93">
      <w:pPr>
        <w:pStyle w:val="12"/>
        <w:tabs>
          <w:tab w:val="left" w:pos="2472"/>
        </w:tabs>
        <w:spacing w:line="460" w:lineRule="exact"/>
        <w:jc w:val="center"/>
        <w:outlineLvl w:val="0"/>
        <w:rPr>
          <w:rFonts w:ascii="Times New Roman" w:hAnsi="Times New Roman"/>
          <w:b/>
          <w:color w:val="auto"/>
          <w:sz w:val="36"/>
        </w:rPr>
      </w:pPr>
      <w:bookmarkStart w:id="360" w:name="_Toc26884"/>
      <w:bookmarkStart w:id="361" w:name="_Toc32149"/>
      <w:bookmarkStart w:id="362" w:name="_Toc24704"/>
      <w:bookmarkStart w:id="363" w:name="_Toc11043"/>
      <w:bookmarkStart w:id="364" w:name="_Toc26390"/>
      <w:bookmarkStart w:id="365" w:name="_Toc20296"/>
      <w:bookmarkStart w:id="366" w:name="_Toc5736"/>
      <w:bookmarkStart w:id="367" w:name="_Toc2517"/>
      <w:bookmarkStart w:id="368" w:name="_Toc19106"/>
      <w:bookmarkStart w:id="369" w:name="_Toc9123"/>
      <w:bookmarkStart w:id="370" w:name="_Toc2377"/>
      <w:bookmarkStart w:id="371" w:name="_Toc19350"/>
      <w:bookmarkStart w:id="372" w:name="_Toc20832"/>
      <w:r>
        <w:rPr>
          <w:rFonts w:hint="eastAsia" w:ascii="Times New Roman" w:hAnsi="Times New Roman"/>
          <w:b/>
          <w:color w:val="auto"/>
          <w:sz w:val="36"/>
        </w:rPr>
        <w:t>第六章</w:t>
      </w:r>
      <w:r>
        <w:rPr>
          <w:rFonts w:ascii="Times New Roman" w:hAnsi="Times New Roman"/>
          <w:b/>
          <w:color w:val="auto"/>
          <w:sz w:val="36"/>
        </w:rPr>
        <w:t xml:space="preserve"> </w:t>
      </w:r>
      <w:r>
        <w:rPr>
          <w:rFonts w:hint="eastAsia" w:ascii="Times New Roman" w:hAnsi="Times New Roman"/>
          <w:b/>
          <w:color w:val="auto"/>
          <w:sz w:val="36"/>
        </w:rPr>
        <w:t>投标文件格式</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198D1DAD">
      <w:pPr>
        <w:widowControl/>
        <w:spacing w:beforeAutospacing="1" w:line="360" w:lineRule="auto"/>
        <w:jc w:val="left"/>
        <w:rPr>
          <w:rFonts w:hint="eastAsia" w:ascii="宋体" w:hAnsi="宋体"/>
          <w:color w:val="auto"/>
          <w:szCs w:val="20"/>
        </w:rPr>
        <w:sectPr>
          <w:pgSz w:w="11905" w:h="16838"/>
          <w:pgMar w:top="1134" w:right="1134" w:bottom="1134" w:left="1134" w:header="850" w:footer="850" w:gutter="0"/>
          <w:cols w:space="0" w:num="1"/>
          <w:titlePg/>
          <w:docGrid w:linePitch="331" w:charSpace="0"/>
        </w:sectPr>
      </w:pPr>
    </w:p>
    <w:p w14:paraId="3987C121">
      <w:pPr>
        <w:pStyle w:val="12"/>
        <w:jc w:val="center"/>
        <w:outlineLvl w:val="1"/>
        <w:rPr>
          <w:rFonts w:hint="eastAsia" w:hAnsi="宋体"/>
          <w:b/>
          <w:bCs/>
          <w:color w:val="auto"/>
          <w:sz w:val="28"/>
          <w:szCs w:val="28"/>
        </w:rPr>
      </w:pPr>
      <w:bookmarkStart w:id="373" w:name="_Toc24486"/>
      <w:bookmarkStart w:id="374" w:name="_Toc21700"/>
      <w:bookmarkStart w:id="375" w:name="_Toc20281"/>
      <w:bookmarkStart w:id="376" w:name="_Toc32370"/>
      <w:bookmarkStart w:id="377" w:name="_Toc23486"/>
      <w:bookmarkStart w:id="378" w:name="_Toc16890"/>
      <w:bookmarkStart w:id="379" w:name="_Toc11854"/>
      <w:bookmarkStart w:id="380" w:name="_Toc7817"/>
      <w:bookmarkStart w:id="381" w:name="_Toc32508"/>
      <w:bookmarkStart w:id="382" w:name="_Toc4270"/>
      <w:r>
        <w:rPr>
          <w:rFonts w:hint="eastAsia" w:hAnsi="宋体"/>
          <w:b/>
          <w:bCs/>
          <w:color w:val="auto"/>
          <w:sz w:val="28"/>
          <w:szCs w:val="28"/>
        </w:rPr>
        <w:t>第一节 资格证明文件格式</w:t>
      </w:r>
      <w:bookmarkEnd w:id="373"/>
      <w:bookmarkEnd w:id="374"/>
      <w:bookmarkEnd w:id="375"/>
      <w:bookmarkEnd w:id="376"/>
      <w:bookmarkEnd w:id="377"/>
      <w:bookmarkEnd w:id="378"/>
      <w:bookmarkEnd w:id="379"/>
      <w:bookmarkEnd w:id="380"/>
      <w:bookmarkEnd w:id="381"/>
      <w:bookmarkEnd w:id="382"/>
    </w:p>
    <w:p w14:paraId="5E37D98A">
      <w:pPr>
        <w:pStyle w:val="12"/>
        <w:spacing w:line="360" w:lineRule="auto"/>
        <w:ind w:firstLine="420"/>
        <w:rPr>
          <w:rFonts w:hint="eastAsia" w:hAnsi="宋体"/>
          <w:color w:val="auto"/>
          <w:sz w:val="30"/>
        </w:rPr>
      </w:pPr>
    </w:p>
    <w:p w14:paraId="510370A6">
      <w:pPr>
        <w:pStyle w:val="7"/>
        <w:ind w:left="0"/>
        <w:jc w:val="left"/>
        <w:rPr>
          <w:rFonts w:hint="eastAsia" w:hAnsi="宋体"/>
          <w:color w:val="auto"/>
          <w:sz w:val="30"/>
        </w:rPr>
      </w:pPr>
      <w:r>
        <w:rPr>
          <w:rFonts w:hint="eastAsia" w:hAnsi="宋体" w:cs="宋体"/>
          <w:b/>
          <w:bCs/>
          <w:color w:val="auto"/>
          <w:sz w:val="28"/>
          <w:szCs w:val="28"/>
        </w:rPr>
        <w:t>1.资格证明文件封面的格式（参照此格式自拟）：</w:t>
      </w:r>
    </w:p>
    <w:p w14:paraId="031D9195">
      <w:pPr>
        <w:rPr>
          <w:color w:val="auto"/>
        </w:rPr>
      </w:pPr>
    </w:p>
    <w:p w14:paraId="65591CC7">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77517B18">
      <w:pPr>
        <w:snapToGrid w:val="0"/>
        <w:spacing w:before="120" w:beforeLines="50" w:after="50"/>
        <w:rPr>
          <w:rFonts w:hint="eastAsia" w:ascii="宋体" w:hAnsi="宋体"/>
          <w:color w:val="auto"/>
          <w:sz w:val="24"/>
          <w:szCs w:val="20"/>
        </w:rPr>
      </w:pPr>
    </w:p>
    <w:p w14:paraId="1CEDEA72">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资格证明文件</w:t>
      </w:r>
    </w:p>
    <w:p w14:paraId="5F56FF7C">
      <w:pPr>
        <w:snapToGrid w:val="0"/>
        <w:spacing w:before="120" w:beforeLines="50" w:after="50"/>
        <w:rPr>
          <w:rFonts w:hint="eastAsia" w:ascii="宋体" w:hAnsi="宋体"/>
          <w:bCs/>
          <w:color w:val="auto"/>
          <w:sz w:val="24"/>
          <w:szCs w:val="20"/>
        </w:rPr>
      </w:pPr>
    </w:p>
    <w:p w14:paraId="73A294A2">
      <w:pPr>
        <w:snapToGrid w:val="0"/>
        <w:spacing w:before="120" w:beforeLines="50" w:after="50"/>
        <w:rPr>
          <w:rFonts w:hint="eastAsia" w:ascii="宋体" w:hAnsi="宋体"/>
          <w:bCs/>
          <w:color w:val="auto"/>
          <w:sz w:val="24"/>
          <w:szCs w:val="20"/>
        </w:rPr>
      </w:pPr>
    </w:p>
    <w:p w14:paraId="18EFDCA1">
      <w:pPr>
        <w:snapToGrid w:val="0"/>
        <w:spacing w:before="120" w:beforeLines="50" w:after="50"/>
        <w:rPr>
          <w:rFonts w:hint="eastAsia" w:ascii="宋体" w:hAnsi="宋体"/>
          <w:bCs/>
          <w:color w:val="auto"/>
          <w:sz w:val="24"/>
          <w:szCs w:val="20"/>
        </w:rPr>
      </w:pPr>
    </w:p>
    <w:p w14:paraId="6ACCFE42">
      <w:pPr>
        <w:snapToGrid w:val="0"/>
        <w:spacing w:before="120" w:beforeLines="50" w:after="50"/>
        <w:rPr>
          <w:rFonts w:hint="eastAsia" w:ascii="宋体" w:hAnsi="宋体"/>
          <w:bCs/>
          <w:color w:val="auto"/>
          <w:sz w:val="24"/>
          <w:szCs w:val="20"/>
        </w:rPr>
      </w:pPr>
    </w:p>
    <w:p w14:paraId="71C32E73">
      <w:pPr>
        <w:snapToGrid w:val="0"/>
        <w:spacing w:before="120" w:beforeLines="50" w:after="50"/>
        <w:rPr>
          <w:rFonts w:hint="eastAsia" w:ascii="宋体" w:hAnsi="宋体"/>
          <w:bCs/>
          <w:color w:val="auto"/>
          <w:sz w:val="24"/>
          <w:szCs w:val="20"/>
        </w:rPr>
      </w:pPr>
    </w:p>
    <w:p w14:paraId="0E54E4E8">
      <w:pPr>
        <w:snapToGrid w:val="0"/>
        <w:spacing w:before="120" w:beforeLines="50" w:after="50"/>
        <w:rPr>
          <w:rFonts w:hint="eastAsia" w:ascii="宋体" w:hAnsi="宋体"/>
          <w:bCs/>
          <w:color w:val="auto"/>
          <w:sz w:val="24"/>
          <w:szCs w:val="20"/>
        </w:rPr>
      </w:pPr>
    </w:p>
    <w:p w14:paraId="74512FE4">
      <w:pPr>
        <w:snapToGrid w:val="0"/>
        <w:spacing w:before="120" w:beforeLines="50" w:after="50"/>
        <w:rPr>
          <w:rFonts w:hint="eastAsia" w:ascii="宋体" w:hAnsi="宋体"/>
          <w:bCs/>
          <w:color w:val="auto"/>
          <w:sz w:val="24"/>
          <w:szCs w:val="20"/>
        </w:rPr>
      </w:pPr>
    </w:p>
    <w:p w14:paraId="3C79790D">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项目名称：</w:t>
      </w:r>
    </w:p>
    <w:p w14:paraId="61881A6A">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14:paraId="5F69FA93">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14:paraId="2DB80B96">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r>
        <w:rPr>
          <w:rFonts w:hint="eastAsia" w:ascii="宋体" w:hAnsi="宋体" w:cs="宋体"/>
          <w:bCs/>
          <w:color w:val="auto"/>
          <w:sz w:val="24"/>
        </w:rPr>
        <w:t>（如有则填写，无分标时填写“无”或者留空）</w:t>
      </w:r>
      <w:r>
        <w:rPr>
          <w:rFonts w:hint="eastAsia" w:ascii="宋体" w:hAnsi="宋体"/>
          <w:bCs/>
          <w:color w:val="auto"/>
          <w:sz w:val="24"/>
        </w:rPr>
        <w:t>：</w:t>
      </w:r>
    </w:p>
    <w:p w14:paraId="32633908">
      <w:pPr>
        <w:pStyle w:val="6"/>
        <w:snapToGrid w:val="0"/>
        <w:spacing w:before="50" w:after="50"/>
        <w:ind w:firstLine="540" w:firstLineChars="225"/>
        <w:rPr>
          <w:rFonts w:hint="eastAsia" w:ascii="宋体" w:hAnsi="宋体"/>
          <w:bCs/>
          <w:color w:val="auto"/>
          <w:sz w:val="24"/>
          <w:szCs w:val="24"/>
        </w:rPr>
      </w:pPr>
    </w:p>
    <w:p w14:paraId="29BAF73F">
      <w:pPr>
        <w:pStyle w:val="6"/>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717A64C9">
      <w:pPr>
        <w:pStyle w:val="6"/>
        <w:snapToGrid w:val="0"/>
        <w:spacing w:before="50" w:after="50"/>
        <w:ind w:firstLine="540" w:firstLineChars="225"/>
        <w:rPr>
          <w:rFonts w:hint="eastAsia" w:ascii="宋体" w:hAnsi="宋体"/>
          <w:bCs/>
          <w:color w:val="auto"/>
          <w:sz w:val="24"/>
          <w:szCs w:val="24"/>
        </w:rPr>
      </w:pPr>
    </w:p>
    <w:p w14:paraId="14A72254">
      <w:pPr>
        <w:pStyle w:val="6"/>
        <w:snapToGrid w:val="0"/>
        <w:spacing w:before="50" w:after="50"/>
        <w:ind w:firstLine="960" w:firstLineChars="400"/>
        <w:rPr>
          <w:rFonts w:hint="eastAsia" w:ascii="宋体" w:hAnsi="宋体"/>
          <w:bCs/>
          <w:color w:val="auto"/>
          <w:sz w:val="24"/>
          <w:szCs w:val="24"/>
        </w:rPr>
      </w:pPr>
    </w:p>
    <w:p w14:paraId="2CAA6262">
      <w:pPr>
        <w:snapToGrid w:val="0"/>
        <w:spacing w:before="120" w:beforeLines="50" w:after="50"/>
        <w:ind w:firstLine="645"/>
        <w:jc w:val="center"/>
        <w:rPr>
          <w:rFonts w:hint="eastAsia" w:ascii="宋体" w:hAnsi="宋体"/>
          <w:color w:val="auto"/>
          <w:sz w:val="24"/>
        </w:rPr>
      </w:pPr>
    </w:p>
    <w:p w14:paraId="69C7A6F0">
      <w:pPr>
        <w:snapToGrid w:val="0"/>
        <w:spacing w:before="120" w:beforeLines="50" w:after="50"/>
        <w:ind w:firstLine="645"/>
        <w:jc w:val="center"/>
        <w:rPr>
          <w:rFonts w:hint="eastAsia" w:ascii="宋体" w:hAnsi="宋体"/>
          <w:color w:val="auto"/>
          <w:sz w:val="24"/>
        </w:rPr>
      </w:pPr>
    </w:p>
    <w:p w14:paraId="09DFC865">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年  月  日</w:t>
      </w:r>
    </w:p>
    <w:p w14:paraId="6A80D602">
      <w:pPr>
        <w:widowControl/>
        <w:spacing w:line="360" w:lineRule="auto"/>
        <w:jc w:val="left"/>
        <w:rPr>
          <w:rFonts w:hint="eastAsia" w:ascii="宋体" w:hAnsi="宋体"/>
          <w:color w:val="auto"/>
          <w:sz w:val="30"/>
          <w:szCs w:val="20"/>
        </w:rPr>
        <w:sectPr>
          <w:pgSz w:w="11905" w:h="16838"/>
          <w:pgMar w:top="1134" w:right="1134" w:bottom="1134" w:left="1134" w:header="850" w:footer="850" w:gutter="0"/>
          <w:cols w:space="0" w:num="1"/>
          <w:titlePg/>
          <w:docGrid w:linePitch="331" w:charSpace="0"/>
        </w:sectPr>
      </w:pPr>
    </w:p>
    <w:p w14:paraId="7E770878">
      <w:pPr>
        <w:rPr>
          <w:rFonts w:hint="eastAsia" w:ascii="宋体" w:hAnsi="宋体" w:cs="宋体"/>
          <w:b/>
          <w:color w:val="auto"/>
          <w:kern w:val="0"/>
          <w:sz w:val="28"/>
          <w:szCs w:val="28"/>
        </w:rPr>
      </w:pPr>
      <w:r>
        <w:rPr>
          <w:rFonts w:hint="eastAsia" w:ascii="宋体" w:hAnsi="宋体" w:cs="宋体"/>
          <w:b/>
          <w:color w:val="auto"/>
          <w:kern w:val="0"/>
          <w:sz w:val="28"/>
          <w:szCs w:val="28"/>
        </w:rPr>
        <w:t>2.资格证明文件目录</w:t>
      </w:r>
    </w:p>
    <w:p w14:paraId="00ED1C7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14:paraId="3F57A580">
      <w:pPr>
        <w:spacing w:line="360" w:lineRule="auto"/>
        <w:rPr>
          <w:rFonts w:hint="eastAsia" w:ascii="仿宋_GB2312" w:hAnsi="仿宋" w:eastAsia="仿宋_GB2312" w:cs="仿宋_GB2312"/>
          <w:b/>
          <w:bCs/>
          <w:color w:val="auto"/>
          <w:sz w:val="24"/>
        </w:rPr>
      </w:pPr>
    </w:p>
    <w:p w14:paraId="4C597CD1">
      <w:pPr>
        <w:snapToGrid w:val="0"/>
        <w:spacing w:line="360" w:lineRule="auto"/>
        <w:rPr>
          <w:rFonts w:hint="eastAsia" w:ascii="仿宋_GB2312" w:hAnsi="仿宋" w:eastAsia="仿宋_GB2312" w:cs="仿宋_GB2312"/>
          <w:b/>
          <w:color w:val="auto"/>
          <w:kern w:val="0"/>
          <w:sz w:val="32"/>
          <w:szCs w:val="32"/>
          <w:lang w:val="zh-CN"/>
        </w:rPr>
      </w:pPr>
    </w:p>
    <w:p w14:paraId="0F52E474">
      <w:pPr>
        <w:snapToGrid w:val="0"/>
        <w:spacing w:line="360" w:lineRule="auto"/>
        <w:ind w:firstLine="5160" w:firstLineChars="2150"/>
        <w:rPr>
          <w:rFonts w:hint="eastAsia" w:ascii="仿宋_GB2312" w:hAnsi="仿宋" w:eastAsia="仿宋_GB2312" w:cs="仿宋_GB2312"/>
          <w:color w:val="auto"/>
          <w:kern w:val="0"/>
          <w:sz w:val="24"/>
          <w:lang w:val="zh-CN"/>
        </w:rPr>
      </w:pPr>
    </w:p>
    <w:p w14:paraId="5F38083E">
      <w:pPr>
        <w:snapToGrid w:val="0"/>
        <w:spacing w:line="360" w:lineRule="auto"/>
        <w:ind w:right="480"/>
        <w:jc w:val="center"/>
        <w:rPr>
          <w:rFonts w:hint="eastAsia" w:ascii="仿宋_GB2312" w:hAnsi="仿宋" w:eastAsia="仿宋_GB2312" w:cs="仿宋_GB2312"/>
          <w:b/>
          <w:color w:val="auto"/>
          <w:kern w:val="0"/>
          <w:sz w:val="32"/>
          <w:szCs w:val="32"/>
          <w:lang w:val="zh-CN"/>
        </w:rPr>
      </w:pPr>
    </w:p>
    <w:p w14:paraId="6B8CA15C">
      <w:pPr>
        <w:snapToGrid w:val="0"/>
        <w:spacing w:line="360" w:lineRule="auto"/>
        <w:ind w:right="480"/>
        <w:jc w:val="center"/>
        <w:rPr>
          <w:rFonts w:hint="eastAsia" w:ascii="宋体" w:hAnsi="宋体"/>
          <w:b/>
          <w:color w:val="auto"/>
          <w:sz w:val="28"/>
          <w:szCs w:val="28"/>
        </w:rPr>
      </w:pPr>
      <w:r>
        <w:rPr>
          <w:rFonts w:hint="eastAsia" w:ascii="仿宋_GB2312" w:hAnsi="仿宋" w:eastAsia="仿宋_GB2312" w:cs="仿宋_GB2312"/>
          <w:b/>
          <w:color w:val="auto"/>
          <w:kern w:val="0"/>
          <w:sz w:val="32"/>
          <w:szCs w:val="32"/>
        </w:rPr>
        <w:br w:type="page"/>
      </w:r>
    </w:p>
    <w:p w14:paraId="746949E1">
      <w:pPr>
        <w:pStyle w:val="9"/>
        <w:rPr>
          <w:color w:val="auto"/>
        </w:rPr>
      </w:pPr>
      <w:r>
        <w:rPr>
          <w:rFonts w:hint="eastAsia" w:ascii="宋体" w:hAnsi="宋体" w:cs="宋体"/>
          <w:b/>
          <w:color w:val="auto"/>
          <w:kern w:val="0"/>
          <w:sz w:val="32"/>
          <w:szCs w:val="32"/>
        </w:rPr>
        <w:t>3.</w:t>
      </w:r>
      <w:r>
        <w:rPr>
          <w:rFonts w:hint="eastAsia" w:ascii="宋体" w:hAnsi="宋体" w:cs="宋体"/>
          <w:b/>
          <w:color w:val="auto"/>
          <w:sz w:val="28"/>
          <w:szCs w:val="28"/>
        </w:rPr>
        <w:t>声明函的格式</w:t>
      </w:r>
      <w:r>
        <w:rPr>
          <w:rFonts w:hint="eastAsia"/>
          <w:color w:val="auto"/>
          <w:sz w:val="28"/>
          <w:szCs w:val="28"/>
        </w:rPr>
        <w:t>：</w:t>
      </w:r>
    </w:p>
    <w:p w14:paraId="1283F3DC">
      <w:pPr>
        <w:snapToGrid w:val="0"/>
        <w:spacing w:before="50" w:after="120" w:afterLines="50"/>
        <w:jc w:val="center"/>
        <w:rPr>
          <w:rFonts w:hint="eastAsia" w:ascii="宋体" w:hAnsi="宋体"/>
          <w:b/>
          <w:color w:val="auto"/>
          <w:sz w:val="32"/>
          <w:szCs w:val="32"/>
        </w:rPr>
      </w:pPr>
      <w:r>
        <w:rPr>
          <w:rFonts w:hint="eastAsia" w:ascii="宋体" w:hAnsi="宋体"/>
          <w:b/>
          <w:color w:val="auto"/>
          <w:sz w:val="32"/>
          <w:szCs w:val="32"/>
        </w:rPr>
        <w:t>声明函</w:t>
      </w:r>
    </w:p>
    <w:p w14:paraId="2C2DC286">
      <w:pPr>
        <w:tabs>
          <w:tab w:val="left" w:pos="7200"/>
        </w:tabs>
        <w:spacing w:line="360" w:lineRule="auto"/>
        <w:rPr>
          <w:rFonts w:hint="eastAsia" w:ascii="宋体" w:hAnsi="宋体"/>
          <w:color w:val="auto"/>
          <w:szCs w:val="21"/>
          <w:u w:val="single"/>
        </w:rPr>
      </w:pPr>
      <w:r>
        <w:rPr>
          <w:rFonts w:hint="eastAsia" w:ascii="宋体" w:hAnsi="宋体"/>
          <w:color w:val="auto"/>
          <w:szCs w:val="21"/>
        </w:rPr>
        <w:t>致：</w:t>
      </w:r>
      <w:bookmarkStart w:id="383" w:name="PO_3000001866_PM031_5"/>
      <w:r>
        <w:rPr>
          <w:rFonts w:hint="eastAsia" w:ascii="宋体" w:hAnsi="宋体"/>
          <w:color w:val="auto"/>
          <w:szCs w:val="21"/>
          <w:u w:val="single"/>
        </w:rPr>
        <w:t>广西科联招标中心有限公司</w:t>
      </w:r>
      <w:bookmarkEnd w:id="383"/>
      <w:r>
        <w:rPr>
          <w:rFonts w:hint="eastAsia" w:ascii="宋体" w:hAnsi="宋体"/>
          <w:color w:val="auto"/>
          <w:szCs w:val="21"/>
          <w:u w:val="single"/>
        </w:rPr>
        <w:t xml:space="preserve"> </w:t>
      </w:r>
    </w:p>
    <w:p w14:paraId="5573F6D6">
      <w:pPr>
        <w:pStyle w:val="13"/>
        <w:ind w:firstLine="420" w:firstLineChars="200"/>
        <w:rPr>
          <w:color w:val="auto"/>
          <w:sz w:val="21"/>
          <w:szCs w:val="21"/>
        </w:rPr>
      </w:pPr>
      <w:r>
        <w:rPr>
          <w:rFonts w:hint="eastAsia" w:ascii="宋体" w:hAnsi="宋体" w:cs="宋体"/>
          <w:i/>
          <w:iCs/>
          <w:color w:val="auto"/>
          <w:sz w:val="21"/>
          <w:szCs w:val="21"/>
          <w:u w:val="single"/>
        </w:rPr>
        <w:t>（投标人名称）</w:t>
      </w:r>
      <w:r>
        <w:rPr>
          <w:rFonts w:hint="eastAsia" w:ascii="宋体" w:hAnsi="宋体" w:cs="宋体"/>
          <w:color w:val="auto"/>
          <w:sz w:val="21"/>
          <w:szCs w:val="21"/>
        </w:rPr>
        <w:t>系中华人民共和国合法供应商，经营地址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3D7CA9D9">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我方愿意参加贵方组织的</w:t>
      </w:r>
      <w:r>
        <w:rPr>
          <w:rFonts w:hint="eastAsia" w:ascii="宋体" w:hAnsi="宋体"/>
          <w:i/>
          <w:iCs/>
          <w:color w:val="auto"/>
          <w:szCs w:val="21"/>
          <w:u w:val="single"/>
        </w:rPr>
        <w:t xml:space="preserve">（项目名称） </w:t>
      </w:r>
      <w:r>
        <w:rPr>
          <w:rFonts w:hint="eastAsia" w:ascii="宋体" w:hAnsi="宋体"/>
          <w:color w:val="auto"/>
          <w:szCs w:val="21"/>
        </w:rPr>
        <w:t>（项目编号：            ）项目的投标，为便于贵方公正、择优地确定中标人，我方就本次投标有关事项郑重声明如下：</w:t>
      </w:r>
    </w:p>
    <w:p w14:paraId="3EF2BCFF">
      <w:pPr>
        <w:pStyle w:val="13"/>
        <w:ind w:firstLine="420" w:firstLineChars="200"/>
        <w:rPr>
          <w:color w:val="auto"/>
          <w:sz w:val="21"/>
          <w:szCs w:val="21"/>
        </w:rPr>
      </w:pPr>
      <w:r>
        <w:rPr>
          <w:rFonts w:hint="eastAsia" w:ascii="宋体" w:hAnsi="宋体" w:cs="宋体"/>
          <w:color w:val="auto"/>
          <w:sz w:val="21"/>
          <w:szCs w:val="21"/>
        </w:rPr>
        <w:t>1、我方向贵方提交的所有投标文件、资料都是准确的和真实的。</w:t>
      </w:r>
    </w:p>
    <w:p w14:paraId="6ABF46AE">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2A24629">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3、在此，我方宣布同意如下：</w:t>
      </w:r>
    </w:p>
    <w:p w14:paraId="5BB49EC0">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（1）将按招标文件的约定履行合同责任和义务；</w:t>
      </w:r>
    </w:p>
    <w:p w14:paraId="423B9DCD">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（2）已详细审查招标文件的全部</w:t>
      </w:r>
      <w:r>
        <w:rPr>
          <w:rFonts w:hint="eastAsia" w:ascii="宋体" w:hAnsi="宋体" w:cs="宋体"/>
          <w:color w:val="auto"/>
          <w:kern w:val="0"/>
          <w:szCs w:val="21"/>
        </w:rPr>
        <w:t>内容</w:t>
      </w:r>
      <w:r>
        <w:rPr>
          <w:rFonts w:hint="eastAsia" w:ascii="宋体" w:hAnsi="宋体" w:cs="宋体"/>
          <w:color w:val="auto"/>
          <w:szCs w:val="21"/>
        </w:rPr>
        <w:t>，包括澄清或者更正公告（如有）；</w:t>
      </w:r>
    </w:p>
    <w:p w14:paraId="448872A1">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（3）同意提供按照贵方可能要求的与投标有关的一切数据或者资料。</w:t>
      </w:r>
    </w:p>
    <w:p w14:paraId="42D8368C">
      <w:pPr>
        <w:pStyle w:val="13"/>
        <w:rPr>
          <w:color w:val="auto"/>
        </w:rPr>
      </w:pPr>
    </w:p>
    <w:p w14:paraId="4DC56274">
      <w:pPr>
        <w:spacing w:line="360" w:lineRule="auto"/>
        <w:ind w:firstLine="42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olor w:val="auto"/>
          <w:szCs w:val="21"/>
        </w:rPr>
        <w:t>，未被列入失信被执行人、重大税收违法失信主体、政府采购严重违法失信行为记录名单。</w:t>
      </w:r>
    </w:p>
    <w:p w14:paraId="494A79BB">
      <w:pPr>
        <w:spacing w:line="360" w:lineRule="exact"/>
        <w:ind w:firstLine="420" w:firstLineChars="200"/>
        <w:contextualSpacing/>
        <w:rPr>
          <w:rFonts w:hint="eastAsia" w:ascii="宋体" w:hAnsi="宋体" w:cs="宋体"/>
          <w:i/>
          <w:iCs/>
          <w:color w:val="auto"/>
          <w:szCs w:val="21"/>
        </w:rPr>
      </w:pPr>
      <w:r>
        <w:rPr>
          <w:rFonts w:hint="eastAsia" w:ascii="宋体" w:hAnsi="宋体"/>
          <w:color w:val="auto"/>
          <w:szCs w:val="21"/>
        </w:rPr>
        <w:t>5、</w:t>
      </w:r>
      <w:r>
        <w:rPr>
          <w:rFonts w:hint="eastAsia" w:ascii="宋体" w:hAnsi="宋体" w:cs="宋体"/>
          <w:color w:val="auto"/>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rPr>
        <w:t>（两项内容中必须选择一项）</w:t>
      </w:r>
    </w:p>
    <w:p w14:paraId="6F690A63">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16E6BDB3">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3F5B3B21">
      <w:pPr>
        <w:pStyle w:val="13"/>
        <w:rPr>
          <w:color w:val="auto"/>
        </w:rPr>
      </w:pPr>
    </w:p>
    <w:p w14:paraId="20B37827">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6、以上事项如有虚假或者隐瞒，我方愿意承担一切后果，并不再寻求任何旨在减轻或者免除法律责任的辩解。 </w:t>
      </w:r>
    </w:p>
    <w:p w14:paraId="467AC6E7">
      <w:pPr>
        <w:tabs>
          <w:tab w:val="left" w:pos="939"/>
        </w:tabs>
        <w:spacing w:line="360" w:lineRule="exact"/>
        <w:ind w:left="141" w:leftChars="67" w:firstLine="315" w:firstLineChars="150"/>
        <w:contextualSpacing/>
        <w:rPr>
          <w:rFonts w:hint="eastAsia" w:ascii="宋体" w:hAnsi="宋体" w:cs="宋体"/>
          <w:color w:val="auto"/>
          <w:szCs w:val="21"/>
        </w:rPr>
      </w:pPr>
      <w:r>
        <w:rPr>
          <w:rFonts w:hint="eastAsia" w:ascii="宋体" w:hAnsi="宋体" w:cs="宋体"/>
          <w:color w:val="auto"/>
          <w:szCs w:val="21"/>
        </w:rPr>
        <w:t>特此承诺。</w:t>
      </w:r>
    </w:p>
    <w:p w14:paraId="28208F92">
      <w:pPr>
        <w:snapToGrid w:val="0"/>
        <w:spacing w:before="50" w:after="120" w:afterLines="50"/>
        <w:jc w:val="left"/>
        <w:rPr>
          <w:rFonts w:hint="eastAsia" w:ascii="宋体" w:hAnsi="宋体"/>
          <w:color w:val="auto"/>
          <w:sz w:val="18"/>
          <w:szCs w:val="18"/>
        </w:rPr>
      </w:pPr>
      <w:r>
        <w:rPr>
          <w:rFonts w:hint="eastAsia" w:ascii="宋体" w:hAnsi="宋体"/>
          <w:b/>
          <w:color w:val="auto"/>
          <w:sz w:val="18"/>
          <w:szCs w:val="18"/>
        </w:rPr>
        <w:t xml:space="preserve">. </w:t>
      </w:r>
    </w:p>
    <w:p w14:paraId="36555A7E">
      <w:pPr>
        <w:snapToGrid w:val="0"/>
        <w:spacing w:before="50" w:after="240" w:afterLines="100" w:line="360" w:lineRule="auto"/>
        <w:jc w:val="left"/>
        <w:rPr>
          <w:rFonts w:hint="eastAsia" w:ascii="宋体" w:hAnsi="宋体" w:cs="宋体"/>
          <w:color w:val="auto"/>
          <w:sz w:val="24"/>
        </w:rPr>
      </w:pPr>
      <w:r>
        <w:rPr>
          <w:rFonts w:hint="eastAsia" w:ascii="宋体" w:hAnsi="宋体"/>
          <w:color w:val="auto"/>
          <w:sz w:val="24"/>
        </w:rPr>
        <w:t xml:space="preserve">                                     </w:t>
      </w:r>
    </w:p>
    <w:p w14:paraId="4751E3F4">
      <w:pPr>
        <w:snapToGrid w:val="0"/>
        <w:spacing w:before="50" w:after="240" w:afterLines="100" w:line="360" w:lineRule="auto"/>
        <w:ind w:left="7428" w:leftChars="2223" w:hanging="2760" w:hangingChars="1150"/>
        <w:jc w:val="left"/>
        <w:rPr>
          <w:rFonts w:hint="eastAsia" w:ascii="仿宋_GB2312" w:hAnsi="仿宋" w:eastAsia="仿宋_GB2312" w:cs="仿宋_GB2312"/>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投标人名称(盖公章)：</w:t>
      </w:r>
      <w:r>
        <w:rPr>
          <w:rFonts w:hint="eastAsia" w:ascii="宋体" w:hAnsi="宋体"/>
          <w:color w:val="auto"/>
          <w:szCs w:val="21"/>
        </w:rPr>
        <w:t xml:space="preserve">                                     年    月    日</w:t>
      </w:r>
    </w:p>
    <w:p w14:paraId="3ED4D26E">
      <w:pPr>
        <w:rPr>
          <w:b/>
          <w:bCs/>
          <w:color w:val="auto"/>
          <w:sz w:val="30"/>
          <w:szCs w:val="30"/>
        </w:rPr>
      </w:pPr>
      <w:r>
        <w:rPr>
          <w:rFonts w:hint="eastAsia"/>
          <w:b/>
          <w:bCs/>
          <w:color w:val="auto"/>
          <w:sz w:val="30"/>
          <w:szCs w:val="30"/>
        </w:rPr>
        <w:br w:type="page"/>
      </w:r>
    </w:p>
    <w:p w14:paraId="63E73486">
      <w:pPr>
        <w:pStyle w:val="12"/>
        <w:rPr>
          <w:rFonts w:hint="eastAsia" w:hAnsi="宋体"/>
          <w:color w:val="auto"/>
          <w:szCs w:val="21"/>
        </w:rPr>
      </w:pPr>
    </w:p>
    <w:p w14:paraId="5D63F5FC">
      <w:pPr>
        <w:pStyle w:val="12"/>
        <w:jc w:val="center"/>
        <w:outlineLvl w:val="1"/>
        <w:rPr>
          <w:rFonts w:hint="eastAsia" w:hAnsi="宋体"/>
          <w:b/>
          <w:bCs/>
          <w:color w:val="auto"/>
          <w:sz w:val="28"/>
          <w:szCs w:val="28"/>
        </w:rPr>
      </w:pPr>
      <w:bookmarkStart w:id="384" w:name="_Toc8189"/>
      <w:bookmarkStart w:id="385" w:name="_Toc31528"/>
      <w:bookmarkStart w:id="386" w:name="_Toc19686838"/>
      <w:bookmarkStart w:id="387" w:name="_Toc24133"/>
      <w:bookmarkStart w:id="388" w:name="_Toc16062"/>
      <w:bookmarkStart w:id="389" w:name="_Toc20777"/>
      <w:bookmarkStart w:id="390" w:name="_Toc2566"/>
      <w:bookmarkStart w:id="391" w:name="_Toc13159"/>
      <w:bookmarkStart w:id="392" w:name="_Toc12624"/>
      <w:bookmarkStart w:id="393" w:name="_Toc3944"/>
      <w:bookmarkStart w:id="394" w:name="_Toc6839"/>
    </w:p>
    <w:p w14:paraId="51596DBE">
      <w:pPr>
        <w:pStyle w:val="12"/>
        <w:jc w:val="center"/>
        <w:outlineLvl w:val="1"/>
        <w:rPr>
          <w:rFonts w:hint="eastAsia" w:hAnsi="宋体"/>
          <w:b/>
          <w:bCs/>
          <w:color w:val="auto"/>
          <w:sz w:val="28"/>
          <w:szCs w:val="28"/>
        </w:rPr>
      </w:pPr>
      <w:r>
        <w:rPr>
          <w:rFonts w:hint="eastAsia" w:hAnsi="宋体"/>
          <w:b/>
          <w:bCs/>
          <w:color w:val="auto"/>
          <w:sz w:val="28"/>
          <w:szCs w:val="28"/>
        </w:rPr>
        <w:t>第二节 商务文件格式</w:t>
      </w:r>
      <w:bookmarkEnd w:id="384"/>
      <w:bookmarkEnd w:id="385"/>
      <w:bookmarkEnd w:id="386"/>
      <w:bookmarkEnd w:id="387"/>
      <w:bookmarkEnd w:id="388"/>
      <w:bookmarkEnd w:id="389"/>
      <w:bookmarkEnd w:id="390"/>
      <w:bookmarkEnd w:id="391"/>
      <w:bookmarkEnd w:id="392"/>
      <w:bookmarkEnd w:id="393"/>
      <w:bookmarkEnd w:id="394"/>
    </w:p>
    <w:p w14:paraId="4DA2FF96">
      <w:pPr>
        <w:snapToGrid w:val="0"/>
        <w:spacing w:before="120" w:beforeLines="50" w:after="50"/>
        <w:rPr>
          <w:rFonts w:hint="eastAsia" w:ascii="宋体" w:hAnsi="宋体"/>
          <w:color w:val="auto"/>
          <w:sz w:val="30"/>
          <w:szCs w:val="20"/>
        </w:rPr>
      </w:pPr>
    </w:p>
    <w:p w14:paraId="2FA26D57">
      <w:pPr>
        <w:pStyle w:val="13"/>
        <w:rPr>
          <w:color w:val="auto"/>
        </w:rPr>
      </w:pPr>
      <w:r>
        <w:rPr>
          <w:rFonts w:hint="eastAsia" w:ascii="宋体" w:hAnsi="宋体" w:cs="宋体"/>
          <w:b/>
          <w:color w:val="auto"/>
          <w:sz w:val="28"/>
          <w:szCs w:val="28"/>
        </w:rPr>
        <w:t>1.商务文件封面的格式</w:t>
      </w:r>
      <w:r>
        <w:rPr>
          <w:rFonts w:hint="eastAsia" w:hAnsi="宋体" w:cs="宋体"/>
          <w:b/>
          <w:bCs/>
          <w:color w:val="auto"/>
          <w:sz w:val="28"/>
          <w:szCs w:val="28"/>
        </w:rPr>
        <w:t>（参照此格式自拟）</w:t>
      </w:r>
      <w:r>
        <w:rPr>
          <w:rFonts w:hint="eastAsia" w:ascii="宋体" w:hAnsi="宋体" w:cs="宋体"/>
          <w:b/>
          <w:color w:val="auto"/>
          <w:sz w:val="28"/>
          <w:szCs w:val="28"/>
        </w:rPr>
        <w:t>：</w:t>
      </w:r>
    </w:p>
    <w:p w14:paraId="041935F8">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31699E0E">
      <w:pPr>
        <w:snapToGrid w:val="0"/>
        <w:spacing w:before="120" w:beforeLines="50" w:after="50"/>
        <w:rPr>
          <w:rFonts w:hint="eastAsia" w:ascii="宋体" w:hAnsi="宋体"/>
          <w:color w:val="auto"/>
          <w:sz w:val="24"/>
          <w:szCs w:val="20"/>
        </w:rPr>
      </w:pPr>
    </w:p>
    <w:p w14:paraId="21E5A01F">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商务文件</w:t>
      </w:r>
    </w:p>
    <w:p w14:paraId="5ADE39EE">
      <w:pPr>
        <w:snapToGrid w:val="0"/>
        <w:spacing w:before="120" w:beforeLines="50" w:after="50"/>
        <w:rPr>
          <w:rFonts w:hint="eastAsia" w:ascii="宋体" w:hAnsi="宋体"/>
          <w:bCs/>
          <w:color w:val="auto"/>
          <w:sz w:val="24"/>
          <w:szCs w:val="20"/>
        </w:rPr>
      </w:pPr>
    </w:p>
    <w:p w14:paraId="43E15313">
      <w:pPr>
        <w:snapToGrid w:val="0"/>
        <w:spacing w:before="120" w:beforeLines="50" w:after="50"/>
        <w:ind w:firstLine="540" w:firstLineChars="225"/>
        <w:rPr>
          <w:rFonts w:hint="eastAsia" w:ascii="宋体" w:hAnsi="宋体"/>
          <w:bCs/>
          <w:color w:val="auto"/>
          <w:sz w:val="24"/>
        </w:rPr>
      </w:pPr>
    </w:p>
    <w:p w14:paraId="222959E1">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项目名称：</w:t>
      </w:r>
    </w:p>
    <w:p w14:paraId="6FB566A1">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项目编号： </w:t>
      </w:r>
    </w:p>
    <w:p w14:paraId="56200F1C">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所投分标（如有则填写，无分标时填写“无”或者留空）：</w:t>
      </w:r>
    </w:p>
    <w:p w14:paraId="07D6BA9A">
      <w:pPr>
        <w:snapToGrid w:val="0"/>
        <w:spacing w:before="120" w:beforeLines="50" w:after="50"/>
        <w:ind w:firstLine="540" w:firstLineChars="225"/>
        <w:rPr>
          <w:rFonts w:hint="eastAsia" w:ascii="宋体" w:hAnsi="宋体"/>
          <w:bCs/>
          <w:color w:val="auto"/>
          <w:sz w:val="24"/>
          <w:szCs w:val="20"/>
        </w:rPr>
      </w:pPr>
    </w:p>
    <w:p w14:paraId="273C44FB">
      <w:pPr>
        <w:pStyle w:val="6"/>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52E0F956">
      <w:pPr>
        <w:pStyle w:val="6"/>
        <w:snapToGrid w:val="0"/>
        <w:spacing w:before="50" w:after="50"/>
        <w:ind w:firstLine="540" w:firstLineChars="225"/>
        <w:rPr>
          <w:rFonts w:hint="eastAsia" w:ascii="宋体" w:hAnsi="宋体"/>
          <w:bCs/>
          <w:color w:val="auto"/>
          <w:sz w:val="24"/>
          <w:szCs w:val="24"/>
        </w:rPr>
      </w:pPr>
    </w:p>
    <w:p w14:paraId="786CF26B">
      <w:pPr>
        <w:pStyle w:val="6"/>
        <w:snapToGrid w:val="0"/>
        <w:spacing w:before="50" w:after="50"/>
        <w:ind w:firstLine="960" w:firstLineChars="400"/>
        <w:rPr>
          <w:rFonts w:hint="eastAsia" w:ascii="宋体" w:hAnsi="宋体"/>
          <w:bCs/>
          <w:color w:val="auto"/>
          <w:sz w:val="24"/>
          <w:szCs w:val="24"/>
        </w:rPr>
      </w:pPr>
    </w:p>
    <w:p w14:paraId="22BCF056">
      <w:pPr>
        <w:snapToGrid w:val="0"/>
        <w:spacing w:before="120" w:beforeLines="50" w:after="50"/>
        <w:ind w:firstLine="645"/>
        <w:rPr>
          <w:rFonts w:hint="eastAsia" w:ascii="宋体" w:hAnsi="宋体"/>
          <w:color w:val="auto"/>
          <w:sz w:val="24"/>
        </w:rPr>
      </w:pPr>
      <w:r>
        <w:rPr>
          <w:rFonts w:hint="eastAsia" w:ascii="宋体" w:hAnsi="宋体"/>
          <w:color w:val="auto"/>
          <w:sz w:val="24"/>
        </w:rPr>
        <w:t xml:space="preserve">                             </w:t>
      </w:r>
    </w:p>
    <w:p w14:paraId="5CD7B466">
      <w:pPr>
        <w:snapToGrid w:val="0"/>
        <w:spacing w:before="120" w:beforeLines="50" w:after="50"/>
        <w:ind w:firstLine="645"/>
        <w:rPr>
          <w:rFonts w:hint="eastAsia" w:ascii="宋体" w:hAnsi="宋体"/>
          <w:color w:val="auto"/>
          <w:sz w:val="24"/>
        </w:rPr>
      </w:pPr>
    </w:p>
    <w:p w14:paraId="15F96BCE">
      <w:pPr>
        <w:snapToGrid w:val="0"/>
        <w:spacing w:before="120" w:beforeLines="50" w:after="50"/>
        <w:ind w:firstLine="645"/>
        <w:rPr>
          <w:rFonts w:hint="eastAsia" w:ascii="宋体" w:hAnsi="宋体"/>
          <w:color w:val="auto"/>
          <w:sz w:val="24"/>
        </w:rPr>
      </w:pPr>
    </w:p>
    <w:p w14:paraId="07FC2479">
      <w:pPr>
        <w:snapToGrid w:val="0"/>
        <w:spacing w:before="120" w:beforeLines="50" w:after="50"/>
        <w:ind w:firstLine="645"/>
        <w:rPr>
          <w:rFonts w:hint="eastAsia" w:ascii="宋体" w:hAnsi="宋体"/>
          <w:color w:val="auto"/>
          <w:sz w:val="24"/>
        </w:rPr>
      </w:pPr>
    </w:p>
    <w:p w14:paraId="16C538A4">
      <w:pPr>
        <w:snapToGrid w:val="0"/>
        <w:spacing w:before="120" w:beforeLines="50" w:after="50"/>
        <w:ind w:firstLine="645"/>
        <w:rPr>
          <w:rFonts w:hint="eastAsia" w:ascii="宋体" w:hAnsi="宋体"/>
          <w:color w:val="auto"/>
          <w:sz w:val="24"/>
        </w:rPr>
      </w:pPr>
    </w:p>
    <w:p w14:paraId="0B479FF3">
      <w:pPr>
        <w:snapToGrid w:val="0"/>
        <w:spacing w:before="120" w:beforeLines="50" w:after="50"/>
        <w:ind w:firstLine="4329" w:firstLineChars="1804"/>
        <w:rPr>
          <w:rFonts w:hint="eastAsia" w:ascii="宋体" w:hAnsi="宋体"/>
          <w:color w:val="auto"/>
          <w:sz w:val="24"/>
        </w:rPr>
      </w:pPr>
      <w:r>
        <w:rPr>
          <w:rFonts w:hint="eastAsia" w:ascii="宋体" w:hAnsi="宋体"/>
          <w:color w:val="auto"/>
          <w:sz w:val="24"/>
        </w:rPr>
        <w:t xml:space="preserve"> 年  月  日</w:t>
      </w:r>
    </w:p>
    <w:p w14:paraId="44089212">
      <w:pPr>
        <w:spacing w:line="360" w:lineRule="auto"/>
        <w:ind w:right="420"/>
        <w:rPr>
          <w:rFonts w:hint="eastAsia" w:ascii="仿宋_GB2312" w:hAnsi="仿宋" w:eastAsia="仿宋_GB2312" w:cs="仿宋_GB2312"/>
          <w:b/>
          <w:color w:val="auto"/>
          <w:kern w:val="0"/>
          <w:sz w:val="36"/>
          <w:szCs w:val="36"/>
        </w:rPr>
      </w:pPr>
      <w:r>
        <w:rPr>
          <w:rFonts w:hint="eastAsia" w:ascii="宋体" w:hAnsi="宋体"/>
          <w:color w:val="auto"/>
          <w:sz w:val="24"/>
          <w:szCs w:val="20"/>
        </w:rPr>
        <w:t xml:space="preserve"> </w:t>
      </w:r>
    </w:p>
    <w:p w14:paraId="5EC5A78D">
      <w:pPr>
        <w:rPr>
          <w:rFonts w:hint="eastAsia" w:ascii="仿宋_GB2312" w:hAnsi="仿宋" w:eastAsia="仿宋_GB2312" w:cs="仿宋_GB2312"/>
          <w:b/>
          <w:color w:val="auto"/>
          <w:kern w:val="0"/>
          <w:sz w:val="24"/>
        </w:rPr>
      </w:pPr>
      <w:r>
        <w:rPr>
          <w:rFonts w:hint="eastAsia" w:ascii="仿宋_GB2312" w:hAnsi="仿宋" w:eastAsia="仿宋_GB2312" w:cs="仿宋_GB2312"/>
          <w:b/>
          <w:color w:val="auto"/>
          <w:kern w:val="0"/>
          <w:sz w:val="24"/>
        </w:rPr>
        <w:br w:type="page"/>
      </w:r>
    </w:p>
    <w:p w14:paraId="7E937D1D">
      <w:pPr>
        <w:spacing w:line="360" w:lineRule="auto"/>
        <w:ind w:right="420"/>
        <w:rPr>
          <w:rFonts w:hint="eastAsia" w:ascii="宋体" w:hAnsi="宋体" w:cs="宋体"/>
          <w:color w:val="auto"/>
          <w:sz w:val="24"/>
          <w:szCs w:val="20"/>
        </w:rPr>
      </w:pPr>
      <w:r>
        <w:rPr>
          <w:rFonts w:hint="eastAsia" w:ascii="宋体" w:hAnsi="宋体" w:cs="宋体"/>
          <w:b/>
          <w:bCs/>
          <w:color w:val="auto"/>
          <w:sz w:val="28"/>
          <w:szCs w:val="28"/>
        </w:rPr>
        <w:t>2.商务文件目录</w:t>
      </w:r>
    </w:p>
    <w:p w14:paraId="0EB01803">
      <w:pPr>
        <w:jc w:val="left"/>
        <w:rPr>
          <w:b/>
          <w:bCs/>
          <w:color w:val="auto"/>
          <w:sz w:val="30"/>
          <w:szCs w:val="30"/>
        </w:rPr>
      </w:pPr>
      <w:r>
        <w:rPr>
          <w:rFonts w:hint="eastAsia" w:ascii="宋体" w:hAnsi="宋体" w:cs="宋体"/>
          <w:color w:val="auto"/>
          <w:kern w:val="0"/>
          <w:sz w:val="24"/>
        </w:rPr>
        <w:t>根据招标文件规定及投标人提供的材料自行编写目录（部分格式后附）。</w:t>
      </w:r>
      <w:r>
        <w:rPr>
          <w:rFonts w:hint="eastAsia"/>
          <w:b/>
          <w:bCs/>
          <w:color w:val="auto"/>
          <w:sz w:val="30"/>
          <w:szCs w:val="30"/>
        </w:rPr>
        <w:br w:type="page"/>
      </w:r>
    </w:p>
    <w:p w14:paraId="128D6820">
      <w:pPr>
        <w:snapToGrid w:val="0"/>
        <w:spacing w:before="120" w:beforeLines="50" w:after="50"/>
        <w:rPr>
          <w:b/>
          <w:bCs/>
          <w:color w:val="auto"/>
          <w:sz w:val="30"/>
          <w:szCs w:val="30"/>
        </w:rPr>
      </w:pPr>
      <w:r>
        <w:rPr>
          <w:rFonts w:hint="eastAsia" w:ascii="宋体" w:hAnsi="宋体" w:cs="宋体"/>
          <w:b/>
          <w:bCs/>
          <w:color w:val="auto"/>
          <w:sz w:val="28"/>
          <w:szCs w:val="28"/>
        </w:rPr>
        <w:t>3.无串通投标行为的承诺函的格式：</w:t>
      </w:r>
    </w:p>
    <w:p w14:paraId="61889787">
      <w:pPr>
        <w:snapToGrid w:val="0"/>
        <w:spacing w:before="120" w:beforeLines="50" w:after="50"/>
        <w:ind w:left="420"/>
        <w:jc w:val="center"/>
        <w:rPr>
          <w:rFonts w:hint="eastAsia" w:ascii="宋体" w:hAnsi="宋体"/>
          <w:b/>
          <w:color w:val="auto"/>
          <w:sz w:val="32"/>
          <w:szCs w:val="32"/>
        </w:rPr>
      </w:pPr>
    </w:p>
    <w:p w14:paraId="55090AEC">
      <w:pPr>
        <w:snapToGrid w:val="0"/>
        <w:spacing w:before="120" w:beforeLines="50" w:after="50"/>
        <w:ind w:left="420"/>
        <w:jc w:val="center"/>
        <w:rPr>
          <w:rFonts w:hint="eastAsia" w:ascii="宋体" w:hAnsi="宋体"/>
          <w:b/>
          <w:color w:val="auto"/>
          <w:sz w:val="32"/>
          <w:szCs w:val="32"/>
        </w:rPr>
      </w:pPr>
      <w:r>
        <w:rPr>
          <w:rFonts w:hint="eastAsia" w:ascii="宋体" w:hAnsi="宋体"/>
          <w:b/>
          <w:color w:val="auto"/>
          <w:sz w:val="32"/>
          <w:szCs w:val="32"/>
        </w:rPr>
        <w:t>参加本项目无</w:t>
      </w:r>
      <w:r>
        <w:rPr>
          <w:rFonts w:hint="eastAsia"/>
          <w:b/>
          <w:bCs/>
          <w:color w:val="auto"/>
          <w:sz w:val="32"/>
          <w:szCs w:val="32"/>
        </w:rPr>
        <w:t>串通投</w:t>
      </w:r>
      <w:r>
        <w:rPr>
          <w:rFonts w:hint="eastAsia" w:ascii="宋体" w:hAnsi="宋体"/>
          <w:b/>
          <w:color w:val="auto"/>
          <w:sz w:val="32"/>
          <w:szCs w:val="32"/>
        </w:rPr>
        <w:t>标行为的承诺函</w:t>
      </w:r>
    </w:p>
    <w:p w14:paraId="42CA7E28">
      <w:pPr>
        <w:snapToGrid w:val="0"/>
        <w:spacing w:before="120" w:beforeLines="50" w:after="50"/>
        <w:rPr>
          <w:rFonts w:hint="eastAsia" w:ascii="宋体" w:hAnsi="宋体"/>
          <w:b/>
          <w:color w:val="auto"/>
          <w:szCs w:val="21"/>
        </w:rPr>
      </w:pPr>
    </w:p>
    <w:p w14:paraId="70232E85">
      <w:pPr>
        <w:snapToGrid w:val="0"/>
        <w:spacing w:before="120" w:beforeLines="50" w:after="50" w:line="360" w:lineRule="auto"/>
        <w:jc w:val="left"/>
        <w:rPr>
          <w:rFonts w:hint="eastAsia" w:ascii="宋体" w:hAnsi="宋体"/>
          <w:b/>
          <w:color w:val="auto"/>
          <w:szCs w:val="21"/>
        </w:rPr>
      </w:pPr>
      <w:r>
        <w:rPr>
          <w:rFonts w:hint="eastAsia" w:ascii="宋体" w:hAnsi="宋体"/>
          <w:b/>
          <w:color w:val="auto"/>
          <w:szCs w:val="21"/>
        </w:rPr>
        <w:t>一、我方承诺无下列相互串通投标的情形：</w:t>
      </w:r>
    </w:p>
    <w:p w14:paraId="0D6B7192">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51A8AC7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2.不同投标人委托同一单位或者个人办理投标事宜；</w:t>
      </w:r>
    </w:p>
    <w:p w14:paraId="32298AE0">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3.不同的投标人的投标文件载明的项目管理员为同一个人；</w:t>
      </w:r>
    </w:p>
    <w:p w14:paraId="2F087DE3">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4.不同投标人的投标文件异常一致或者投标报价呈规律性差异；</w:t>
      </w:r>
    </w:p>
    <w:p w14:paraId="3B63CB65">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5.不同投标人的投标文件相互混装；</w:t>
      </w:r>
    </w:p>
    <w:p w14:paraId="59D8EF00">
      <w:pPr>
        <w:snapToGrid w:val="0"/>
        <w:spacing w:before="120" w:beforeLines="50" w:after="50" w:line="360" w:lineRule="auto"/>
        <w:jc w:val="left"/>
        <w:rPr>
          <w:rFonts w:hint="eastAsia" w:ascii="宋体" w:hAnsi="宋体"/>
          <w:color w:val="auto"/>
          <w:szCs w:val="21"/>
        </w:rPr>
      </w:pPr>
      <w:r>
        <w:rPr>
          <w:rFonts w:hint="eastAsia" w:ascii="宋体" w:hAnsi="宋体"/>
          <w:b/>
          <w:color w:val="auto"/>
          <w:szCs w:val="21"/>
        </w:rPr>
        <w:t>二、我方承诺无下列恶意串通的情形：</w:t>
      </w:r>
    </w:p>
    <w:p w14:paraId="663CE7DA">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w:t>
      </w:r>
    </w:p>
    <w:p w14:paraId="59091B7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2.投标人按照采购人或者采购代理机构的授意撤换、修改投标文件；</w:t>
      </w:r>
    </w:p>
    <w:p w14:paraId="062E651E">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3.投标人之间协商报价、技术方案等投标文件的实质性内容；</w:t>
      </w:r>
    </w:p>
    <w:p w14:paraId="16C9D9F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27AD3F26">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54AB0692">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6.投标人之间商定部分投标人放弃参加政府采购活动或者放弃中标；</w:t>
      </w:r>
    </w:p>
    <w:p w14:paraId="7DFA19EE">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68DE0DE7">
      <w:pPr>
        <w:snapToGrid w:val="0"/>
        <w:spacing w:before="120" w:beforeLines="50" w:after="50" w:line="360" w:lineRule="auto"/>
        <w:ind w:firstLine="413" w:firstLineChars="196"/>
        <w:jc w:val="left"/>
        <w:rPr>
          <w:rFonts w:hint="eastAsia" w:ascii="宋体" w:hAnsi="宋体"/>
          <w:b/>
          <w:color w:val="auto"/>
          <w:szCs w:val="21"/>
        </w:rPr>
      </w:pPr>
      <w:r>
        <w:rPr>
          <w:rFonts w:hint="eastAsia" w:ascii="宋体" w:hAnsi="宋体"/>
          <w:b/>
          <w:color w:val="auto"/>
          <w:szCs w:val="21"/>
        </w:rPr>
        <w:t>以上情形一经核查属实，接受政府采购监管部门对我方认定存在围标串标行为，我方愿意承担一切后果，并不再寻求任何旨在减轻或者免除法律责任的辩解。</w:t>
      </w:r>
    </w:p>
    <w:p w14:paraId="45EECC04">
      <w:pPr>
        <w:pStyle w:val="9"/>
        <w:rPr>
          <w:color w:val="auto"/>
        </w:rPr>
      </w:pPr>
    </w:p>
    <w:p w14:paraId="7DF0541F">
      <w:pPr>
        <w:snapToGrid w:val="0"/>
        <w:spacing w:line="360" w:lineRule="auto"/>
        <w:ind w:firstLine="4935" w:firstLineChars="2350"/>
        <w:rPr>
          <w:rFonts w:hint="eastAsia" w:ascii="宋体" w:hAnsi="宋体" w:cs="宋体"/>
          <w:color w:val="auto"/>
          <w:kern w:val="0"/>
          <w:sz w:val="24"/>
        </w:rPr>
      </w:pPr>
      <w:r>
        <w:rPr>
          <w:rFonts w:hAnsi="宋体"/>
          <w:color w:val="auto"/>
          <w:szCs w:val="21"/>
        </w:rPr>
        <w:t xml:space="preserve">  </w:t>
      </w:r>
      <w:r>
        <w:rPr>
          <w:rFonts w:hint="eastAsia" w:ascii="宋体" w:hAnsi="宋体" w:cs="宋体"/>
          <w:color w:val="auto"/>
          <w:kern w:val="0"/>
          <w:sz w:val="24"/>
          <w:lang w:val="zh-CN"/>
        </w:rPr>
        <w:t>投标人名称(盖公章)：</w:t>
      </w:r>
    </w:p>
    <w:p w14:paraId="5964C409">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E1B732">
      <w:pPr>
        <w:pStyle w:val="12"/>
        <w:snapToGrid w:val="0"/>
        <w:spacing w:before="295" w:after="295" w:line="360" w:lineRule="auto"/>
        <w:rPr>
          <w:rFonts w:hint="eastAsia" w:hAnsi="宋体"/>
          <w:b/>
          <w:color w:val="auto"/>
          <w:sz w:val="24"/>
        </w:rPr>
      </w:pPr>
      <w:r>
        <w:rPr>
          <w:rFonts w:hint="eastAsia" w:hAnsi="宋体"/>
          <w:b/>
          <w:color w:val="auto"/>
          <w:sz w:val="24"/>
        </w:rPr>
        <w:br w:type="page"/>
      </w:r>
      <w:r>
        <w:rPr>
          <w:rFonts w:hint="eastAsia" w:hAnsi="宋体" w:cs="宋体"/>
          <w:b/>
          <w:bCs/>
          <w:color w:val="auto"/>
          <w:sz w:val="28"/>
          <w:szCs w:val="28"/>
        </w:rPr>
        <w:t>4.法定代表人身份证明的格式：</w:t>
      </w:r>
    </w:p>
    <w:p w14:paraId="7229A999">
      <w:pPr>
        <w:spacing w:before="240" w:beforeLines="100" w:after="120" w:afterLines="50"/>
        <w:ind w:left="540"/>
        <w:jc w:val="center"/>
        <w:rPr>
          <w:rFonts w:ascii="宋体" w:hAnsi="Courier New"/>
          <w:b/>
          <w:color w:val="auto"/>
          <w:sz w:val="32"/>
          <w:szCs w:val="32"/>
        </w:rPr>
      </w:pPr>
    </w:p>
    <w:p w14:paraId="2F817785">
      <w:pPr>
        <w:spacing w:before="240" w:beforeLines="100" w:after="120" w:afterLines="50"/>
        <w:ind w:left="540"/>
        <w:jc w:val="center"/>
        <w:rPr>
          <w:rFonts w:hint="eastAsia" w:ascii="黑体" w:hAnsi="宋体" w:eastAsia="黑体"/>
          <w:color w:val="auto"/>
          <w:sz w:val="32"/>
          <w:szCs w:val="32"/>
        </w:rPr>
      </w:pPr>
      <w:r>
        <w:rPr>
          <w:rFonts w:hint="eastAsia" w:ascii="宋体" w:hAnsi="Courier New"/>
          <w:b/>
          <w:color w:val="auto"/>
          <w:sz w:val="32"/>
          <w:szCs w:val="32"/>
        </w:rPr>
        <w:t>法定代表人身份证明</w:t>
      </w:r>
    </w:p>
    <w:p w14:paraId="4BE36C83">
      <w:pPr>
        <w:spacing w:line="500" w:lineRule="exact"/>
        <w:ind w:left="540"/>
        <w:rPr>
          <w:rFonts w:hint="eastAsia"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14:paraId="76BF134C">
      <w:pPr>
        <w:spacing w:line="500" w:lineRule="exact"/>
        <w:ind w:left="540"/>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0E22739A">
      <w:pPr>
        <w:spacing w:line="500" w:lineRule="exact"/>
        <w:ind w:left="540"/>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63F4BD1B">
      <w:pPr>
        <w:spacing w:line="500" w:lineRule="exact"/>
        <w:ind w:left="540"/>
        <w:rPr>
          <w:rFonts w:hint="eastAsia"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1927AE38">
      <w:pPr>
        <w:spacing w:line="500" w:lineRule="exact"/>
        <w:ind w:left="540"/>
        <w:rPr>
          <w:rFonts w:hint="eastAsia" w:ascii="宋体" w:hAnsi="宋体"/>
          <w:color w:val="auto"/>
          <w:sz w:val="24"/>
        </w:rPr>
      </w:pPr>
      <w:r>
        <w:rPr>
          <w:rFonts w:hint="eastAsia" w:ascii="宋体" w:hAnsi="宋体"/>
          <w:color w:val="auto"/>
          <w:sz w:val="24"/>
        </w:rPr>
        <w:t>身份证</w:t>
      </w:r>
      <w:r>
        <w:rPr>
          <w:rFonts w:hint="eastAsia"/>
          <w:color w:val="auto"/>
          <w:sz w:val="24"/>
        </w:rPr>
        <w:t>号码：</w:t>
      </w:r>
      <w:r>
        <w:rPr>
          <w:color w:val="auto"/>
          <w:sz w:val="24"/>
          <w:u w:val="single"/>
        </w:rPr>
        <w:t xml:space="preserve">                                 </w:t>
      </w:r>
    </w:p>
    <w:p w14:paraId="06EE9958">
      <w:pPr>
        <w:spacing w:line="500" w:lineRule="exact"/>
        <w:ind w:left="540"/>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i/>
          <w:iCs/>
          <w:color w:val="auto"/>
          <w:sz w:val="24"/>
          <w:u w:val="single"/>
        </w:rPr>
        <w:t>（投标人名称</w:t>
      </w:r>
      <w:r>
        <w:rPr>
          <w:rFonts w:hint="eastAsia" w:ascii="宋体" w:hAnsi="宋体"/>
          <w:color w:val="auto"/>
          <w:sz w:val="24"/>
          <w:u w:val="single"/>
        </w:rPr>
        <w:t xml:space="preserve">）              </w:t>
      </w:r>
      <w:r>
        <w:rPr>
          <w:rFonts w:hint="eastAsia" w:ascii="宋体" w:hAnsi="宋体"/>
          <w:color w:val="auto"/>
          <w:sz w:val="24"/>
        </w:rPr>
        <w:t>的法定代表人。</w:t>
      </w:r>
    </w:p>
    <w:p w14:paraId="6599578D">
      <w:pPr>
        <w:spacing w:line="500" w:lineRule="exact"/>
        <w:ind w:left="540"/>
        <w:rPr>
          <w:rFonts w:hint="eastAsia" w:ascii="宋体" w:hAnsi="宋体"/>
          <w:color w:val="auto"/>
          <w:sz w:val="24"/>
        </w:rPr>
      </w:pPr>
      <w:r>
        <w:rPr>
          <w:rFonts w:hint="eastAsia" w:ascii="宋体" w:hAnsi="宋体"/>
          <w:color w:val="auto"/>
          <w:sz w:val="24"/>
        </w:rPr>
        <w:t>特此证明。</w:t>
      </w:r>
    </w:p>
    <w:p w14:paraId="2ACBF264">
      <w:pPr>
        <w:spacing w:line="500" w:lineRule="exact"/>
        <w:ind w:left="540"/>
        <w:rPr>
          <w:rFonts w:hint="eastAsia" w:ascii="宋体" w:hAnsi="宋体"/>
          <w:color w:val="auto"/>
          <w:sz w:val="24"/>
        </w:rPr>
      </w:pPr>
    </w:p>
    <w:p w14:paraId="002BAB8D">
      <w:pPr>
        <w:spacing w:line="500" w:lineRule="exact"/>
        <w:ind w:left="540"/>
        <w:rPr>
          <w:rFonts w:hint="eastAsia" w:ascii="宋体" w:hAnsi="宋体"/>
          <w:color w:val="auto"/>
          <w:sz w:val="24"/>
        </w:rPr>
      </w:pPr>
    </w:p>
    <w:p w14:paraId="662948C9">
      <w:pPr>
        <w:spacing w:line="500" w:lineRule="exact"/>
        <w:ind w:left="540"/>
        <w:rPr>
          <w:rFonts w:hint="eastAsia" w:ascii="宋体" w:hAnsi="宋体"/>
          <w:color w:val="auto"/>
          <w:sz w:val="24"/>
        </w:rPr>
      </w:pPr>
      <w:r>
        <w:rPr>
          <w:rFonts w:hint="eastAsia" w:ascii="宋体" w:hAnsi="宋体"/>
          <w:color w:val="auto"/>
          <w:sz w:val="24"/>
        </w:rPr>
        <w:t>附件：法定代表人有效身份证正反面复印件</w:t>
      </w:r>
    </w:p>
    <w:p w14:paraId="60C700CF">
      <w:pPr>
        <w:spacing w:line="500" w:lineRule="exact"/>
        <w:ind w:left="540"/>
        <w:rPr>
          <w:rFonts w:hint="eastAsia" w:ascii="宋体" w:hAnsi="宋体"/>
          <w:color w:val="auto"/>
          <w:sz w:val="24"/>
        </w:rPr>
      </w:pPr>
    </w:p>
    <w:p w14:paraId="40EA182A">
      <w:pPr>
        <w:snapToGrid w:val="0"/>
        <w:spacing w:line="360" w:lineRule="auto"/>
        <w:ind w:firstLine="4935" w:firstLineChars="2350"/>
        <w:rPr>
          <w:rFonts w:hint="eastAsia" w:ascii="宋体" w:hAnsi="宋体" w:cs="宋体"/>
          <w:color w:val="auto"/>
          <w:kern w:val="0"/>
          <w:sz w:val="24"/>
        </w:rPr>
      </w:pPr>
      <w:r>
        <w:rPr>
          <w:rFonts w:hAnsi="宋体"/>
          <w:color w:val="auto"/>
          <w:szCs w:val="21"/>
        </w:rPr>
        <w:t xml:space="preserve">  </w:t>
      </w:r>
      <w:r>
        <w:rPr>
          <w:rFonts w:hint="eastAsia" w:ascii="宋体" w:hAnsi="宋体" w:cs="宋体"/>
          <w:color w:val="auto"/>
          <w:kern w:val="0"/>
          <w:sz w:val="24"/>
          <w:lang w:val="zh-CN"/>
        </w:rPr>
        <w:t>投标人名称(盖公章)：</w:t>
      </w:r>
    </w:p>
    <w:p w14:paraId="7BF0F284">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03B9CA">
      <w:pPr>
        <w:snapToGrid w:val="0"/>
        <w:spacing w:before="120" w:beforeLines="50" w:after="50"/>
        <w:jc w:val="center"/>
        <w:rPr>
          <w:rFonts w:hint="eastAsia" w:ascii="宋体" w:hAnsi="宋体"/>
          <w:b/>
          <w:color w:val="auto"/>
          <w:sz w:val="24"/>
        </w:rPr>
      </w:pPr>
    </w:p>
    <w:p w14:paraId="120DF2A3">
      <w:pPr>
        <w:snapToGrid w:val="0"/>
        <w:spacing w:before="120" w:beforeLines="50" w:after="50"/>
        <w:ind w:firstLine="600" w:firstLineChars="250"/>
        <w:jc w:val="left"/>
        <w:rPr>
          <w:rFonts w:hint="eastAsia" w:ascii="宋体" w:hAnsi="宋体"/>
          <w:color w:val="auto"/>
          <w:sz w:val="24"/>
        </w:rPr>
      </w:pPr>
      <w:r>
        <w:rPr>
          <w:rFonts w:hint="eastAsia" w:ascii="宋体" w:hAnsi="宋体"/>
          <w:color w:val="auto"/>
          <w:sz w:val="24"/>
        </w:rPr>
        <w:t>注：自然人投标的无需提供</w:t>
      </w:r>
    </w:p>
    <w:p w14:paraId="4DFE6491">
      <w:pPr>
        <w:snapToGrid w:val="0"/>
        <w:spacing w:before="120" w:beforeLines="50" w:after="50"/>
        <w:ind w:firstLine="600" w:firstLineChars="250"/>
        <w:jc w:val="left"/>
        <w:rPr>
          <w:rFonts w:hint="eastAsia" w:ascii="宋体" w:hAnsi="宋体"/>
          <w:color w:val="auto"/>
          <w:sz w:val="24"/>
        </w:rPr>
      </w:pPr>
    </w:p>
    <w:p w14:paraId="72779BE8">
      <w:pPr>
        <w:snapToGrid w:val="0"/>
        <w:spacing w:before="120" w:beforeLines="50" w:after="50"/>
        <w:ind w:firstLine="602" w:firstLineChars="250"/>
        <w:jc w:val="left"/>
        <w:rPr>
          <w:rFonts w:hint="eastAsia" w:ascii="宋体" w:hAnsi="宋体"/>
          <w:b/>
          <w:color w:val="auto"/>
          <w:sz w:val="24"/>
          <w:szCs w:val="20"/>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C54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51E286B">
            <w:pPr>
              <w:spacing w:line="360" w:lineRule="auto"/>
              <w:rPr>
                <w:rFonts w:ascii="宋体"/>
                <w:b/>
                <w:color w:val="auto"/>
                <w:sz w:val="24"/>
              </w:rPr>
            </w:pPr>
          </w:p>
          <w:p w14:paraId="5E36E17B">
            <w:pPr>
              <w:spacing w:line="360" w:lineRule="auto"/>
              <w:rPr>
                <w:rFonts w:ascii="宋体"/>
                <w:b/>
                <w:color w:val="auto"/>
                <w:sz w:val="24"/>
              </w:rPr>
            </w:pPr>
            <w:r>
              <w:rPr>
                <w:rFonts w:hint="eastAsia" w:ascii="宋体"/>
                <w:b/>
                <w:color w:val="auto"/>
                <w:sz w:val="24"/>
              </w:rPr>
              <w:t>法定代表人有效身份证复印件粘贴处（正、反面）</w:t>
            </w:r>
          </w:p>
        </w:tc>
      </w:tr>
    </w:tbl>
    <w:p w14:paraId="18574F8E">
      <w:pPr>
        <w:pStyle w:val="12"/>
        <w:snapToGrid w:val="0"/>
        <w:spacing w:before="295" w:after="295" w:line="360" w:lineRule="auto"/>
        <w:jc w:val="left"/>
        <w:rPr>
          <w:rFonts w:hint="eastAsia" w:hAnsi="宋体"/>
          <w:b/>
          <w:color w:val="auto"/>
          <w:sz w:val="24"/>
        </w:rPr>
      </w:pPr>
      <w:r>
        <w:rPr>
          <w:rFonts w:hint="eastAsia" w:hAnsi="宋体"/>
          <w:b/>
          <w:color w:val="auto"/>
          <w:sz w:val="24"/>
        </w:rPr>
        <w:t>附件：</w:t>
      </w:r>
      <w:r>
        <w:rPr>
          <w:rFonts w:hint="eastAsia" w:hAnsi="宋体"/>
          <w:b/>
          <w:color w:val="auto"/>
          <w:sz w:val="24"/>
        </w:rPr>
        <w:br w:type="page"/>
      </w:r>
      <w:r>
        <w:rPr>
          <w:rFonts w:hint="eastAsia" w:hAnsi="宋体" w:cs="宋体"/>
          <w:b/>
          <w:bCs/>
          <w:color w:val="auto"/>
          <w:sz w:val="30"/>
          <w:szCs w:val="30"/>
        </w:rPr>
        <w:t>5.法定代表人授权委托书的格式：</w:t>
      </w:r>
    </w:p>
    <w:p w14:paraId="289931B8">
      <w:pPr>
        <w:snapToGrid w:val="0"/>
        <w:spacing w:before="120" w:beforeLines="50" w:after="50"/>
        <w:jc w:val="center"/>
        <w:rPr>
          <w:rFonts w:hint="eastAsia" w:ascii="宋体" w:hAnsi="宋体"/>
          <w:b/>
          <w:color w:val="auto"/>
          <w:sz w:val="32"/>
          <w:szCs w:val="32"/>
        </w:rPr>
      </w:pPr>
    </w:p>
    <w:p w14:paraId="04E13E93">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法定代表人授权委托书（如有委托时）</w:t>
      </w:r>
    </w:p>
    <w:p w14:paraId="7A9CEF2A">
      <w:pPr>
        <w:snapToGrid w:val="0"/>
        <w:spacing w:before="120" w:beforeLines="50" w:after="50"/>
        <w:jc w:val="center"/>
        <w:rPr>
          <w:rFonts w:hint="eastAsia" w:ascii="宋体" w:hAnsi="宋体"/>
          <w:b/>
          <w:color w:val="auto"/>
          <w:sz w:val="24"/>
        </w:rPr>
      </w:pPr>
    </w:p>
    <w:p w14:paraId="36013E67">
      <w:pPr>
        <w:pStyle w:val="12"/>
        <w:spacing w:line="36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bookmarkStart w:id="395" w:name="PO_3000001866_PM031_7"/>
      <w:r>
        <w:rPr>
          <w:rFonts w:hint="eastAsia" w:ascii="Times New Roman" w:hAnsi="Times New Roman"/>
          <w:color w:val="auto"/>
          <w:u w:val="single"/>
        </w:rPr>
        <w:t>广西科联招标中心有限公司</w:t>
      </w:r>
      <w:bookmarkEnd w:id="395"/>
      <w:r>
        <w:rPr>
          <w:rFonts w:ascii="Times New Roman" w:hAnsi="Times New Roman"/>
          <w:color w:val="auto"/>
          <w:u w:val="single"/>
        </w:rPr>
        <w:t xml:space="preserve"> </w:t>
      </w:r>
    </w:p>
    <w:p w14:paraId="6C407C12">
      <w:pPr>
        <w:pStyle w:val="12"/>
        <w:spacing w:line="360" w:lineRule="exact"/>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i/>
          <w:iCs/>
          <w:color w:val="auto"/>
          <w:u w:val="single"/>
        </w:rPr>
        <w:t>（项目名称）</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7072E196">
      <w:pPr>
        <w:pStyle w:val="12"/>
        <w:spacing w:line="360" w:lineRule="exact"/>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53934EDC">
      <w:pPr>
        <w:pStyle w:val="12"/>
        <w:spacing w:line="360" w:lineRule="exact"/>
        <w:ind w:firstLine="420"/>
        <w:rPr>
          <w:rFonts w:ascii="Times New Roman" w:hAnsi="Times New Roman"/>
          <w:color w:val="auto"/>
        </w:rPr>
      </w:pPr>
      <w:r>
        <w:rPr>
          <w:rFonts w:hint="eastAsia" w:ascii="Times New Roman" w:hAnsi="Times New Roman"/>
          <w:color w:val="auto"/>
        </w:rPr>
        <w:t>代理人无转委托权。</w:t>
      </w:r>
    </w:p>
    <w:p w14:paraId="7E523C1C">
      <w:pPr>
        <w:pStyle w:val="12"/>
        <w:spacing w:line="360" w:lineRule="exact"/>
        <w:ind w:firstLine="420"/>
        <w:rPr>
          <w:rFonts w:ascii="Times New Roman" w:hAnsi="Times New Roman"/>
          <w:color w:val="auto"/>
        </w:rPr>
      </w:pPr>
    </w:p>
    <w:p w14:paraId="2561686F">
      <w:pPr>
        <w:pStyle w:val="12"/>
        <w:spacing w:line="360" w:lineRule="exact"/>
        <w:ind w:firstLine="420"/>
        <w:rPr>
          <w:rFonts w:ascii="Times New Roman" w:hAnsi="Times New Roman"/>
          <w:color w:val="auto"/>
          <w:u w:val="single"/>
        </w:rPr>
      </w:pPr>
      <w:r>
        <w:rPr>
          <w:rFonts w:hint="eastAsia" w:ascii="Times New Roman" w:hAnsi="Times New Roman"/>
          <w:color w:val="auto"/>
        </w:rPr>
        <w:t>投标人名称（盖公章）：</w:t>
      </w:r>
      <w:r>
        <w:rPr>
          <w:rFonts w:ascii="Times New Roman" w:hAnsi="Times New Roman"/>
          <w:color w:val="auto"/>
          <w:u w:val="single"/>
        </w:rPr>
        <w:t xml:space="preserve">                                    </w:t>
      </w:r>
    </w:p>
    <w:p w14:paraId="7800BE67">
      <w:pPr>
        <w:pStyle w:val="12"/>
        <w:spacing w:line="360" w:lineRule="exact"/>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4B6688BE">
      <w:pPr>
        <w:pStyle w:val="12"/>
        <w:spacing w:line="360" w:lineRule="exact"/>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1AF78DB1">
      <w:pPr>
        <w:pStyle w:val="12"/>
        <w:spacing w:line="360" w:lineRule="exact"/>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1BD65270">
      <w:pPr>
        <w:pStyle w:val="12"/>
        <w:spacing w:line="360" w:lineRule="exact"/>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214FFEF0">
      <w:pPr>
        <w:pStyle w:val="12"/>
        <w:spacing w:line="360" w:lineRule="exact"/>
        <w:ind w:firstLine="420"/>
        <w:rPr>
          <w:rFonts w:ascii="Times New Roman" w:hAnsi="Times New Roman"/>
          <w:color w:val="auto"/>
          <w:u w:val="single"/>
        </w:rPr>
      </w:pPr>
    </w:p>
    <w:p w14:paraId="7211C022">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w:t>
      </w:r>
    </w:p>
    <w:p w14:paraId="3DD1DAD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1.法定代表人和委托代理人必须在授权委托书上签字，</w:t>
      </w:r>
      <w:r>
        <w:rPr>
          <w:rFonts w:hint="eastAsia" w:ascii="宋体" w:hAnsi="宋体" w:cs="宋体"/>
          <w:b/>
          <w:bCs/>
          <w:color w:val="auto"/>
          <w:szCs w:val="21"/>
        </w:rPr>
        <w:t>否则作无效投标处理；</w:t>
      </w:r>
    </w:p>
    <w:p w14:paraId="0A58B609">
      <w:pPr>
        <w:snapToGrid w:val="0"/>
        <w:spacing w:before="50" w:after="120" w:afterLines="50"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524FE58">
      <w:pPr>
        <w:spacing w:line="360" w:lineRule="auto"/>
        <w:rPr>
          <w:rFonts w:ascii="宋体"/>
          <w:b/>
          <w:color w:val="auto"/>
          <w:sz w:val="24"/>
        </w:rPr>
      </w:pPr>
    </w:p>
    <w:p w14:paraId="63BA1D54">
      <w:pPr>
        <w:rPr>
          <w:rFonts w:ascii="宋体"/>
          <w:b/>
          <w:color w:val="auto"/>
          <w:sz w:val="24"/>
        </w:rPr>
      </w:pPr>
      <w:r>
        <w:rPr>
          <w:rFonts w:hint="eastAsia" w:ascii="宋体"/>
          <w:b/>
          <w:color w:val="auto"/>
          <w:sz w:val="24"/>
        </w:rPr>
        <w:br w:type="page"/>
      </w:r>
    </w:p>
    <w:p w14:paraId="3BA14321">
      <w:pPr>
        <w:spacing w:line="360" w:lineRule="auto"/>
        <w:rPr>
          <w:b/>
          <w:color w:val="auto"/>
          <w:sz w:val="24"/>
        </w:rPr>
      </w:pPr>
      <w:r>
        <w:rPr>
          <w:rFonts w:hint="eastAsia" w:ascii="宋体"/>
          <w:b/>
          <w:color w:val="auto"/>
          <w:sz w:val="24"/>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F5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2D81767B">
            <w:pPr>
              <w:spacing w:line="360" w:lineRule="auto"/>
              <w:rPr>
                <w:rFonts w:ascii="宋体"/>
                <w:b/>
                <w:color w:val="auto"/>
                <w:sz w:val="24"/>
              </w:rPr>
            </w:pPr>
          </w:p>
          <w:p w14:paraId="14E90BFF">
            <w:pPr>
              <w:spacing w:line="360" w:lineRule="auto"/>
              <w:rPr>
                <w:rFonts w:ascii="宋体"/>
                <w:b/>
                <w:color w:val="auto"/>
                <w:sz w:val="24"/>
              </w:rPr>
            </w:pPr>
            <w:r>
              <w:rPr>
                <w:rFonts w:hint="eastAsia"/>
                <w:b/>
                <w:bCs/>
                <w:color w:val="auto"/>
                <w:sz w:val="24"/>
              </w:rPr>
              <w:t>委托代理人有效</w:t>
            </w:r>
            <w:r>
              <w:rPr>
                <w:rFonts w:hint="eastAsia" w:ascii="宋体"/>
                <w:b/>
                <w:color w:val="auto"/>
                <w:sz w:val="24"/>
              </w:rPr>
              <w:t>身份证复印件粘贴处（正、反面）</w:t>
            </w:r>
          </w:p>
        </w:tc>
      </w:tr>
    </w:tbl>
    <w:p w14:paraId="57EA0B67">
      <w:pPr>
        <w:snapToGrid w:val="0"/>
        <w:spacing w:before="50" w:after="120" w:afterLines="50" w:line="360" w:lineRule="auto"/>
        <w:jc w:val="left"/>
        <w:rPr>
          <w:rFonts w:hint="eastAsia" w:ascii="仿宋_GB2312" w:hAnsi="仿宋_GB2312" w:eastAsia="仿宋_GB2312" w:cs="仿宋_GB2312"/>
          <w:color w:val="auto"/>
          <w:szCs w:val="21"/>
        </w:rPr>
      </w:pPr>
    </w:p>
    <w:p w14:paraId="1B15A42F">
      <w:pPr>
        <w:snapToGrid w:val="0"/>
        <w:spacing w:before="120" w:beforeLines="50" w:after="50"/>
        <w:ind w:firstLine="566" w:firstLineChars="236"/>
        <w:jc w:val="center"/>
        <w:rPr>
          <w:rFonts w:hint="eastAsia" w:ascii="宋体" w:hAnsi="宋体"/>
          <w:color w:val="auto"/>
          <w:sz w:val="24"/>
        </w:rPr>
      </w:pPr>
      <w:r>
        <w:rPr>
          <w:rFonts w:hint="eastAsia" w:ascii="宋体" w:hAnsi="宋体"/>
          <w:color w:val="auto"/>
          <w:sz w:val="24"/>
        </w:rPr>
        <w:t xml:space="preserve"> </w:t>
      </w:r>
    </w:p>
    <w:p w14:paraId="1E8A26D4">
      <w:pPr>
        <w:snapToGrid w:val="0"/>
        <w:spacing w:before="120" w:beforeLines="50" w:after="50"/>
        <w:ind w:firstLine="660" w:firstLineChars="236"/>
        <w:rPr>
          <w:rFonts w:hint="eastAsia" w:ascii="宋体" w:hAnsi="宋体"/>
          <w:color w:val="auto"/>
          <w:sz w:val="28"/>
          <w:szCs w:val="28"/>
          <w:highlight w:val="yellow"/>
        </w:rPr>
      </w:pPr>
    </w:p>
    <w:p w14:paraId="3F052C16">
      <w:pPr>
        <w:snapToGrid w:val="0"/>
        <w:spacing w:before="120" w:beforeLines="50" w:after="50"/>
        <w:ind w:firstLine="660" w:firstLineChars="236"/>
        <w:rPr>
          <w:rFonts w:hint="eastAsia" w:ascii="宋体" w:hAnsi="宋体"/>
          <w:color w:val="auto"/>
          <w:sz w:val="28"/>
          <w:szCs w:val="28"/>
          <w:highlight w:val="yellow"/>
        </w:rPr>
      </w:pPr>
    </w:p>
    <w:p w14:paraId="595C09F4">
      <w:pPr>
        <w:snapToGrid w:val="0"/>
        <w:spacing w:before="120" w:beforeLines="50" w:after="50"/>
        <w:ind w:firstLine="660" w:firstLineChars="236"/>
        <w:rPr>
          <w:rFonts w:hint="eastAsia" w:ascii="宋体" w:hAnsi="宋体"/>
          <w:color w:val="auto"/>
          <w:sz w:val="28"/>
          <w:szCs w:val="28"/>
          <w:highlight w:val="yellow"/>
        </w:rPr>
      </w:pPr>
    </w:p>
    <w:p w14:paraId="5C7376F5">
      <w:pPr>
        <w:snapToGrid w:val="0"/>
        <w:spacing w:before="120" w:beforeLines="50" w:after="50"/>
        <w:ind w:firstLine="660" w:firstLineChars="236"/>
        <w:rPr>
          <w:rFonts w:hint="eastAsia" w:ascii="宋体" w:hAnsi="宋体"/>
          <w:color w:val="auto"/>
          <w:sz w:val="28"/>
          <w:szCs w:val="28"/>
          <w:highlight w:val="yellow"/>
        </w:rPr>
      </w:pPr>
    </w:p>
    <w:p w14:paraId="08AC63CC">
      <w:pPr>
        <w:snapToGrid w:val="0"/>
        <w:spacing w:before="120" w:beforeLines="50" w:after="50"/>
        <w:ind w:firstLine="660" w:firstLineChars="236"/>
        <w:rPr>
          <w:rFonts w:hint="eastAsia" w:ascii="宋体" w:hAnsi="宋体"/>
          <w:color w:val="auto"/>
          <w:sz w:val="28"/>
          <w:szCs w:val="28"/>
          <w:highlight w:val="yellow"/>
        </w:rPr>
      </w:pPr>
    </w:p>
    <w:p w14:paraId="3D0BBD6B">
      <w:pPr>
        <w:snapToGrid w:val="0"/>
        <w:spacing w:before="120" w:beforeLines="50" w:after="50"/>
        <w:ind w:firstLine="660" w:firstLineChars="236"/>
        <w:rPr>
          <w:rFonts w:hint="eastAsia" w:ascii="宋体" w:hAnsi="宋体"/>
          <w:color w:val="auto"/>
          <w:sz w:val="28"/>
          <w:szCs w:val="28"/>
          <w:highlight w:val="yellow"/>
        </w:rPr>
      </w:pPr>
    </w:p>
    <w:p w14:paraId="51E3B6A5">
      <w:pPr>
        <w:snapToGrid w:val="0"/>
        <w:spacing w:before="120" w:beforeLines="50" w:after="50"/>
        <w:ind w:firstLine="566" w:firstLineChars="236"/>
        <w:rPr>
          <w:rFonts w:hint="eastAsia" w:ascii="宋体" w:hAnsi="宋体"/>
          <w:color w:val="auto"/>
        </w:rPr>
      </w:pPr>
      <w:r>
        <w:rPr>
          <w:rFonts w:hint="eastAsia" w:ascii="宋体" w:hAnsi="宋体"/>
          <w:color w:val="auto"/>
          <w:sz w:val="24"/>
        </w:rPr>
        <w:br w:type="page"/>
      </w:r>
    </w:p>
    <w:p w14:paraId="29B455F8">
      <w:pPr>
        <w:jc w:val="left"/>
        <w:rPr>
          <w:b/>
          <w:bCs/>
          <w:color w:val="auto"/>
          <w:sz w:val="30"/>
          <w:szCs w:val="30"/>
        </w:rPr>
      </w:pPr>
      <w:r>
        <w:rPr>
          <w:rFonts w:hint="eastAsia" w:ascii="宋体" w:hAnsi="宋体" w:cs="宋体"/>
          <w:b/>
          <w:color w:val="auto"/>
          <w:sz w:val="28"/>
          <w:szCs w:val="28"/>
        </w:rPr>
        <w:t>6.商务条款偏离表的格式：</w:t>
      </w:r>
    </w:p>
    <w:p w14:paraId="2D4366D3">
      <w:pPr>
        <w:jc w:val="center"/>
        <w:rPr>
          <w:b/>
          <w:bCs/>
          <w:color w:val="auto"/>
          <w:sz w:val="30"/>
          <w:szCs w:val="30"/>
        </w:rPr>
      </w:pPr>
    </w:p>
    <w:p w14:paraId="0FB535C8">
      <w:pPr>
        <w:jc w:val="center"/>
        <w:rPr>
          <w:b/>
          <w:bCs/>
          <w:color w:val="auto"/>
          <w:sz w:val="30"/>
          <w:szCs w:val="30"/>
        </w:rPr>
      </w:pPr>
      <w:r>
        <w:rPr>
          <w:rFonts w:hint="eastAsia"/>
          <w:b/>
          <w:bCs/>
          <w:color w:val="auto"/>
          <w:sz w:val="30"/>
          <w:szCs w:val="30"/>
        </w:rPr>
        <w:t>商务条款偏离表</w:t>
      </w:r>
    </w:p>
    <w:p w14:paraId="39EF8205">
      <w:pPr>
        <w:spacing w:line="360" w:lineRule="auto"/>
        <w:contextualSpacing/>
        <w:rPr>
          <w:rFonts w:hint="eastAsia" w:ascii="宋体" w:hAnsi="宋体" w:cs="宋体"/>
          <w:color w:val="auto"/>
          <w:sz w:val="24"/>
        </w:rPr>
      </w:pPr>
    </w:p>
    <w:p w14:paraId="54E21B6F">
      <w:pPr>
        <w:spacing w:line="360" w:lineRule="auto"/>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33074E4">
      <w:pPr>
        <w:spacing w:line="360" w:lineRule="auto"/>
        <w:contextualSpacing/>
        <w:jc w:val="left"/>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5B1444C9">
      <w:pPr>
        <w:pStyle w:val="12"/>
        <w:spacing w:line="480" w:lineRule="auto"/>
        <w:ind w:left="-422" w:leftChars="-201" w:firstLine="424"/>
        <w:rPr>
          <w:color w:val="auto"/>
        </w:rPr>
      </w:pPr>
      <w:r>
        <w:rPr>
          <w:rFonts w:hint="eastAsia" w:hAnsi="宋体" w:cs="宋体"/>
          <w:color w:val="auto"/>
          <w:sz w:val="24"/>
          <w:szCs w:val="24"/>
        </w:rPr>
        <w:t>所投分标</w:t>
      </w:r>
      <w:r>
        <w:rPr>
          <w:rFonts w:hint="eastAsia" w:hAnsi="宋体" w:cs="宋体"/>
          <w:color w:val="auto"/>
          <w:szCs w:val="21"/>
        </w:rPr>
        <w:t>（此处有分标时填写具体分标号，无分标时填写“无”）</w:t>
      </w:r>
      <w:r>
        <w:rPr>
          <w:rFonts w:hint="eastAsia" w:hAnsi="宋体" w:cs="宋体"/>
          <w:color w:val="auto"/>
          <w:sz w:val="24"/>
          <w:szCs w:val="24"/>
        </w:rPr>
        <w:t>：</w:t>
      </w:r>
      <w:r>
        <w:rPr>
          <w:rFonts w:hint="eastAsia" w:hAnsi="宋体" w:cs="宋体"/>
          <w:color w:val="auto"/>
          <w:sz w:val="24"/>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6828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6D43299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7BB09A59">
            <w:pPr>
              <w:spacing w:line="340" w:lineRule="exact"/>
              <w:jc w:val="center"/>
              <w:rPr>
                <w:rFonts w:hint="eastAsia" w:ascii="宋体" w:hAnsi="宋体" w:cs="宋体"/>
                <w:color w:val="auto"/>
                <w:szCs w:val="21"/>
              </w:rPr>
            </w:pPr>
            <w:r>
              <w:rPr>
                <w:rFonts w:hint="eastAsia" w:ascii="宋体" w:hAnsi="宋体" w:cs="宋体"/>
                <w:color w:val="auto"/>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3E31E9F5">
            <w:pPr>
              <w:spacing w:line="340" w:lineRule="exact"/>
              <w:jc w:val="center"/>
              <w:rPr>
                <w:rFonts w:hint="eastAsia" w:ascii="宋体" w:hAnsi="宋体" w:cs="宋体"/>
                <w:color w:val="auto"/>
                <w:szCs w:val="21"/>
              </w:rPr>
            </w:pPr>
            <w:r>
              <w:rPr>
                <w:rFonts w:hint="eastAsia" w:ascii="宋体" w:hAnsi="宋体" w:cs="宋体"/>
                <w:color w:val="auto"/>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08F3EAE5">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3AF2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5B74D31E">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tcPr>
          <w:p w14:paraId="04C31D11">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1602378A">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178633E">
            <w:pPr>
              <w:spacing w:line="300" w:lineRule="exact"/>
              <w:rPr>
                <w:rFonts w:hint="eastAsia" w:ascii="宋体" w:hAnsi="宋体" w:cs="宋体"/>
                <w:color w:val="auto"/>
                <w:szCs w:val="21"/>
              </w:rPr>
            </w:pPr>
          </w:p>
        </w:tc>
      </w:tr>
      <w:tr w14:paraId="23D8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7A694CDF">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tcPr>
          <w:p w14:paraId="0BFF5D4F">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34FB99AF">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0011FDFC">
            <w:pPr>
              <w:spacing w:line="300" w:lineRule="exact"/>
              <w:rPr>
                <w:rFonts w:hint="eastAsia" w:ascii="宋体" w:hAnsi="宋体" w:cs="宋体"/>
                <w:color w:val="auto"/>
                <w:szCs w:val="21"/>
              </w:rPr>
            </w:pPr>
          </w:p>
        </w:tc>
      </w:tr>
      <w:tr w14:paraId="44F3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2978B89F">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tcPr>
          <w:p w14:paraId="7F45ECB0">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652141C2">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B7BE461">
            <w:pPr>
              <w:spacing w:line="300" w:lineRule="exact"/>
              <w:rPr>
                <w:rFonts w:hint="eastAsia" w:ascii="宋体" w:hAnsi="宋体" w:cs="宋体"/>
                <w:color w:val="auto"/>
                <w:szCs w:val="21"/>
              </w:rPr>
            </w:pPr>
          </w:p>
        </w:tc>
      </w:tr>
    </w:tbl>
    <w:p w14:paraId="35DC16EC">
      <w:pPr>
        <w:pStyle w:val="12"/>
        <w:spacing w:line="360" w:lineRule="auto"/>
        <w:ind w:left="-708" w:leftChars="-337"/>
        <w:rPr>
          <w:rFonts w:ascii="Times New Roman" w:hAnsi="Times New Roman"/>
          <w:color w:val="auto"/>
        </w:rPr>
      </w:pPr>
    </w:p>
    <w:p w14:paraId="47BE7DC3">
      <w:pPr>
        <w:pStyle w:val="12"/>
        <w:spacing w:line="360" w:lineRule="auto"/>
        <w:ind w:firstLine="420" w:firstLineChars="200"/>
        <w:rPr>
          <w:rFonts w:ascii="Times New Roman" w:hAnsi="Times New Roman"/>
          <w:color w:val="auto"/>
        </w:rPr>
      </w:pPr>
      <w:r>
        <w:rPr>
          <w:rFonts w:hint="eastAsia" w:ascii="Times New Roman" w:hAnsi="Times New Roman"/>
          <w:color w:val="auto"/>
        </w:rPr>
        <w:t>注：</w:t>
      </w:r>
    </w:p>
    <w:p w14:paraId="70F56649">
      <w:pPr>
        <w:pStyle w:val="12"/>
        <w:spacing w:line="360" w:lineRule="auto"/>
        <w:ind w:firstLine="420" w:firstLineChars="200"/>
        <w:rPr>
          <w:rFonts w:hint="eastAsia" w:hAnsi="宋体" w:cs="宋体"/>
          <w:color w:val="auto"/>
        </w:rPr>
      </w:pPr>
      <w:r>
        <w:rPr>
          <w:rFonts w:hint="eastAsia" w:hAnsi="宋体" w:cs="宋体"/>
          <w:color w:val="auto"/>
        </w:rPr>
        <w:t>1.表格内容均需按要求填写并加盖投标人公章。</w:t>
      </w:r>
    </w:p>
    <w:p w14:paraId="51D6A4C5">
      <w:pPr>
        <w:pStyle w:val="12"/>
        <w:spacing w:line="360" w:lineRule="auto"/>
        <w:ind w:left="-424" w:leftChars="-202" w:firstLine="846"/>
        <w:rPr>
          <w:rFonts w:hint="eastAsia" w:hAnsi="宋体" w:cs="宋体"/>
          <w:color w:val="auto"/>
        </w:rPr>
      </w:pPr>
      <w:r>
        <w:rPr>
          <w:rFonts w:hint="eastAsia" w:hAnsi="宋体" w:cs="宋体"/>
          <w:color w:val="auto"/>
        </w:rPr>
        <w:t xml:space="preserve">2.请逐条对应本项目招标文件“第二章  </w:t>
      </w:r>
      <w:r>
        <w:rPr>
          <w:rFonts w:hint="eastAsia" w:hAnsi="宋体" w:cs="宋体"/>
          <w:b/>
          <w:color w:val="auto"/>
          <w:szCs w:val="21"/>
        </w:rPr>
        <w:t>采购需求</w:t>
      </w:r>
      <w:r>
        <w:rPr>
          <w:rFonts w:hint="eastAsia" w:hAnsi="宋体" w:cs="宋体"/>
          <w:color w:val="auto"/>
        </w:rPr>
        <w:t>”中“商务条款”的要求，详细填写相应的具体内容。“偏离说明”一栏应当选择“正偏离”或“负偏离”或“无偏离”进行填写。</w:t>
      </w:r>
    </w:p>
    <w:p w14:paraId="0CA6887B">
      <w:pPr>
        <w:pStyle w:val="12"/>
        <w:spacing w:line="360" w:lineRule="auto"/>
        <w:ind w:left="-603" w:leftChars="-287" w:firstLine="945" w:firstLineChars="450"/>
        <w:rPr>
          <w:rFonts w:hint="eastAsia" w:hAnsi="宋体" w:cs="宋体"/>
          <w:color w:val="auto"/>
        </w:rPr>
      </w:pPr>
      <w:r>
        <w:rPr>
          <w:rFonts w:hint="eastAsia" w:hAnsi="宋体" w:cs="宋体"/>
          <w:color w:val="auto"/>
        </w:rPr>
        <w:t>3.当投标文件的商务内容低于招标文件要求时，投标人应当如实写明“负偏离”。</w:t>
      </w:r>
    </w:p>
    <w:p w14:paraId="41CC5115">
      <w:pPr>
        <w:pStyle w:val="12"/>
        <w:spacing w:line="360" w:lineRule="auto"/>
        <w:ind w:left="-708" w:leftChars="-337" w:firstLine="1050" w:firstLineChars="500"/>
        <w:rPr>
          <w:rFonts w:hint="eastAsia" w:hAnsi="宋体" w:cs="宋体"/>
          <w:color w:val="auto"/>
          <w:szCs w:val="21"/>
        </w:rPr>
      </w:pPr>
    </w:p>
    <w:p w14:paraId="5B88160A">
      <w:pPr>
        <w:snapToGrid w:val="0"/>
        <w:spacing w:before="50" w:after="50"/>
        <w:rPr>
          <w:rFonts w:hint="eastAsia" w:ascii="宋体" w:hAnsi="宋体"/>
          <w:color w:val="auto"/>
          <w:sz w:val="24"/>
        </w:rPr>
      </w:pPr>
    </w:p>
    <w:p w14:paraId="61A5C0B5">
      <w:pPr>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投标人名称(盖公章)：</w:t>
      </w:r>
    </w:p>
    <w:p w14:paraId="2E887BDF">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1C6DB4">
      <w:pPr>
        <w:rPr>
          <w:color w:val="auto"/>
        </w:rPr>
      </w:pPr>
    </w:p>
    <w:p w14:paraId="506971DD">
      <w:pPr>
        <w:widowControl/>
        <w:jc w:val="left"/>
        <w:rPr>
          <w:b/>
          <w:bCs/>
          <w:color w:val="auto"/>
          <w:sz w:val="30"/>
          <w:szCs w:val="30"/>
        </w:rPr>
        <w:sectPr>
          <w:pgSz w:w="11905" w:h="16838"/>
          <w:pgMar w:top="1134" w:right="1134" w:bottom="1134" w:left="1134" w:header="850" w:footer="850" w:gutter="0"/>
          <w:cols w:space="0" w:num="1"/>
          <w:titlePg/>
          <w:docGrid w:linePitch="331" w:charSpace="0"/>
        </w:sectPr>
      </w:pPr>
    </w:p>
    <w:p w14:paraId="7E0B0B4F">
      <w:pPr>
        <w:pStyle w:val="12"/>
        <w:jc w:val="center"/>
        <w:outlineLvl w:val="1"/>
        <w:rPr>
          <w:rFonts w:hint="eastAsia" w:hAnsi="宋体"/>
          <w:b/>
          <w:bCs/>
          <w:color w:val="auto"/>
          <w:sz w:val="28"/>
          <w:szCs w:val="28"/>
        </w:rPr>
      </w:pPr>
      <w:bookmarkStart w:id="396" w:name="_Toc585"/>
      <w:bookmarkStart w:id="397" w:name="_Toc1161"/>
      <w:bookmarkStart w:id="398" w:name="_Toc17437"/>
      <w:bookmarkStart w:id="399" w:name="_Toc10435"/>
      <w:bookmarkStart w:id="400" w:name="_Toc24407"/>
      <w:bookmarkStart w:id="401" w:name="_Toc8889"/>
      <w:bookmarkStart w:id="402" w:name="_Toc10197"/>
      <w:bookmarkStart w:id="403" w:name="_Toc23685"/>
      <w:bookmarkStart w:id="404" w:name="_Toc19686839"/>
      <w:bookmarkStart w:id="405" w:name="_Toc24098"/>
      <w:bookmarkStart w:id="406" w:name="_Toc27757"/>
      <w:r>
        <w:rPr>
          <w:rFonts w:hint="eastAsia" w:hAnsi="宋体"/>
          <w:b/>
          <w:bCs/>
          <w:color w:val="auto"/>
          <w:sz w:val="28"/>
          <w:szCs w:val="28"/>
        </w:rPr>
        <w:t>第三节 技术文件格式</w:t>
      </w:r>
      <w:bookmarkEnd w:id="396"/>
      <w:bookmarkEnd w:id="397"/>
      <w:bookmarkEnd w:id="398"/>
      <w:bookmarkEnd w:id="399"/>
      <w:bookmarkEnd w:id="400"/>
      <w:bookmarkEnd w:id="401"/>
      <w:bookmarkEnd w:id="402"/>
      <w:bookmarkEnd w:id="403"/>
      <w:bookmarkEnd w:id="404"/>
      <w:bookmarkEnd w:id="405"/>
      <w:bookmarkEnd w:id="406"/>
    </w:p>
    <w:p w14:paraId="1881942D">
      <w:pPr>
        <w:snapToGrid w:val="0"/>
        <w:spacing w:before="120" w:beforeLines="50" w:after="50"/>
        <w:rPr>
          <w:rFonts w:hint="eastAsia" w:ascii="宋体" w:hAnsi="宋体"/>
          <w:color w:val="auto"/>
          <w:sz w:val="24"/>
        </w:rPr>
      </w:pPr>
      <w:r>
        <w:rPr>
          <w:rFonts w:hint="eastAsia" w:ascii="宋体" w:hAnsi="宋体"/>
          <w:color w:val="auto"/>
          <w:sz w:val="24"/>
        </w:rPr>
        <w:t xml:space="preserve">   </w:t>
      </w:r>
    </w:p>
    <w:p w14:paraId="1138941D">
      <w:pPr>
        <w:snapToGrid w:val="0"/>
        <w:spacing w:before="120" w:beforeLines="50" w:after="50"/>
        <w:rPr>
          <w:rFonts w:hint="eastAsia" w:ascii="宋体" w:hAnsi="宋体"/>
          <w:color w:val="auto"/>
          <w:sz w:val="24"/>
        </w:rPr>
      </w:pPr>
      <w:r>
        <w:rPr>
          <w:rFonts w:hint="eastAsia" w:ascii="宋体" w:hAnsi="宋体" w:cs="宋体"/>
          <w:b/>
          <w:color w:val="auto"/>
          <w:sz w:val="28"/>
          <w:szCs w:val="28"/>
        </w:rPr>
        <w:t>1. 技术文件封面的格式（参照此格式自拟）：</w:t>
      </w:r>
    </w:p>
    <w:p w14:paraId="14F98493">
      <w:pPr>
        <w:snapToGrid w:val="0"/>
        <w:spacing w:before="120" w:beforeLines="50" w:after="50"/>
        <w:ind w:firstLine="1200" w:firstLineChars="50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3ACB8618">
      <w:pPr>
        <w:snapToGrid w:val="0"/>
        <w:spacing w:before="120" w:beforeLines="50" w:after="50"/>
        <w:rPr>
          <w:rFonts w:hint="eastAsia" w:ascii="宋体" w:hAnsi="宋体"/>
          <w:color w:val="auto"/>
          <w:sz w:val="24"/>
          <w:szCs w:val="20"/>
        </w:rPr>
      </w:pPr>
    </w:p>
    <w:p w14:paraId="7093A36E">
      <w:pPr>
        <w:snapToGrid w:val="0"/>
        <w:spacing w:before="120" w:beforeLines="50" w:after="50"/>
        <w:jc w:val="center"/>
        <w:rPr>
          <w:rFonts w:hint="eastAsia" w:ascii="宋体" w:hAnsi="宋体"/>
          <w:b/>
          <w:bCs/>
          <w:color w:val="auto"/>
          <w:sz w:val="32"/>
          <w:szCs w:val="32"/>
        </w:rPr>
      </w:pPr>
    </w:p>
    <w:p w14:paraId="11BC0A9C">
      <w:pPr>
        <w:snapToGrid w:val="0"/>
        <w:spacing w:before="120" w:beforeLines="50" w:after="50"/>
        <w:jc w:val="center"/>
        <w:rPr>
          <w:rFonts w:hint="eastAsia" w:ascii="宋体" w:hAnsi="宋体"/>
          <w:b/>
          <w:bCs/>
          <w:color w:val="auto"/>
          <w:sz w:val="32"/>
          <w:szCs w:val="32"/>
        </w:rPr>
      </w:pPr>
      <w:r>
        <w:rPr>
          <w:rFonts w:hint="eastAsia" w:ascii="宋体" w:hAnsi="宋体"/>
          <w:b/>
          <w:bCs/>
          <w:color w:val="auto"/>
          <w:sz w:val="32"/>
          <w:szCs w:val="32"/>
        </w:rPr>
        <w:t>技术文件</w:t>
      </w:r>
    </w:p>
    <w:p w14:paraId="1564EC48">
      <w:pPr>
        <w:snapToGrid w:val="0"/>
        <w:spacing w:before="120" w:beforeLines="50" w:after="50"/>
        <w:rPr>
          <w:rFonts w:hint="eastAsia" w:ascii="宋体" w:hAnsi="宋体"/>
          <w:bCs/>
          <w:color w:val="auto"/>
          <w:sz w:val="24"/>
          <w:szCs w:val="20"/>
        </w:rPr>
      </w:pPr>
    </w:p>
    <w:p w14:paraId="5AFD1EF4">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项目名称： </w:t>
      </w:r>
    </w:p>
    <w:p w14:paraId="3F821AF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项目编号： </w:t>
      </w:r>
    </w:p>
    <w:p w14:paraId="55CD51A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所投分标（如有则填写，无分标时填写“无”或者留空）：</w:t>
      </w:r>
    </w:p>
    <w:p w14:paraId="5CAA0C7A">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14:paraId="41135149">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w:t>
      </w:r>
    </w:p>
    <w:p w14:paraId="41179E6C">
      <w:pPr>
        <w:snapToGrid w:val="0"/>
        <w:spacing w:before="120" w:beforeLines="50" w:after="50"/>
        <w:ind w:firstLine="645"/>
        <w:jc w:val="center"/>
        <w:rPr>
          <w:rFonts w:hint="eastAsia" w:ascii="宋体" w:hAnsi="宋体"/>
          <w:color w:val="auto"/>
          <w:sz w:val="24"/>
        </w:rPr>
      </w:pPr>
    </w:p>
    <w:p w14:paraId="7CDB9764">
      <w:pPr>
        <w:snapToGrid w:val="0"/>
        <w:spacing w:before="120" w:beforeLines="50" w:after="50"/>
        <w:ind w:firstLine="645"/>
        <w:jc w:val="center"/>
        <w:rPr>
          <w:rFonts w:hint="eastAsia" w:ascii="宋体" w:hAnsi="宋体"/>
          <w:color w:val="auto"/>
          <w:sz w:val="24"/>
        </w:rPr>
      </w:pPr>
    </w:p>
    <w:p w14:paraId="029A04AC">
      <w:pPr>
        <w:snapToGrid w:val="0"/>
        <w:spacing w:before="120" w:beforeLines="50" w:after="50"/>
        <w:ind w:firstLine="645"/>
        <w:jc w:val="center"/>
        <w:rPr>
          <w:rFonts w:hint="eastAsia" w:ascii="宋体" w:hAnsi="宋体"/>
          <w:color w:val="auto"/>
          <w:sz w:val="24"/>
        </w:rPr>
      </w:pPr>
    </w:p>
    <w:p w14:paraId="2F2ABAB3">
      <w:pPr>
        <w:snapToGrid w:val="0"/>
        <w:spacing w:before="120" w:beforeLines="50" w:after="50"/>
        <w:ind w:firstLine="645"/>
        <w:jc w:val="center"/>
        <w:rPr>
          <w:rFonts w:hint="eastAsia" w:ascii="宋体" w:hAnsi="宋体"/>
          <w:color w:val="auto"/>
          <w:sz w:val="24"/>
        </w:rPr>
      </w:pPr>
    </w:p>
    <w:p w14:paraId="10BAA156">
      <w:pPr>
        <w:snapToGrid w:val="0"/>
        <w:spacing w:before="120" w:beforeLines="50" w:after="50"/>
        <w:ind w:firstLine="645"/>
        <w:jc w:val="center"/>
        <w:rPr>
          <w:rFonts w:hint="eastAsia" w:ascii="宋体" w:hAnsi="宋体"/>
          <w:color w:val="auto"/>
          <w:sz w:val="24"/>
        </w:rPr>
      </w:pPr>
    </w:p>
    <w:p w14:paraId="44444EAA">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年    月    日</w:t>
      </w:r>
    </w:p>
    <w:p w14:paraId="4E5AEAD3">
      <w:pPr>
        <w:snapToGrid w:val="0"/>
        <w:spacing w:before="120" w:beforeLines="50" w:after="50"/>
        <w:ind w:firstLine="645"/>
        <w:jc w:val="center"/>
        <w:rPr>
          <w:rFonts w:hint="eastAsia" w:ascii="宋体" w:hAnsi="宋体"/>
          <w:color w:val="auto"/>
          <w:sz w:val="24"/>
          <w:szCs w:val="20"/>
        </w:rPr>
      </w:pPr>
    </w:p>
    <w:p w14:paraId="18D1A7EC">
      <w:pPr>
        <w:jc w:val="center"/>
        <w:rPr>
          <w:rFonts w:hint="eastAsia" w:ascii="宋体" w:hAnsi="宋体"/>
          <w:b/>
          <w:bCs/>
          <w:color w:val="auto"/>
          <w:sz w:val="24"/>
        </w:rPr>
      </w:pPr>
      <w:r>
        <w:rPr>
          <w:rFonts w:hint="eastAsia" w:ascii="宋体" w:hAnsi="宋体"/>
          <w:b/>
          <w:bCs/>
          <w:color w:val="auto"/>
          <w:sz w:val="24"/>
        </w:rPr>
        <w:br w:type="page"/>
      </w:r>
    </w:p>
    <w:p w14:paraId="5324595B">
      <w:pPr>
        <w:numPr>
          <w:ilvl w:val="0"/>
          <w:numId w:val="3"/>
        </w:numPr>
        <w:snapToGrid w:val="0"/>
        <w:spacing w:before="120" w:beforeLines="50" w:after="50"/>
        <w:ind w:left="142"/>
        <w:jc w:val="left"/>
        <w:rPr>
          <w:rFonts w:hint="eastAsia" w:ascii="宋体" w:hAnsi="宋体" w:cs="宋体"/>
          <w:b/>
          <w:bCs/>
          <w:color w:val="auto"/>
          <w:sz w:val="28"/>
          <w:szCs w:val="28"/>
        </w:rPr>
      </w:pPr>
      <w:r>
        <w:rPr>
          <w:rFonts w:hint="eastAsia" w:ascii="宋体" w:hAnsi="宋体" w:cs="宋体"/>
          <w:b/>
          <w:bCs/>
          <w:color w:val="auto"/>
          <w:sz w:val="28"/>
          <w:szCs w:val="28"/>
        </w:rPr>
        <w:t>技术文件目录</w:t>
      </w:r>
    </w:p>
    <w:p w14:paraId="67B1C1EC">
      <w:pPr>
        <w:snapToGrid w:val="0"/>
        <w:spacing w:before="120" w:beforeLines="50" w:after="50"/>
        <w:ind w:left="142"/>
        <w:jc w:val="left"/>
        <w:rPr>
          <w:rFonts w:hint="eastAsia" w:ascii="宋体" w:hAnsi="宋体"/>
          <w:b/>
          <w:color w:val="auto"/>
          <w:sz w:val="24"/>
        </w:rPr>
      </w:pPr>
      <w:r>
        <w:rPr>
          <w:rFonts w:hint="eastAsia" w:ascii="宋体" w:hAnsi="宋体" w:cs="宋体"/>
          <w:color w:val="auto"/>
          <w:kern w:val="0"/>
          <w:sz w:val="24"/>
        </w:rPr>
        <w:t>根据招标文件规定及投标人提供的材料自行编写目录（部分格式后附）。</w:t>
      </w:r>
    </w:p>
    <w:p w14:paraId="54BC50BE">
      <w:pPr>
        <w:snapToGrid w:val="0"/>
        <w:spacing w:before="120" w:beforeLines="50" w:after="50"/>
        <w:jc w:val="left"/>
        <w:rPr>
          <w:rFonts w:hint="eastAsia" w:ascii="宋体" w:hAnsi="宋体"/>
          <w:b/>
          <w:color w:val="auto"/>
          <w:sz w:val="24"/>
        </w:rPr>
      </w:pPr>
      <w:r>
        <w:rPr>
          <w:rFonts w:hint="eastAsia" w:ascii="宋体" w:hAnsi="宋体"/>
          <w:b/>
          <w:color w:val="auto"/>
          <w:sz w:val="24"/>
        </w:rPr>
        <w:br w:type="page"/>
      </w:r>
      <w:r>
        <w:rPr>
          <w:rFonts w:hint="eastAsia" w:ascii="宋体" w:hAnsi="宋体"/>
          <w:b/>
          <w:color w:val="auto"/>
          <w:sz w:val="24"/>
        </w:rPr>
        <w:t xml:space="preserve"> </w:t>
      </w:r>
      <w:r>
        <w:rPr>
          <w:rFonts w:hint="eastAsia" w:ascii="宋体" w:hAnsi="宋体" w:cs="宋体"/>
          <w:b/>
          <w:color w:val="auto"/>
          <w:sz w:val="28"/>
          <w:szCs w:val="28"/>
        </w:rPr>
        <w:t>3. 服务要求偏离表</w:t>
      </w:r>
      <w:r>
        <w:rPr>
          <w:rFonts w:hint="eastAsia" w:hAnsi="宋体" w:cs="宋体"/>
          <w:b/>
          <w:color w:val="auto"/>
          <w:sz w:val="28"/>
          <w:szCs w:val="28"/>
        </w:rPr>
        <w:t>的</w:t>
      </w:r>
      <w:r>
        <w:rPr>
          <w:rFonts w:hint="eastAsia" w:ascii="宋体" w:hAnsi="宋体" w:cs="宋体"/>
          <w:b/>
          <w:color w:val="auto"/>
          <w:sz w:val="28"/>
          <w:szCs w:val="28"/>
        </w:rPr>
        <w:t>格式</w:t>
      </w:r>
      <w:r>
        <w:rPr>
          <w:rFonts w:hint="eastAsia" w:hAnsi="宋体" w:cs="宋体"/>
          <w:b/>
          <w:color w:val="auto"/>
          <w:sz w:val="28"/>
          <w:szCs w:val="28"/>
        </w:rPr>
        <w:t>：</w:t>
      </w:r>
    </w:p>
    <w:p w14:paraId="36AE8540">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服务要求偏离表</w:t>
      </w:r>
    </w:p>
    <w:p w14:paraId="36A96AEE">
      <w:pPr>
        <w:pStyle w:val="12"/>
        <w:spacing w:line="440" w:lineRule="exact"/>
        <w:ind w:firstLine="420" w:firstLineChars="200"/>
        <w:rPr>
          <w:color w:val="auto"/>
        </w:rPr>
      </w:pPr>
    </w:p>
    <w:p w14:paraId="2BC1E0F7">
      <w:pPr>
        <w:spacing w:line="360" w:lineRule="auto"/>
        <w:contextualSpacing/>
        <w:rPr>
          <w:rFonts w:hint="eastAsia" w:ascii="宋体" w:hAnsi="宋体" w:cs="宋体"/>
          <w:color w:val="auto"/>
          <w:sz w:val="24"/>
          <w:u w:val="single"/>
        </w:rPr>
      </w:pPr>
      <w:r>
        <w:rPr>
          <w:rFonts w:hint="eastAsia" w:ascii="宋体" w:hAnsi="宋体" w:cs="宋体"/>
          <w:color w:val="auto"/>
          <w:sz w:val="24"/>
        </w:rPr>
        <w:t>项目</w:t>
      </w:r>
      <w:r>
        <w:rPr>
          <w:rFonts w:hint="eastAsia" w:hAnsi="宋体" w:cs="宋体"/>
          <w:color w:val="auto"/>
          <w:sz w:val="24"/>
        </w:rPr>
        <w:t>名称</w:t>
      </w:r>
      <w:r>
        <w:rPr>
          <w:rFonts w:hint="eastAsia" w:ascii="宋体" w:hAnsi="宋体" w:cs="宋体"/>
          <w:color w:val="auto"/>
          <w:sz w:val="24"/>
        </w:rPr>
        <w:t>：</w:t>
      </w:r>
      <w:r>
        <w:rPr>
          <w:rFonts w:hint="eastAsia" w:ascii="宋体" w:hAnsi="宋体" w:cs="宋体"/>
          <w:color w:val="auto"/>
          <w:sz w:val="24"/>
          <w:u w:val="single"/>
        </w:rPr>
        <w:t xml:space="preserve">                 </w:t>
      </w:r>
    </w:p>
    <w:p w14:paraId="651A5686">
      <w:pPr>
        <w:pStyle w:val="12"/>
        <w:spacing w:line="600" w:lineRule="exact"/>
        <w:rPr>
          <w:rFonts w:hint="eastAsia" w:hAnsi="宋体" w:cs="宋体"/>
          <w:color w:val="auto"/>
          <w:sz w:val="24"/>
          <w:u w:val="single"/>
        </w:rPr>
      </w:pPr>
      <w:r>
        <w:rPr>
          <w:rFonts w:hint="eastAsia" w:hAnsi="宋体" w:cs="宋体"/>
          <w:color w:val="auto"/>
          <w:sz w:val="24"/>
        </w:rPr>
        <w:t>项目编号：</w:t>
      </w:r>
      <w:r>
        <w:rPr>
          <w:rFonts w:hint="eastAsia" w:hAnsi="宋体" w:cs="宋体"/>
          <w:color w:val="auto"/>
          <w:sz w:val="24"/>
          <w:u w:val="single"/>
        </w:rPr>
        <w:t xml:space="preserve">                 </w:t>
      </w:r>
    </w:p>
    <w:p w14:paraId="533E2F4C">
      <w:pPr>
        <w:pStyle w:val="7"/>
        <w:rPr>
          <w:color w:val="auto"/>
        </w:rPr>
      </w:pPr>
    </w:p>
    <w:p w14:paraId="70386AC4">
      <w:pPr>
        <w:pStyle w:val="7"/>
        <w:ind w:left="0"/>
        <w:rPr>
          <w:rFonts w:hint="eastAsia" w:ascii="宋体" w:hAnsi="宋体" w:cs="宋体"/>
          <w:color w:val="auto"/>
          <w:sz w:val="24"/>
          <w:u w:val="single"/>
        </w:rPr>
      </w:pPr>
      <w:r>
        <w:rPr>
          <w:rFonts w:hint="eastAsia" w:hAnsi="宋体" w:cs="宋体"/>
          <w:color w:val="auto"/>
          <w:sz w:val="24"/>
          <w:szCs w:val="20"/>
        </w:rPr>
        <w:t>所投</w:t>
      </w:r>
      <w:r>
        <w:rPr>
          <w:rFonts w:hint="eastAsia" w:ascii="宋体" w:hAnsi="宋体" w:cs="宋体"/>
          <w:color w:val="auto"/>
          <w:sz w:val="24"/>
          <w:szCs w:val="20"/>
        </w:rPr>
        <w:t>分标</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r>
        <w:rPr>
          <w:rFonts w:hint="eastAsia" w:ascii="宋体" w:hAnsi="宋体" w:cs="宋体"/>
          <w:color w:val="auto"/>
          <w:sz w:val="24"/>
          <w:u w:val="single"/>
        </w:rPr>
        <w:t xml:space="preserve">           </w:t>
      </w:r>
    </w:p>
    <w:p w14:paraId="37CCEF0D">
      <w:pPr>
        <w:rPr>
          <w:color w:val="auto"/>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698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73AC00E">
            <w:pPr>
              <w:rPr>
                <w:rFonts w:hint="eastAsia" w:ascii="宋体" w:hAnsi="宋体"/>
                <w:color w:val="auto"/>
                <w:szCs w:val="21"/>
              </w:rPr>
            </w:pPr>
            <w:r>
              <w:rPr>
                <w:rFonts w:hint="eastAsia" w:ascii="宋体" w:hAnsi="宋体"/>
                <w:color w:val="auto"/>
                <w:szCs w:val="21"/>
              </w:rPr>
              <w:t>项号</w:t>
            </w:r>
          </w:p>
        </w:tc>
        <w:tc>
          <w:tcPr>
            <w:tcW w:w="1262" w:type="dxa"/>
            <w:tcBorders>
              <w:top w:val="single" w:color="auto" w:sz="4" w:space="0"/>
              <w:left w:val="single" w:color="auto" w:sz="4" w:space="0"/>
              <w:right w:val="single" w:color="auto" w:sz="4" w:space="0"/>
            </w:tcBorders>
            <w:vAlign w:val="center"/>
          </w:tcPr>
          <w:p w14:paraId="1740D03C">
            <w:pPr>
              <w:jc w:val="center"/>
              <w:rPr>
                <w:rFonts w:hint="eastAsia" w:ascii="宋体" w:hAnsi="宋体"/>
                <w:color w:val="auto"/>
                <w:szCs w:val="21"/>
              </w:rPr>
            </w:pPr>
            <w:r>
              <w:rPr>
                <w:rFonts w:hint="eastAsia" w:ascii="宋体" w:hAnsi="宋体"/>
                <w:color w:val="auto"/>
                <w:szCs w:val="21"/>
              </w:rPr>
              <w:t>标的名称</w:t>
            </w:r>
          </w:p>
        </w:tc>
        <w:tc>
          <w:tcPr>
            <w:tcW w:w="3425" w:type="dxa"/>
            <w:tcBorders>
              <w:top w:val="single" w:color="auto" w:sz="4" w:space="0"/>
              <w:left w:val="single" w:color="auto" w:sz="4" w:space="0"/>
              <w:bottom w:val="single" w:color="auto" w:sz="4" w:space="0"/>
              <w:right w:val="single" w:color="auto" w:sz="4" w:space="0"/>
            </w:tcBorders>
            <w:vAlign w:val="center"/>
          </w:tcPr>
          <w:p w14:paraId="1A731CF7">
            <w:pPr>
              <w:jc w:val="center"/>
              <w:rPr>
                <w:rFonts w:hint="eastAsia" w:ascii="宋体" w:hAnsi="宋体"/>
                <w:color w:val="auto"/>
                <w:szCs w:val="21"/>
              </w:rPr>
            </w:pPr>
            <w:r>
              <w:rPr>
                <w:rFonts w:hint="eastAsia" w:ascii="宋体" w:hAnsi="宋体"/>
                <w:color w:val="auto"/>
                <w:szCs w:val="21"/>
              </w:rPr>
              <w:t>招标文件采购需求中的服务内容</w:t>
            </w:r>
          </w:p>
        </w:tc>
        <w:tc>
          <w:tcPr>
            <w:tcW w:w="3477" w:type="dxa"/>
            <w:tcBorders>
              <w:top w:val="single" w:color="auto" w:sz="4" w:space="0"/>
              <w:left w:val="single" w:color="auto" w:sz="4" w:space="0"/>
              <w:right w:val="single" w:color="auto" w:sz="4" w:space="0"/>
            </w:tcBorders>
            <w:vAlign w:val="center"/>
          </w:tcPr>
          <w:p w14:paraId="19FAAFBF">
            <w:pPr>
              <w:jc w:val="center"/>
              <w:rPr>
                <w:rFonts w:hint="eastAsia" w:ascii="宋体" w:hAnsi="宋体"/>
                <w:color w:val="auto"/>
                <w:szCs w:val="21"/>
              </w:rPr>
            </w:pPr>
            <w:r>
              <w:rPr>
                <w:rFonts w:hint="eastAsia" w:ascii="宋体" w:hAnsi="宋体"/>
                <w:color w:val="auto"/>
                <w:szCs w:val="21"/>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5E0D12FF">
            <w:pPr>
              <w:rPr>
                <w:rFonts w:hint="eastAsia" w:ascii="宋体" w:hAnsi="宋体"/>
                <w:color w:val="auto"/>
                <w:szCs w:val="21"/>
              </w:rPr>
            </w:pPr>
            <w:r>
              <w:rPr>
                <w:rFonts w:hint="eastAsia" w:ascii="宋体" w:hAnsi="宋体"/>
                <w:color w:val="auto"/>
                <w:szCs w:val="21"/>
              </w:rPr>
              <w:t>偏离说明</w:t>
            </w:r>
          </w:p>
        </w:tc>
      </w:tr>
      <w:tr w14:paraId="56D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E81392E">
            <w:pPr>
              <w:rPr>
                <w:rFonts w:hint="eastAsia" w:ascii="宋体" w:hAnsi="宋体"/>
                <w:color w:val="auto"/>
                <w:szCs w:val="21"/>
              </w:rPr>
            </w:pPr>
            <w:r>
              <w:rPr>
                <w:rFonts w:hint="eastAsia" w:ascii="宋体" w:hAnsi="宋体"/>
                <w:color w:val="auto"/>
                <w:szCs w:val="21"/>
              </w:rPr>
              <w:t>1</w:t>
            </w:r>
          </w:p>
        </w:tc>
        <w:tc>
          <w:tcPr>
            <w:tcW w:w="1262" w:type="dxa"/>
            <w:tcBorders>
              <w:top w:val="single" w:color="auto" w:sz="4" w:space="0"/>
              <w:left w:val="single" w:color="auto" w:sz="4" w:space="0"/>
              <w:bottom w:val="single" w:color="auto" w:sz="4" w:space="0"/>
              <w:right w:val="single" w:color="auto" w:sz="4" w:space="0"/>
            </w:tcBorders>
            <w:vAlign w:val="center"/>
          </w:tcPr>
          <w:p w14:paraId="2955A7B5">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24E7DCEF">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79172B23">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671FEA6">
            <w:pPr>
              <w:rPr>
                <w:rFonts w:hint="eastAsia" w:ascii="宋体" w:hAnsi="宋体"/>
                <w:color w:val="auto"/>
                <w:szCs w:val="21"/>
              </w:rPr>
            </w:pPr>
          </w:p>
        </w:tc>
      </w:tr>
      <w:tr w14:paraId="74B8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2CF326B">
            <w:pPr>
              <w:rPr>
                <w:rFonts w:hint="eastAsia" w:ascii="宋体" w:hAnsi="宋体"/>
                <w:color w:val="auto"/>
                <w:szCs w:val="21"/>
              </w:rPr>
            </w:pPr>
            <w:r>
              <w:rPr>
                <w:rFonts w:hint="eastAsia" w:ascii="宋体" w:hAnsi="宋体"/>
                <w:color w:val="auto"/>
                <w:szCs w:val="21"/>
              </w:rPr>
              <w:t>2</w:t>
            </w:r>
          </w:p>
        </w:tc>
        <w:tc>
          <w:tcPr>
            <w:tcW w:w="1262" w:type="dxa"/>
            <w:tcBorders>
              <w:top w:val="single" w:color="auto" w:sz="4" w:space="0"/>
              <w:left w:val="single" w:color="auto" w:sz="4" w:space="0"/>
              <w:bottom w:val="single" w:color="auto" w:sz="4" w:space="0"/>
              <w:right w:val="single" w:color="auto" w:sz="4" w:space="0"/>
            </w:tcBorders>
            <w:vAlign w:val="center"/>
          </w:tcPr>
          <w:p w14:paraId="6668CA9F">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25A5891A">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68E5C9AA">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F519BF8">
            <w:pPr>
              <w:rPr>
                <w:rFonts w:hint="eastAsia" w:ascii="宋体" w:hAnsi="宋体"/>
                <w:color w:val="auto"/>
                <w:szCs w:val="21"/>
              </w:rPr>
            </w:pPr>
          </w:p>
        </w:tc>
      </w:tr>
      <w:tr w14:paraId="70ED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1C116C7">
            <w:pPr>
              <w:rPr>
                <w:rFonts w:hint="eastAsia" w:ascii="宋体" w:hAnsi="宋体"/>
                <w:color w:val="auto"/>
                <w:szCs w:val="21"/>
              </w:rPr>
            </w:pPr>
            <w:r>
              <w:rPr>
                <w:rFonts w:hint="eastAsia" w:ascii="宋体" w:hAnsi="宋体"/>
                <w:color w:val="auto"/>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14:paraId="161D307F">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54787765">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50CF254C">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A0ED469">
            <w:pPr>
              <w:rPr>
                <w:rFonts w:hint="eastAsia" w:ascii="宋体" w:hAnsi="宋体"/>
                <w:color w:val="auto"/>
                <w:szCs w:val="21"/>
              </w:rPr>
            </w:pPr>
          </w:p>
        </w:tc>
      </w:tr>
    </w:tbl>
    <w:p w14:paraId="0C7518D0">
      <w:pPr>
        <w:pStyle w:val="12"/>
        <w:spacing w:line="360" w:lineRule="auto"/>
        <w:rPr>
          <w:rFonts w:hint="eastAsia" w:hAnsi="宋体" w:cs="宋体"/>
          <w:color w:val="auto"/>
          <w:szCs w:val="21"/>
        </w:rPr>
      </w:pPr>
    </w:p>
    <w:p w14:paraId="3839DBB9">
      <w:pPr>
        <w:pStyle w:val="12"/>
        <w:spacing w:line="360" w:lineRule="auto"/>
        <w:ind w:firstLine="420" w:firstLineChars="200"/>
        <w:rPr>
          <w:rFonts w:hint="eastAsia" w:hAnsi="宋体" w:cs="宋体"/>
          <w:color w:val="auto"/>
          <w:szCs w:val="21"/>
        </w:rPr>
      </w:pPr>
      <w:r>
        <w:rPr>
          <w:rFonts w:hint="eastAsia" w:hAnsi="宋体" w:cs="宋体"/>
          <w:color w:val="auto"/>
          <w:szCs w:val="21"/>
        </w:rPr>
        <w:t>注：</w:t>
      </w:r>
    </w:p>
    <w:p w14:paraId="03495916">
      <w:pPr>
        <w:pStyle w:val="12"/>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1.表格内容均需按要求填写并加盖投标人公章。</w:t>
      </w:r>
    </w:p>
    <w:p w14:paraId="3A1C12BC">
      <w:pPr>
        <w:pStyle w:val="12"/>
        <w:spacing w:line="360" w:lineRule="auto"/>
        <w:ind w:firstLine="420" w:firstLineChars="200"/>
        <w:rPr>
          <w:rFonts w:hint="eastAsia" w:hAnsi="宋体" w:cs="宋体"/>
          <w:color w:val="auto"/>
          <w:szCs w:val="21"/>
        </w:rPr>
      </w:pPr>
      <w:r>
        <w:rPr>
          <w:rFonts w:hint="eastAsia" w:hAnsi="宋体" w:cs="宋体"/>
          <w:bCs/>
          <w:color w:val="auto"/>
          <w:szCs w:val="21"/>
        </w:rPr>
        <w:t>2.</w:t>
      </w:r>
      <w:r>
        <w:rPr>
          <w:rFonts w:hint="eastAsia" w:hAnsi="宋体" w:cs="宋体"/>
          <w:color w:val="auto"/>
          <w:szCs w:val="21"/>
        </w:rPr>
        <w:t>请根据所投服务内容，逐条对应本项目招标文件“第二章 采购需求”中“服务要求”的服务内容作出明确响应，并作出偏离说明。“偏离说明”一栏应当选择“正偏离”或“负偏离”或“无偏离”进行填写。</w:t>
      </w:r>
    </w:p>
    <w:p w14:paraId="34FF243B">
      <w:pPr>
        <w:pStyle w:val="12"/>
        <w:spacing w:line="360" w:lineRule="auto"/>
        <w:ind w:firstLine="420" w:firstLineChars="200"/>
        <w:rPr>
          <w:rFonts w:hint="eastAsia" w:hAnsi="宋体" w:cs="宋体"/>
          <w:color w:val="auto"/>
          <w:szCs w:val="21"/>
        </w:rPr>
      </w:pPr>
      <w:r>
        <w:rPr>
          <w:rFonts w:hint="eastAsia" w:hAnsi="宋体" w:cs="宋体"/>
          <w:bCs/>
          <w:color w:val="auto"/>
          <w:szCs w:val="21"/>
        </w:rPr>
        <w:t>3.当投标文件的服务内容低于招标文件要求时，投标人应当如实写明“负偏离”。</w:t>
      </w:r>
    </w:p>
    <w:p w14:paraId="575B5A52">
      <w:pPr>
        <w:pStyle w:val="7"/>
        <w:rPr>
          <w:rFonts w:hint="eastAsia" w:hAnsi="宋体" w:cs="宋体"/>
          <w:color w:val="auto"/>
          <w:szCs w:val="21"/>
        </w:rPr>
      </w:pPr>
    </w:p>
    <w:p w14:paraId="32424E31">
      <w:pPr>
        <w:rPr>
          <w:rFonts w:hint="eastAsia" w:hAnsi="宋体" w:cs="宋体"/>
          <w:color w:val="auto"/>
          <w:szCs w:val="21"/>
        </w:rPr>
      </w:pPr>
    </w:p>
    <w:p w14:paraId="718B1471">
      <w:pPr>
        <w:snapToGrid w:val="0"/>
        <w:spacing w:line="360" w:lineRule="auto"/>
        <w:ind w:firstLine="5640" w:firstLineChars="2350"/>
        <w:rPr>
          <w:rFonts w:hint="eastAsia" w:ascii="仿宋_GB2312" w:hAnsi="仿宋" w:eastAsia="仿宋_GB2312" w:cs="仿宋_GB2312"/>
          <w:color w:val="auto"/>
          <w:kern w:val="0"/>
          <w:sz w:val="24"/>
          <w:lang w:val="zh-CN"/>
        </w:rPr>
      </w:pPr>
    </w:p>
    <w:p w14:paraId="009D0429">
      <w:pPr>
        <w:snapToGrid w:val="0"/>
        <w:spacing w:line="360" w:lineRule="auto"/>
        <w:ind w:firstLine="5640" w:firstLineChars="235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3F1E9B0D">
      <w:pPr>
        <w:snapToGrid w:val="0"/>
        <w:spacing w:line="360" w:lineRule="auto"/>
        <w:ind w:firstLine="5640" w:firstLineChars="23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A5402D3">
      <w:pPr>
        <w:widowControl/>
        <w:jc w:val="left"/>
        <w:rPr>
          <w:rFonts w:hint="eastAsia" w:ascii="宋体" w:hAnsi="宋体"/>
          <w:color w:val="auto"/>
          <w:sz w:val="30"/>
          <w:szCs w:val="20"/>
        </w:rPr>
        <w:sectPr>
          <w:pgSz w:w="11905" w:h="16838"/>
          <w:pgMar w:top="1134" w:right="1134" w:bottom="1134" w:left="1134" w:header="850" w:footer="850" w:gutter="0"/>
          <w:cols w:space="0" w:num="1"/>
          <w:titlePg/>
          <w:docGrid w:linePitch="331" w:charSpace="0"/>
        </w:sectPr>
      </w:pPr>
    </w:p>
    <w:p w14:paraId="7829F0D8">
      <w:pPr>
        <w:snapToGrid w:val="0"/>
        <w:spacing w:before="120" w:beforeLines="50" w:after="50"/>
        <w:ind w:left="142"/>
        <w:jc w:val="left"/>
        <w:rPr>
          <w:rFonts w:hint="eastAsia" w:ascii="宋体" w:hAnsi="宋体"/>
          <w:b/>
          <w:color w:val="auto"/>
          <w:sz w:val="32"/>
          <w:szCs w:val="32"/>
        </w:rPr>
      </w:pPr>
      <w:r>
        <w:rPr>
          <w:rFonts w:hint="eastAsia" w:ascii="宋体" w:hAnsi="宋体" w:cs="宋体"/>
          <w:b/>
          <w:color w:val="auto"/>
          <w:sz w:val="28"/>
          <w:szCs w:val="28"/>
        </w:rPr>
        <w:t>4. 售后服务机构情况表、售后服务人员情况表的格式</w:t>
      </w:r>
      <w:r>
        <w:rPr>
          <w:rFonts w:hint="eastAsia" w:ascii="宋体" w:hAnsi="宋体" w:cs="宋体"/>
          <w:b/>
          <w:bCs/>
          <w:color w:val="auto"/>
          <w:sz w:val="30"/>
          <w:szCs w:val="30"/>
        </w:rPr>
        <w:t>：</w:t>
      </w:r>
    </w:p>
    <w:p w14:paraId="5BC468BD">
      <w:pPr>
        <w:snapToGrid w:val="0"/>
        <w:spacing w:before="120" w:beforeLines="50" w:after="50"/>
        <w:ind w:left="142"/>
        <w:jc w:val="center"/>
        <w:rPr>
          <w:rFonts w:hint="eastAsia" w:ascii="宋体" w:hAnsi="宋体"/>
          <w:b/>
          <w:color w:val="auto"/>
          <w:sz w:val="32"/>
          <w:szCs w:val="32"/>
        </w:rPr>
      </w:pPr>
    </w:p>
    <w:p w14:paraId="044F51F7">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附表A:售后服务机构情况表</w:t>
      </w:r>
      <w:r>
        <w:rPr>
          <w:rFonts w:hint="eastAsia" w:ascii="仿宋_GB2312" w:hAnsi="仿宋" w:eastAsia="仿宋_GB2312" w:cs="仿宋_GB2312"/>
          <w:color w:val="auto"/>
          <w:sz w:val="24"/>
        </w:rPr>
        <w:t>（如有要求，参照此格式自制）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032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4FC5F17">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096" w:type="dxa"/>
            <w:tcBorders>
              <w:top w:val="single" w:color="auto" w:sz="4" w:space="0"/>
              <w:left w:val="single" w:color="auto" w:sz="4" w:space="0"/>
              <w:bottom w:val="single" w:color="auto" w:sz="4" w:space="0"/>
              <w:right w:val="single" w:color="auto" w:sz="4" w:space="0"/>
            </w:tcBorders>
            <w:vAlign w:val="center"/>
          </w:tcPr>
          <w:p w14:paraId="64180D73">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14:paraId="4000510F">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14:paraId="4A582CA3">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14:paraId="4BA64C7F">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14:paraId="53A4CE4D">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联系电话</w:t>
            </w:r>
          </w:p>
        </w:tc>
      </w:tr>
      <w:tr w14:paraId="582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38E6E20">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714CA4FD">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7B22CE23">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9CF7DD5">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4CBA0E17">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24F44B68">
            <w:pPr>
              <w:autoSpaceDE w:val="0"/>
              <w:autoSpaceDN w:val="0"/>
              <w:spacing w:line="360" w:lineRule="auto"/>
              <w:jc w:val="center"/>
              <w:rPr>
                <w:rFonts w:hint="eastAsia" w:ascii="仿宋_GB2312" w:hAnsi="仿宋" w:eastAsia="仿宋_GB2312" w:cs="仿宋_GB2312"/>
                <w:color w:val="auto"/>
                <w:sz w:val="24"/>
              </w:rPr>
            </w:pPr>
          </w:p>
        </w:tc>
      </w:tr>
      <w:tr w14:paraId="0252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6BB463">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44E670ED">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2133346C">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5D1AF0BB">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0346816E">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4B6E127F">
            <w:pPr>
              <w:autoSpaceDE w:val="0"/>
              <w:autoSpaceDN w:val="0"/>
              <w:spacing w:line="360" w:lineRule="auto"/>
              <w:jc w:val="center"/>
              <w:rPr>
                <w:rFonts w:hint="eastAsia" w:ascii="仿宋_GB2312" w:hAnsi="仿宋" w:eastAsia="仿宋_GB2312" w:cs="仿宋_GB2312"/>
                <w:color w:val="auto"/>
                <w:sz w:val="24"/>
              </w:rPr>
            </w:pPr>
          </w:p>
        </w:tc>
      </w:tr>
      <w:tr w14:paraId="566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CB6732E">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7B14FDCC">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298777A9">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DED2F45">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18E08732">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51DE03D5">
            <w:pPr>
              <w:autoSpaceDE w:val="0"/>
              <w:autoSpaceDN w:val="0"/>
              <w:spacing w:line="360" w:lineRule="auto"/>
              <w:jc w:val="center"/>
              <w:rPr>
                <w:rFonts w:hint="eastAsia" w:ascii="仿宋_GB2312" w:hAnsi="仿宋" w:eastAsia="仿宋_GB2312" w:cs="仿宋_GB2312"/>
                <w:color w:val="auto"/>
                <w:sz w:val="24"/>
              </w:rPr>
            </w:pPr>
          </w:p>
        </w:tc>
      </w:tr>
    </w:tbl>
    <w:p w14:paraId="4F1C2FE0">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注：关于项目涉及的所有售后服务机构均在本表注明，包括投标人本单位和符合条件的第三方服务机构；</w:t>
      </w:r>
    </w:p>
    <w:p w14:paraId="49EA4DB2">
      <w:pPr>
        <w:autoSpaceDE w:val="0"/>
        <w:autoSpaceDN w:val="0"/>
        <w:spacing w:line="360" w:lineRule="auto"/>
        <w:rPr>
          <w:rFonts w:hint="eastAsia" w:ascii="仿宋_GB2312" w:hAnsi="仿宋" w:eastAsia="仿宋_GB2312" w:cs="仿宋_GB2312"/>
          <w:color w:val="auto"/>
          <w:kern w:val="0"/>
          <w:sz w:val="24"/>
        </w:rPr>
      </w:pPr>
    </w:p>
    <w:p w14:paraId="5B65138C">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b/>
          <w:color w:val="auto"/>
          <w:kern w:val="0"/>
          <w:sz w:val="24"/>
        </w:rPr>
        <w:t>附表B：售后服务人员情况表</w:t>
      </w:r>
      <w:r>
        <w:rPr>
          <w:rFonts w:hint="eastAsia" w:ascii="仿宋_GB2312" w:hAnsi="仿宋" w:eastAsia="仿宋_GB2312" w:cs="仿宋_GB2312"/>
          <w:color w:val="auto"/>
          <w:sz w:val="24"/>
        </w:rPr>
        <w:t>（如有要求，参照此格式自制）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81E3F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3F166B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3A16995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A12FBF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E3E92E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82D4FBC">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741C5E38">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BF22E68">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68F229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6E52A7C">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A84E67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BBFBF4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到达现场时间</w:t>
            </w:r>
          </w:p>
        </w:tc>
      </w:tr>
      <w:tr w14:paraId="1EE02A4A">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BC6730B">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069EB1E">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B054384">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54E5F1B">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84E431B">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C1645FD">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1976C7">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49442D">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67C5EE9">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B91941E">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0C043A7">
            <w:pPr>
              <w:autoSpaceDE w:val="0"/>
              <w:autoSpaceDN w:val="0"/>
              <w:spacing w:line="360" w:lineRule="auto"/>
              <w:rPr>
                <w:rFonts w:hint="eastAsia" w:ascii="仿宋_GB2312" w:hAnsi="仿宋" w:eastAsia="仿宋_GB2312" w:cs="仿宋_GB2312"/>
                <w:color w:val="auto"/>
                <w:sz w:val="24"/>
              </w:rPr>
            </w:pPr>
          </w:p>
        </w:tc>
      </w:tr>
      <w:tr w14:paraId="73D403C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7866B5F">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15653F4">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0B76A1C9">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1D491C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35F38E1">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80C0EC3">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1701D6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92EEF7A">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B4AE17A">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6797192">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1C4A8291">
            <w:pPr>
              <w:autoSpaceDE w:val="0"/>
              <w:autoSpaceDN w:val="0"/>
              <w:spacing w:line="360" w:lineRule="auto"/>
              <w:rPr>
                <w:rFonts w:hint="eastAsia" w:ascii="仿宋_GB2312" w:hAnsi="仿宋" w:eastAsia="仿宋_GB2312" w:cs="仿宋_GB2312"/>
                <w:color w:val="auto"/>
                <w:sz w:val="24"/>
              </w:rPr>
            </w:pPr>
          </w:p>
        </w:tc>
      </w:tr>
      <w:tr w14:paraId="20277E7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0DF9F5F">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2ABC855A">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40B7824">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7674AC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E4D293E">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EE53005">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68DB171">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E4C3ECE">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D9E33CF">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789F77">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32ACA566">
            <w:pPr>
              <w:autoSpaceDE w:val="0"/>
              <w:autoSpaceDN w:val="0"/>
              <w:spacing w:line="360" w:lineRule="auto"/>
              <w:rPr>
                <w:rFonts w:hint="eastAsia" w:ascii="仿宋_GB2312" w:hAnsi="仿宋" w:eastAsia="仿宋_GB2312" w:cs="仿宋_GB2312"/>
                <w:color w:val="auto"/>
                <w:sz w:val="24"/>
              </w:rPr>
            </w:pPr>
          </w:p>
        </w:tc>
      </w:tr>
      <w:tr w14:paraId="5EE8D5F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65F57D">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6788C02">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80D10F6">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D89B68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535E307">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F8F3FB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D7BFE7E">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E7811BC">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86CFF77">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A825D4C">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1F3A1EB">
            <w:pPr>
              <w:autoSpaceDE w:val="0"/>
              <w:autoSpaceDN w:val="0"/>
              <w:spacing w:line="360" w:lineRule="auto"/>
              <w:rPr>
                <w:rFonts w:hint="eastAsia" w:ascii="仿宋_GB2312" w:hAnsi="仿宋" w:eastAsia="仿宋_GB2312" w:cs="仿宋_GB2312"/>
                <w:color w:val="auto"/>
                <w:sz w:val="24"/>
              </w:rPr>
            </w:pPr>
          </w:p>
        </w:tc>
      </w:tr>
    </w:tbl>
    <w:p w14:paraId="6A8D287A">
      <w:pPr>
        <w:snapToGrid w:val="0"/>
        <w:spacing w:before="120" w:beforeLines="50" w:after="50"/>
        <w:ind w:left="142"/>
        <w:jc w:val="center"/>
        <w:rPr>
          <w:rFonts w:hint="eastAsia" w:ascii="宋体" w:hAnsi="宋体"/>
          <w:b/>
          <w:color w:val="auto"/>
          <w:sz w:val="32"/>
          <w:szCs w:val="32"/>
        </w:rPr>
      </w:pPr>
    </w:p>
    <w:p w14:paraId="78D95D0B">
      <w:pPr>
        <w:snapToGrid w:val="0"/>
        <w:spacing w:before="120" w:beforeLines="50" w:line="360" w:lineRule="auto"/>
        <w:ind w:right="480" w:firstLine="3967" w:firstLineChars="1653"/>
        <w:rPr>
          <w:rFonts w:hint="eastAsia" w:ascii="宋体" w:hAnsi="宋体"/>
          <w:color w:val="auto"/>
          <w:sz w:val="24"/>
        </w:rPr>
      </w:pPr>
    </w:p>
    <w:p w14:paraId="147951D6">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4C14CD8B">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369A55">
      <w:pPr>
        <w:widowControl/>
        <w:spacing w:line="360" w:lineRule="auto"/>
        <w:jc w:val="left"/>
        <w:rPr>
          <w:rFonts w:hint="eastAsia" w:ascii="宋体" w:hAnsi="宋体"/>
          <w:color w:val="auto"/>
          <w:sz w:val="24"/>
        </w:rPr>
        <w:sectPr>
          <w:pgSz w:w="11905" w:h="16838"/>
          <w:pgMar w:top="1134" w:right="1134" w:bottom="1134" w:left="1134" w:header="850" w:footer="850" w:gutter="0"/>
          <w:cols w:space="0" w:num="1"/>
          <w:titlePg/>
          <w:docGrid w:linePitch="331" w:charSpace="0"/>
        </w:sectPr>
      </w:pPr>
    </w:p>
    <w:p w14:paraId="555B8FFD">
      <w:pPr>
        <w:pStyle w:val="17"/>
        <w:snapToGrid w:val="0"/>
        <w:ind w:left="562" w:hanging="562"/>
        <w:rPr>
          <w:rFonts w:hint="eastAsia" w:ascii="宋体" w:hAnsi="宋体" w:cs="宋体"/>
          <w:i/>
          <w:iCs/>
          <w:color w:val="auto"/>
          <w:sz w:val="24"/>
          <w:highlight w:val="yellow"/>
        </w:rPr>
      </w:pPr>
      <w:r>
        <w:rPr>
          <w:rFonts w:hint="eastAsia" w:ascii="宋体" w:hAnsi="宋体" w:cs="宋体"/>
          <w:b/>
          <w:color w:val="auto"/>
          <w:szCs w:val="28"/>
        </w:rPr>
        <w:t>5. 项目实施人员一览表的格式</w:t>
      </w:r>
      <w:r>
        <w:rPr>
          <w:rFonts w:hint="eastAsia" w:ascii="宋体" w:hAnsi="宋体" w:cs="宋体"/>
          <w:b/>
          <w:bCs/>
          <w:color w:val="auto"/>
          <w:sz w:val="30"/>
          <w:szCs w:val="30"/>
        </w:rPr>
        <w:t>：</w:t>
      </w:r>
    </w:p>
    <w:p w14:paraId="3FAD00E4">
      <w:pPr>
        <w:snapToGrid w:val="0"/>
        <w:spacing w:before="120" w:beforeLines="50" w:after="50"/>
        <w:ind w:left="142"/>
        <w:jc w:val="left"/>
        <w:rPr>
          <w:rFonts w:hint="eastAsia" w:ascii="宋体" w:hAnsi="宋体"/>
          <w:b/>
          <w:color w:val="auto"/>
          <w:sz w:val="32"/>
          <w:szCs w:val="32"/>
        </w:rPr>
      </w:pPr>
    </w:p>
    <w:p w14:paraId="246B63E9">
      <w:pPr>
        <w:snapToGrid w:val="0"/>
        <w:spacing w:before="120" w:beforeLines="50" w:after="50"/>
        <w:ind w:left="142"/>
        <w:jc w:val="center"/>
        <w:rPr>
          <w:rFonts w:hint="eastAsia" w:ascii="宋体" w:hAnsi="宋体"/>
          <w:b/>
          <w:color w:val="auto"/>
          <w:sz w:val="32"/>
          <w:szCs w:val="32"/>
        </w:rPr>
      </w:pPr>
      <w:r>
        <w:rPr>
          <w:rFonts w:hint="eastAsia" w:ascii="宋体" w:hAnsi="宋体"/>
          <w:b/>
          <w:color w:val="auto"/>
          <w:sz w:val="32"/>
          <w:szCs w:val="32"/>
        </w:rPr>
        <w:t>项目实施人员一览表</w:t>
      </w:r>
      <w:r>
        <w:rPr>
          <w:rFonts w:hint="eastAsia" w:ascii="宋体" w:hAnsi="宋体"/>
          <w:b/>
          <w:i/>
          <w:iCs/>
          <w:color w:val="auto"/>
          <w:sz w:val="32"/>
          <w:szCs w:val="32"/>
        </w:rPr>
        <w:t>（如有要求）</w:t>
      </w:r>
    </w:p>
    <w:p w14:paraId="03B0AEA0">
      <w:pPr>
        <w:spacing w:line="360" w:lineRule="auto"/>
        <w:jc w:val="center"/>
        <w:rPr>
          <w:rFonts w:hint="eastAsia" w:ascii="仿宋_GB2312" w:hAnsi="仿宋" w:eastAsia="仿宋_GB2312" w:cs="仿宋_GB2312"/>
          <w:b/>
          <w:bCs/>
          <w:color w:val="auto"/>
          <w:sz w:val="24"/>
        </w:rPr>
      </w:pPr>
      <w:r>
        <w:rPr>
          <w:rFonts w:hint="eastAsia" w:ascii="仿宋_GB2312" w:hAnsi="仿宋" w:eastAsia="仿宋_GB2312" w:cs="仿宋_GB2312"/>
          <w:color w:val="auto"/>
          <w:sz w:val="24"/>
        </w:rPr>
        <w:t>（由投标人根据采购需求及招标文件要求编制）</w:t>
      </w:r>
    </w:p>
    <w:p w14:paraId="0803435A">
      <w:pPr>
        <w:pStyle w:val="12"/>
        <w:rPr>
          <w:color w:val="auto"/>
          <w:sz w:val="24"/>
          <w:szCs w:val="24"/>
        </w:rPr>
      </w:pPr>
    </w:p>
    <w:p w14:paraId="0F94D166">
      <w:pPr>
        <w:pStyle w:val="12"/>
        <w:rPr>
          <w:color w:val="auto"/>
          <w:sz w:val="24"/>
          <w:szCs w:val="24"/>
        </w:rPr>
      </w:pPr>
      <w:r>
        <w:rPr>
          <w:rFonts w:hint="eastAsia"/>
          <w:color w:val="auto"/>
          <w:sz w:val="24"/>
          <w:szCs w:val="24"/>
        </w:rPr>
        <w:t>所投分标（此处有分标时填写具体分标号，无分标时填写“无”）：</w:t>
      </w:r>
      <w:r>
        <w:rPr>
          <w:rFonts w:hint="eastAsia"/>
          <w:color w:val="auto"/>
          <w:sz w:val="24"/>
          <w:szCs w:val="24"/>
          <w:u w:val="single"/>
        </w:rPr>
        <w:t xml:space="preserve">        </w:t>
      </w:r>
    </w:p>
    <w:p w14:paraId="6E5CA003">
      <w:pPr>
        <w:keepNext/>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72F2455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7D40F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E43553">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C40F576">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D8B8A27">
            <w:pPr>
              <w:autoSpaceDE w:val="0"/>
              <w:autoSpaceDN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投标截止时间前三年业绩及承担的主要工作情况，曾担任项目经理的项目应列明细。</w:t>
            </w:r>
          </w:p>
        </w:tc>
      </w:tr>
      <w:tr w14:paraId="70B6D04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310E27">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B648367">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16C9685">
            <w:pPr>
              <w:autoSpaceDE w:val="0"/>
              <w:autoSpaceDN w:val="0"/>
              <w:spacing w:line="360" w:lineRule="auto"/>
              <w:jc w:val="center"/>
              <w:rPr>
                <w:rFonts w:hint="eastAsia" w:ascii="仿宋_GB2312" w:hAnsi="仿宋" w:eastAsia="仿宋_GB2312" w:cs="仿宋_GB2312"/>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76A5490">
            <w:pPr>
              <w:autoSpaceDE w:val="0"/>
              <w:autoSpaceDN w:val="0"/>
              <w:spacing w:line="360" w:lineRule="auto"/>
              <w:jc w:val="center"/>
              <w:rPr>
                <w:rFonts w:hint="eastAsia" w:ascii="仿宋_GB2312" w:hAnsi="仿宋" w:eastAsia="仿宋_GB2312" w:cs="仿宋_GB2312"/>
                <w:color w:val="auto"/>
                <w:sz w:val="24"/>
              </w:rPr>
            </w:pPr>
          </w:p>
        </w:tc>
      </w:tr>
      <w:tr w14:paraId="568FA57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7BD4AF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68038B">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C50BEC">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CE7151">
            <w:pPr>
              <w:widowControl/>
              <w:jc w:val="left"/>
              <w:rPr>
                <w:rFonts w:hint="eastAsia" w:ascii="仿宋_GB2312" w:hAnsi="仿宋" w:eastAsia="仿宋_GB2312" w:cs="仿宋_GB2312"/>
                <w:color w:val="auto"/>
                <w:sz w:val="24"/>
              </w:rPr>
            </w:pPr>
          </w:p>
        </w:tc>
      </w:tr>
      <w:tr w14:paraId="5ED6CE0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5A509E4">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C363B8">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9FE5669">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C19447">
            <w:pPr>
              <w:widowControl/>
              <w:jc w:val="left"/>
              <w:rPr>
                <w:rFonts w:hint="eastAsia" w:ascii="仿宋_GB2312" w:hAnsi="仿宋" w:eastAsia="仿宋_GB2312" w:cs="仿宋_GB2312"/>
                <w:color w:val="auto"/>
                <w:sz w:val="24"/>
              </w:rPr>
            </w:pPr>
          </w:p>
        </w:tc>
      </w:tr>
      <w:tr w14:paraId="29E9E8B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A3034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44E9B4">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50E1DF0">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06B50">
            <w:pPr>
              <w:widowControl/>
              <w:jc w:val="left"/>
              <w:rPr>
                <w:rFonts w:hint="eastAsia" w:ascii="仿宋_GB2312" w:hAnsi="仿宋" w:eastAsia="仿宋_GB2312" w:cs="仿宋_GB2312"/>
                <w:color w:val="auto"/>
                <w:sz w:val="24"/>
              </w:rPr>
            </w:pPr>
          </w:p>
        </w:tc>
      </w:tr>
      <w:tr w14:paraId="5FA7B19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19E25F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876E0D">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143208">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9595AD">
            <w:pPr>
              <w:widowControl/>
              <w:jc w:val="left"/>
              <w:rPr>
                <w:rFonts w:hint="eastAsia" w:ascii="仿宋_GB2312" w:hAnsi="仿宋" w:eastAsia="仿宋_GB2312" w:cs="仿宋_GB2312"/>
                <w:color w:val="auto"/>
                <w:sz w:val="24"/>
              </w:rPr>
            </w:pPr>
          </w:p>
        </w:tc>
      </w:tr>
      <w:tr w14:paraId="665632A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FB25ABE">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F0561AC">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A352318">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F57668">
            <w:pPr>
              <w:widowControl/>
              <w:jc w:val="left"/>
              <w:rPr>
                <w:rFonts w:hint="eastAsia" w:ascii="仿宋_GB2312" w:hAnsi="仿宋" w:eastAsia="仿宋_GB2312" w:cs="仿宋_GB2312"/>
                <w:color w:val="auto"/>
                <w:sz w:val="24"/>
              </w:rPr>
            </w:pPr>
          </w:p>
        </w:tc>
      </w:tr>
      <w:tr w14:paraId="066C77D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DB6DDAB">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20676C">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E133E25">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DF1532">
            <w:pPr>
              <w:widowControl/>
              <w:jc w:val="left"/>
              <w:rPr>
                <w:rFonts w:hint="eastAsia" w:ascii="仿宋_GB2312" w:hAnsi="仿宋" w:eastAsia="仿宋_GB2312" w:cs="仿宋_GB2312"/>
                <w:color w:val="auto"/>
                <w:sz w:val="24"/>
              </w:rPr>
            </w:pPr>
          </w:p>
        </w:tc>
      </w:tr>
      <w:tr w14:paraId="2BAD502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BFDF1D">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522864">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14BD39D">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A5645D">
            <w:pPr>
              <w:widowControl/>
              <w:jc w:val="left"/>
              <w:rPr>
                <w:rFonts w:hint="eastAsia" w:ascii="仿宋_GB2312" w:hAnsi="仿宋" w:eastAsia="仿宋_GB2312" w:cs="仿宋_GB2312"/>
                <w:color w:val="auto"/>
                <w:sz w:val="24"/>
              </w:rPr>
            </w:pPr>
          </w:p>
        </w:tc>
      </w:tr>
      <w:tr w14:paraId="1BAF431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F840C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286766">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C17BF37">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444F7E">
            <w:pPr>
              <w:widowControl/>
              <w:jc w:val="left"/>
              <w:rPr>
                <w:rFonts w:hint="eastAsia" w:ascii="仿宋_GB2312" w:hAnsi="仿宋" w:eastAsia="仿宋_GB2312" w:cs="仿宋_GB2312"/>
                <w:color w:val="auto"/>
                <w:sz w:val="24"/>
              </w:rPr>
            </w:pPr>
          </w:p>
        </w:tc>
      </w:tr>
    </w:tbl>
    <w:p w14:paraId="30FE8BFD">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注：投标人可参照上述的格式自行编制，并注明所在投标技术文件页码。</w:t>
      </w:r>
    </w:p>
    <w:p w14:paraId="7F76F48D">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附表B:本项目的项目小组人员情况表</w:t>
      </w:r>
      <w:r>
        <w:rPr>
          <w:rFonts w:hint="eastAsia" w:ascii="仿宋_GB2312" w:hAnsi="仿宋" w:eastAsia="仿宋_GB2312" w:cs="仿宋_GB2312"/>
          <w:color w:val="auto"/>
          <w:sz w:val="24"/>
        </w:rPr>
        <w:t>（参照此格式自制）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E0AD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CB4972">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6B24AFB">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902407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92E8279">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00A50C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p w14:paraId="139DAF7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24E987">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p w14:paraId="6CBEF33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BA514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p w14:paraId="1BBCBDD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9417942">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9CB79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3B53C96">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参与本项目的到位情况</w:t>
            </w:r>
          </w:p>
        </w:tc>
      </w:tr>
      <w:tr w14:paraId="1B4F21D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2EF173D">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73602A1">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6DA8A1A">
            <w:pPr>
              <w:autoSpaceDE w:val="0"/>
              <w:autoSpaceDN w:val="0"/>
              <w:spacing w:line="360" w:lineRule="auto"/>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9F9C7E7">
            <w:pPr>
              <w:autoSpaceDE w:val="0"/>
              <w:autoSpaceDN w:val="0"/>
              <w:spacing w:line="360" w:lineRule="auto"/>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40AE1AA">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91D3273">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F8BA655">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8AA183F">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7C696">
            <w:pPr>
              <w:autoSpaceDE w:val="0"/>
              <w:autoSpaceDN w:val="0"/>
              <w:spacing w:line="360" w:lineRule="auto"/>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08D724B">
            <w:pPr>
              <w:autoSpaceDE w:val="0"/>
              <w:autoSpaceDN w:val="0"/>
              <w:spacing w:line="360" w:lineRule="auto"/>
              <w:rPr>
                <w:rFonts w:hint="eastAsia" w:ascii="仿宋_GB2312" w:hAnsi="仿宋" w:eastAsia="仿宋_GB2312" w:cs="仿宋_GB2312"/>
                <w:color w:val="auto"/>
                <w:sz w:val="24"/>
              </w:rPr>
            </w:pPr>
          </w:p>
        </w:tc>
      </w:tr>
      <w:tr w14:paraId="1A7EC0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A2544D4">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DD44F28">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9EF3C5F">
            <w:pPr>
              <w:autoSpaceDE w:val="0"/>
              <w:autoSpaceDN w:val="0"/>
              <w:spacing w:line="360" w:lineRule="auto"/>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37D4525">
            <w:pPr>
              <w:autoSpaceDE w:val="0"/>
              <w:autoSpaceDN w:val="0"/>
              <w:spacing w:line="360" w:lineRule="auto"/>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14FCA79">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326B64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B4EBC7">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35DE0BE">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85F1D9D">
            <w:pPr>
              <w:autoSpaceDE w:val="0"/>
              <w:autoSpaceDN w:val="0"/>
              <w:spacing w:line="360" w:lineRule="auto"/>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957813B">
            <w:pPr>
              <w:autoSpaceDE w:val="0"/>
              <w:autoSpaceDN w:val="0"/>
              <w:spacing w:line="360" w:lineRule="auto"/>
              <w:rPr>
                <w:rFonts w:hint="eastAsia" w:ascii="仿宋_GB2312" w:hAnsi="仿宋" w:eastAsia="仿宋_GB2312" w:cs="仿宋_GB2312"/>
                <w:color w:val="auto"/>
                <w:sz w:val="24"/>
              </w:rPr>
            </w:pPr>
          </w:p>
        </w:tc>
      </w:tr>
    </w:tbl>
    <w:p w14:paraId="29E058B1">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
          <w:color w:val="auto"/>
          <w:sz w:val="24"/>
        </w:rPr>
        <w:t>注：投标人可参照上述的格式自行编制，并注明所在投标技术文件页码。</w:t>
      </w:r>
    </w:p>
    <w:p w14:paraId="56DCA7D1">
      <w:pPr>
        <w:snapToGrid w:val="0"/>
        <w:spacing w:line="360" w:lineRule="auto"/>
        <w:ind w:firstLine="4320" w:firstLineChars="1800"/>
        <w:rPr>
          <w:rFonts w:hint="eastAsia" w:ascii="仿宋_GB2312" w:hAnsi="仿宋" w:eastAsia="仿宋_GB2312" w:cs="仿宋_GB2312"/>
          <w:color w:val="auto"/>
          <w:kern w:val="0"/>
          <w:sz w:val="24"/>
          <w:lang w:val="zh-CN"/>
        </w:rPr>
      </w:pPr>
    </w:p>
    <w:p w14:paraId="65E2E5E3">
      <w:pPr>
        <w:snapToGrid w:val="0"/>
        <w:spacing w:line="360" w:lineRule="auto"/>
        <w:ind w:firstLine="4320" w:firstLineChars="1800"/>
        <w:rPr>
          <w:rFonts w:hint="eastAsia" w:ascii="仿宋_GB2312" w:hAnsi="仿宋" w:eastAsia="仿宋_GB2312" w:cs="仿宋_GB2312"/>
          <w:color w:val="auto"/>
          <w:kern w:val="0"/>
          <w:sz w:val="24"/>
          <w:lang w:val="zh-CN"/>
        </w:rPr>
      </w:pPr>
    </w:p>
    <w:p w14:paraId="38ABD192">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04B83B5D">
      <w:p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6159AA05">
      <w:pPr>
        <w:snapToGrid w:val="0"/>
        <w:spacing w:before="50" w:after="50"/>
        <w:rPr>
          <w:rFonts w:hint="eastAsia" w:ascii="宋体" w:hAnsi="宋体"/>
          <w:color w:val="auto"/>
          <w:sz w:val="24"/>
        </w:rPr>
      </w:pPr>
    </w:p>
    <w:p w14:paraId="5663A493">
      <w:pPr>
        <w:pStyle w:val="12"/>
        <w:jc w:val="center"/>
        <w:outlineLvl w:val="1"/>
        <w:rPr>
          <w:rFonts w:hint="eastAsia" w:hAnsi="宋体"/>
          <w:b/>
          <w:bCs/>
          <w:color w:val="auto"/>
          <w:sz w:val="28"/>
          <w:szCs w:val="28"/>
        </w:rPr>
      </w:pPr>
      <w:bookmarkStart w:id="407" w:name="_Toc12675"/>
      <w:bookmarkStart w:id="408" w:name="_Toc22926"/>
      <w:bookmarkStart w:id="409" w:name="_Toc31920"/>
      <w:bookmarkStart w:id="410" w:name="_Toc9015"/>
      <w:bookmarkStart w:id="411" w:name="_Toc17719"/>
      <w:bookmarkStart w:id="412" w:name="_Toc12868"/>
      <w:bookmarkStart w:id="413" w:name="_Toc3481"/>
      <w:bookmarkStart w:id="414" w:name="_Toc30951"/>
      <w:bookmarkStart w:id="415" w:name="_Toc28617"/>
      <w:bookmarkStart w:id="416" w:name="_Toc1343"/>
      <w:r>
        <w:rPr>
          <w:rFonts w:hint="eastAsia" w:hAnsi="宋体"/>
          <w:b/>
          <w:bCs/>
          <w:color w:val="auto"/>
          <w:sz w:val="28"/>
          <w:szCs w:val="28"/>
        </w:rPr>
        <w:t>第四节 报价文件格式</w:t>
      </w:r>
      <w:bookmarkEnd w:id="407"/>
      <w:bookmarkEnd w:id="408"/>
      <w:bookmarkEnd w:id="409"/>
      <w:bookmarkEnd w:id="410"/>
      <w:bookmarkEnd w:id="411"/>
      <w:bookmarkEnd w:id="412"/>
      <w:bookmarkEnd w:id="413"/>
      <w:bookmarkEnd w:id="414"/>
      <w:bookmarkEnd w:id="415"/>
      <w:bookmarkEnd w:id="416"/>
    </w:p>
    <w:p w14:paraId="1FEFF306">
      <w:pPr>
        <w:snapToGrid w:val="0"/>
        <w:spacing w:before="120" w:beforeLines="50" w:after="50" w:line="400" w:lineRule="exact"/>
        <w:jc w:val="left"/>
        <w:rPr>
          <w:rFonts w:hint="eastAsia" w:ascii="宋体" w:hAnsi="宋体"/>
          <w:color w:val="auto"/>
          <w:sz w:val="24"/>
        </w:rPr>
      </w:pPr>
      <w:r>
        <w:rPr>
          <w:rFonts w:hint="eastAsia" w:ascii="宋体" w:hAnsi="宋体"/>
          <w:color w:val="auto"/>
          <w:sz w:val="24"/>
        </w:rPr>
        <w:t xml:space="preserve">  </w:t>
      </w:r>
      <w:r>
        <w:rPr>
          <w:rFonts w:hint="eastAsia" w:ascii="宋体" w:hAnsi="宋体" w:cs="宋体"/>
          <w:b/>
          <w:bCs/>
          <w:color w:val="auto"/>
          <w:sz w:val="28"/>
          <w:szCs w:val="28"/>
        </w:rPr>
        <w:t>1.报价文件封面的格式（参照此格式自拟）：</w:t>
      </w:r>
      <w:r>
        <w:rPr>
          <w:rFonts w:hint="eastAsia" w:ascii="宋体" w:hAnsi="宋体"/>
          <w:color w:val="auto"/>
          <w:sz w:val="24"/>
        </w:rPr>
        <w:t xml:space="preserve">                                </w:t>
      </w:r>
    </w:p>
    <w:p w14:paraId="6D4854B2">
      <w:pPr>
        <w:snapToGrid w:val="0"/>
        <w:spacing w:before="120" w:beforeLines="50" w:after="50" w:line="400" w:lineRule="exact"/>
        <w:rPr>
          <w:rFonts w:hint="eastAsia" w:ascii="宋体" w:hAnsi="宋体"/>
          <w:color w:val="auto"/>
          <w:sz w:val="24"/>
        </w:rPr>
      </w:pPr>
    </w:p>
    <w:p w14:paraId="5B00E273">
      <w:pPr>
        <w:snapToGrid w:val="0"/>
        <w:spacing w:before="120" w:beforeLines="50" w:after="50" w:line="400" w:lineRule="exact"/>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1683EC1">
      <w:pPr>
        <w:snapToGrid w:val="0"/>
        <w:spacing w:before="120" w:beforeLines="50" w:after="50" w:line="400" w:lineRule="exact"/>
        <w:jc w:val="center"/>
        <w:rPr>
          <w:rFonts w:hint="eastAsia" w:ascii="宋体" w:hAnsi="宋体"/>
          <w:bCs/>
          <w:color w:val="auto"/>
          <w:sz w:val="24"/>
          <w:szCs w:val="20"/>
        </w:rPr>
      </w:pPr>
    </w:p>
    <w:p w14:paraId="2E6D5B62">
      <w:pPr>
        <w:snapToGrid w:val="0"/>
        <w:spacing w:before="120" w:beforeLines="50" w:after="50" w:line="400" w:lineRule="exact"/>
        <w:jc w:val="center"/>
        <w:rPr>
          <w:rFonts w:hint="eastAsia" w:ascii="宋体" w:hAnsi="宋体"/>
          <w:b/>
          <w:bCs/>
          <w:color w:val="auto"/>
          <w:sz w:val="32"/>
          <w:szCs w:val="32"/>
        </w:rPr>
      </w:pPr>
      <w:r>
        <w:rPr>
          <w:rFonts w:hint="eastAsia" w:ascii="宋体" w:hAnsi="宋体"/>
          <w:b/>
          <w:bCs/>
          <w:color w:val="auto"/>
          <w:sz w:val="32"/>
          <w:szCs w:val="32"/>
        </w:rPr>
        <w:t>报价文件</w:t>
      </w:r>
    </w:p>
    <w:p w14:paraId="67147703">
      <w:pPr>
        <w:snapToGrid w:val="0"/>
        <w:spacing w:before="120" w:beforeLines="50" w:after="50" w:line="400" w:lineRule="exact"/>
        <w:rPr>
          <w:rFonts w:hint="eastAsia" w:ascii="宋体" w:hAnsi="宋体"/>
          <w:bCs/>
          <w:color w:val="auto"/>
          <w:sz w:val="24"/>
          <w:szCs w:val="20"/>
        </w:rPr>
      </w:pPr>
    </w:p>
    <w:p w14:paraId="13FDBA36">
      <w:pPr>
        <w:snapToGrid w:val="0"/>
        <w:spacing w:before="120" w:beforeLines="50" w:after="50" w:line="400" w:lineRule="exact"/>
        <w:rPr>
          <w:rFonts w:hint="eastAsia" w:ascii="宋体" w:hAnsi="宋体"/>
          <w:bCs/>
          <w:color w:val="auto"/>
          <w:sz w:val="24"/>
          <w:szCs w:val="20"/>
        </w:rPr>
      </w:pPr>
    </w:p>
    <w:p w14:paraId="69EAAE34">
      <w:pPr>
        <w:snapToGrid w:val="0"/>
        <w:spacing w:before="120" w:beforeLines="50" w:after="50" w:line="400" w:lineRule="exact"/>
        <w:rPr>
          <w:rFonts w:hint="eastAsia" w:ascii="宋体" w:hAnsi="宋体"/>
          <w:bCs/>
          <w:color w:val="auto"/>
          <w:sz w:val="24"/>
          <w:szCs w:val="20"/>
        </w:rPr>
      </w:pPr>
    </w:p>
    <w:p w14:paraId="1A984659">
      <w:pPr>
        <w:snapToGrid w:val="0"/>
        <w:spacing w:before="120" w:beforeLines="50" w:after="50" w:line="400" w:lineRule="exact"/>
        <w:rPr>
          <w:rFonts w:hint="eastAsia" w:ascii="宋体" w:hAnsi="宋体"/>
          <w:bCs/>
          <w:color w:val="auto"/>
          <w:sz w:val="24"/>
          <w:szCs w:val="20"/>
        </w:rPr>
      </w:pPr>
    </w:p>
    <w:p w14:paraId="7F6C4AA8">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项目名称： </w:t>
      </w:r>
    </w:p>
    <w:p w14:paraId="43D0410B">
      <w:pPr>
        <w:snapToGrid w:val="0"/>
        <w:spacing w:before="120" w:beforeLines="50" w:after="50" w:line="400" w:lineRule="exact"/>
        <w:ind w:firstLine="360" w:firstLineChars="150"/>
        <w:rPr>
          <w:rFonts w:hint="eastAsia" w:ascii="宋体" w:hAnsi="宋体"/>
          <w:bCs/>
          <w:color w:val="auto"/>
          <w:sz w:val="24"/>
        </w:rPr>
      </w:pPr>
    </w:p>
    <w:p w14:paraId="1A0F4466">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项目编号： </w:t>
      </w:r>
    </w:p>
    <w:p w14:paraId="1FE2B890">
      <w:pPr>
        <w:snapToGrid w:val="0"/>
        <w:spacing w:before="120" w:beforeLines="50" w:after="50" w:line="400" w:lineRule="exact"/>
        <w:ind w:firstLine="360" w:firstLineChars="150"/>
        <w:rPr>
          <w:rFonts w:hint="eastAsia" w:ascii="宋体" w:hAnsi="宋体"/>
          <w:bCs/>
          <w:color w:val="auto"/>
          <w:sz w:val="24"/>
        </w:rPr>
      </w:pPr>
    </w:p>
    <w:p w14:paraId="13026D9A">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所投分标（如有则填写，无分标时填写“无”或者留空）：</w:t>
      </w:r>
    </w:p>
    <w:p w14:paraId="0C966361">
      <w:pPr>
        <w:snapToGrid w:val="0"/>
        <w:spacing w:before="120" w:beforeLines="50" w:after="50" w:line="400" w:lineRule="exact"/>
        <w:ind w:firstLine="360" w:firstLineChars="150"/>
        <w:rPr>
          <w:rFonts w:hint="eastAsia" w:ascii="宋体" w:hAnsi="宋体"/>
          <w:bCs/>
          <w:color w:val="auto"/>
          <w:sz w:val="24"/>
        </w:rPr>
      </w:pPr>
    </w:p>
    <w:p w14:paraId="2FD515FC">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14:paraId="10B90579">
      <w:pPr>
        <w:snapToGrid w:val="0"/>
        <w:spacing w:before="120" w:beforeLines="50" w:after="50" w:line="400" w:lineRule="exact"/>
        <w:ind w:firstLine="360" w:firstLineChars="150"/>
        <w:rPr>
          <w:rFonts w:hint="eastAsia" w:ascii="宋体" w:hAnsi="宋体"/>
          <w:bCs/>
          <w:color w:val="auto"/>
          <w:sz w:val="24"/>
        </w:rPr>
      </w:pPr>
    </w:p>
    <w:p w14:paraId="0DDF484C">
      <w:pPr>
        <w:pStyle w:val="6"/>
        <w:snapToGrid w:val="0"/>
        <w:spacing w:before="50" w:after="50" w:line="400" w:lineRule="exact"/>
        <w:ind w:firstLine="960" w:firstLineChars="400"/>
        <w:rPr>
          <w:rFonts w:hint="eastAsia" w:ascii="宋体" w:hAnsi="宋体"/>
          <w:bCs/>
          <w:color w:val="auto"/>
          <w:sz w:val="24"/>
          <w:szCs w:val="24"/>
        </w:rPr>
      </w:pPr>
    </w:p>
    <w:p w14:paraId="4982A982">
      <w:pPr>
        <w:snapToGrid w:val="0"/>
        <w:spacing w:before="120" w:beforeLines="50" w:after="50" w:line="400" w:lineRule="exact"/>
        <w:rPr>
          <w:rFonts w:hint="eastAsia" w:ascii="宋体" w:hAnsi="宋体"/>
          <w:color w:val="auto"/>
          <w:sz w:val="24"/>
        </w:rPr>
      </w:pPr>
      <w:r>
        <w:rPr>
          <w:rFonts w:hint="eastAsia" w:ascii="宋体" w:hAnsi="宋体"/>
          <w:color w:val="auto"/>
          <w:sz w:val="24"/>
        </w:rPr>
        <w:t xml:space="preserve">                                                     </w:t>
      </w:r>
    </w:p>
    <w:p w14:paraId="03840363">
      <w:pPr>
        <w:snapToGrid w:val="0"/>
        <w:spacing w:before="120" w:beforeLines="50" w:after="50" w:line="400" w:lineRule="exact"/>
        <w:ind w:firstLine="3120" w:firstLineChars="1300"/>
        <w:rPr>
          <w:rFonts w:hint="eastAsia" w:ascii="宋体" w:hAnsi="宋体"/>
          <w:color w:val="auto"/>
          <w:sz w:val="24"/>
        </w:rPr>
      </w:pPr>
    </w:p>
    <w:p w14:paraId="6518021E">
      <w:pPr>
        <w:snapToGrid w:val="0"/>
        <w:spacing w:before="120" w:beforeLines="50" w:after="50" w:line="400" w:lineRule="exact"/>
        <w:ind w:firstLine="4320" w:firstLineChars="1800"/>
        <w:rPr>
          <w:rFonts w:hint="eastAsia" w:ascii="宋体" w:hAnsi="宋体"/>
          <w:color w:val="auto"/>
          <w:sz w:val="24"/>
        </w:rPr>
      </w:pPr>
      <w:r>
        <w:rPr>
          <w:rFonts w:hint="eastAsia" w:ascii="宋体" w:hAnsi="宋体"/>
          <w:color w:val="auto"/>
          <w:sz w:val="24"/>
        </w:rPr>
        <w:t xml:space="preserve">  年  月  日</w:t>
      </w:r>
    </w:p>
    <w:p w14:paraId="1211A8C5">
      <w:pPr>
        <w:widowControl/>
        <w:jc w:val="left"/>
        <w:rPr>
          <w:rFonts w:hint="eastAsia" w:ascii="宋体" w:hAnsi="宋体"/>
          <w:color w:val="auto"/>
          <w:sz w:val="24"/>
        </w:rPr>
        <w:sectPr>
          <w:pgSz w:w="11905" w:h="16838"/>
          <w:pgMar w:top="1134" w:right="1134" w:bottom="1134" w:left="1134" w:header="850" w:footer="850" w:gutter="0"/>
          <w:cols w:space="0" w:num="1"/>
          <w:titlePg/>
          <w:docGrid w:linePitch="331" w:charSpace="0"/>
        </w:sectPr>
      </w:pPr>
    </w:p>
    <w:p w14:paraId="39026998">
      <w:pPr>
        <w:snapToGrid w:val="0"/>
        <w:spacing w:before="120" w:beforeLines="50" w:after="50" w:line="360" w:lineRule="auto"/>
        <w:jc w:val="left"/>
        <w:rPr>
          <w:rFonts w:hint="eastAsia" w:ascii="宋体" w:hAnsi="宋体" w:cs="宋体"/>
          <w:color w:val="auto"/>
          <w:sz w:val="28"/>
          <w:szCs w:val="28"/>
        </w:rPr>
      </w:pP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39D16DD0">
      <w:pPr>
        <w:snapToGrid w:val="0"/>
        <w:spacing w:before="50" w:after="120" w:afterLines="50" w:line="360" w:lineRule="auto"/>
        <w:jc w:val="left"/>
        <w:rPr>
          <w:rFonts w:hint="eastAsia"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77AB0885">
      <w:pPr>
        <w:spacing w:line="500" w:lineRule="exact"/>
        <w:jc w:val="center"/>
        <w:rPr>
          <w:b/>
          <w:bCs/>
          <w:color w:val="auto"/>
          <w:sz w:val="30"/>
          <w:szCs w:val="30"/>
        </w:rPr>
      </w:pPr>
      <w:r>
        <w:rPr>
          <w:rFonts w:hint="eastAsia"/>
          <w:b/>
          <w:bCs/>
          <w:color w:val="auto"/>
          <w:sz w:val="30"/>
          <w:szCs w:val="30"/>
        </w:rPr>
        <w:br w:type="page"/>
      </w:r>
    </w:p>
    <w:p w14:paraId="60E0B48C">
      <w:pPr>
        <w:pStyle w:val="12"/>
        <w:spacing w:line="500" w:lineRule="exact"/>
        <w:jc w:val="left"/>
        <w:rPr>
          <w:rFonts w:ascii="Times New Roman" w:hAnsi="Times New Roman"/>
          <w:b/>
          <w:bCs/>
          <w:color w:val="auto"/>
          <w:sz w:val="30"/>
          <w:szCs w:val="30"/>
        </w:rPr>
      </w:pPr>
      <w:r>
        <w:rPr>
          <w:rFonts w:hint="eastAsia" w:hAnsi="宋体" w:cs="宋体"/>
          <w:b/>
          <w:bCs/>
          <w:color w:val="auto"/>
          <w:sz w:val="28"/>
          <w:szCs w:val="28"/>
        </w:rPr>
        <w:t>3.投标函的格式：</w:t>
      </w:r>
    </w:p>
    <w:p w14:paraId="4B9A9E4D">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投标函</w:t>
      </w:r>
    </w:p>
    <w:p w14:paraId="52448D84">
      <w:pPr>
        <w:pStyle w:val="12"/>
        <w:spacing w:line="440" w:lineRule="exact"/>
        <w:ind w:firstLine="420" w:firstLineChars="200"/>
        <w:rPr>
          <w:rFonts w:ascii="Times New Roman" w:hAnsi="Times New Roman"/>
          <w:color w:val="auto"/>
        </w:rPr>
      </w:pPr>
    </w:p>
    <w:p w14:paraId="38DB3409">
      <w:pPr>
        <w:pStyle w:val="12"/>
        <w:spacing w:line="440" w:lineRule="exact"/>
        <w:ind w:firstLine="420" w:firstLineChars="200"/>
        <w:rPr>
          <w:rFonts w:ascii="Times New Roman" w:hAnsi="Times New Roman"/>
          <w:color w:val="auto"/>
        </w:rPr>
      </w:pPr>
      <w:r>
        <w:rPr>
          <w:rFonts w:hint="eastAsia" w:ascii="Times New Roman" w:hAnsi="Times New Roman"/>
          <w:color w:val="auto"/>
        </w:rPr>
        <w:t>致：</w:t>
      </w:r>
      <w:bookmarkStart w:id="417" w:name="PO_3000001866_PM031_4"/>
      <w:r>
        <w:rPr>
          <w:rFonts w:hint="eastAsia" w:ascii="Times New Roman" w:hAnsi="Times New Roman"/>
          <w:color w:val="auto"/>
          <w:u w:val="single"/>
        </w:rPr>
        <w:t>广西科联招标中心有限公司</w:t>
      </w:r>
      <w:bookmarkEnd w:id="417"/>
    </w:p>
    <w:p w14:paraId="6214C8D5">
      <w:pPr>
        <w:pStyle w:val="12"/>
        <w:spacing w:line="440" w:lineRule="exact"/>
        <w:ind w:firstLine="420" w:firstLineChars="200"/>
        <w:rPr>
          <w:color w:val="auto"/>
        </w:rPr>
      </w:pPr>
      <w:r>
        <w:rPr>
          <w:rFonts w:hint="eastAsia"/>
          <w:color w:val="auto"/>
        </w:rPr>
        <w:t>我方已仔细阅读了贵方组织的</w:t>
      </w:r>
      <w:r>
        <w:rPr>
          <w:rFonts w:hint="eastAsia" w:hAnsi="宋体" w:cs="宋体"/>
          <w:i/>
          <w:iCs/>
          <w:color w:val="auto"/>
          <w:u w:val="single"/>
        </w:rPr>
        <w:t>（项目名称）</w:t>
      </w:r>
      <w:r>
        <w:rPr>
          <w:rFonts w:ascii="Times New Roman" w:hAnsi="Times New Roman"/>
          <w:color w:val="auto"/>
          <w:u w:val="single"/>
        </w:rPr>
        <w:t xml:space="preserve"> </w:t>
      </w:r>
      <w:r>
        <w:rPr>
          <w:rFonts w:hint="eastAsia"/>
          <w:color w:val="auto"/>
        </w:rPr>
        <w:t>项目（项目编号：</w:t>
      </w:r>
      <w:r>
        <w:rPr>
          <w:rFonts w:hint="eastAsia"/>
          <w:color w:val="auto"/>
          <w:u w:val="single"/>
        </w:rPr>
        <w:t xml:space="preserve">        </w:t>
      </w:r>
      <w:r>
        <w:rPr>
          <w:rFonts w:hint="eastAsia"/>
          <w:color w:val="auto"/>
        </w:rPr>
        <w:t>）的招标文件的全部内容，授权</w:t>
      </w:r>
      <w:r>
        <w:rPr>
          <w:rFonts w:ascii="Times New Roman" w:hAnsi="Times New Roman"/>
          <w:color w:val="auto"/>
          <w:u w:val="single"/>
        </w:rPr>
        <w:t xml:space="preserve">                      </w:t>
      </w:r>
      <w:r>
        <w:rPr>
          <w:rFonts w:hint="eastAsia"/>
          <w:color w:val="auto"/>
        </w:rPr>
        <w:t>(全权代表姓名)</w:t>
      </w:r>
      <w:r>
        <w:rPr>
          <w:rFonts w:ascii="Times New Roman" w:hAnsi="Times New Roman"/>
          <w:color w:val="auto"/>
          <w:u w:val="single"/>
        </w:rPr>
        <w:t xml:space="preserve">          </w:t>
      </w:r>
      <w:r>
        <w:rPr>
          <w:rFonts w:hint="eastAsia"/>
          <w:color w:val="auto"/>
        </w:rPr>
        <w:t xml:space="preserve"> (职务、职称)为全权代表，现正式递交下述文件参加贵方组织的本次政府采购活动： </w:t>
      </w:r>
    </w:p>
    <w:p w14:paraId="5A0481F2">
      <w:pPr>
        <w:pStyle w:val="12"/>
        <w:spacing w:line="440" w:lineRule="exact"/>
        <w:ind w:firstLine="420" w:firstLineChars="200"/>
        <w:rPr>
          <w:color w:val="auto"/>
        </w:rPr>
      </w:pPr>
      <w:r>
        <w:rPr>
          <w:rFonts w:hint="eastAsia"/>
          <w:color w:val="auto"/>
        </w:rPr>
        <w:t>一、报价文件电子版（包含按投标人须知前附表要求提交的全部文件）；</w:t>
      </w:r>
    </w:p>
    <w:p w14:paraId="4686375A">
      <w:pPr>
        <w:pStyle w:val="12"/>
        <w:spacing w:line="440" w:lineRule="exact"/>
        <w:ind w:firstLine="482"/>
        <w:rPr>
          <w:color w:val="auto"/>
        </w:rPr>
      </w:pPr>
      <w:r>
        <w:rPr>
          <w:rFonts w:hint="eastAsia"/>
          <w:color w:val="auto"/>
        </w:rPr>
        <w:t>二、资格文件电子版（包含按投标人须知前附表要求提交的全部文件）；</w:t>
      </w:r>
    </w:p>
    <w:p w14:paraId="0A4F0673">
      <w:pPr>
        <w:pStyle w:val="12"/>
        <w:spacing w:line="440" w:lineRule="exact"/>
        <w:ind w:firstLine="482"/>
        <w:rPr>
          <w:color w:val="auto"/>
        </w:rPr>
      </w:pPr>
      <w:r>
        <w:rPr>
          <w:rFonts w:hint="eastAsia"/>
          <w:color w:val="auto"/>
        </w:rPr>
        <w:t>三、</w:t>
      </w:r>
      <w:r>
        <w:rPr>
          <w:rFonts w:hint="eastAsia" w:hAnsi="宋体"/>
          <w:color w:val="auto"/>
        </w:rPr>
        <w:t>技术</w:t>
      </w:r>
      <w:r>
        <w:rPr>
          <w:rFonts w:hint="eastAsia"/>
          <w:color w:val="auto"/>
        </w:rPr>
        <w:t>文件电子版（包含按投标人须知前附表要求提交的全部文件）；</w:t>
      </w:r>
    </w:p>
    <w:p w14:paraId="0932E6D1">
      <w:pPr>
        <w:pStyle w:val="12"/>
        <w:spacing w:line="440" w:lineRule="exact"/>
        <w:ind w:firstLine="482"/>
        <w:rPr>
          <w:color w:val="auto"/>
        </w:rPr>
      </w:pPr>
      <w:r>
        <w:rPr>
          <w:rFonts w:hint="eastAsia" w:hAnsi="宋体"/>
          <w:color w:val="auto"/>
        </w:rPr>
        <w:t>四、</w:t>
      </w:r>
      <w:r>
        <w:rPr>
          <w:rFonts w:hint="eastAsia"/>
          <w:color w:val="auto"/>
        </w:rPr>
        <w:t>商务</w:t>
      </w:r>
      <w:r>
        <w:rPr>
          <w:rFonts w:hint="eastAsia" w:hAnsi="宋体"/>
          <w:color w:val="auto"/>
        </w:rPr>
        <w:t>文件</w:t>
      </w:r>
      <w:r>
        <w:rPr>
          <w:rFonts w:hint="eastAsia"/>
          <w:color w:val="auto"/>
        </w:rPr>
        <w:t>电子版（包含按投标人须知前附表要求提交的全部文件）；</w:t>
      </w:r>
    </w:p>
    <w:p w14:paraId="0B8073F0">
      <w:pPr>
        <w:pStyle w:val="12"/>
        <w:spacing w:line="440" w:lineRule="exact"/>
        <w:ind w:firstLine="482"/>
        <w:rPr>
          <w:rFonts w:ascii="Times New Roman" w:hAnsi="Times New Roman"/>
          <w:color w:val="auto"/>
        </w:rPr>
      </w:pPr>
      <w:r>
        <w:rPr>
          <w:rFonts w:hint="eastAsia"/>
          <w:color w:val="auto"/>
        </w:rPr>
        <w:t>据此函，我方</w:t>
      </w:r>
      <w:r>
        <w:rPr>
          <w:color w:val="auto"/>
        </w:rPr>
        <w:t>兹</w:t>
      </w:r>
      <w:r>
        <w:rPr>
          <w:rFonts w:hint="eastAsia"/>
          <w:color w:val="auto"/>
        </w:rPr>
        <w:t>宣布：</w:t>
      </w:r>
    </w:p>
    <w:p w14:paraId="176CB655">
      <w:pPr>
        <w:pStyle w:val="12"/>
        <w:spacing w:line="440" w:lineRule="exact"/>
        <w:ind w:firstLine="420" w:firstLineChars="200"/>
        <w:rPr>
          <w:rFonts w:ascii="Times New Roman" w:hAnsi="Times New Roman"/>
          <w:color w:val="auto"/>
        </w:rPr>
      </w:pPr>
      <w:r>
        <w:rPr>
          <w:rFonts w:hint="eastAsia"/>
          <w:color w:val="auto"/>
        </w:rPr>
        <w:t>1、我方愿意以投标时提供</w:t>
      </w:r>
      <w:r>
        <w:rPr>
          <w:rFonts w:hint="eastAsia" w:hAnsi="宋体" w:cs="宋体"/>
          <w:color w:val="auto"/>
        </w:rPr>
        <w:t>的开标一览表中的投标总</w:t>
      </w:r>
      <w:r>
        <w:rPr>
          <w:rFonts w:hint="eastAsia" w:hAnsi="宋体" w:cs="宋体"/>
          <w:color w:val="auto"/>
          <w:szCs w:val="22"/>
        </w:rPr>
        <w:t>报价，在承诺的提交服务成果时间内</w:t>
      </w:r>
      <w:r>
        <w:rPr>
          <w:rFonts w:hint="eastAsia"/>
          <w:color w:val="auto"/>
        </w:rPr>
        <w:t>提供本项目</w:t>
      </w:r>
      <w:r>
        <w:rPr>
          <w:rFonts w:hint="eastAsia" w:hAnsi="Times New Roman"/>
          <w:color w:val="auto"/>
        </w:rPr>
        <w:t>招标文件“第二章  采购需求”的“服务要求”中</w:t>
      </w:r>
      <w:r>
        <w:rPr>
          <w:rFonts w:hint="eastAsia"/>
          <w:color w:val="auto"/>
        </w:rPr>
        <w:t>的相应的采购内容</w:t>
      </w:r>
      <w:r>
        <w:rPr>
          <w:rFonts w:hint="eastAsia" w:hAnsi="宋体" w:cs="宋体"/>
          <w:color w:val="auto"/>
        </w:rPr>
        <w:t>，具体详见开标一览表</w:t>
      </w:r>
      <w:r>
        <w:rPr>
          <w:rFonts w:hint="eastAsia"/>
          <w:color w:val="auto"/>
        </w:rPr>
        <w:t>。</w:t>
      </w:r>
    </w:p>
    <w:p w14:paraId="70A19C53">
      <w:pPr>
        <w:pStyle w:val="12"/>
        <w:spacing w:line="360" w:lineRule="exact"/>
        <w:ind w:firstLine="420" w:firstLineChars="200"/>
        <w:rPr>
          <w:color w:val="auto"/>
          <w:u w:val="single"/>
        </w:rPr>
      </w:pPr>
      <w:r>
        <w:rPr>
          <w:rFonts w:hint="eastAsia"/>
          <w:color w:val="auto"/>
        </w:rPr>
        <w:t>2、我方同意自本项目招标文件“第三章 投标人须知”第一节 投标人须知前附表 第21.1项规定的投标截止时间（开标时间）起遵循</w:t>
      </w:r>
      <w:r>
        <w:rPr>
          <w:rFonts w:hint="eastAsia" w:hAnsi="宋体"/>
          <w:color w:val="auto"/>
        </w:rPr>
        <w:t>本投标函</w:t>
      </w:r>
      <w:r>
        <w:rPr>
          <w:rFonts w:hint="eastAsia"/>
          <w:color w:val="auto"/>
        </w:rPr>
        <w:t>，并承诺在“投标人须知前附表”第17.2项规定的投标有效期内不修改、撤销投标文件。</w:t>
      </w:r>
    </w:p>
    <w:p w14:paraId="1CB54990">
      <w:pPr>
        <w:pStyle w:val="12"/>
        <w:spacing w:line="360" w:lineRule="exact"/>
        <w:ind w:firstLine="420" w:firstLineChars="200"/>
        <w:rPr>
          <w:color w:val="auto"/>
          <w:u w:val="single"/>
        </w:rPr>
      </w:pPr>
      <w:r>
        <w:rPr>
          <w:rFonts w:hint="eastAsia"/>
          <w:color w:val="auto"/>
        </w:rPr>
        <w:t>3、我方</w:t>
      </w:r>
      <w:r>
        <w:rPr>
          <w:rFonts w:hint="eastAsia" w:hAnsi="宋体" w:cs="宋体"/>
          <w:color w:val="auto"/>
          <w:kern w:val="0"/>
          <w:sz w:val="20"/>
          <w:szCs w:val="21"/>
          <w:lang w:val="zh-CN"/>
        </w:rPr>
        <w:t>在此声明</w:t>
      </w:r>
      <w:r>
        <w:rPr>
          <w:rFonts w:hint="eastAsia"/>
          <w:color w:val="auto"/>
        </w:rPr>
        <w:t>所递交的投标文件及有关资料都是内容完整、真实和准确的。</w:t>
      </w:r>
    </w:p>
    <w:p w14:paraId="7384B175">
      <w:pPr>
        <w:pStyle w:val="12"/>
        <w:spacing w:line="440" w:lineRule="exact"/>
        <w:ind w:firstLine="420" w:firstLineChars="200"/>
        <w:rPr>
          <w:color w:val="auto"/>
        </w:rPr>
      </w:pPr>
      <w:r>
        <w:rPr>
          <w:rFonts w:hint="eastAsia"/>
          <w:color w:val="auto"/>
        </w:rPr>
        <w:t>4、</w:t>
      </w:r>
      <w:r>
        <w:rPr>
          <w:rFonts w:hint="eastAsia"/>
          <w:color w:val="auto"/>
          <w:szCs w:val="21"/>
        </w:rPr>
        <w:t>如本项目采购内容涉及须符合国家强制规定的，我方承诺我方本次投标（包括资格条件和所投产品）均符合国家有关强制规定。</w:t>
      </w:r>
    </w:p>
    <w:p w14:paraId="35DE7978">
      <w:pPr>
        <w:pStyle w:val="12"/>
        <w:spacing w:line="440" w:lineRule="exact"/>
        <w:ind w:firstLine="420" w:firstLineChars="200"/>
        <w:rPr>
          <w:color w:val="auto"/>
        </w:rPr>
      </w:pPr>
      <w:r>
        <w:rPr>
          <w:rFonts w:hint="eastAsia"/>
          <w:color w:val="auto"/>
        </w:rPr>
        <w:t>5、如我方中标，我方承诺在收到中标通知书后，在中标通知书规定的期限内，</w:t>
      </w:r>
      <w:r>
        <w:rPr>
          <w:rFonts w:hint="eastAsia" w:hAnsi="宋体"/>
          <w:color w:val="auto"/>
        </w:rPr>
        <w:t>根据招标文件、我方的投标文件及有关澄清承诺书的要求按第五章“拟签订的合同文本”与采购人订立书面合同，并按照合同约定</w:t>
      </w:r>
      <w:r>
        <w:rPr>
          <w:rFonts w:hint="eastAsia"/>
          <w:color w:val="auto"/>
        </w:rPr>
        <w:t>承担完成合同的责任和义务。</w:t>
      </w:r>
    </w:p>
    <w:p w14:paraId="117DFCDE">
      <w:pPr>
        <w:pStyle w:val="12"/>
        <w:spacing w:line="440" w:lineRule="exact"/>
        <w:ind w:firstLine="420" w:firstLineChars="200"/>
        <w:rPr>
          <w:color w:val="auto"/>
        </w:rPr>
      </w:pPr>
      <w:r>
        <w:rPr>
          <w:rFonts w:hint="eastAsia"/>
          <w:color w:val="auto"/>
        </w:rPr>
        <w:t>6、我方已详细审核招标文件，我方知道必须放弃提出含糊不清或误解问题的权利。</w:t>
      </w:r>
    </w:p>
    <w:p w14:paraId="1AAE177F">
      <w:pPr>
        <w:pStyle w:val="12"/>
        <w:spacing w:line="440" w:lineRule="exact"/>
        <w:ind w:firstLine="420" w:firstLineChars="200"/>
        <w:rPr>
          <w:color w:val="auto"/>
        </w:rPr>
      </w:pPr>
      <w:r>
        <w:rPr>
          <w:rFonts w:hint="eastAsia"/>
          <w:color w:val="auto"/>
        </w:rPr>
        <w:t>7、我方同意应贵方要求提供与本投标有关的任何数据或资料。若贵方需要，我方愿意提供我方作出的一切承诺的证明材料。</w:t>
      </w:r>
    </w:p>
    <w:p w14:paraId="589DC154">
      <w:pPr>
        <w:pStyle w:val="12"/>
        <w:spacing w:line="440" w:lineRule="exact"/>
        <w:ind w:firstLine="420" w:firstLineChars="200"/>
        <w:rPr>
          <w:color w:val="auto"/>
        </w:rPr>
      </w:pPr>
      <w:r>
        <w:rPr>
          <w:rFonts w:hint="eastAsia"/>
          <w:color w:val="auto"/>
        </w:rPr>
        <w:t>8、我方完全理解贵方不一定接受投标报价最低的投标人为中标人的行为。</w:t>
      </w:r>
    </w:p>
    <w:p w14:paraId="3701623E">
      <w:pPr>
        <w:pStyle w:val="12"/>
        <w:spacing w:line="440" w:lineRule="exact"/>
        <w:ind w:firstLine="420" w:firstLineChars="200"/>
        <w:rPr>
          <w:color w:val="auto"/>
        </w:rPr>
      </w:pPr>
      <w:r>
        <w:rPr>
          <w:rFonts w:hint="eastAsia"/>
          <w:color w:val="auto"/>
        </w:rPr>
        <w:t>9、我方将严格遵守《中华人民共和国政府采购法》第七十七条的规定，即供应商有下列情形之一的，处以采购金额千分之五以上千分之十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69E244A9">
      <w:pPr>
        <w:pStyle w:val="12"/>
        <w:numPr>
          <w:ilvl w:val="0"/>
          <w:numId w:val="4"/>
        </w:numPr>
        <w:spacing w:line="440" w:lineRule="exact"/>
        <w:rPr>
          <w:rFonts w:hint="eastAsia" w:hAnsi="宋体"/>
          <w:color w:val="auto"/>
        </w:rPr>
      </w:pPr>
      <w:r>
        <w:rPr>
          <w:rFonts w:hint="eastAsia" w:hAnsi="宋体"/>
          <w:color w:val="auto"/>
        </w:rPr>
        <w:t>提供虚假材料谋取中标、成交的；</w:t>
      </w:r>
    </w:p>
    <w:p w14:paraId="3A83B3B0">
      <w:pPr>
        <w:pStyle w:val="12"/>
        <w:numPr>
          <w:ilvl w:val="0"/>
          <w:numId w:val="4"/>
        </w:numPr>
        <w:spacing w:line="440" w:lineRule="exact"/>
        <w:rPr>
          <w:rFonts w:hint="eastAsia" w:hAnsi="宋体"/>
          <w:color w:val="auto"/>
        </w:rPr>
      </w:pPr>
      <w:r>
        <w:rPr>
          <w:rFonts w:hint="eastAsia" w:hAnsi="宋体"/>
          <w:color w:val="auto"/>
        </w:rPr>
        <w:t>采取不正当手段诋毁、排挤其他供应商的；</w:t>
      </w:r>
    </w:p>
    <w:p w14:paraId="0F04B7D6">
      <w:pPr>
        <w:pStyle w:val="12"/>
        <w:numPr>
          <w:ilvl w:val="0"/>
          <w:numId w:val="4"/>
        </w:numPr>
        <w:spacing w:line="440" w:lineRule="exact"/>
        <w:rPr>
          <w:color w:val="auto"/>
        </w:rPr>
      </w:pPr>
      <w:r>
        <w:rPr>
          <w:rFonts w:hint="eastAsia" w:hAnsi="宋体"/>
          <w:color w:val="auto"/>
        </w:rPr>
        <w:t>与采购人、其他供应商或者采购代理机构恶意串通的；</w:t>
      </w:r>
    </w:p>
    <w:p w14:paraId="787B76ED">
      <w:pPr>
        <w:pStyle w:val="12"/>
        <w:numPr>
          <w:ilvl w:val="0"/>
          <w:numId w:val="4"/>
        </w:numPr>
        <w:spacing w:line="440" w:lineRule="exact"/>
        <w:rPr>
          <w:color w:val="auto"/>
        </w:rPr>
      </w:pPr>
      <w:r>
        <w:rPr>
          <w:rFonts w:hint="eastAsia" w:hAnsi="宋体"/>
          <w:color w:val="auto"/>
        </w:rPr>
        <w:t>向采购人、采购代理机构行贿或者提供其他不正当利益的；</w:t>
      </w:r>
    </w:p>
    <w:p w14:paraId="3EE64777">
      <w:pPr>
        <w:pStyle w:val="12"/>
        <w:numPr>
          <w:ilvl w:val="0"/>
          <w:numId w:val="4"/>
        </w:numPr>
        <w:spacing w:line="440" w:lineRule="exact"/>
        <w:rPr>
          <w:color w:val="auto"/>
        </w:rPr>
      </w:pPr>
      <w:r>
        <w:rPr>
          <w:rFonts w:hint="eastAsia" w:hAnsi="宋体"/>
          <w:color w:val="auto"/>
        </w:rPr>
        <w:t>在招标采购过程中与采购人进行协商谈判的；</w:t>
      </w:r>
    </w:p>
    <w:p w14:paraId="7802855E">
      <w:pPr>
        <w:pStyle w:val="12"/>
        <w:numPr>
          <w:ilvl w:val="0"/>
          <w:numId w:val="4"/>
        </w:numPr>
        <w:spacing w:line="440" w:lineRule="exact"/>
        <w:rPr>
          <w:color w:val="auto"/>
        </w:rPr>
      </w:pPr>
      <w:r>
        <w:rPr>
          <w:rFonts w:hint="eastAsia" w:hAnsi="宋体"/>
          <w:color w:val="auto"/>
        </w:rPr>
        <w:t>拒绝有关部门监督检查或提供虚假情况的。</w:t>
      </w:r>
    </w:p>
    <w:p w14:paraId="08DE676C">
      <w:pPr>
        <w:pStyle w:val="12"/>
        <w:spacing w:line="360" w:lineRule="auto"/>
        <w:ind w:firstLine="420"/>
        <w:rPr>
          <w:color w:val="auto"/>
        </w:rPr>
      </w:pPr>
      <w:r>
        <w:rPr>
          <w:rFonts w:hint="eastAsia"/>
          <w:color w:val="auto"/>
        </w:rPr>
        <w:t>10、以上事项如有虚假或者隐瞒，我方愿意承担一切后果，并不再寻求任何旨在减轻或者免除法律责任的辩解。</w:t>
      </w:r>
    </w:p>
    <w:p w14:paraId="2BD8A5B9">
      <w:pPr>
        <w:pStyle w:val="12"/>
        <w:spacing w:line="360" w:lineRule="auto"/>
        <w:ind w:firstLine="420"/>
        <w:rPr>
          <w:color w:val="auto"/>
        </w:rPr>
      </w:pPr>
      <w:r>
        <w:rPr>
          <w:rFonts w:hint="eastAsia"/>
          <w:color w:val="auto"/>
        </w:rPr>
        <w:t>11、与本投标有关的一切正式往来信函请寄：</w:t>
      </w:r>
    </w:p>
    <w:p w14:paraId="504B8E4A">
      <w:pPr>
        <w:pStyle w:val="12"/>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14:paraId="68B14C1F">
      <w:pPr>
        <w:pStyle w:val="12"/>
        <w:spacing w:line="360" w:lineRule="auto"/>
        <w:ind w:firstLine="420"/>
        <w:rPr>
          <w:color w:val="auto"/>
          <w:u w:val="single"/>
        </w:rPr>
      </w:pPr>
      <w:r>
        <w:rPr>
          <w:rFonts w:hint="eastAsia"/>
          <w:color w:val="auto"/>
        </w:rPr>
        <w:t>电话：</w:t>
      </w:r>
      <w:r>
        <w:rPr>
          <w:rFonts w:hint="eastAsia"/>
          <w:color w:val="auto"/>
          <w:u w:val="single"/>
        </w:rPr>
        <w:t xml:space="preserve">                                      　　　　　　　　　</w:t>
      </w:r>
    </w:p>
    <w:p w14:paraId="2461B2BD">
      <w:pPr>
        <w:pStyle w:val="12"/>
        <w:spacing w:line="360" w:lineRule="auto"/>
        <w:ind w:firstLine="420"/>
        <w:rPr>
          <w:color w:val="auto"/>
          <w:u w:val="single"/>
        </w:rPr>
      </w:pPr>
      <w:r>
        <w:rPr>
          <w:rFonts w:hint="eastAsia"/>
          <w:color w:val="auto"/>
        </w:rPr>
        <w:t>传真：</w:t>
      </w:r>
      <w:r>
        <w:rPr>
          <w:rFonts w:hint="eastAsia"/>
          <w:color w:val="auto"/>
          <w:u w:val="single"/>
        </w:rPr>
        <w:t>　　　　　　　　　　　　　　　　　　　　　　　　　　　　</w:t>
      </w:r>
    </w:p>
    <w:p w14:paraId="4D850EE8">
      <w:pPr>
        <w:pStyle w:val="7"/>
        <w:spacing w:line="360" w:lineRule="auto"/>
        <w:ind w:left="0" w:firstLine="420" w:firstLineChars="200"/>
        <w:rPr>
          <w:color w:val="auto"/>
        </w:rPr>
      </w:pPr>
      <w:r>
        <w:rPr>
          <w:rFonts w:hint="eastAsia"/>
          <w:color w:val="auto"/>
        </w:rPr>
        <w:t>电子邮箱：</w:t>
      </w:r>
      <w:r>
        <w:rPr>
          <w:rFonts w:hint="eastAsia"/>
          <w:color w:val="auto"/>
          <w:u w:val="single"/>
        </w:rPr>
        <w:t>　　　　　　　　　　　　　　　　　　　　　　　　　　</w:t>
      </w:r>
    </w:p>
    <w:p w14:paraId="36D2BFD0">
      <w:pPr>
        <w:pStyle w:val="12"/>
        <w:spacing w:line="360" w:lineRule="auto"/>
        <w:ind w:firstLine="420"/>
        <w:rPr>
          <w:color w:val="auto"/>
          <w:u w:val="single"/>
        </w:rPr>
      </w:pPr>
      <w:r>
        <w:rPr>
          <w:rFonts w:hint="eastAsia"/>
          <w:color w:val="auto"/>
        </w:rPr>
        <w:t>邮政编码：</w:t>
      </w:r>
      <w:r>
        <w:rPr>
          <w:rFonts w:hint="eastAsia"/>
          <w:color w:val="auto"/>
          <w:u w:val="single"/>
        </w:rPr>
        <w:t xml:space="preserve">                                                    </w:t>
      </w:r>
    </w:p>
    <w:p w14:paraId="38C7B1A3">
      <w:pPr>
        <w:pStyle w:val="12"/>
        <w:spacing w:line="360" w:lineRule="auto"/>
        <w:ind w:firstLine="420"/>
        <w:rPr>
          <w:color w:val="auto"/>
          <w:u w:val="single"/>
        </w:rPr>
      </w:pPr>
      <w:r>
        <w:rPr>
          <w:rFonts w:hint="eastAsia"/>
          <w:color w:val="auto"/>
        </w:rPr>
        <w:t>开户名称：</w:t>
      </w:r>
      <w:r>
        <w:rPr>
          <w:rFonts w:hint="eastAsia"/>
          <w:color w:val="auto"/>
          <w:u w:val="single"/>
        </w:rPr>
        <w:t xml:space="preserve">                                                    </w:t>
      </w:r>
    </w:p>
    <w:p w14:paraId="2F7CA6B9">
      <w:pPr>
        <w:pStyle w:val="12"/>
        <w:spacing w:line="360" w:lineRule="auto"/>
        <w:ind w:firstLine="420"/>
        <w:rPr>
          <w:color w:val="auto"/>
          <w:u w:val="single"/>
        </w:rPr>
      </w:pPr>
      <w:r>
        <w:rPr>
          <w:rFonts w:hint="eastAsia"/>
          <w:color w:val="auto"/>
        </w:rPr>
        <w:t>开户银行：</w:t>
      </w:r>
      <w:r>
        <w:rPr>
          <w:rFonts w:hint="eastAsia"/>
          <w:color w:val="auto"/>
          <w:u w:val="single"/>
        </w:rPr>
        <w:t xml:space="preserve">                                                    </w:t>
      </w:r>
    </w:p>
    <w:p w14:paraId="2A5045BD">
      <w:pPr>
        <w:pStyle w:val="12"/>
        <w:spacing w:line="360" w:lineRule="auto"/>
        <w:ind w:firstLine="420"/>
        <w:rPr>
          <w:color w:val="auto"/>
          <w:u w:val="single"/>
        </w:rPr>
      </w:pPr>
      <w:r>
        <w:rPr>
          <w:rFonts w:hint="eastAsia"/>
          <w:color w:val="auto"/>
        </w:rPr>
        <w:t>银行账号：</w:t>
      </w:r>
      <w:r>
        <w:rPr>
          <w:rFonts w:hint="eastAsia"/>
          <w:color w:val="auto"/>
          <w:u w:val="single"/>
        </w:rPr>
        <w:t xml:space="preserve">                                                    </w:t>
      </w:r>
    </w:p>
    <w:p w14:paraId="647CB5E9">
      <w:pPr>
        <w:snapToGrid w:val="0"/>
        <w:spacing w:line="360" w:lineRule="auto"/>
        <w:ind w:firstLine="5040" w:firstLineChars="2100"/>
        <w:rPr>
          <w:rFonts w:hint="eastAsia" w:ascii="仿宋_GB2312" w:hAnsi="仿宋" w:eastAsia="仿宋_GB2312" w:cs="仿宋_GB2312"/>
          <w:color w:val="auto"/>
          <w:kern w:val="0"/>
          <w:sz w:val="24"/>
          <w:lang w:val="zh-CN"/>
        </w:rPr>
      </w:pPr>
    </w:p>
    <w:p w14:paraId="0779D0AD">
      <w:pPr>
        <w:snapToGrid w:val="0"/>
        <w:spacing w:line="360" w:lineRule="auto"/>
        <w:ind w:firstLine="5040" w:firstLineChars="2100"/>
        <w:rPr>
          <w:rFonts w:hint="eastAsia" w:ascii="仿宋_GB2312" w:hAnsi="仿宋" w:eastAsia="仿宋_GB2312" w:cs="仿宋_GB2312"/>
          <w:color w:val="auto"/>
          <w:kern w:val="0"/>
          <w:sz w:val="24"/>
          <w:lang w:val="zh-CN"/>
        </w:rPr>
      </w:pPr>
    </w:p>
    <w:p w14:paraId="7D5EA441">
      <w:pPr>
        <w:snapToGrid w:val="0"/>
        <w:spacing w:line="360" w:lineRule="auto"/>
        <w:ind w:firstLine="5280" w:firstLineChars="22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26570A82">
      <w:pPr>
        <w:snapToGrid w:val="0"/>
        <w:spacing w:line="360" w:lineRule="auto"/>
        <w:ind w:firstLine="5280" w:firstLineChars="22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DDFA56E">
      <w:pPr>
        <w:widowControl/>
        <w:spacing w:line="360" w:lineRule="auto"/>
        <w:jc w:val="left"/>
        <w:rPr>
          <w:rFonts w:hint="eastAsia" w:ascii="仿宋_GB2312" w:hAnsi="仿宋" w:eastAsia="仿宋_GB2312" w:cs="仿宋_GB2312"/>
          <w:color w:val="auto"/>
          <w:kern w:val="0"/>
          <w:sz w:val="24"/>
          <w:lang w:val="zh-CN"/>
        </w:rPr>
        <w:sectPr>
          <w:pgSz w:w="11905" w:h="16838"/>
          <w:pgMar w:top="1134" w:right="1134" w:bottom="1134" w:left="1134" w:header="850" w:footer="850" w:gutter="0"/>
          <w:cols w:space="0" w:num="1"/>
          <w:titlePg/>
          <w:docGrid w:linePitch="331" w:charSpace="0"/>
        </w:sectPr>
      </w:pPr>
    </w:p>
    <w:p w14:paraId="5A0829A6">
      <w:pPr>
        <w:pStyle w:val="12"/>
        <w:spacing w:line="360" w:lineRule="auto"/>
        <w:jc w:val="left"/>
        <w:rPr>
          <w:rFonts w:hint="eastAsia" w:hAnsi="宋体" w:cs="宋体"/>
          <w:b/>
          <w:color w:val="auto"/>
          <w:sz w:val="28"/>
          <w:szCs w:val="28"/>
        </w:rPr>
      </w:pPr>
      <w:r>
        <w:rPr>
          <w:rFonts w:hint="eastAsia" w:hAnsi="宋体" w:cs="宋体"/>
          <w:b/>
          <w:color w:val="auto"/>
          <w:sz w:val="28"/>
          <w:szCs w:val="28"/>
        </w:rPr>
        <w:t>4. 开标一览表的格式：</w:t>
      </w:r>
    </w:p>
    <w:p w14:paraId="06B8A288">
      <w:pPr>
        <w:pStyle w:val="12"/>
        <w:spacing w:line="360" w:lineRule="auto"/>
        <w:jc w:val="center"/>
        <w:rPr>
          <w:b/>
          <w:color w:val="auto"/>
          <w:sz w:val="30"/>
          <w:szCs w:val="30"/>
        </w:rPr>
      </w:pPr>
      <w:r>
        <w:rPr>
          <w:rFonts w:hint="eastAsia"/>
          <w:b/>
          <w:color w:val="auto"/>
          <w:sz w:val="30"/>
          <w:szCs w:val="30"/>
        </w:rPr>
        <w:t>开标一览表</w:t>
      </w:r>
    </w:p>
    <w:p w14:paraId="3390D738">
      <w:pPr>
        <w:snapToGrid w:val="0"/>
        <w:spacing w:before="50" w:after="50" w:line="360" w:lineRule="auto"/>
        <w:rPr>
          <w:rFonts w:hint="eastAsia" w:ascii="宋体" w:hAnsi="宋体"/>
          <w:color w:val="auto"/>
          <w:sz w:val="24"/>
        </w:rPr>
      </w:pPr>
      <w:r>
        <w:rPr>
          <w:rFonts w:hint="eastAsia" w:ascii="宋体" w:hAnsi="宋体"/>
          <w:color w:val="auto"/>
          <w:sz w:val="24"/>
        </w:rPr>
        <w:t xml:space="preserve">项目名称：                       </w:t>
      </w:r>
    </w:p>
    <w:p w14:paraId="246B6DB9">
      <w:pPr>
        <w:snapToGrid w:val="0"/>
        <w:spacing w:before="50" w:after="50" w:line="360" w:lineRule="auto"/>
        <w:rPr>
          <w:rFonts w:hint="eastAsia" w:ascii="宋体" w:hAnsi="宋体"/>
          <w:color w:val="auto"/>
          <w:sz w:val="24"/>
        </w:rPr>
      </w:pPr>
      <w:r>
        <w:rPr>
          <w:rFonts w:hint="eastAsia" w:ascii="宋体" w:hAnsi="宋体"/>
          <w:color w:val="auto"/>
          <w:sz w:val="24"/>
        </w:rPr>
        <w:t xml:space="preserve">项目编号：   </w:t>
      </w:r>
    </w:p>
    <w:p w14:paraId="61CD6BC2">
      <w:pPr>
        <w:snapToGrid w:val="0"/>
        <w:spacing w:before="50" w:after="50" w:line="360" w:lineRule="auto"/>
        <w:rPr>
          <w:rFonts w:hint="eastAsia" w:ascii="宋体" w:hAnsi="宋体"/>
          <w:color w:val="auto"/>
          <w:sz w:val="24"/>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olor w:val="auto"/>
          <w:sz w:val="24"/>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14:paraId="0863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31B9F86">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ECBC13E">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D8BA90E">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shd w:val="clear"/>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82C7F0">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F08502">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A536D95">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14:paraId="51F0FF6D">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7F7CC8A">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119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C1F5589">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6A521CE">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A777CF3">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16A028">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6C558A">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C0BEBC6">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01C8117">
            <w:pPr>
              <w:rPr>
                <w:rFonts w:hint="eastAsia" w:ascii="宋体" w:hAnsi="宋体" w:eastAsia="宋体" w:cs="Times New Roman"/>
                <w:color w:val="auto"/>
                <w:szCs w:val="22"/>
                <w:highlight w:val="none"/>
              </w:rPr>
            </w:pPr>
          </w:p>
        </w:tc>
      </w:tr>
      <w:tr w14:paraId="2BD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3A43195">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C327821">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F436AFB">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03BEB">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27C04D">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21F281">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822D324">
            <w:pPr>
              <w:rPr>
                <w:rFonts w:hint="eastAsia" w:ascii="宋体" w:hAnsi="宋体" w:eastAsia="宋体" w:cs="Times New Roman"/>
                <w:color w:val="auto"/>
                <w:szCs w:val="22"/>
                <w:highlight w:val="none"/>
              </w:rPr>
            </w:pPr>
          </w:p>
        </w:tc>
      </w:tr>
      <w:tr w14:paraId="69FA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2F043F">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1F228CE">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D404F49">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B7903">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157C3E">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711E235">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F33694">
            <w:pPr>
              <w:rPr>
                <w:rFonts w:hint="eastAsia" w:ascii="宋体" w:hAnsi="宋体" w:eastAsia="宋体" w:cs="Times New Roman"/>
                <w:color w:val="auto"/>
                <w:szCs w:val="22"/>
                <w:highlight w:val="none"/>
              </w:rPr>
            </w:pPr>
          </w:p>
        </w:tc>
      </w:tr>
      <w:tr w14:paraId="03A9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B73933E">
            <w:pPr>
              <w:jc w:val="both"/>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p>
        </w:tc>
      </w:tr>
      <w:tr w14:paraId="72F5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B3AFC6D">
            <w:pPr>
              <w:jc w:val="both"/>
              <w:rPr>
                <w:rFonts w:hint="eastAsia" w:ascii="宋体" w:hAnsi="宋体" w:cs="宋体"/>
                <w:color w:val="auto"/>
                <w:szCs w:val="22"/>
              </w:rPr>
            </w:pPr>
            <w:r>
              <w:rPr>
                <w:rFonts w:hint="eastAsia" w:hAnsi="宋体" w:cs="宋体"/>
                <w:color w:val="auto"/>
                <w:lang w:eastAsia="zh-CN"/>
              </w:rPr>
              <w:t>投标总</w:t>
            </w:r>
            <w:r>
              <w:rPr>
                <w:rFonts w:hint="eastAsia" w:ascii="宋体" w:hAnsi="宋体" w:cs="宋体"/>
                <w:color w:val="auto"/>
                <w:szCs w:val="22"/>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rPr>
              <w:t xml:space="preserve">（大写）人民币 </w:t>
            </w:r>
            <w:r>
              <w:rPr>
                <w:rFonts w:hint="eastAsia" w:ascii="宋体" w:hAnsi="宋体" w:cs="宋体"/>
                <w:color w:val="auto"/>
                <w:szCs w:val="22"/>
                <w:u w:val="single"/>
              </w:rPr>
              <w:t xml:space="preserve">                        </w:t>
            </w:r>
            <w:r>
              <w:rPr>
                <w:rFonts w:hint="eastAsia" w:ascii="宋体" w:hAnsi="宋体" w:cs="宋体"/>
                <w:color w:val="auto"/>
                <w:szCs w:val="22"/>
              </w:rPr>
              <w:t>（</w:t>
            </w:r>
            <w:r>
              <w:rPr>
                <w:rFonts w:hint="eastAsia" w:ascii="宋体" w:hAnsi="宋体" w:cs="宋体"/>
                <w:color w:val="auto"/>
                <w:szCs w:val="22"/>
                <w:lang w:eastAsia="zh-CN"/>
              </w:rPr>
              <w:t>小写</w:t>
            </w:r>
            <w:r>
              <w:rPr>
                <w:rFonts w:hint="eastAsia" w:ascii="宋体" w:hAnsi="宋体" w:cs="宋体"/>
                <w:color w:val="auto"/>
                <w:szCs w:val="22"/>
              </w:rPr>
              <w:t>）</w:t>
            </w:r>
            <w:r>
              <w:rPr>
                <w:rFonts w:hint="eastAsia" w:ascii="宋体" w:hAnsi="宋体" w:cs="宋体"/>
                <w:color w:val="auto"/>
                <w:szCs w:val="22"/>
                <w:lang w:eastAsia="zh-CN"/>
              </w:rPr>
              <w:t>¥</w:t>
            </w:r>
          </w:p>
          <w:p w14:paraId="2593271F">
            <w:pPr>
              <w:jc w:val="both"/>
              <w:rPr>
                <w:rFonts w:hint="eastAsia" w:ascii="宋体" w:hAnsi="宋体" w:cs="Times New Roman"/>
                <w:color w:val="auto"/>
                <w:szCs w:val="21"/>
                <w:highlight w:val="yellow"/>
                <w:lang w:eastAsia="zh-CN"/>
              </w:rPr>
            </w:pPr>
          </w:p>
        </w:tc>
      </w:tr>
    </w:tbl>
    <w:p w14:paraId="08E254D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039EE0F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除外</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698D8295">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14:paraId="7005417C">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26E420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rPr>
        <w:t>根据所投</w:t>
      </w:r>
      <w:r>
        <w:rPr>
          <w:rFonts w:hint="eastAsia" w:hAnsi="宋体" w:cs="宋体"/>
          <w:color w:val="auto"/>
          <w:sz w:val="24"/>
          <w:szCs w:val="24"/>
          <w:lang w:eastAsia="zh-CN"/>
        </w:rPr>
        <w:t>服务内容</w:t>
      </w:r>
      <w:r>
        <w:rPr>
          <w:rFonts w:hint="eastAsia" w:ascii="宋体" w:hAnsi="宋体" w:eastAsia="宋体" w:cs="宋体"/>
          <w:color w:val="auto"/>
          <w:sz w:val="24"/>
          <w:szCs w:val="24"/>
        </w:rPr>
        <w:t>，</w:t>
      </w:r>
      <w:r>
        <w:rPr>
          <w:rFonts w:hint="eastAsia" w:ascii="宋体" w:hAnsi="宋体" w:eastAsia="宋体" w:cs="宋体"/>
          <w:b w:val="0"/>
          <w:color w:val="auto"/>
          <w:sz w:val="24"/>
          <w:szCs w:val="24"/>
        </w:rPr>
        <w:t>逐条对应</w:t>
      </w:r>
      <w:r>
        <w:rPr>
          <w:rFonts w:hint="eastAsia" w:ascii="宋体" w:hAnsi="宋体" w:eastAsia="宋体" w:cs="宋体"/>
          <w:color w:val="auto"/>
          <w:sz w:val="24"/>
          <w:szCs w:val="24"/>
        </w:rPr>
        <w:t>本项目招标文件“第二章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“服务要求”</w:t>
      </w:r>
      <w:r>
        <w:rPr>
          <w:rFonts w:hint="eastAsia" w:ascii="宋体" w:hAnsi="宋体" w:eastAsia="宋体" w:cs="宋体"/>
          <w:color w:val="auto"/>
          <w:sz w:val="24"/>
          <w:szCs w:val="24"/>
        </w:rPr>
        <w:t>的</w:t>
      </w:r>
      <w:r>
        <w:rPr>
          <w:rFonts w:hint="eastAsia" w:hAnsi="宋体" w:cs="宋体"/>
          <w:color w:val="auto"/>
          <w:sz w:val="24"/>
          <w:szCs w:val="24"/>
          <w:lang w:eastAsia="zh-CN"/>
        </w:rPr>
        <w:t>内容</w:t>
      </w:r>
      <w:r>
        <w:rPr>
          <w:rFonts w:hint="eastAsia" w:ascii="宋体" w:hAnsi="宋体" w:eastAsia="宋体" w:cs="宋体"/>
          <w:color w:val="auto"/>
          <w:sz w:val="24"/>
          <w:szCs w:val="24"/>
        </w:rPr>
        <w:t>详细填写相应的具体内容。</w:t>
      </w:r>
    </w:p>
    <w:p w14:paraId="5C92A19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03D9F8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6、</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A72192">
      <w:pPr>
        <w:pStyle w:val="9"/>
        <w:rPr>
          <w:rFonts w:hint="eastAsia" w:ascii="宋体" w:hAnsi="宋体" w:cs="宋体"/>
          <w:color w:val="auto"/>
          <w:lang w:val="zh-CN"/>
        </w:rPr>
      </w:pPr>
    </w:p>
    <w:p w14:paraId="1479BC68">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044AD8E8">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77F74C1">
      <w:pPr>
        <w:widowControl/>
        <w:jc w:val="left"/>
        <w:rPr>
          <w:rFonts w:hint="eastAsia" w:ascii="宋体" w:hAnsi="宋体" w:cs="宋体"/>
          <w:color w:val="auto"/>
          <w:sz w:val="30"/>
          <w:szCs w:val="20"/>
        </w:rPr>
        <w:sectPr>
          <w:pgSz w:w="11905" w:h="16838"/>
          <w:pgMar w:top="1134" w:right="1134" w:bottom="1134" w:left="1134" w:header="850" w:footer="850" w:gutter="0"/>
          <w:cols w:space="0" w:num="1"/>
          <w:titlePg/>
          <w:docGrid w:linePitch="331" w:charSpace="0"/>
        </w:sectPr>
      </w:pPr>
    </w:p>
    <w:p w14:paraId="7F18DB8C">
      <w:pPr>
        <w:snapToGrid w:val="0"/>
        <w:spacing w:before="120" w:beforeLines="50" w:after="50"/>
        <w:jc w:val="center"/>
        <w:outlineLvl w:val="1"/>
        <w:rPr>
          <w:rFonts w:hint="eastAsia" w:ascii="宋体" w:hAnsi="宋体"/>
          <w:b/>
          <w:bCs/>
          <w:color w:val="auto"/>
          <w:sz w:val="28"/>
          <w:szCs w:val="28"/>
        </w:rPr>
      </w:pPr>
      <w:bookmarkStart w:id="418" w:name="_Toc2783"/>
      <w:r>
        <w:rPr>
          <w:rFonts w:hint="eastAsia" w:ascii="宋体" w:hAnsi="宋体"/>
          <w:b/>
          <w:bCs/>
          <w:color w:val="auto"/>
          <w:sz w:val="28"/>
          <w:szCs w:val="28"/>
        </w:rPr>
        <w:t>第五节 其他文书、文件格式</w:t>
      </w:r>
      <w:bookmarkEnd w:id="418"/>
    </w:p>
    <w:p w14:paraId="1044CB39">
      <w:pPr>
        <w:pStyle w:val="12"/>
        <w:jc w:val="center"/>
        <w:rPr>
          <w:rFonts w:ascii="Times New Roman" w:hAnsi="Times New Roman"/>
          <w:b/>
          <w:color w:val="auto"/>
          <w:sz w:val="30"/>
          <w:szCs w:val="30"/>
        </w:rPr>
      </w:pPr>
    </w:p>
    <w:p w14:paraId="7678E5B8">
      <w:pPr>
        <w:pStyle w:val="12"/>
        <w:jc w:val="left"/>
        <w:rPr>
          <w:rFonts w:ascii="Times New Roman" w:hAnsi="Times New Roman"/>
          <w:b/>
          <w:color w:val="auto"/>
          <w:sz w:val="30"/>
          <w:szCs w:val="30"/>
        </w:rPr>
      </w:pPr>
      <w:r>
        <w:rPr>
          <w:rFonts w:hint="eastAsia" w:hAnsi="宋体" w:cs="宋体"/>
          <w:b/>
          <w:color w:val="auto"/>
          <w:sz w:val="28"/>
          <w:szCs w:val="28"/>
        </w:rPr>
        <w:t>1.中小企业声明函的格式：</w:t>
      </w:r>
    </w:p>
    <w:p w14:paraId="04C69441">
      <w:pPr>
        <w:pStyle w:val="12"/>
        <w:jc w:val="center"/>
        <w:rPr>
          <w:rFonts w:ascii="Times New Roman" w:hAnsi="Times New Roman"/>
          <w:b/>
          <w:color w:val="auto"/>
          <w:sz w:val="30"/>
          <w:szCs w:val="30"/>
        </w:rPr>
      </w:pPr>
    </w:p>
    <w:p w14:paraId="53DA2F0A">
      <w:pPr>
        <w:pStyle w:val="12"/>
        <w:jc w:val="center"/>
        <w:rPr>
          <w:rFonts w:ascii="Times New Roman" w:hAnsi="Times New Roman"/>
          <w:b/>
          <w:color w:val="auto"/>
          <w:sz w:val="30"/>
          <w:szCs w:val="30"/>
        </w:rPr>
      </w:pPr>
      <w:r>
        <w:rPr>
          <w:rFonts w:hint="eastAsia" w:ascii="Times New Roman" w:hAnsi="Times New Roman"/>
          <w:b/>
          <w:color w:val="auto"/>
          <w:sz w:val="30"/>
          <w:szCs w:val="30"/>
        </w:rPr>
        <w:t>中小企业声明函</w:t>
      </w:r>
    </w:p>
    <w:p w14:paraId="43214C92">
      <w:pPr>
        <w:pStyle w:val="10"/>
        <w:spacing w:line="240" w:lineRule="auto"/>
        <w:ind w:firstLine="404" w:firstLineChars="200"/>
        <w:rPr>
          <w:rFonts w:hint="eastAsia" w:ascii="Times New Roman" w:hAnsi="宋体"/>
          <w:color w:val="auto"/>
          <w:sz w:val="21"/>
          <w:szCs w:val="21"/>
        </w:rPr>
      </w:pPr>
    </w:p>
    <w:p w14:paraId="09404DD4">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本公司郑重声明，根据《政府采购促进中小企业发展管理办法》（财库﹝2020﹞46 号）的规定，本公司参加</w:t>
      </w:r>
      <w:r>
        <w:rPr>
          <w:rFonts w:hint="eastAsia" w:ascii="宋体" w:hAnsi="宋体" w:cs="宋体"/>
          <w:i/>
          <w:color w:val="auto"/>
          <w:kern w:val="0"/>
          <w:szCs w:val="21"/>
          <w:u w:val="single"/>
        </w:rPr>
        <w:t>（单位名称）</w:t>
      </w:r>
      <w:r>
        <w:rPr>
          <w:rFonts w:hint="eastAsia" w:ascii="宋体" w:hAnsi="宋体" w:cs="宋体"/>
          <w:color w:val="auto"/>
          <w:kern w:val="0"/>
          <w:szCs w:val="21"/>
        </w:rPr>
        <w:t>的</w:t>
      </w:r>
      <w:r>
        <w:rPr>
          <w:rFonts w:hint="eastAsia" w:ascii="宋体" w:hAnsi="宋体" w:cs="宋体"/>
          <w:i/>
          <w:color w:val="auto"/>
          <w:kern w:val="0"/>
          <w:szCs w:val="21"/>
          <w:u w:val="single"/>
        </w:rPr>
        <w:t>（项目名称）</w:t>
      </w:r>
      <w:r>
        <w:rPr>
          <w:rFonts w:hint="eastAsia" w:ascii="宋体" w:hAnsi="宋体" w:cs="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604B635">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57BF7B88">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4D3C8DAB">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w:t>
      </w:r>
    </w:p>
    <w:p w14:paraId="32BD4E5E">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14:paraId="2560C3FA">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本企业对上述声明内容的真实性负责。如有虚假，将依法承担相应责任。</w:t>
      </w:r>
    </w:p>
    <w:p w14:paraId="0FDA9A9D">
      <w:pPr>
        <w:pStyle w:val="12"/>
        <w:spacing w:line="360" w:lineRule="auto"/>
        <w:ind w:firstLine="420" w:firstLineChars="200"/>
        <w:rPr>
          <w:rFonts w:hint="eastAsia" w:hAnsi="宋体"/>
          <w:color w:val="auto"/>
          <w:szCs w:val="21"/>
        </w:rPr>
      </w:pPr>
    </w:p>
    <w:p w14:paraId="0446E43D">
      <w:pPr>
        <w:pStyle w:val="12"/>
        <w:spacing w:line="360" w:lineRule="auto"/>
        <w:ind w:firstLine="420" w:firstLineChars="200"/>
        <w:rPr>
          <w:rFonts w:hint="eastAsia" w:hAnsi="宋体" w:cs="宋体"/>
          <w:color w:val="auto"/>
          <w:szCs w:val="21"/>
        </w:rPr>
      </w:pPr>
    </w:p>
    <w:p w14:paraId="0D7DE1E9">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6DB6BBCD">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930FDD6">
      <w:pPr>
        <w:pStyle w:val="12"/>
        <w:spacing w:line="360" w:lineRule="auto"/>
        <w:ind w:firstLine="420" w:firstLineChars="200"/>
        <w:rPr>
          <w:rFonts w:hint="eastAsia" w:hAnsi="宋体"/>
          <w:color w:val="auto"/>
          <w:szCs w:val="21"/>
        </w:rPr>
      </w:pPr>
    </w:p>
    <w:p w14:paraId="1A0E4A2C">
      <w:pPr>
        <w:snapToGrid w:val="0"/>
        <w:spacing w:before="50" w:after="120" w:afterLines="50" w:line="360" w:lineRule="auto"/>
        <w:ind w:firstLine="210" w:firstLineChars="100"/>
        <w:jc w:val="left"/>
        <w:rPr>
          <w:rFonts w:hint="eastAsia" w:ascii="宋体" w:hAnsi="宋体" w:cs="宋体"/>
          <w:color w:val="auto"/>
          <w:szCs w:val="21"/>
        </w:rPr>
      </w:pPr>
      <w:r>
        <w:rPr>
          <w:rFonts w:hint="eastAsia" w:ascii="宋体" w:hAnsi="宋体" w:cs="宋体"/>
          <w:color w:val="auto"/>
          <w:szCs w:val="21"/>
        </w:rPr>
        <w:t>注：</w:t>
      </w:r>
    </w:p>
    <w:p w14:paraId="732D71B5">
      <w:pPr>
        <w:numPr>
          <w:ilvl w:val="0"/>
          <w:numId w:val="5"/>
        </w:numPr>
        <w:snapToGrid w:val="0"/>
        <w:spacing w:before="50" w:after="120" w:afterLines="50" w:line="360" w:lineRule="auto"/>
        <w:jc w:val="left"/>
        <w:rPr>
          <w:rFonts w:hint="eastAsia" w:ascii="宋体" w:hAnsi="宋体" w:cs="宋体"/>
          <w:color w:val="auto"/>
          <w:szCs w:val="21"/>
        </w:rPr>
      </w:pPr>
      <w:r>
        <w:rPr>
          <w:rFonts w:hint="eastAsia" w:ascii="宋体" w:hAnsi="宋体" w:cs="宋体"/>
          <w:color w:val="auto"/>
          <w:szCs w:val="21"/>
        </w:rPr>
        <w:t>从业人员、营业收入、资产总额填报上一年度数据，无上一年度数据的新成立企业可不填报。</w:t>
      </w:r>
    </w:p>
    <w:p w14:paraId="3490755B">
      <w:pPr>
        <w:snapToGrid w:val="0"/>
        <w:spacing w:before="50" w:after="120" w:afterLines="50" w:line="360" w:lineRule="auto"/>
        <w:ind w:firstLine="315" w:firstLineChars="150"/>
        <w:jc w:val="left"/>
        <w:rPr>
          <w:rFonts w:hint="eastAsia" w:ascii="宋体" w:hAnsi="宋体" w:cs="宋体"/>
          <w:color w:val="auto"/>
          <w:szCs w:val="21"/>
        </w:rPr>
      </w:pPr>
      <w:r>
        <w:rPr>
          <w:rFonts w:hint="eastAsia" w:ascii="宋体" w:hAnsi="宋体" w:cs="宋体"/>
          <w:color w:val="auto"/>
          <w:szCs w:val="21"/>
        </w:rPr>
        <w:t>2、请根据自己的真实情况出具《中小企业声明函》。依法享受中小企业扶持政策的，采购人或者采购代理机构在公告中标结果时，同时公告其《中小企业声明函》，接受社会监督。</w:t>
      </w:r>
    </w:p>
    <w:p w14:paraId="766F33E4">
      <w:pPr>
        <w:pStyle w:val="10"/>
        <w:spacing w:line="360" w:lineRule="auto"/>
        <w:ind w:firstLine="406" w:firstLineChars="200"/>
        <w:rPr>
          <w:rFonts w:hint="eastAsia" w:hAnsi="宋体" w:cs="宋体"/>
          <w:b/>
          <w:bCs/>
          <w:color w:val="auto"/>
          <w:sz w:val="21"/>
          <w:szCs w:val="21"/>
        </w:rPr>
      </w:pPr>
      <w:r>
        <w:rPr>
          <w:rFonts w:hint="eastAsia" w:hAnsi="宋体" w:cs="宋体"/>
          <w:b/>
          <w:bCs/>
          <w:color w:val="auto"/>
          <w:sz w:val="21"/>
          <w:szCs w:val="21"/>
        </w:rPr>
        <w:t>3、本声明函主要供参加政府采购活动的中小企业填写，非中小企业无需填写。</w:t>
      </w:r>
    </w:p>
    <w:p w14:paraId="68B36960">
      <w:pPr>
        <w:pStyle w:val="10"/>
        <w:spacing w:line="360" w:lineRule="auto"/>
        <w:ind w:firstLine="406" w:firstLineChars="200"/>
        <w:rPr>
          <w:rFonts w:hint="eastAsia" w:hAnsi="宋体" w:cs="宋体"/>
          <w:b/>
          <w:bCs/>
          <w:color w:val="auto"/>
          <w:sz w:val="21"/>
          <w:szCs w:val="21"/>
        </w:rPr>
      </w:pPr>
      <w:r>
        <w:rPr>
          <w:rFonts w:hint="eastAsia" w:hAnsi="宋体" w:cs="宋体"/>
          <w:b/>
          <w:bCs/>
          <w:color w:val="auto"/>
          <w:sz w:val="21"/>
          <w:szCs w:val="21"/>
        </w:rPr>
        <w:t>4、小型、微型企业提供中型企业提供的服务的，视同为中型企业。</w:t>
      </w:r>
    </w:p>
    <w:p w14:paraId="14513CD0">
      <w:pPr>
        <w:pStyle w:val="13"/>
        <w:rPr>
          <w:rFonts w:hint="eastAsia" w:ascii="宋体" w:hAnsi="宋体" w:cs="宋体"/>
          <w:b/>
          <w:bCs/>
          <w:color w:val="auto"/>
        </w:rPr>
        <w:sectPr>
          <w:pgSz w:w="11905" w:h="16838"/>
          <w:pgMar w:top="1134" w:right="1134" w:bottom="1134" w:left="1134" w:header="850" w:footer="850" w:gutter="0"/>
          <w:cols w:space="0" w:num="1"/>
          <w:titlePg/>
          <w:docGrid w:linePitch="331" w:charSpace="0"/>
        </w:sectPr>
      </w:pPr>
    </w:p>
    <w:p w14:paraId="6D867A85">
      <w:pPr>
        <w:jc w:val="left"/>
        <w:rPr>
          <w:rFonts w:hint="eastAsia" w:ascii="宋体" w:hAnsi="宋体" w:cs="宋体"/>
          <w:b/>
          <w:color w:val="auto"/>
          <w:sz w:val="28"/>
          <w:szCs w:val="28"/>
        </w:rPr>
      </w:pPr>
      <w:r>
        <w:rPr>
          <w:rFonts w:hint="eastAsia" w:ascii="宋体" w:hAnsi="宋体" w:cs="宋体"/>
          <w:b/>
          <w:color w:val="auto"/>
          <w:sz w:val="28"/>
          <w:szCs w:val="28"/>
        </w:rPr>
        <w:t>2.残疾人福利性单位声明函的格式：</w:t>
      </w:r>
    </w:p>
    <w:p w14:paraId="4884DA2D">
      <w:pPr>
        <w:jc w:val="left"/>
        <w:rPr>
          <w:rFonts w:hint="eastAsia" w:hAnsi="宋体" w:cs="宋体"/>
          <w:b/>
          <w:color w:val="auto"/>
          <w:sz w:val="28"/>
          <w:szCs w:val="28"/>
        </w:rPr>
      </w:pPr>
    </w:p>
    <w:p w14:paraId="418918A7">
      <w:pPr>
        <w:jc w:val="left"/>
        <w:rPr>
          <w:rFonts w:hint="eastAsia" w:hAnsi="宋体" w:cs="宋体"/>
          <w:b/>
          <w:color w:val="auto"/>
          <w:sz w:val="28"/>
          <w:szCs w:val="28"/>
          <w:lang w:val="en"/>
        </w:rPr>
      </w:pPr>
    </w:p>
    <w:p w14:paraId="14FC5DC1">
      <w:pPr>
        <w:pStyle w:val="12"/>
        <w:spacing w:line="360" w:lineRule="auto"/>
        <w:jc w:val="center"/>
        <w:rPr>
          <w:b/>
          <w:color w:val="auto"/>
          <w:sz w:val="30"/>
          <w:szCs w:val="30"/>
        </w:rPr>
      </w:pPr>
      <w:r>
        <w:rPr>
          <w:rFonts w:hint="eastAsia"/>
          <w:b/>
          <w:color w:val="auto"/>
          <w:sz w:val="30"/>
          <w:szCs w:val="30"/>
        </w:rPr>
        <w:t>残疾人福利性单位声明函</w:t>
      </w:r>
    </w:p>
    <w:p w14:paraId="2569A67A">
      <w:pPr>
        <w:pStyle w:val="12"/>
        <w:spacing w:line="360" w:lineRule="auto"/>
        <w:jc w:val="center"/>
        <w:rPr>
          <w:b/>
          <w:color w:val="auto"/>
          <w:sz w:val="30"/>
          <w:szCs w:val="30"/>
        </w:rPr>
      </w:pPr>
    </w:p>
    <w:p w14:paraId="26A734B3">
      <w:pPr>
        <w:pStyle w:val="12"/>
        <w:spacing w:line="360" w:lineRule="auto"/>
        <w:jc w:val="left"/>
        <w:rPr>
          <w:rFonts w:hint="eastAsia" w:hAnsi="宋体" w:cs="宋体"/>
          <w:color w:val="auto"/>
          <w:sz w:val="24"/>
          <w:szCs w:val="24"/>
        </w:rPr>
      </w:pPr>
      <w:r>
        <w:rPr>
          <w:rFonts w:hint="eastAsia"/>
          <w:color w:val="auto"/>
          <w:sz w:val="30"/>
          <w:szCs w:val="30"/>
        </w:rPr>
        <w:t xml:space="preserve"> </w:t>
      </w:r>
      <w:r>
        <w:rPr>
          <w:rFonts w:hint="eastAsia" w:hAnsi="宋体" w:cs="宋体"/>
          <w:color w:val="auto"/>
          <w:sz w:val="30"/>
          <w:szCs w:val="30"/>
        </w:rPr>
        <w:t xml:space="preserve">  </w:t>
      </w:r>
      <w:r>
        <w:rPr>
          <w:rFonts w:hint="eastAsia"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u w:val="single"/>
        </w:rPr>
        <w:t xml:space="preserve">       </w:t>
      </w:r>
      <w:r>
        <w:rPr>
          <w:rFonts w:hint="eastAsia" w:hAnsi="宋体" w:cs="宋体"/>
          <w:color w:val="auto"/>
          <w:sz w:val="24"/>
          <w:szCs w:val="24"/>
        </w:rPr>
        <w:t>单位的</w:t>
      </w:r>
      <w:r>
        <w:rPr>
          <w:rFonts w:hint="eastAsia" w:hAnsi="宋体" w:cs="宋体"/>
          <w:color w:val="auto"/>
          <w:sz w:val="24"/>
          <w:szCs w:val="24"/>
          <w:u w:val="single"/>
        </w:rPr>
        <w:t xml:space="preserve">              </w:t>
      </w:r>
      <w:r>
        <w:rPr>
          <w:rFonts w:hint="eastAsia" w:hAnsi="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56E58CAE">
      <w:pPr>
        <w:pStyle w:val="12"/>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本单位对上述声明的真实性负责。如有虚假，将依法承担相应责任。</w:t>
      </w:r>
    </w:p>
    <w:p w14:paraId="4389F961">
      <w:pPr>
        <w:pStyle w:val="12"/>
        <w:spacing w:line="360" w:lineRule="auto"/>
        <w:jc w:val="left"/>
        <w:rPr>
          <w:rFonts w:hint="eastAsia" w:hAnsi="宋体" w:cs="宋体"/>
          <w:b/>
          <w:color w:val="auto"/>
          <w:szCs w:val="21"/>
        </w:rPr>
      </w:pPr>
    </w:p>
    <w:p w14:paraId="2A9ECEF2">
      <w:pPr>
        <w:pStyle w:val="12"/>
        <w:spacing w:line="360" w:lineRule="auto"/>
        <w:jc w:val="left"/>
        <w:rPr>
          <w:rFonts w:hint="eastAsia" w:hAnsi="宋体" w:cs="宋体"/>
          <w:b/>
          <w:color w:val="auto"/>
          <w:szCs w:val="21"/>
        </w:rPr>
      </w:pPr>
    </w:p>
    <w:p w14:paraId="0FC21C05">
      <w:pPr>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投标人名称(盖公章)：</w:t>
      </w:r>
    </w:p>
    <w:p w14:paraId="6CAE9489">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40A9EB4">
      <w:pPr>
        <w:pStyle w:val="12"/>
        <w:spacing w:line="360" w:lineRule="auto"/>
        <w:ind w:left="5132" w:leftChars="1979" w:hanging="976" w:hangingChars="488"/>
        <w:rPr>
          <w:rFonts w:hint="eastAsia" w:hAnsi="宋体" w:cs="宋体"/>
          <w:color w:val="auto"/>
          <w:sz w:val="20"/>
        </w:rPr>
      </w:pPr>
    </w:p>
    <w:p w14:paraId="6B5A8C44">
      <w:pPr>
        <w:spacing w:line="360" w:lineRule="auto"/>
        <w:ind w:right="420" w:firstLine="480" w:firstLineChars="200"/>
        <w:rPr>
          <w:rFonts w:hint="eastAsia" w:ascii="宋体" w:hAnsi="宋体" w:cs="宋体"/>
          <w:color w:val="auto"/>
          <w:sz w:val="24"/>
        </w:rPr>
      </w:pPr>
    </w:p>
    <w:p w14:paraId="684DE3F9">
      <w:pPr>
        <w:spacing w:line="360" w:lineRule="auto"/>
        <w:ind w:right="420" w:firstLine="480" w:firstLineChars="200"/>
        <w:rPr>
          <w:rFonts w:hint="eastAsia" w:ascii="宋体" w:hAnsi="宋体" w:cs="宋体"/>
          <w:color w:val="auto"/>
          <w:sz w:val="24"/>
        </w:rPr>
      </w:pPr>
    </w:p>
    <w:p w14:paraId="5DED1838">
      <w:pPr>
        <w:spacing w:line="360" w:lineRule="auto"/>
        <w:ind w:right="420" w:firstLine="420" w:firstLineChars="200"/>
        <w:rPr>
          <w:rFonts w:hint="eastAsia" w:ascii="宋体" w:hAnsi="宋体" w:cs="宋体"/>
          <w:color w:val="auto"/>
          <w:szCs w:val="21"/>
        </w:rPr>
      </w:pPr>
      <w:r>
        <w:rPr>
          <w:rFonts w:hint="eastAsia" w:ascii="宋体" w:hAnsi="宋体" w:cs="宋体"/>
          <w:color w:val="auto"/>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522E7CE">
      <w:pPr>
        <w:widowControl/>
        <w:jc w:val="left"/>
        <w:rPr>
          <w:color w:val="auto"/>
          <w:sz w:val="20"/>
        </w:rPr>
      </w:pPr>
      <w:r>
        <w:rPr>
          <w:color w:val="auto"/>
          <w:sz w:val="20"/>
        </w:rPr>
        <w:br w:type="page"/>
      </w:r>
    </w:p>
    <w:p w14:paraId="60274D3D">
      <w:pPr>
        <w:pStyle w:val="13"/>
        <w:numPr>
          <w:ilvl w:val="0"/>
          <w:numId w:val="3"/>
        </w:numPr>
        <w:ind w:left="142"/>
        <w:rPr>
          <w:rFonts w:hint="eastAsia" w:ascii="宋体" w:hAnsi="宋体" w:cs="宋体"/>
          <w:color w:val="auto"/>
          <w:kern w:val="0"/>
          <w:sz w:val="28"/>
          <w:szCs w:val="28"/>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cs="宋体"/>
          <w:color w:val="auto"/>
          <w:kern w:val="0"/>
          <w:sz w:val="28"/>
          <w:szCs w:val="28"/>
        </w:rPr>
        <w:t>：</w:t>
      </w:r>
    </w:p>
    <w:p w14:paraId="5FF3F3DC">
      <w:pPr>
        <w:pStyle w:val="13"/>
        <w:rPr>
          <w:rFonts w:hint="eastAsia" w:ascii="宋体" w:hAnsi="宋体" w:cs="宋体"/>
          <w:color w:val="auto"/>
          <w:kern w:val="0"/>
          <w:sz w:val="28"/>
          <w:szCs w:val="28"/>
        </w:rPr>
      </w:pPr>
    </w:p>
    <w:p w14:paraId="2F898D2B">
      <w:pPr>
        <w:shd w:val="clear" w:color="auto" w:fill="FFFFFF"/>
        <w:spacing w:line="480" w:lineRule="atLeast"/>
        <w:jc w:val="center"/>
        <w:rPr>
          <w:rFonts w:hint="eastAsia" w:ascii="宋体" w:hAnsi="宋体" w:cs="宋体"/>
          <w:color w:val="auto"/>
          <w:kern w:val="0"/>
          <w:sz w:val="32"/>
          <w:szCs w:val="32"/>
        </w:rPr>
      </w:pPr>
      <w:r>
        <w:rPr>
          <w:rFonts w:hint="eastAsia" w:ascii="宋体" w:hAnsi="宋体" w:eastAsia="宋体" w:cs="宋体"/>
          <w:color w:val="auto"/>
          <w:kern w:val="0"/>
          <w:sz w:val="32"/>
          <w:szCs w:val="32"/>
        </w:rPr>
        <w:t>广西壮族自治区政府采购项目合同验收书</w:t>
      </w:r>
    </w:p>
    <w:p w14:paraId="5FBA23AE">
      <w:pPr>
        <w:shd w:val="clear" w:color="auto" w:fill="FFFFFF"/>
        <w:spacing w:line="480" w:lineRule="atLeast"/>
        <w:jc w:val="center"/>
        <w:rPr>
          <w:rFonts w:hint="eastAsia" w:ascii="宋体" w:hAnsi="宋体" w:cs="宋体"/>
          <w:color w:val="auto"/>
          <w:kern w:val="0"/>
          <w:sz w:val="32"/>
          <w:szCs w:val="32"/>
        </w:rPr>
      </w:pPr>
    </w:p>
    <w:p w14:paraId="043347F2">
      <w:pPr>
        <w:shd w:val="clear" w:color="auto" w:fill="FFFFFF"/>
        <w:snapToGrid w:val="0"/>
        <w:spacing w:line="32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ECD059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BF29BA6">
            <w:pPr>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5599B122">
            <w:pPr>
              <w:snapToGrid w:val="0"/>
              <w:spacing w:before="100" w:beforeAutospacing="1" w:after="100" w:afterAutospacing="1" w:line="320" w:lineRule="atLeast"/>
              <w:ind w:firstLine="480"/>
              <w:jc w:val="center"/>
              <w:rPr>
                <w:rFonts w:hint="eastAsia" w:ascii="宋体" w:hAnsi="宋体" w:cs="宋体"/>
                <w:color w:val="auto"/>
                <w:kern w:val="0"/>
                <w:szCs w:val="21"/>
              </w:rPr>
            </w:pPr>
            <w:r>
              <w:rPr>
                <w:rFonts w:hint="eastAsia" w:ascii="宋体" w:hAnsi="宋体" w:cs="宋体"/>
                <w:color w:val="auto"/>
                <w:kern w:val="0"/>
                <w:szCs w:val="21"/>
              </w:rPr>
              <w:t>□自行验收 □委托验收</w:t>
            </w:r>
          </w:p>
        </w:tc>
      </w:tr>
      <w:tr w14:paraId="2FDA259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94DC941">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vAlign w:val="center"/>
          </w:tcPr>
          <w:p w14:paraId="0947CECE">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14:paraId="6C95EB08">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A8E5788">
            <w:pPr>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354" w:type="dxa"/>
            <w:tcBorders>
              <w:top w:val="nil"/>
              <w:left w:val="nil"/>
              <w:bottom w:val="single" w:color="auto" w:sz="8" w:space="0"/>
              <w:right w:val="single" w:color="auto" w:sz="8" w:space="0"/>
            </w:tcBorders>
            <w:vAlign w:val="center"/>
          </w:tcPr>
          <w:p w14:paraId="07B839A1">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345E73A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31D1BCF">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170CF8C9">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34759D34">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48279017">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21839E53">
            <w:pPr>
              <w:spacing w:before="100" w:beforeAutospacing="1" w:after="100" w:afterAutospacing="1" w:line="240" w:lineRule="atLeast"/>
              <w:jc w:val="center"/>
              <w:rPr>
                <w:rFonts w:hint="eastAsia" w:ascii="宋体" w:hAnsi="宋体" w:cs="宋体"/>
                <w:color w:val="auto"/>
                <w:kern w:val="0"/>
                <w:szCs w:val="21"/>
              </w:rPr>
            </w:pPr>
          </w:p>
        </w:tc>
      </w:tr>
      <w:tr w14:paraId="1D7A8D8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86C57DB">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73E68B12">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665BD48">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B831149">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1684D918">
            <w:pPr>
              <w:spacing w:before="100" w:beforeAutospacing="1" w:after="100" w:afterAutospacing="1" w:line="240" w:lineRule="atLeast"/>
              <w:jc w:val="center"/>
              <w:rPr>
                <w:rFonts w:hint="eastAsia" w:ascii="宋体" w:hAnsi="宋体" w:cs="宋体"/>
                <w:color w:val="auto"/>
                <w:kern w:val="0"/>
                <w:szCs w:val="21"/>
              </w:rPr>
            </w:pPr>
          </w:p>
        </w:tc>
      </w:tr>
      <w:tr w14:paraId="523C43F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1468A44">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174F566A">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EF4D389">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8947FE3">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6F9DD548">
            <w:pPr>
              <w:spacing w:before="100" w:beforeAutospacing="1" w:after="100" w:afterAutospacing="1" w:line="240" w:lineRule="atLeast"/>
              <w:jc w:val="center"/>
              <w:rPr>
                <w:rFonts w:hint="eastAsia" w:ascii="宋体" w:hAnsi="宋体" w:cs="宋体"/>
                <w:color w:val="auto"/>
                <w:kern w:val="0"/>
                <w:szCs w:val="21"/>
              </w:rPr>
            </w:pPr>
          </w:p>
        </w:tc>
      </w:tr>
      <w:tr w14:paraId="4C25F43F">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2D6A0B0">
            <w:pPr>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2B33B679">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3C9350D6">
            <w:pPr>
              <w:spacing w:before="100" w:beforeAutospacing="1" w:after="100" w:afterAutospacing="1" w:line="240" w:lineRule="atLeast"/>
              <w:jc w:val="center"/>
              <w:rPr>
                <w:rFonts w:hint="eastAsia" w:ascii="宋体" w:hAnsi="宋体" w:cs="宋体"/>
                <w:color w:val="auto"/>
                <w:kern w:val="0"/>
                <w:szCs w:val="21"/>
              </w:rPr>
            </w:pPr>
          </w:p>
        </w:tc>
      </w:tr>
      <w:tr w14:paraId="294DC445">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1851085">
            <w:pPr>
              <w:snapToGrid w:val="0"/>
              <w:spacing w:before="100" w:beforeAutospacing="1" w:after="100" w:afterAutospacing="1" w:line="320" w:lineRule="atLeast"/>
              <w:ind w:firstLine="2"/>
              <w:jc w:val="left"/>
              <w:rPr>
                <w:rFonts w:hint="eastAsia" w:ascii="宋体" w:hAnsi="宋体" w:cs="宋体"/>
                <w:color w:val="auto"/>
                <w:kern w:val="0"/>
                <w:szCs w:val="21"/>
              </w:rPr>
            </w:pPr>
            <w:r>
              <w:rPr>
                <w:rFonts w:hint="eastAsia" w:ascii="宋体" w:hAnsi="宋体" w:cs="宋体"/>
                <w:color w:val="auto"/>
                <w:kern w:val="0"/>
                <w:szCs w:val="21"/>
              </w:rPr>
              <w:t>合计大写金额： 亿 仟 佰 拾 万 仟 佰 拾 元</w:t>
            </w:r>
          </w:p>
        </w:tc>
      </w:tr>
      <w:tr w14:paraId="01476809">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190C8D06">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64B4F11F">
            <w:pPr>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3E1A32AA">
            <w:pPr>
              <w:snapToGrid w:val="0"/>
              <w:spacing w:before="100" w:beforeAutospacing="1" w:after="100" w:afterAutospacing="1" w:line="320" w:lineRule="atLeast"/>
              <w:ind w:firstLine="46"/>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6E6D0FD7">
            <w:pPr>
              <w:spacing w:before="100" w:beforeAutospacing="1" w:after="100" w:afterAutospacing="1" w:line="240" w:lineRule="atLeast"/>
              <w:jc w:val="center"/>
              <w:rPr>
                <w:rFonts w:hint="eastAsia" w:ascii="宋体" w:hAnsi="宋体" w:cs="宋体"/>
                <w:color w:val="auto"/>
                <w:kern w:val="0"/>
                <w:szCs w:val="21"/>
              </w:rPr>
            </w:pPr>
          </w:p>
        </w:tc>
      </w:tr>
      <w:tr w14:paraId="788B523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4EF1D47">
            <w:pPr>
              <w:spacing w:before="100" w:beforeAutospacing="1" w:after="100" w:afterAutospacing="1" w:line="240" w:lineRule="atLeast"/>
              <w:jc w:val="center"/>
              <w:rPr>
                <w:rFonts w:hint="eastAsia" w:ascii="宋体" w:hAnsi="宋体" w:cs="宋体"/>
                <w:color w:val="auto"/>
                <w:kern w:val="0"/>
                <w:szCs w:val="21"/>
              </w:rPr>
            </w:pPr>
          </w:p>
        </w:tc>
        <w:tc>
          <w:tcPr>
            <w:tcW w:w="2719" w:type="dxa"/>
            <w:gridSpan w:val="2"/>
            <w:tcBorders>
              <w:top w:val="nil"/>
              <w:left w:val="nil"/>
              <w:bottom w:val="single" w:color="auto" w:sz="8" w:space="0"/>
              <w:right w:val="single" w:color="auto" w:sz="8" w:space="0"/>
            </w:tcBorders>
            <w:vAlign w:val="center"/>
          </w:tcPr>
          <w:p w14:paraId="3A374891">
            <w:pPr>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17D16A38">
            <w:pPr>
              <w:spacing w:before="100" w:beforeAutospacing="1" w:after="100" w:afterAutospacing="1" w:line="240" w:lineRule="atLeast"/>
              <w:jc w:val="center"/>
              <w:rPr>
                <w:rFonts w:hint="eastAsia" w:ascii="宋体" w:hAnsi="宋体" w:cs="宋体"/>
                <w:color w:val="auto"/>
                <w:kern w:val="0"/>
                <w:szCs w:val="21"/>
              </w:rPr>
            </w:pPr>
          </w:p>
        </w:tc>
        <w:tc>
          <w:tcPr>
            <w:tcW w:w="3039" w:type="dxa"/>
            <w:gridSpan w:val="2"/>
            <w:tcBorders>
              <w:top w:val="nil"/>
              <w:left w:val="nil"/>
              <w:bottom w:val="single" w:color="auto" w:sz="8" w:space="0"/>
              <w:right w:val="single" w:color="auto" w:sz="8" w:space="0"/>
            </w:tcBorders>
            <w:vAlign w:val="center"/>
          </w:tcPr>
          <w:p w14:paraId="3DF8C9F8">
            <w:pPr>
              <w:spacing w:before="100" w:beforeAutospacing="1" w:after="100" w:afterAutospacing="1" w:line="240" w:lineRule="atLeast"/>
              <w:jc w:val="center"/>
              <w:rPr>
                <w:rFonts w:hint="eastAsia" w:ascii="宋体" w:hAnsi="宋体" w:cs="宋体"/>
                <w:color w:val="auto"/>
                <w:kern w:val="0"/>
                <w:szCs w:val="21"/>
              </w:rPr>
            </w:pPr>
          </w:p>
        </w:tc>
      </w:tr>
      <w:tr w14:paraId="38AE6E83">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F6D2EC">
            <w:pPr>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0D79C73">
            <w:pPr>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BC90D15">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3F59E9">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6D22EDBD">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14:paraId="2E625AC7">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332307F5">
            <w:pPr>
              <w:jc w:val="left"/>
              <w:rPr>
                <w:rFonts w:hint="eastAsia" w:ascii="宋体" w:hAnsi="宋体" w:cs="宋体"/>
                <w:color w:val="auto"/>
                <w:kern w:val="0"/>
                <w:szCs w:val="21"/>
              </w:rPr>
            </w:pPr>
          </w:p>
        </w:tc>
        <w:tc>
          <w:tcPr>
            <w:tcW w:w="8040" w:type="dxa"/>
            <w:gridSpan w:val="7"/>
            <w:tcBorders>
              <w:top w:val="nil"/>
              <w:left w:val="nil"/>
              <w:bottom w:val="single" w:color="auto" w:sz="8" w:space="0"/>
              <w:right w:val="single" w:color="auto" w:sz="8" w:space="0"/>
            </w:tcBorders>
            <w:vAlign w:val="center"/>
          </w:tcPr>
          <w:p w14:paraId="05284671">
            <w:pPr>
              <w:spacing w:before="100" w:beforeAutospacing="1" w:after="100" w:afterAutospacing="1" w:line="320" w:lineRule="atLeast"/>
              <w:ind w:firstLine="96"/>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14:paraId="43F6602A">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签字：</w:t>
            </w:r>
          </w:p>
        </w:tc>
      </w:tr>
      <w:tr w14:paraId="240A47D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1936EC">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14:paraId="43FE356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E2ADF8">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监督人员或者其他相关人员签字：</w:t>
            </w:r>
          </w:p>
          <w:p w14:paraId="5B0D3F3C">
            <w:pPr>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或者受邀机构的意见（盖章）：</w:t>
            </w:r>
          </w:p>
        </w:tc>
      </w:tr>
      <w:tr w14:paraId="2F5EABB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D8A4F74">
            <w:pPr>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中标或者成交人负责人签字或者盖章：</w:t>
            </w:r>
          </w:p>
          <w:p w14:paraId="01D26253">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54AC37B1">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采购人或者受托机构的意见（盖章）：</w:t>
            </w:r>
          </w:p>
          <w:p w14:paraId="4E639637">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14:paraId="1A58A073">
      <w:pPr>
        <w:pStyle w:val="13"/>
        <w:rPr>
          <w:rFonts w:hint="eastAsia" w:ascii="宋体" w:hAnsi="宋体" w:cs="宋体"/>
          <w:color w:val="auto"/>
          <w:kern w:val="0"/>
          <w:sz w:val="28"/>
          <w:szCs w:val="28"/>
        </w:rPr>
        <w:sectPr>
          <w:pgSz w:w="11905" w:h="16838"/>
          <w:pgMar w:top="1134" w:right="1134" w:bottom="1134" w:left="1134" w:header="850" w:footer="850" w:gutter="0"/>
          <w:cols w:space="0" w:num="1"/>
          <w:titlePg/>
          <w:docGrid w:linePitch="331" w:charSpace="0"/>
        </w:sectPr>
      </w:pPr>
      <w:r>
        <w:rPr>
          <w:rFonts w:hint="eastAsia" w:ascii="宋体" w:hAnsi="宋体" w:cs="宋体"/>
          <w:color w:val="auto"/>
        </w:rPr>
        <w:br w:type="page"/>
      </w:r>
    </w:p>
    <w:p w14:paraId="77F905B8">
      <w:pPr>
        <w:jc w:val="left"/>
        <w:rPr>
          <w:rFonts w:hint="eastAsia" w:ascii="宋体" w:hAnsi="宋体" w:cs="宋体"/>
          <w:color w:val="auto"/>
        </w:rPr>
      </w:pPr>
      <w:r>
        <w:rPr>
          <w:rFonts w:hint="eastAsia" w:ascii="宋体" w:hAnsi="宋体" w:cs="宋体"/>
          <w:color w:val="auto"/>
          <w:sz w:val="28"/>
          <w:szCs w:val="28"/>
        </w:rPr>
        <w:t>4.政府采购项目履约保证金退付意见书的格式：</w:t>
      </w:r>
    </w:p>
    <w:p w14:paraId="1D9741F3">
      <w:pPr>
        <w:jc w:val="center"/>
        <w:rPr>
          <w:rFonts w:hint="eastAsia" w:ascii="宋体" w:hAnsi="宋体" w:cs="宋体"/>
          <w:color w:val="auto"/>
          <w:sz w:val="32"/>
          <w:szCs w:val="32"/>
        </w:rPr>
      </w:pPr>
    </w:p>
    <w:p w14:paraId="4B36C4A7">
      <w:pPr>
        <w:jc w:val="center"/>
        <w:rPr>
          <w:rFonts w:hint="eastAsia" w:ascii="宋体" w:hAnsi="宋体" w:cs="宋体"/>
          <w:color w:val="auto"/>
          <w:sz w:val="32"/>
          <w:szCs w:val="32"/>
        </w:rPr>
      </w:pPr>
      <w:r>
        <w:rPr>
          <w:rFonts w:hint="eastAsia" w:ascii="宋体" w:hAnsi="宋体" w:cs="宋体"/>
          <w:color w:val="auto"/>
          <w:sz w:val="32"/>
          <w:szCs w:val="32"/>
        </w:rPr>
        <w:t>政府采购项目履约保证金退付意见书（参考）</w:t>
      </w:r>
    </w:p>
    <w:p w14:paraId="3159C88E">
      <w:pPr>
        <w:jc w:val="center"/>
        <w:rPr>
          <w:rFonts w:hint="eastAsia" w:ascii="宋体" w:hAnsi="宋体" w:cs="宋体"/>
          <w:color w:val="auto"/>
          <w:sz w:val="36"/>
          <w:szCs w:val="36"/>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E8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F20AA85">
            <w:pPr>
              <w:jc w:val="center"/>
              <w:rPr>
                <w:rFonts w:hint="eastAsia" w:ascii="宋体" w:hAnsi="宋体" w:cs="宋体"/>
                <w:color w:val="auto"/>
                <w:sz w:val="24"/>
              </w:rPr>
            </w:pPr>
            <w:r>
              <w:rPr>
                <w:rFonts w:hint="eastAsia" w:ascii="宋体" w:hAnsi="宋体" w:cs="宋体"/>
                <w:color w:val="auto"/>
                <w:sz w:val="24"/>
              </w:rPr>
              <w:t>供</w:t>
            </w:r>
          </w:p>
          <w:p w14:paraId="62656293">
            <w:pPr>
              <w:jc w:val="center"/>
              <w:rPr>
                <w:rFonts w:hint="eastAsia" w:ascii="宋体" w:hAnsi="宋体" w:cs="宋体"/>
                <w:color w:val="auto"/>
                <w:sz w:val="24"/>
              </w:rPr>
            </w:pPr>
            <w:r>
              <w:rPr>
                <w:rFonts w:hint="eastAsia" w:ascii="宋体" w:hAnsi="宋体" w:cs="宋体"/>
                <w:color w:val="auto"/>
                <w:sz w:val="24"/>
              </w:rPr>
              <w:t>应</w:t>
            </w:r>
          </w:p>
          <w:p w14:paraId="7030D694">
            <w:pPr>
              <w:jc w:val="center"/>
              <w:rPr>
                <w:rFonts w:hint="eastAsia" w:ascii="宋体" w:hAnsi="宋体" w:cs="宋体"/>
                <w:color w:val="auto"/>
                <w:sz w:val="24"/>
              </w:rPr>
            </w:pPr>
            <w:r>
              <w:rPr>
                <w:rFonts w:hint="eastAsia" w:ascii="宋体" w:hAnsi="宋体" w:cs="宋体"/>
                <w:color w:val="auto"/>
                <w:sz w:val="24"/>
              </w:rPr>
              <w:t>商</w:t>
            </w:r>
          </w:p>
          <w:p w14:paraId="7BC4532E">
            <w:pPr>
              <w:jc w:val="center"/>
              <w:rPr>
                <w:rFonts w:hint="eastAsia" w:ascii="宋体" w:hAnsi="宋体" w:cs="宋体"/>
                <w:color w:val="auto"/>
                <w:sz w:val="24"/>
              </w:rPr>
            </w:pPr>
            <w:r>
              <w:rPr>
                <w:rFonts w:hint="eastAsia" w:ascii="宋体" w:hAnsi="宋体" w:cs="宋体"/>
                <w:color w:val="auto"/>
                <w:sz w:val="24"/>
              </w:rPr>
              <w:t>申</w:t>
            </w:r>
          </w:p>
          <w:p w14:paraId="5BA55DF7">
            <w:pPr>
              <w:jc w:val="center"/>
              <w:rPr>
                <w:rFonts w:hint="eastAsia" w:ascii="宋体" w:hAnsi="宋体" w:cs="宋体"/>
                <w:color w:val="auto"/>
                <w:sz w:val="24"/>
              </w:rPr>
            </w:pPr>
            <w:r>
              <w:rPr>
                <w:rFonts w:hint="eastAsia" w:ascii="宋体" w:hAnsi="宋体" w:cs="宋体"/>
                <w:color w:val="auto"/>
                <w:sz w:val="24"/>
              </w:rPr>
              <w:t>请</w:t>
            </w:r>
          </w:p>
        </w:tc>
        <w:tc>
          <w:tcPr>
            <w:tcW w:w="8456" w:type="dxa"/>
            <w:vAlign w:val="center"/>
          </w:tcPr>
          <w:p w14:paraId="303290D4">
            <w:pPr>
              <w:rPr>
                <w:rFonts w:hint="eastAsia" w:ascii="宋体" w:hAnsi="宋体" w:cs="宋体"/>
                <w:color w:val="auto"/>
                <w:sz w:val="24"/>
              </w:rPr>
            </w:pPr>
            <w:r>
              <w:rPr>
                <w:rFonts w:hint="eastAsia" w:ascii="宋体" w:hAnsi="宋体" w:cs="宋体"/>
                <w:color w:val="auto"/>
                <w:sz w:val="24"/>
              </w:rPr>
              <w:t>项目编号：</w:t>
            </w:r>
          </w:p>
        </w:tc>
      </w:tr>
      <w:tr w14:paraId="6A10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17A05078">
            <w:pPr>
              <w:rPr>
                <w:rFonts w:hint="eastAsia" w:ascii="宋体" w:hAnsi="宋体" w:cs="宋体"/>
                <w:color w:val="auto"/>
                <w:sz w:val="24"/>
              </w:rPr>
            </w:pPr>
          </w:p>
        </w:tc>
        <w:tc>
          <w:tcPr>
            <w:tcW w:w="8456" w:type="dxa"/>
            <w:vAlign w:val="center"/>
          </w:tcPr>
          <w:p w14:paraId="7C8BC15C">
            <w:pPr>
              <w:rPr>
                <w:rFonts w:hint="eastAsia" w:ascii="宋体" w:hAnsi="宋体" w:cs="宋体"/>
                <w:color w:val="auto"/>
                <w:sz w:val="24"/>
              </w:rPr>
            </w:pPr>
            <w:r>
              <w:rPr>
                <w:rFonts w:hint="eastAsia" w:ascii="宋体" w:hAnsi="宋体" w:cs="宋体"/>
                <w:color w:val="auto"/>
                <w:sz w:val="24"/>
              </w:rPr>
              <w:t>项目名称：</w:t>
            </w:r>
          </w:p>
        </w:tc>
      </w:tr>
      <w:tr w14:paraId="26BC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587A1FC">
            <w:pPr>
              <w:rPr>
                <w:rFonts w:hint="eastAsia" w:ascii="宋体" w:hAnsi="宋体" w:cs="宋体"/>
                <w:color w:val="auto"/>
                <w:sz w:val="24"/>
              </w:rPr>
            </w:pPr>
          </w:p>
        </w:tc>
        <w:tc>
          <w:tcPr>
            <w:tcW w:w="8456" w:type="dxa"/>
          </w:tcPr>
          <w:p w14:paraId="2B5BE068">
            <w:pPr>
              <w:rPr>
                <w:rFonts w:hint="eastAsia" w:ascii="宋体" w:hAnsi="宋体" w:cs="宋体"/>
                <w:color w:val="auto"/>
                <w:sz w:val="24"/>
              </w:rPr>
            </w:pPr>
            <w:r>
              <w:rPr>
                <w:rFonts w:hint="eastAsia" w:ascii="宋体" w:hAnsi="宋体" w:cs="宋体"/>
                <w:color w:val="auto"/>
                <w:sz w:val="24"/>
              </w:rPr>
              <w:t xml:space="preserve">  </w:t>
            </w:r>
          </w:p>
          <w:p w14:paraId="71E33240">
            <w:pPr>
              <w:spacing w:line="400" w:lineRule="exact"/>
              <w:ind w:firstLine="480" w:firstLineChars="200"/>
              <w:rPr>
                <w:rFonts w:hint="eastAsia"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日已满，请将履约保证金（大写）</w:t>
            </w:r>
            <w:r>
              <w:rPr>
                <w:rFonts w:hint="eastAsia" w:ascii="宋体" w:hAnsi="宋体" w:cs="宋体"/>
                <w:color w:val="auto"/>
                <w:sz w:val="24"/>
                <w:u w:val="single"/>
              </w:rPr>
              <w:t xml:space="preserve">人民币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退付到达以下账户。</w:t>
            </w:r>
          </w:p>
          <w:p w14:paraId="268FFE4E">
            <w:pPr>
              <w:spacing w:line="400" w:lineRule="exact"/>
              <w:ind w:firstLine="705"/>
              <w:rPr>
                <w:rFonts w:hint="eastAsia" w:ascii="宋体" w:hAnsi="宋体" w:cs="宋体"/>
                <w:color w:val="auto"/>
                <w:sz w:val="24"/>
              </w:rPr>
            </w:pPr>
            <w:r>
              <w:rPr>
                <w:rFonts w:hint="eastAsia" w:ascii="宋体" w:hAnsi="宋体" w:cs="宋体"/>
                <w:color w:val="auto"/>
                <w:sz w:val="24"/>
              </w:rPr>
              <w:t>单位名称：</w:t>
            </w:r>
          </w:p>
          <w:p w14:paraId="735B3068">
            <w:pPr>
              <w:spacing w:line="400" w:lineRule="exact"/>
              <w:ind w:firstLine="705"/>
              <w:rPr>
                <w:rFonts w:hint="eastAsia" w:ascii="宋体" w:hAnsi="宋体" w:cs="宋体"/>
                <w:color w:val="auto"/>
                <w:sz w:val="24"/>
              </w:rPr>
            </w:pPr>
            <w:r>
              <w:rPr>
                <w:rFonts w:hint="eastAsia" w:ascii="宋体" w:hAnsi="宋体" w:cs="宋体"/>
                <w:color w:val="auto"/>
                <w:sz w:val="24"/>
              </w:rPr>
              <w:t>开户银行：</w:t>
            </w:r>
          </w:p>
          <w:p w14:paraId="2A953E80">
            <w:pPr>
              <w:spacing w:line="400" w:lineRule="exact"/>
              <w:ind w:firstLine="705"/>
              <w:rPr>
                <w:rFonts w:hint="eastAsia" w:ascii="宋体" w:hAnsi="宋体" w:cs="宋体"/>
                <w:color w:val="auto"/>
                <w:sz w:val="24"/>
              </w:rPr>
            </w:pPr>
            <w:r>
              <w:rPr>
                <w:rFonts w:hint="eastAsia" w:ascii="宋体" w:hAnsi="宋体" w:cs="宋体"/>
                <w:color w:val="auto"/>
                <w:sz w:val="24"/>
              </w:rPr>
              <w:t>账   号：</w:t>
            </w:r>
          </w:p>
          <w:p w14:paraId="7419E641">
            <w:pPr>
              <w:spacing w:line="400" w:lineRule="exact"/>
              <w:rPr>
                <w:rFonts w:hint="eastAsia" w:ascii="宋体" w:hAnsi="宋体" w:cs="宋体"/>
                <w:color w:val="auto"/>
                <w:sz w:val="24"/>
              </w:rPr>
            </w:pPr>
            <w:r>
              <w:rPr>
                <w:rFonts w:hint="eastAsia" w:ascii="宋体" w:hAnsi="宋体" w:cs="宋体"/>
                <w:color w:val="auto"/>
                <w:sz w:val="24"/>
              </w:rPr>
              <w:t>联系人及电话：</w:t>
            </w:r>
          </w:p>
          <w:p w14:paraId="49043A1F">
            <w:pPr>
              <w:spacing w:line="400" w:lineRule="exact"/>
              <w:rPr>
                <w:rFonts w:hint="eastAsia" w:ascii="宋体" w:hAnsi="宋体" w:cs="宋体"/>
                <w:color w:val="auto"/>
                <w:sz w:val="24"/>
              </w:rPr>
            </w:pPr>
          </w:p>
          <w:p w14:paraId="2EC90606">
            <w:pPr>
              <w:spacing w:line="520" w:lineRule="exact"/>
              <w:jc w:val="center"/>
              <w:rPr>
                <w:rFonts w:hint="eastAsia" w:ascii="宋体" w:hAnsi="宋体" w:cs="宋体"/>
                <w:color w:val="auto"/>
                <w:sz w:val="24"/>
              </w:rPr>
            </w:pPr>
            <w:r>
              <w:rPr>
                <w:rFonts w:hint="eastAsia" w:ascii="宋体" w:hAnsi="宋体" w:cs="宋体"/>
                <w:color w:val="auto"/>
                <w:sz w:val="24"/>
              </w:rPr>
              <w:t xml:space="preserve">         投标人签章：</w:t>
            </w:r>
          </w:p>
          <w:p w14:paraId="7FD5BD21">
            <w:pPr>
              <w:spacing w:line="520" w:lineRule="exact"/>
              <w:jc w:val="center"/>
              <w:rPr>
                <w:rFonts w:hint="eastAsia" w:ascii="宋体" w:hAnsi="宋体" w:cs="宋体"/>
                <w:color w:val="auto"/>
                <w:sz w:val="24"/>
              </w:rPr>
            </w:pPr>
            <w:r>
              <w:rPr>
                <w:rFonts w:hint="eastAsia" w:ascii="宋体" w:hAnsi="宋体" w:cs="宋体"/>
                <w:color w:val="auto"/>
                <w:sz w:val="24"/>
              </w:rPr>
              <w:t xml:space="preserve">                           年    月     日</w:t>
            </w:r>
          </w:p>
        </w:tc>
      </w:tr>
      <w:tr w14:paraId="0F65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7ED819A7">
            <w:pPr>
              <w:jc w:val="center"/>
              <w:rPr>
                <w:rFonts w:hint="eastAsia" w:ascii="宋体" w:hAnsi="宋体" w:cs="宋体"/>
                <w:color w:val="auto"/>
                <w:sz w:val="24"/>
              </w:rPr>
            </w:pPr>
            <w:r>
              <w:rPr>
                <w:rFonts w:hint="eastAsia" w:ascii="宋体" w:hAnsi="宋体" w:cs="宋体"/>
                <w:color w:val="auto"/>
                <w:sz w:val="24"/>
              </w:rPr>
              <w:t>采</w:t>
            </w:r>
          </w:p>
          <w:p w14:paraId="1CDD6420">
            <w:pPr>
              <w:jc w:val="center"/>
              <w:rPr>
                <w:rFonts w:hint="eastAsia" w:ascii="宋体" w:hAnsi="宋体" w:cs="宋体"/>
                <w:color w:val="auto"/>
                <w:sz w:val="24"/>
              </w:rPr>
            </w:pPr>
            <w:r>
              <w:rPr>
                <w:rFonts w:hint="eastAsia" w:ascii="宋体" w:hAnsi="宋体" w:cs="宋体"/>
                <w:color w:val="auto"/>
                <w:sz w:val="24"/>
              </w:rPr>
              <w:t>购</w:t>
            </w:r>
          </w:p>
          <w:p w14:paraId="71FADC8F">
            <w:pPr>
              <w:jc w:val="center"/>
              <w:rPr>
                <w:rFonts w:hint="eastAsia" w:ascii="宋体" w:hAnsi="宋体" w:cs="宋体"/>
                <w:color w:val="auto"/>
                <w:sz w:val="24"/>
              </w:rPr>
            </w:pPr>
            <w:r>
              <w:rPr>
                <w:rFonts w:hint="eastAsia" w:ascii="宋体" w:hAnsi="宋体" w:cs="宋体"/>
                <w:color w:val="auto"/>
                <w:sz w:val="24"/>
              </w:rPr>
              <w:t>人</w:t>
            </w:r>
          </w:p>
          <w:p w14:paraId="73B6FBCB">
            <w:pPr>
              <w:jc w:val="center"/>
              <w:rPr>
                <w:rFonts w:hint="eastAsia" w:ascii="宋体" w:hAnsi="宋体" w:cs="宋体"/>
                <w:color w:val="auto"/>
                <w:sz w:val="24"/>
              </w:rPr>
            </w:pPr>
            <w:r>
              <w:rPr>
                <w:rFonts w:hint="eastAsia" w:ascii="宋体" w:hAnsi="宋体" w:cs="宋体"/>
                <w:color w:val="auto"/>
                <w:sz w:val="24"/>
              </w:rPr>
              <w:t>意</w:t>
            </w:r>
          </w:p>
          <w:p w14:paraId="1D06EAE4">
            <w:pPr>
              <w:jc w:val="center"/>
              <w:rPr>
                <w:rFonts w:hint="eastAsia" w:ascii="宋体" w:hAnsi="宋体" w:cs="宋体"/>
                <w:color w:val="auto"/>
                <w:sz w:val="24"/>
              </w:rPr>
            </w:pPr>
            <w:r>
              <w:rPr>
                <w:rFonts w:hint="eastAsia" w:ascii="宋体" w:hAnsi="宋体" w:cs="宋体"/>
                <w:color w:val="auto"/>
                <w:sz w:val="24"/>
              </w:rPr>
              <w:t>见</w:t>
            </w:r>
          </w:p>
        </w:tc>
        <w:tc>
          <w:tcPr>
            <w:tcW w:w="8456" w:type="dxa"/>
          </w:tcPr>
          <w:p w14:paraId="5B49FE00">
            <w:pPr>
              <w:rPr>
                <w:rFonts w:hint="eastAsia" w:ascii="宋体" w:hAnsi="宋体" w:cs="宋体"/>
                <w:color w:val="auto"/>
                <w:sz w:val="24"/>
              </w:rPr>
            </w:pPr>
          </w:p>
          <w:p w14:paraId="2F223F88">
            <w:pPr>
              <w:rPr>
                <w:rFonts w:hint="eastAsia" w:ascii="宋体" w:hAnsi="宋体" w:cs="宋体"/>
                <w:color w:val="auto"/>
                <w:sz w:val="24"/>
              </w:rPr>
            </w:pPr>
            <w:r>
              <w:rPr>
                <w:rFonts w:hint="eastAsia" w:ascii="宋体" w:hAnsi="宋体" w:cs="宋体"/>
                <w:color w:val="auto"/>
                <w:sz w:val="24"/>
              </w:rPr>
              <w:t>退付意见：（是否同意退付履约保证金及退付金额）</w:t>
            </w:r>
          </w:p>
          <w:p w14:paraId="12F54E7C">
            <w:pPr>
              <w:rPr>
                <w:rFonts w:hint="eastAsia" w:ascii="宋体" w:hAnsi="宋体" w:cs="宋体"/>
                <w:color w:val="auto"/>
                <w:sz w:val="24"/>
              </w:rPr>
            </w:pPr>
          </w:p>
          <w:p w14:paraId="7324313B">
            <w:pPr>
              <w:rPr>
                <w:rFonts w:hint="eastAsia" w:ascii="宋体" w:hAnsi="宋体" w:cs="宋体"/>
                <w:color w:val="auto"/>
                <w:sz w:val="24"/>
              </w:rPr>
            </w:pPr>
          </w:p>
          <w:p w14:paraId="0020AA8B">
            <w:pPr>
              <w:rPr>
                <w:rFonts w:hint="eastAsia" w:ascii="宋体" w:hAnsi="宋体" w:cs="宋体"/>
                <w:color w:val="auto"/>
                <w:sz w:val="24"/>
              </w:rPr>
            </w:pPr>
          </w:p>
          <w:p w14:paraId="5F87DA7C">
            <w:pPr>
              <w:rPr>
                <w:rFonts w:hint="eastAsia" w:ascii="宋体" w:hAnsi="宋体" w:cs="宋体"/>
                <w:color w:val="auto"/>
                <w:sz w:val="24"/>
              </w:rPr>
            </w:pPr>
          </w:p>
          <w:p w14:paraId="6E644E1E">
            <w:pPr>
              <w:spacing w:line="520" w:lineRule="exact"/>
              <w:rPr>
                <w:rFonts w:hint="eastAsia" w:ascii="宋体" w:hAnsi="宋体" w:cs="宋体"/>
                <w:color w:val="auto"/>
                <w:sz w:val="24"/>
              </w:rPr>
            </w:pPr>
            <w:r>
              <w:rPr>
                <w:rFonts w:hint="eastAsia" w:ascii="宋体" w:hAnsi="宋体" w:cs="宋体"/>
                <w:color w:val="auto"/>
                <w:sz w:val="24"/>
              </w:rPr>
              <w:t>联系人及电话：                         采购人签章</w:t>
            </w:r>
          </w:p>
          <w:p w14:paraId="2BCE860F">
            <w:pPr>
              <w:spacing w:line="520" w:lineRule="exact"/>
              <w:jc w:val="center"/>
              <w:rPr>
                <w:rFonts w:hint="eastAsia" w:ascii="宋体" w:hAnsi="宋体" w:cs="宋体"/>
                <w:color w:val="auto"/>
                <w:sz w:val="24"/>
              </w:rPr>
            </w:pPr>
            <w:r>
              <w:rPr>
                <w:rFonts w:hint="eastAsia" w:ascii="宋体" w:hAnsi="宋体" w:cs="宋体"/>
                <w:color w:val="auto"/>
                <w:sz w:val="24"/>
              </w:rPr>
              <w:t xml:space="preserve">                                        年    月     日</w:t>
            </w:r>
          </w:p>
        </w:tc>
      </w:tr>
      <w:tr w14:paraId="3AF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0E053EE8">
            <w:pPr>
              <w:jc w:val="center"/>
              <w:rPr>
                <w:rFonts w:hint="eastAsia" w:ascii="宋体" w:hAnsi="宋体" w:cs="宋体"/>
                <w:color w:val="auto"/>
                <w:sz w:val="24"/>
              </w:rPr>
            </w:pPr>
            <w:r>
              <w:rPr>
                <w:rFonts w:hint="eastAsia" w:ascii="宋体" w:hAnsi="宋体" w:cs="宋体"/>
                <w:color w:val="auto"/>
                <w:sz w:val="24"/>
              </w:rPr>
              <w:t>备注</w:t>
            </w:r>
          </w:p>
        </w:tc>
        <w:tc>
          <w:tcPr>
            <w:tcW w:w="8456" w:type="dxa"/>
          </w:tcPr>
          <w:p w14:paraId="65D6FB16">
            <w:pPr>
              <w:rPr>
                <w:rFonts w:hint="eastAsia" w:ascii="宋体" w:hAnsi="宋体" w:cs="宋体"/>
                <w:color w:val="auto"/>
                <w:sz w:val="24"/>
              </w:rPr>
            </w:pPr>
          </w:p>
        </w:tc>
      </w:tr>
    </w:tbl>
    <w:p w14:paraId="7F4C77EC">
      <w:pPr>
        <w:pStyle w:val="9"/>
        <w:ind w:left="420" w:leftChars="114" w:hanging="181" w:hangingChars="100"/>
        <w:rPr>
          <w:rFonts w:hint="eastAsia" w:ascii="宋体" w:hAnsi="宋体" w:cs="宋体"/>
          <w:b/>
          <w:bCs/>
          <w:color w:val="auto"/>
          <w:sz w:val="18"/>
        </w:rPr>
      </w:pPr>
      <w:r>
        <w:rPr>
          <w:rFonts w:hint="eastAsia" w:ascii="宋体" w:hAnsi="宋体" w:cs="宋体"/>
          <w:b/>
          <w:bCs/>
          <w:color w:val="auto"/>
          <w:sz w:val="18"/>
        </w:rPr>
        <w:t>注：投标人凭经采购人审批的退付意见书到</w:t>
      </w:r>
      <w:r>
        <w:rPr>
          <w:rFonts w:hint="eastAsia"/>
          <w:b/>
          <w:bCs/>
          <w:color w:val="auto"/>
          <w:sz w:val="18"/>
          <w:szCs w:val="18"/>
        </w:rPr>
        <w:t>履约</w:t>
      </w:r>
      <w:r>
        <w:rPr>
          <w:rFonts w:hint="eastAsia" w:ascii="宋体" w:hAnsi="宋体" w:cs="宋体"/>
          <w:b/>
          <w:bCs/>
          <w:color w:val="auto"/>
          <w:sz w:val="18"/>
        </w:rPr>
        <w:t>保证金收取单位办理履约保证金退付事宜。</w:t>
      </w:r>
    </w:p>
    <w:p w14:paraId="240B628A">
      <w:pPr>
        <w:pStyle w:val="12"/>
        <w:snapToGrid w:val="0"/>
        <w:spacing w:before="120" w:after="120"/>
        <w:rPr>
          <w:rFonts w:hint="eastAsia" w:hAnsi="宋体" w:cs="宋体"/>
          <w:color w:val="auto"/>
        </w:rPr>
      </w:pPr>
    </w:p>
    <w:p w14:paraId="4C832714">
      <w:pPr>
        <w:snapToGrid w:val="0"/>
        <w:spacing w:before="50" w:after="120" w:afterLines="50" w:line="360" w:lineRule="auto"/>
        <w:jc w:val="left"/>
        <w:rPr>
          <w:color w:val="auto"/>
          <w:sz w:val="20"/>
        </w:rPr>
      </w:pPr>
    </w:p>
    <w:p w14:paraId="3F3AA722">
      <w:pPr>
        <w:pStyle w:val="12"/>
        <w:tabs>
          <w:tab w:val="left" w:pos="2472"/>
        </w:tabs>
        <w:spacing w:line="460" w:lineRule="exact"/>
        <w:jc w:val="center"/>
        <w:rPr>
          <w:rFonts w:ascii="Times New Roman" w:hAnsi="Times New Roman"/>
          <w:b/>
          <w:color w:val="auto"/>
          <w:sz w:val="36"/>
        </w:rPr>
      </w:pPr>
    </w:p>
    <w:p w14:paraId="26A151E5">
      <w:pPr>
        <w:pStyle w:val="12"/>
        <w:tabs>
          <w:tab w:val="left" w:pos="2472"/>
        </w:tabs>
        <w:spacing w:line="460" w:lineRule="exact"/>
        <w:jc w:val="center"/>
        <w:rPr>
          <w:rFonts w:ascii="Times New Roman" w:hAnsi="Times New Roman"/>
          <w:b/>
          <w:color w:val="auto"/>
          <w:sz w:val="36"/>
        </w:rPr>
      </w:pPr>
    </w:p>
    <w:p w14:paraId="178B6413">
      <w:pPr>
        <w:pStyle w:val="12"/>
        <w:tabs>
          <w:tab w:val="left" w:pos="2472"/>
        </w:tabs>
        <w:spacing w:line="460" w:lineRule="exact"/>
        <w:jc w:val="center"/>
        <w:rPr>
          <w:rFonts w:ascii="Times New Roman" w:hAnsi="Times New Roman"/>
          <w:b/>
          <w:color w:val="auto"/>
          <w:sz w:val="36"/>
        </w:rPr>
      </w:pPr>
    </w:p>
    <w:p w14:paraId="1F6115DC">
      <w:pPr>
        <w:pStyle w:val="12"/>
        <w:tabs>
          <w:tab w:val="left" w:pos="2472"/>
        </w:tabs>
        <w:spacing w:line="460" w:lineRule="exact"/>
        <w:jc w:val="center"/>
        <w:rPr>
          <w:rFonts w:ascii="Times New Roman" w:hAnsi="Times New Roman"/>
          <w:b/>
          <w:color w:val="auto"/>
          <w:sz w:val="36"/>
        </w:rPr>
      </w:pPr>
    </w:p>
    <w:p w14:paraId="2B7FA316">
      <w:pPr>
        <w:pStyle w:val="12"/>
        <w:tabs>
          <w:tab w:val="left" w:pos="2472"/>
        </w:tabs>
        <w:spacing w:line="460" w:lineRule="exact"/>
        <w:jc w:val="center"/>
        <w:rPr>
          <w:rFonts w:ascii="Times New Roman" w:hAnsi="Times New Roman"/>
          <w:b/>
          <w:color w:val="auto"/>
          <w:sz w:val="36"/>
        </w:rPr>
      </w:pPr>
    </w:p>
    <w:p w14:paraId="37EEA560">
      <w:pPr>
        <w:pStyle w:val="12"/>
        <w:tabs>
          <w:tab w:val="left" w:pos="2472"/>
        </w:tabs>
        <w:spacing w:line="460" w:lineRule="exact"/>
        <w:jc w:val="center"/>
        <w:rPr>
          <w:rFonts w:ascii="Times New Roman" w:hAnsi="Times New Roman"/>
          <w:b/>
          <w:color w:val="auto"/>
          <w:sz w:val="36"/>
        </w:rPr>
      </w:pPr>
    </w:p>
    <w:p w14:paraId="7D37D50B">
      <w:pPr>
        <w:pStyle w:val="12"/>
        <w:tabs>
          <w:tab w:val="left" w:pos="2472"/>
        </w:tabs>
        <w:spacing w:line="460" w:lineRule="exact"/>
        <w:jc w:val="center"/>
        <w:rPr>
          <w:rFonts w:ascii="Times New Roman" w:hAnsi="Times New Roman"/>
          <w:b/>
          <w:color w:val="auto"/>
          <w:sz w:val="36"/>
        </w:rPr>
      </w:pPr>
    </w:p>
    <w:p w14:paraId="5FE934CA">
      <w:pPr>
        <w:pStyle w:val="12"/>
        <w:tabs>
          <w:tab w:val="left" w:pos="2472"/>
        </w:tabs>
        <w:spacing w:line="460" w:lineRule="exact"/>
        <w:jc w:val="center"/>
        <w:rPr>
          <w:rFonts w:ascii="Times New Roman" w:hAnsi="Times New Roman"/>
          <w:b/>
          <w:color w:val="auto"/>
          <w:sz w:val="36"/>
        </w:rPr>
      </w:pPr>
    </w:p>
    <w:p w14:paraId="47BA8260">
      <w:pPr>
        <w:pStyle w:val="12"/>
        <w:tabs>
          <w:tab w:val="left" w:pos="2472"/>
        </w:tabs>
        <w:spacing w:line="460" w:lineRule="exact"/>
        <w:jc w:val="center"/>
        <w:rPr>
          <w:rFonts w:ascii="Times New Roman" w:hAnsi="Times New Roman"/>
          <w:b/>
          <w:color w:val="auto"/>
          <w:sz w:val="36"/>
        </w:rPr>
      </w:pPr>
    </w:p>
    <w:p w14:paraId="73D98FE9">
      <w:pPr>
        <w:pStyle w:val="12"/>
        <w:tabs>
          <w:tab w:val="left" w:pos="2472"/>
        </w:tabs>
        <w:spacing w:line="460" w:lineRule="exact"/>
        <w:jc w:val="center"/>
        <w:rPr>
          <w:rFonts w:ascii="Times New Roman" w:hAnsi="Times New Roman"/>
          <w:b/>
          <w:color w:val="auto"/>
          <w:sz w:val="36"/>
        </w:rPr>
      </w:pPr>
    </w:p>
    <w:p w14:paraId="79098321">
      <w:pPr>
        <w:pStyle w:val="12"/>
        <w:tabs>
          <w:tab w:val="left" w:pos="2472"/>
        </w:tabs>
        <w:spacing w:line="460" w:lineRule="exact"/>
        <w:jc w:val="center"/>
        <w:rPr>
          <w:rFonts w:ascii="Times New Roman" w:hAnsi="Times New Roman"/>
          <w:b/>
          <w:color w:val="auto"/>
          <w:sz w:val="36"/>
        </w:rPr>
      </w:pPr>
    </w:p>
    <w:p w14:paraId="47101C5C">
      <w:pPr>
        <w:pStyle w:val="12"/>
        <w:tabs>
          <w:tab w:val="left" w:pos="2472"/>
        </w:tabs>
        <w:spacing w:line="460" w:lineRule="exact"/>
        <w:jc w:val="center"/>
        <w:outlineLvl w:val="0"/>
        <w:rPr>
          <w:rFonts w:ascii="Times New Roman" w:hAnsi="Times New Roman"/>
          <w:b/>
          <w:color w:val="auto"/>
          <w:sz w:val="36"/>
        </w:rPr>
      </w:pPr>
      <w:bookmarkStart w:id="419" w:name="_Toc2211"/>
      <w:bookmarkStart w:id="420" w:name="_Toc11260"/>
      <w:bookmarkStart w:id="421" w:name="_Toc32028"/>
      <w:bookmarkStart w:id="422" w:name="_Toc31429"/>
      <w:bookmarkStart w:id="423" w:name="_Toc21753"/>
      <w:bookmarkStart w:id="424" w:name="_Toc6635"/>
      <w:bookmarkStart w:id="425" w:name="_Toc491"/>
      <w:bookmarkStart w:id="426" w:name="_Toc25113"/>
      <w:bookmarkStart w:id="427" w:name="_Toc31310"/>
      <w:bookmarkStart w:id="428" w:name="_Toc7244"/>
      <w:bookmarkStart w:id="429" w:name="_Toc17736"/>
      <w:bookmarkStart w:id="430" w:name="_Toc7254"/>
      <w:bookmarkStart w:id="431" w:name="_Toc18173"/>
      <w:r>
        <w:rPr>
          <w:rFonts w:hint="eastAsia" w:ascii="Times New Roman" w:hAnsi="Times New Roman"/>
          <w:b/>
          <w:color w:val="auto"/>
          <w:sz w:val="36"/>
        </w:rPr>
        <w:t>第七章</w:t>
      </w:r>
      <w:r>
        <w:rPr>
          <w:rFonts w:ascii="Times New Roman" w:hAnsi="Times New Roman"/>
          <w:b/>
          <w:color w:val="auto"/>
          <w:sz w:val="36"/>
        </w:rPr>
        <w:t xml:space="preserve"> </w:t>
      </w:r>
      <w:r>
        <w:rPr>
          <w:rFonts w:hint="eastAsia" w:ascii="Times New Roman" w:hAnsi="Times New Roman"/>
          <w:b/>
          <w:color w:val="auto"/>
          <w:sz w:val="36"/>
        </w:rPr>
        <w:t>质疑、投诉材料格式</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1AD56E5E">
      <w:pPr>
        <w:widowControl/>
        <w:spacing w:line="360" w:lineRule="auto"/>
        <w:jc w:val="left"/>
        <w:rPr>
          <w:color w:val="auto"/>
          <w:sz w:val="20"/>
        </w:rPr>
        <w:sectPr>
          <w:pgSz w:w="11905" w:h="16838"/>
          <w:pgMar w:top="1134" w:right="1134" w:bottom="1134" w:left="1134" w:header="850" w:footer="850" w:gutter="0"/>
          <w:cols w:space="0" w:num="1"/>
          <w:titlePg/>
          <w:docGrid w:linePitch="331" w:charSpace="0"/>
        </w:sectPr>
      </w:pPr>
    </w:p>
    <w:p w14:paraId="5B8B14B5">
      <w:pPr>
        <w:pStyle w:val="3"/>
        <w:jc w:val="center"/>
        <w:rPr>
          <w:rFonts w:hint="eastAsia" w:ascii="宋体" w:hAnsi="宋体"/>
          <w:b w:val="0"/>
          <w:bCs w:val="0"/>
          <w:color w:val="auto"/>
        </w:rPr>
      </w:pPr>
      <w:bookmarkStart w:id="432" w:name="_Toc12016"/>
      <w:bookmarkStart w:id="433" w:name="_Toc10944"/>
      <w:bookmarkStart w:id="434" w:name="_Toc15096"/>
      <w:bookmarkStart w:id="435" w:name="_Toc31800"/>
      <w:bookmarkStart w:id="436" w:name="_Toc990"/>
      <w:bookmarkStart w:id="437" w:name="_Toc25538"/>
      <w:bookmarkStart w:id="438" w:name="_Toc22595"/>
      <w:bookmarkStart w:id="439" w:name="_Toc3458"/>
      <w:bookmarkStart w:id="440" w:name="_Toc17610"/>
      <w:bookmarkStart w:id="441" w:name="_Toc22540"/>
      <w:r>
        <w:rPr>
          <w:rFonts w:hint="eastAsia" w:ascii="宋体" w:hAnsi="宋体"/>
          <w:b w:val="0"/>
          <w:bCs w:val="0"/>
          <w:color w:val="auto"/>
        </w:rPr>
        <w:t>第一节 质疑函（格式）</w:t>
      </w:r>
      <w:bookmarkEnd w:id="432"/>
      <w:bookmarkEnd w:id="433"/>
      <w:bookmarkEnd w:id="434"/>
      <w:bookmarkEnd w:id="435"/>
      <w:bookmarkEnd w:id="436"/>
      <w:bookmarkEnd w:id="437"/>
      <w:bookmarkEnd w:id="438"/>
      <w:bookmarkEnd w:id="439"/>
      <w:bookmarkEnd w:id="440"/>
      <w:bookmarkEnd w:id="441"/>
    </w:p>
    <w:p w14:paraId="79F62C49">
      <w:pPr>
        <w:jc w:val="center"/>
        <w:rPr>
          <w:rFonts w:hint="eastAsia" w:ascii="黑体" w:hAnsi="黑体" w:eastAsia="黑体" w:cs="仿宋"/>
          <w:bCs/>
          <w:color w:val="auto"/>
          <w:sz w:val="32"/>
          <w:szCs w:val="32"/>
        </w:rPr>
      </w:pPr>
      <w:r>
        <w:rPr>
          <w:rFonts w:hint="eastAsia" w:ascii="仿宋" w:hAnsi="仿宋" w:eastAsia="仿宋" w:cs="仿宋"/>
          <w:b/>
          <w:bCs/>
          <w:color w:val="auto"/>
          <w:sz w:val="32"/>
          <w:szCs w:val="32"/>
        </w:rPr>
        <w:t>质疑函</w:t>
      </w:r>
    </w:p>
    <w:p w14:paraId="49D0BCA8">
      <w:pPr>
        <w:adjustRightInd w:val="0"/>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0275A1A3">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F838701">
      <w:pPr>
        <w:adjustRightInd w:val="0"/>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0D821A">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6DFB5E6">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FB31F0A">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60DA7D">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3C3CB50">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6CFB7410">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2FE7FBD">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BA364FF">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442" w:name="PO_3000001867_PM026_5"/>
      <w:r>
        <w:rPr>
          <w:rFonts w:hint="eastAsia" w:ascii="宋体" w:hAnsi="宋体" w:cs="宋体"/>
          <w:color w:val="auto"/>
          <w:sz w:val="24"/>
          <w:u w:val="dotted"/>
        </w:rPr>
        <w:t xml:space="preserve">                        </w:t>
      </w:r>
      <w:bookmarkEnd w:id="442"/>
      <w:r>
        <w:rPr>
          <w:rFonts w:hint="eastAsia" w:ascii="宋体" w:hAnsi="宋体" w:cs="宋体"/>
          <w:color w:val="auto"/>
          <w:sz w:val="24"/>
          <w:u w:val="dotted"/>
        </w:rPr>
        <w:t xml:space="preserve">  </w:t>
      </w:r>
    </w:p>
    <w:p w14:paraId="1B2175DC">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质疑事项：</w:t>
      </w:r>
    </w:p>
    <w:p w14:paraId="34D6010C">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□采购文件   采购文件获取日期：</w:t>
      </w:r>
      <w:r>
        <w:rPr>
          <w:rFonts w:hint="eastAsia" w:ascii="宋体" w:hAnsi="宋体" w:cs="宋体"/>
          <w:color w:val="auto"/>
          <w:sz w:val="24"/>
          <w:u w:val="dotted"/>
        </w:rPr>
        <w:t xml:space="preserve">                         </w:t>
      </w:r>
      <w:r>
        <w:rPr>
          <w:rFonts w:hint="eastAsia" w:ascii="宋体" w:hAnsi="宋体" w:cs="宋体"/>
          <w:color w:val="auto"/>
          <w:sz w:val="24"/>
          <w:lang w:val="zh-CN"/>
        </w:rPr>
        <w:t xml:space="preserve">  </w:t>
      </w:r>
    </w:p>
    <w:p w14:paraId="4465EF44">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 xml:space="preserve">□采购过程   </w:t>
      </w:r>
    </w:p>
    <w:p w14:paraId="60841049">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 xml:space="preserve">□中标结果   </w:t>
      </w:r>
    </w:p>
    <w:p w14:paraId="79743B56">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2B69D8D2">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60AA883">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457DD1E">
      <w:pPr>
        <w:adjustRightInd w:val="0"/>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487C9DC9">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23F1DDC">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03D1367">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8581AF7">
      <w:pPr>
        <w:adjustRightInd w:val="0"/>
        <w:snapToGrid w:val="0"/>
        <w:spacing w:line="360" w:lineRule="auto"/>
        <w:rPr>
          <w:rFonts w:hint="eastAsia" w:ascii="宋体" w:hAnsi="宋体" w:cs="宋体"/>
          <w:color w:val="auto"/>
          <w:sz w:val="24"/>
        </w:rPr>
      </w:pPr>
      <w:r>
        <w:rPr>
          <w:rFonts w:hint="eastAsia" w:ascii="宋体" w:hAnsi="宋体" w:cs="宋体"/>
          <w:color w:val="auto"/>
          <w:sz w:val="24"/>
        </w:rPr>
        <w:t>……</w:t>
      </w:r>
    </w:p>
    <w:p w14:paraId="35494094">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78975320">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22FF9C6">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A47A49A">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5A35AD4E">
      <w:pPr>
        <w:spacing w:line="360" w:lineRule="auto"/>
        <w:rPr>
          <w:rFonts w:hint="eastAsia" w:ascii="宋体" w:hAnsi="宋体" w:cs="宋体"/>
          <w:b/>
          <w:color w:val="auto"/>
          <w:sz w:val="24"/>
        </w:rPr>
      </w:pPr>
      <w:r>
        <w:rPr>
          <w:rFonts w:hint="eastAsia" w:ascii="宋体" w:hAnsi="宋体" w:cs="宋体"/>
          <w:b/>
          <w:color w:val="auto"/>
          <w:sz w:val="24"/>
        </w:rPr>
        <w:t xml:space="preserve">    质疑函制作说明：</w:t>
      </w:r>
    </w:p>
    <w:p w14:paraId="6A9855D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28233A6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B1AAD4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32818D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0768992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3C000A7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D65E3B0">
      <w:pPr>
        <w:widowControl/>
        <w:spacing w:line="360" w:lineRule="auto"/>
        <w:ind w:firstLine="480" w:firstLineChars="200"/>
        <w:jc w:val="left"/>
        <w:rPr>
          <w:rFonts w:hint="eastAsia" w:ascii="宋体" w:hAnsi="宋体" w:cs="宋体"/>
          <w:color w:val="auto"/>
          <w:sz w:val="24"/>
        </w:rPr>
      </w:pPr>
    </w:p>
    <w:p w14:paraId="213E85A2">
      <w:pPr>
        <w:widowControl/>
        <w:spacing w:line="360" w:lineRule="auto"/>
        <w:jc w:val="left"/>
        <w:rPr>
          <w:rFonts w:hint="eastAsia" w:ascii="宋体" w:hAnsi="宋体" w:cs="宋体"/>
          <w:color w:val="auto"/>
          <w:kern w:val="0"/>
          <w:sz w:val="24"/>
        </w:rPr>
        <w:sectPr>
          <w:pgSz w:w="11905" w:h="16838"/>
          <w:pgMar w:top="1134" w:right="1134" w:bottom="1134" w:left="1134" w:header="850" w:footer="850" w:gutter="0"/>
          <w:cols w:space="0" w:num="1"/>
          <w:titlePg/>
          <w:docGrid w:linePitch="331" w:charSpace="0"/>
        </w:sectPr>
      </w:pPr>
    </w:p>
    <w:p w14:paraId="2B1BA2B6">
      <w:pPr>
        <w:pStyle w:val="3"/>
        <w:jc w:val="center"/>
        <w:rPr>
          <w:rFonts w:hint="eastAsia" w:ascii="宋体" w:hAnsi="宋体"/>
          <w:b w:val="0"/>
          <w:bCs w:val="0"/>
          <w:color w:val="auto"/>
        </w:rPr>
      </w:pPr>
      <w:bookmarkStart w:id="443" w:name="_Toc8862"/>
      <w:bookmarkStart w:id="444" w:name="_Toc24894"/>
      <w:bookmarkStart w:id="445" w:name="_Toc11428"/>
      <w:bookmarkStart w:id="446" w:name="_Toc24568"/>
      <w:bookmarkStart w:id="447" w:name="_Toc7549"/>
      <w:bookmarkStart w:id="448" w:name="_Toc1896"/>
      <w:bookmarkStart w:id="449" w:name="_Toc31203"/>
      <w:bookmarkStart w:id="450" w:name="_Toc32540"/>
      <w:bookmarkStart w:id="451" w:name="_Toc11984"/>
      <w:bookmarkStart w:id="452" w:name="_Toc6551"/>
      <w:r>
        <w:rPr>
          <w:rFonts w:hint="eastAsia" w:ascii="宋体" w:hAnsi="宋体"/>
          <w:b w:val="0"/>
          <w:bCs w:val="0"/>
          <w:color w:val="auto"/>
        </w:rPr>
        <w:t>第二节 投诉书（格式）</w:t>
      </w:r>
      <w:bookmarkEnd w:id="443"/>
      <w:bookmarkEnd w:id="444"/>
      <w:bookmarkEnd w:id="445"/>
      <w:bookmarkEnd w:id="446"/>
      <w:bookmarkEnd w:id="447"/>
      <w:bookmarkEnd w:id="448"/>
      <w:bookmarkEnd w:id="449"/>
      <w:bookmarkEnd w:id="450"/>
      <w:bookmarkEnd w:id="451"/>
      <w:bookmarkEnd w:id="452"/>
    </w:p>
    <w:p w14:paraId="3E85CD7B">
      <w:pPr>
        <w:jc w:val="center"/>
        <w:rPr>
          <w:rFonts w:hint="eastAsia" w:ascii="宋体" w:hAnsi="宋体"/>
          <w:b/>
          <w:color w:val="auto"/>
          <w:sz w:val="44"/>
          <w:szCs w:val="44"/>
        </w:rPr>
      </w:pPr>
      <w:r>
        <w:rPr>
          <w:rFonts w:hint="eastAsia" w:ascii="宋体" w:hAnsi="宋体"/>
          <w:b/>
          <w:color w:val="auto"/>
          <w:sz w:val="32"/>
          <w:szCs w:val="32"/>
        </w:rPr>
        <w:t>投诉书</w:t>
      </w:r>
    </w:p>
    <w:p w14:paraId="6D41FBE1">
      <w:pPr>
        <w:rPr>
          <w:rFonts w:hint="eastAsia" w:ascii="黑体" w:hAnsi="黑体" w:eastAsia="黑体"/>
          <w:color w:val="auto"/>
          <w:sz w:val="32"/>
          <w:szCs w:val="32"/>
        </w:rPr>
      </w:pPr>
    </w:p>
    <w:p w14:paraId="36DAAC9A">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53EC5CB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E9A4B9B">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04E8800">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p>
    <w:p w14:paraId="037FDB94">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6F643F0">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EA3E0C1">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D9100FA">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p>
    <w:p w14:paraId="6354CDB9">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FAEA226">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72A287E">
      <w:pPr>
        <w:spacing w:line="360" w:lineRule="auto"/>
        <w:rPr>
          <w:rFonts w:hint="eastAsia" w:ascii="宋体" w:hAnsi="宋体" w:cs="宋体"/>
          <w:color w:val="auto"/>
          <w:sz w:val="24"/>
        </w:rPr>
      </w:pPr>
      <w:r>
        <w:rPr>
          <w:rFonts w:hint="eastAsia" w:ascii="宋体" w:hAnsi="宋体" w:cs="宋体"/>
          <w:color w:val="auto"/>
          <w:sz w:val="24"/>
        </w:rPr>
        <w:t>被投诉人2</w:t>
      </w:r>
    </w:p>
    <w:p w14:paraId="35AA634D">
      <w:pPr>
        <w:spacing w:line="360" w:lineRule="auto"/>
        <w:rPr>
          <w:rFonts w:hint="eastAsia" w:ascii="宋体" w:hAnsi="宋体" w:cs="宋体"/>
          <w:color w:val="auto"/>
          <w:sz w:val="24"/>
          <w:u w:val="dotted"/>
        </w:rPr>
      </w:pPr>
      <w:r>
        <w:rPr>
          <w:rFonts w:hint="eastAsia" w:ascii="宋体" w:hAnsi="宋体" w:cs="宋体"/>
          <w:color w:val="auto"/>
          <w:sz w:val="24"/>
        </w:rPr>
        <w:t>……</w:t>
      </w:r>
    </w:p>
    <w:p w14:paraId="2087412D">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p>
    <w:p w14:paraId="1B7D397F">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D59AF22">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38700C5">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36BBC4E9">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bookmarkStart w:id="453" w:name="PO_3000001867_PM002_12"/>
      <w:r>
        <w:rPr>
          <w:rFonts w:hint="eastAsia" w:ascii="宋体" w:hAnsi="宋体" w:cs="宋体"/>
          <w:color w:val="auto"/>
          <w:sz w:val="24"/>
          <w:u w:val="dotted"/>
        </w:rPr>
        <w:t xml:space="preserve">                    </w:t>
      </w:r>
      <w:bookmarkEnd w:id="453"/>
      <w:r>
        <w:rPr>
          <w:rFonts w:hint="eastAsia" w:ascii="宋体" w:hAnsi="宋体" w:cs="宋体"/>
          <w:color w:val="auto"/>
          <w:sz w:val="24"/>
          <w:u w:val="dotted"/>
        </w:rPr>
        <w:t xml:space="preserve">  </w:t>
      </w:r>
    </w:p>
    <w:p w14:paraId="79EDDCF2">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bookmarkStart w:id="454" w:name="PO_3000001867_PM001_9"/>
      <w:r>
        <w:rPr>
          <w:rFonts w:hint="eastAsia" w:ascii="宋体" w:hAnsi="宋体" w:cs="宋体"/>
          <w:color w:val="auto"/>
          <w:sz w:val="24"/>
          <w:u w:val="dotted"/>
        </w:rPr>
        <w:t xml:space="preserve">                    </w:t>
      </w:r>
      <w:bookmarkEnd w:id="454"/>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1F3ED4B">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455" w:name="PO_3000001867_PM026_6"/>
      <w:r>
        <w:rPr>
          <w:rFonts w:hint="eastAsia" w:ascii="宋体" w:hAnsi="宋体" w:cs="宋体"/>
          <w:color w:val="auto"/>
          <w:sz w:val="24"/>
          <w:u w:val="dotted"/>
        </w:rPr>
        <w:t xml:space="preserve">                    </w:t>
      </w:r>
      <w:bookmarkEnd w:id="455"/>
      <w:r>
        <w:rPr>
          <w:rFonts w:hint="eastAsia" w:ascii="宋体" w:hAnsi="宋体" w:cs="宋体"/>
          <w:color w:val="auto"/>
          <w:sz w:val="24"/>
          <w:u w:val="dotted"/>
        </w:rPr>
        <w:t xml:space="preserve">  </w:t>
      </w:r>
    </w:p>
    <w:p w14:paraId="79B5FA43">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85B83F5">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567AA2E">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60B9900">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6E7347E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5B6DBA8">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B84DA91">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采购人/采购代理机构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3C58F06">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7A7C3C7A">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80479C6">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B04E13E">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4B4BA35E">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F5E1C6C">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2FCB8C6">
      <w:pPr>
        <w:spacing w:line="360" w:lineRule="auto"/>
        <w:rPr>
          <w:rFonts w:hint="eastAsia" w:ascii="宋体" w:hAnsi="宋体" w:cs="宋体"/>
          <w:color w:val="auto"/>
          <w:sz w:val="24"/>
        </w:rPr>
      </w:pPr>
      <w:r>
        <w:rPr>
          <w:rFonts w:hint="eastAsia" w:ascii="宋体" w:hAnsi="宋体" w:cs="宋体"/>
          <w:color w:val="auto"/>
          <w:sz w:val="24"/>
        </w:rPr>
        <w:t>投诉事项2</w:t>
      </w:r>
    </w:p>
    <w:p w14:paraId="3068B905">
      <w:pPr>
        <w:spacing w:line="360" w:lineRule="auto"/>
        <w:rPr>
          <w:rFonts w:hint="eastAsia" w:ascii="宋体" w:hAnsi="宋体" w:cs="宋体"/>
          <w:color w:val="auto"/>
          <w:sz w:val="24"/>
          <w:u w:val="dotted"/>
        </w:rPr>
      </w:pPr>
      <w:r>
        <w:rPr>
          <w:rFonts w:hint="eastAsia" w:ascii="宋体" w:hAnsi="宋体" w:cs="宋体"/>
          <w:color w:val="auto"/>
          <w:sz w:val="24"/>
        </w:rPr>
        <w:t>……</w:t>
      </w:r>
    </w:p>
    <w:p w14:paraId="09E47ABC">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536797E6">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79AC8B1">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171A1297">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7AF59705">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55D4011">
      <w:pPr>
        <w:spacing w:line="360" w:lineRule="auto"/>
        <w:rPr>
          <w:rFonts w:hint="eastAsia" w:ascii="宋体" w:hAnsi="宋体" w:cs="宋体"/>
          <w:b/>
          <w:color w:val="auto"/>
          <w:sz w:val="24"/>
        </w:rPr>
      </w:pPr>
    </w:p>
    <w:p w14:paraId="33DF5565">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78FBE326">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3C3ED5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4A8D16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6A2CC7D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80D2FA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3469AAA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144FEC02">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3526929">
      <w:pPr>
        <w:rPr>
          <w:color w:val="auto"/>
        </w:rPr>
      </w:pPr>
    </w:p>
    <w:bookmarkEnd w:id="456"/>
    <w:sectPr>
      <w:footerReference r:id="rId10" w:type="first"/>
      <w:headerReference r:id="rId7" w:type="default"/>
      <w:footerReference r:id="rId8" w:type="default"/>
      <w:footerReference r:id="rId9"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10DF">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F1BD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20F1BD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E465">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042A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AE042A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924D">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3CE182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63CE182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14:paraId="15559439">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0D8BC">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3E4E">
                          <w:pPr>
                            <w:pStyle w:val="13"/>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913E4E">
                    <w:pPr>
                      <w:pStyle w:val="13"/>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6670FCD5">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DFDE">
    <w:pPr>
      <w:pStyle w:val="13"/>
      <w:framePr w:wrap="around" w:vAnchor="text" w:hAnchor="margin" w:xAlign="center" w:y="1"/>
      <w:rPr>
        <w:rStyle w:val="27"/>
      </w:rPr>
    </w:pPr>
    <w:r>
      <w:fldChar w:fldCharType="begin"/>
    </w:r>
    <w:r>
      <w:rPr>
        <w:rStyle w:val="27"/>
      </w:rPr>
      <w:instrText xml:space="preserve">PAGE  </w:instrText>
    </w:r>
    <w:r>
      <w:fldChar w:fldCharType="end"/>
    </w:r>
  </w:p>
  <w:p w14:paraId="4F724F5F">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9704">
    <w:pPr>
      <w:pStyle w:val="13"/>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F1DE8">
                          <w:pPr>
                            <w:pStyle w:val="13"/>
                            <w:rPr>
                              <w:rStyle w:val="27"/>
                            </w:rPr>
                          </w:pPr>
                          <w:r>
                            <w:fldChar w:fldCharType="begin"/>
                          </w:r>
                          <w:r>
                            <w:rPr>
                              <w:rStyle w:val="27"/>
                            </w:rPr>
                            <w:instrText xml:space="preserve">PAGE  </w:instrText>
                          </w:r>
                          <w:r>
                            <w:fldChar w:fldCharType="separate"/>
                          </w:r>
                          <w:r>
                            <w:rPr>
                              <w:rStyle w:val="27"/>
                            </w:rPr>
                            <w:t>122</w:t>
                          </w:r>
                          <w:r>
                            <w:fldChar w:fldCharType="end"/>
                          </w:r>
                        </w:p>
                        <w:p w14:paraId="4E6439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CCF1DE8">
                    <w:pPr>
                      <w:pStyle w:val="13"/>
                      <w:rPr>
                        <w:rStyle w:val="27"/>
                      </w:rPr>
                    </w:pPr>
                    <w:r>
                      <w:fldChar w:fldCharType="begin"/>
                    </w:r>
                    <w:r>
                      <w:rPr>
                        <w:rStyle w:val="27"/>
                      </w:rPr>
                      <w:instrText xml:space="preserve">PAGE  </w:instrText>
                    </w:r>
                    <w:r>
                      <w:fldChar w:fldCharType="separate"/>
                    </w:r>
                    <w:r>
                      <w:rPr>
                        <w:rStyle w:val="27"/>
                      </w:rPr>
                      <w:t>122</w:t>
                    </w:r>
                    <w:r>
                      <w:fldChar w:fldCharType="end"/>
                    </w:r>
                  </w:p>
                  <w:p w14:paraId="4E64398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737A">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DCA6">
    <w:pPr>
      <w:pStyle w:val="15"/>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 w:name="KSO_WPS_MARK_KEY" w:val="0630882f-638a-4f8f-bd6a-4fbff6c720c3"/>
  </w:docVars>
  <w:rsids>
    <w:rsidRoot w:val="007B51DC"/>
    <w:rsid w:val="00071FCA"/>
    <w:rsid w:val="000E6232"/>
    <w:rsid w:val="001515A0"/>
    <w:rsid w:val="00172E2E"/>
    <w:rsid w:val="001D6181"/>
    <w:rsid w:val="002D067A"/>
    <w:rsid w:val="002E7D9A"/>
    <w:rsid w:val="003174C1"/>
    <w:rsid w:val="0035631C"/>
    <w:rsid w:val="003720CE"/>
    <w:rsid w:val="003C4343"/>
    <w:rsid w:val="003C5638"/>
    <w:rsid w:val="00453154"/>
    <w:rsid w:val="0046279F"/>
    <w:rsid w:val="0047247A"/>
    <w:rsid w:val="005109D2"/>
    <w:rsid w:val="005257A6"/>
    <w:rsid w:val="00593328"/>
    <w:rsid w:val="005E0C5B"/>
    <w:rsid w:val="007A3DAA"/>
    <w:rsid w:val="007B51DC"/>
    <w:rsid w:val="009442A7"/>
    <w:rsid w:val="009912F7"/>
    <w:rsid w:val="00991647"/>
    <w:rsid w:val="00A341C3"/>
    <w:rsid w:val="00AE2DE9"/>
    <w:rsid w:val="00BD3C8A"/>
    <w:rsid w:val="00C61B50"/>
    <w:rsid w:val="00C621D0"/>
    <w:rsid w:val="00C750AE"/>
    <w:rsid w:val="00CB2D31"/>
    <w:rsid w:val="00D23565"/>
    <w:rsid w:val="00D26508"/>
    <w:rsid w:val="00D47C35"/>
    <w:rsid w:val="00D705A7"/>
    <w:rsid w:val="00D769E2"/>
    <w:rsid w:val="00D95B39"/>
    <w:rsid w:val="00DB6B5A"/>
    <w:rsid w:val="00F82BEC"/>
    <w:rsid w:val="01095920"/>
    <w:rsid w:val="011B02F9"/>
    <w:rsid w:val="011F5504"/>
    <w:rsid w:val="012A54D2"/>
    <w:rsid w:val="014275A5"/>
    <w:rsid w:val="014E69AF"/>
    <w:rsid w:val="01A72EEF"/>
    <w:rsid w:val="01BE6222"/>
    <w:rsid w:val="01C73E98"/>
    <w:rsid w:val="01C92250"/>
    <w:rsid w:val="01D423DF"/>
    <w:rsid w:val="02055082"/>
    <w:rsid w:val="020875F8"/>
    <w:rsid w:val="02145186"/>
    <w:rsid w:val="021F064C"/>
    <w:rsid w:val="025A65A9"/>
    <w:rsid w:val="027658AD"/>
    <w:rsid w:val="02886F43"/>
    <w:rsid w:val="02974B2C"/>
    <w:rsid w:val="02CC6E30"/>
    <w:rsid w:val="02D92142"/>
    <w:rsid w:val="02E80AFB"/>
    <w:rsid w:val="030D0154"/>
    <w:rsid w:val="03323B4D"/>
    <w:rsid w:val="035C3D6F"/>
    <w:rsid w:val="036A4118"/>
    <w:rsid w:val="037B5A38"/>
    <w:rsid w:val="038207AB"/>
    <w:rsid w:val="038F07B3"/>
    <w:rsid w:val="04054EA8"/>
    <w:rsid w:val="041C7FB9"/>
    <w:rsid w:val="047136A4"/>
    <w:rsid w:val="047475DC"/>
    <w:rsid w:val="04812FB5"/>
    <w:rsid w:val="04972BEB"/>
    <w:rsid w:val="04975296"/>
    <w:rsid w:val="049A7C20"/>
    <w:rsid w:val="04A57753"/>
    <w:rsid w:val="04C31FAE"/>
    <w:rsid w:val="04DD5D12"/>
    <w:rsid w:val="04E34912"/>
    <w:rsid w:val="054579FD"/>
    <w:rsid w:val="054D6CFB"/>
    <w:rsid w:val="054F5D32"/>
    <w:rsid w:val="05692036"/>
    <w:rsid w:val="056D44BF"/>
    <w:rsid w:val="05A71B3F"/>
    <w:rsid w:val="05B261C6"/>
    <w:rsid w:val="05BE24D8"/>
    <w:rsid w:val="05EC04F9"/>
    <w:rsid w:val="05F34893"/>
    <w:rsid w:val="060A5367"/>
    <w:rsid w:val="061760BE"/>
    <w:rsid w:val="066F5DC3"/>
    <w:rsid w:val="0676474C"/>
    <w:rsid w:val="068C4871"/>
    <w:rsid w:val="069602FF"/>
    <w:rsid w:val="06AD62E4"/>
    <w:rsid w:val="06F62551"/>
    <w:rsid w:val="070A2D76"/>
    <w:rsid w:val="072D0157"/>
    <w:rsid w:val="075D020D"/>
    <w:rsid w:val="07621280"/>
    <w:rsid w:val="0790327A"/>
    <w:rsid w:val="07A428E3"/>
    <w:rsid w:val="07CB185D"/>
    <w:rsid w:val="07DA4E9C"/>
    <w:rsid w:val="07DC350E"/>
    <w:rsid w:val="08093A71"/>
    <w:rsid w:val="085B3B1D"/>
    <w:rsid w:val="08A76D34"/>
    <w:rsid w:val="08C434A9"/>
    <w:rsid w:val="08F00221"/>
    <w:rsid w:val="08FB6F31"/>
    <w:rsid w:val="093C56FD"/>
    <w:rsid w:val="095309CD"/>
    <w:rsid w:val="09572877"/>
    <w:rsid w:val="09702E9E"/>
    <w:rsid w:val="09724702"/>
    <w:rsid w:val="09743057"/>
    <w:rsid w:val="097C1490"/>
    <w:rsid w:val="099E24B2"/>
    <w:rsid w:val="09AB0983"/>
    <w:rsid w:val="09CE1116"/>
    <w:rsid w:val="09E076C7"/>
    <w:rsid w:val="0A1E7575"/>
    <w:rsid w:val="0A2013A9"/>
    <w:rsid w:val="0A2D5B84"/>
    <w:rsid w:val="0A435CEB"/>
    <w:rsid w:val="0A564057"/>
    <w:rsid w:val="0A765A8A"/>
    <w:rsid w:val="0A813285"/>
    <w:rsid w:val="0AA809C6"/>
    <w:rsid w:val="0ACE705D"/>
    <w:rsid w:val="0AD3705F"/>
    <w:rsid w:val="0AD83203"/>
    <w:rsid w:val="0AEE0C79"/>
    <w:rsid w:val="0AF837E4"/>
    <w:rsid w:val="0B05035F"/>
    <w:rsid w:val="0B175B6E"/>
    <w:rsid w:val="0B2B22F5"/>
    <w:rsid w:val="0B5140BC"/>
    <w:rsid w:val="0B615CFF"/>
    <w:rsid w:val="0B831A63"/>
    <w:rsid w:val="0B8C6DD9"/>
    <w:rsid w:val="0B8F7AB0"/>
    <w:rsid w:val="0BA95626"/>
    <w:rsid w:val="0BC23C9A"/>
    <w:rsid w:val="0BDD1094"/>
    <w:rsid w:val="0BE60F9D"/>
    <w:rsid w:val="0C01007F"/>
    <w:rsid w:val="0C0F0EA7"/>
    <w:rsid w:val="0C35694B"/>
    <w:rsid w:val="0C463AE2"/>
    <w:rsid w:val="0CD13048"/>
    <w:rsid w:val="0CDC043F"/>
    <w:rsid w:val="0D543F47"/>
    <w:rsid w:val="0D9269B0"/>
    <w:rsid w:val="0D992AED"/>
    <w:rsid w:val="0DF84F6D"/>
    <w:rsid w:val="0E0F21BC"/>
    <w:rsid w:val="0E1770D6"/>
    <w:rsid w:val="0E2B18D5"/>
    <w:rsid w:val="0E3218E4"/>
    <w:rsid w:val="0E503E97"/>
    <w:rsid w:val="0E73260E"/>
    <w:rsid w:val="0EA411A2"/>
    <w:rsid w:val="0EA91BC1"/>
    <w:rsid w:val="0EEC074B"/>
    <w:rsid w:val="0EEF6AAD"/>
    <w:rsid w:val="0EFB7D6B"/>
    <w:rsid w:val="0F035F56"/>
    <w:rsid w:val="0F17197D"/>
    <w:rsid w:val="0F3410B2"/>
    <w:rsid w:val="0F524821"/>
    <w:rsid w:val="0F6B1F01"/>
    <w:rsid w:val="0F7F0045"/>
    <w:rsid w:val="0FB74DC9"/>
    <w:rsid w:val="101A621B"/>
    <w:rsid w:val="102F0E28"/>
    <w:rsid w:val="10390118"/>
    <w:rsid w:val="10413658"/>
    <w:rsid w:val="104A2C98"/>
    <w:rsid w:val="10A25EDA"/>
    <w:rsid w:val="10C62644"/>
    <w:rsid w:val="10D4339F"/>
    <w:rsid w:val="11652FD6"/>
    <w:rsid w:val="117874EE"/>
    <w:rsid w:val="11D843F8"/>
    <w:rsid w:val="11F56084"/>
    <w:rsid w:val="120D6C92"/>
    <w:rsid w:val="1214174A"/>
    <w:rsid w:val="12AD11AD"/>
    <w:rsid w:val="12DE2AB6"/>
    <w:rsid w:val="12E271C4"/>
    <w:rsid w:val="12E63C04"/>
    <w:rsid w:val="13004370"/>
    <w:rsid w:val="132711CC"/>
    <w:rsid w:val="13394C6A"/>
    <w:rsid w:val="13D773DA"/>
    <w:rsid w:val="1427624C"/>
    <w:rsid w:val="144E3925"/>
    <w:rsid w:val="14523C8E"/>
    <w:rsid w:val="14814229"/>
    <w:rsid w:val="1485642A"/>
    <w:rsid w:val="148C55F5"/>
    <w:rsid w:val="148E372C"/>
    <w:rsid w:val="1493579A"/>
    <w:rsid w:val="14A02656"/>
    <w:rsid w:val="14EF2214"/>
    <w:rsid w:val="14FB46BE"/>
    <w:rsid w:val="15112FB3"/>
    <w:rsid w:val="1517629B"/>
    <w:rsid w:val="151D62F8"/>
    <w:rsid w:val="15231EFD"/>
    <w:rsid w:val="15422BEB"/>
    <w:rsid w:val="154A55F5"/>
    <w:rsid w:val="15A71FCF"/>
    <w:rsid w:val="15BE0967"/>
    <w:rsid w:val="15CE73E7"/>
    <w:rsid w:val="15DA6861"/>
    <w:rsid w:val="15F7039E"/>
    <w:rsid w:val="16003411"/>
    <w:rsid w:val="16190AD9"/>
    <w:rsid w:val="16521360"/>
    <w:rsid w:val="16802B29"/>
    <w:rsid w:val="16891D8B"/>
    <w:rsid w:val="16951892"/>
    <w:rsid w:val="169D6CED"/>
    <w:rsid w:val="16CC463A"/>
    <w:rsid w:val="1720665E"/>
    <w:rsid w:val="172A6452"/>
    <w:rsid w:val="17526FA4"/>
    <w:rsid w:val="176C6918"/>
    <w:rsid w:val="178A5D34"/>
    <w:rsid w:val="1795379C"/>
    <w:rsid w:val="17A27FC8"/>
    <w:rsid w:val="18022764"/>
    <w:rsid w:val="18063809"/>
    <w:rsid w:val="18143491"/>
    <w:rsid w:val="18607D2C"/>
    <w:rsid w:val="186E7067"/>
    <w:rsid w:val="187209AA"/>
    <w:rsid w:val="18817186"/>
    <w:rsid w:val="189D783A"/>
    <w:rsid w:val="18A53C2D"/>
    <w:rsid w:val="18CC7773"/>
    <w:rsid w:val="18D81E43"/>
    <w:rsid w:val="18E66AB2"/>
    <w:rsid w:val="19097C61"/>
    <w:rsid w:val="19155678"/>
    <w:rsid w:val="19307124"/>
    <w:rsid w:val="194F7902"/>
    <w:rsid w:val="19645E21"/>
    <w:rsid w:val="19B81747"/>
    <w:rsid w:val="19DC1C4E"/>
    <w:rsid w:val="19FF33EE"/>
    <w:rsid w:val="1A224809"/>
    <w:rsid w:val="1A645AE6"/>
    <w:rsid w:val="1A70567B"/>
    <w:rsid w:val="1A774458"/>
    <w:rsid w:val="1A846A93"/>
    <w:rsid w:val="1A9D5FA5"/>
    <w:rsid w:val="1AA22304"/>
    <w:rsid w:val="1AA512B4"/>
    <w:rsid w:val="1ABD34B5"/>
    <w:rsid w:val="1B1A3D35"/>
    <w:rsid w:val="1B6466AE"/>
    <w:rsid w:val="1B8B4540"/>
    <w:rsid w:val="1B980981"/>
    <w:rsid w:val="1BC83144"/>
    <w:rsid w:val="1BDE5544"/>
    <w:rsid w:val="1BF759D8"/>
    <w:rsid w:val="1C8309B9"/>
    <w:rsid w:val="1C9E7D2D"/>
    <w:rsid w:val="1CA43733"/>
    <w:rsid w:val="1CAB0B30"/>
    <w:rsid w:val="1CCA5C25"/>
    <w:rsid w:val="1CF322DF"/>
    <w:rsid w:val="1D524216"/>
    <w:rsid w:val="1D556DBC"/>
    <w:rsid w:val="1D596117"/>
    <w:rsid w:val="1DCC5BAF"/>
    <w:rsid w:val="1DCD25C2"/>
    <w:rsid w:val="1DCE27C2"/>
    <w:rsid w:val="1DF1639C"/>
    <w:rsid w:val="1E037DAC"/>
    <w:rsid w:val="1E210CE5"/>
    <w:rsid w:val="1E2A2626"/>
    <w:rsid w:val="1E55723C"/>
    <w:rsid w:val="1E7D595C"/>
    <w:rsid w:val="1EA4279A"/>
    <w:rsid w:val="1EA700B7"/>
    <w:rsid w:val="1F152A17"/>
    <w:rsid w:val="1F4E3E9E"/>
    <w:rsid w:val="1F5823ED"/>
    <w:rsid w:val="1F5E471C"/>
    <w:rsid w:val="1F6210D9"/>
    <w:rsid w:val="1F640C4B"/>
    <w:rsid w:val="1F7C3BBA"/>
    <w:rsid w:val="1F821261"/>
    <w:rsid w:val="1F901BFE"/>
    <w:rsid w:val="1FC2394D"/>
    <w:rsid w:val="1FCF2A25"/>
    <w:rsid w:val="20032627"/>
    <w:rsid w:val="202A5D19"/>
    <w:rsid w:val="205D7056"/>
    <w:rsid w:val="2071723D"/>
    <w:rsid w:val="20866FD5"/>
    <w:rsid w:val="208D2FA3"/>
    <w:rsid w:val="20910DC7"/>
    <w:rsid w:val="209640CD"/>
    <w:rsid w:val="20967EE2"/>
    <w:rsid w:val="20A51982"/>
    <w:rsid w:val="20CD0E29"/>
    <w:rsid w:val="20D3473E"/>
    <w:rsid w:val="20DD79A8"/>
    <w:rsid w:val="20E233A0"/>
    <w:rsid w:val="20E65D8D"/>
    <w:rsid w:val="21170006"/>
    <w:rsid w:val="213D7796"/>
    <w:rsid w:val="214271D1"/>
    <w:rsid w:val="215E6B36"/>
    <w:rsid w:val="21660D84"/>
    <w:rsid w:val="21790E9B"/>
    <w:rsid w:val="217D1569"/>
    <w:rsid w:val="219E0D89"/>
    <w:rsid w:val="21AB6CB3"/>
    <w:rsid w:val="21B53E47"/>
    <w:rsid w:val="21DA28C2"/>
    <w:rsid w:val="21E92535"/>
    <w:rsid w:val="21EA67DF"/>
    <w:rsid w:val="22297C29"/>
    <w:rsid w:val="22494C50"/>
    <w:rsid w:val="22551944"/>
    <w:rsid w:val="225718E5"/>
    <w:rsid w:val="2279283A"/>
    <w:rsid w:val="227A5108"/>
    <w:rsid w:val="22806594"/>
    <w:rsid w:val="22866266"/>
    <w:rsid w:val="22AB5DF9"/>
    <w:rsid w:val="22C87A6E"/>
    <w:rsid w:val="22CE4F93"/>
    <w:rsid w:val="22DA3051"/>
    <w:rsid w:val="22DC4C58"/>
    <w:rsid w:val="23142552"/>
    <w:rsid w:val="231A32A7"/>
    <w:rsid w:val="23236BC0"/>
    <w:rsid w:val="23404830"/>
    <w:rsid w:val="236653F3"/>
    <w:rsid w:val="23735D67"/>
    <w:rsid w:val="237F36A3"/>
    <w:rsid w:val="238823B1"/>
    <w:rsid w:val="23A63FA1"/>
    <w:rsid w:val="23AD68F9"/>
    <w:rsid w:val="23C31EAF"/>
    <w:rsid w:val="23C46C9C"/>
    <w:rsid w:val="23CD5BEA"/>
    <w:rsid w:val="23D46646"/>
    <w:rsid w:val="23E16DB3"/>
    <w:rsid w:val="23E97FC0"/>
    <w:rsid w:val="23EF07BD"/>
    <w:rsid w:val="240B21ED"/>
    <w:rsid w:val="242D3833"/>
    <w:rsid w:val="24816B05"/>
    <w:rsid w:val="24941690"/>
    <w:rsid w:val="24CF590E"/>
    <w:rsid w:val="24FD473D"/>
    <w:rsid w:val="24FD79C8"/>
    <w:rsid w:val="25581FF1"/>
    <w:rsid w:val="25665875"/>
    <w:rsid w:val="256C491B"/>
    <w:rsid w:val="258F5A73"/>
    <w:rsid w:val="25CB7649"/>
    <w:rsid w:val="25CF57C2"/>
    <w:rsid w:val="25E2566C"/>
    <w:rsid w:val="26024071"/>
    <w:rsid w:val="26A742E8"/>
    <w:rsid w:val="26CF1553"/>
    <w:rsid w:val="26DA0542"/>
    <w:rsid w:val="270A35FB"/>
    <w:rsid w:val="270B57DD"/>
    <w:rsid w:val="273259A9"/>
    <w:rsid w:val="27380A7A"/>
    <w:rsid w:val="27503865"/>
    <w:rsid w:val="275A5F00"/>
    <w:rsid w:val="276258F6"/>
    <w:rsid w:val="27630438"/>
    <w:rsid w:val="27733444"/>
    <w:rsid w:val="279A2560"/>
    <w:rsid w:val="27DA7DAA"/>
    <w:rsid w:val="27DF5779"/>
    <w:rsid w:val="27F23143"/>
    <w:rsid w:val="28063E8E"/>
    <w:rsid w:val="28790670"/>
    <w:rsid w:val="287A4A46"/>
    <w:rsid w:val="28D92B11"/>
    <w:rsid w:val="29095C9F"/>
    <w:rsid w:val="290E0CC2"/>
    <w:rsid w:val="291B1976"/>
    <w:rsid w:val="292145DB"/>
    <w:rsid w:val="29271EAB"/>
    <w:rsid w:val="292D12B6"/>
    <w:rsid w:val="29A97DB6"/>
    <w:rsid w:val="29AB0C3B"/>
    <w:rsid w:val="29BB4910"/>
    <w:rsid w:val="29DB234D"/>
    <w:rsid w:val="29DD3939"/>
    <w:rsid w:val="29F03444"/>
    <w:rsid w:val="2A1F36F3"/>
    <w:rsid w:val="2A636FF6"/>
    <w:rsid w:val="2A703001"/>
    <w:rsid w:val="2A764926"/>
    <w:rsid w:val="2AA84549"/>
    <w:rsid w:val="2B0A5E9D"/>
    <w:rsid w:val="2B1D0C08"/>
    <w:rsid w:val="2B3B1E66"/>
    <w:rsid w:val="2B503809"/>
    <w:rsid w:val="2B770163"/>
    <w:rsid w:val="2B960D99"/>
    <w:rsid w:val="2B9E3F4D"/>
    <w:rsid w:val="2B9E7E17"/>
    <w:rsid w:val="2BAF316B"/>
    <w:rsid w:val="2BCB247B"/>
    <w:rsid w:val="2C4E2ECE"/>
    <w:rsid w:val="2C7D12B4"/>
    <w:rsid w:val="2CCA7EB6"/>
    <w:rsid w:val="2CED73A5"/>
    <w:rsid w:val="2CF16CDC"/>
    <w:rsid w:val="2CF72413"/>
    <w:rsid w:val="2D297497"/>
    <w:rsid w:val="2D3347E7"/>
    <w:rsid w:val="2D4F38E3"/>
    <w:rsid w:val="2D6045A9"/>
    <w:rsid w:val="2D9617F6"/>
    <w:rsid w:val="2DBE7E6A"/>
    <w:rsid w:val="2DCB0FE4"/>
    <w:rsid w:val="2DEC5B1F"/>
    <w:rsid w:val="2E0B4534"/>
    <w:rsid w:val="2E21726B"/>
    <w:rsid w:val="2E32601A"/>
    <w:rsid w:val="2E3B646D"/>
    <w:rsid w:val="2E4C2F93"/>
    <w:rsid w:val="2E5A09CB"/>
    <w:rsid w:val="2E7532C5"/>
    <w:rsid w:val="2E777F8B"/>
    <w:rsid w:val="2E7B4030"/>
    <w:rsid w:val="2ECB2EFB"/>
    <w:rsid w:val="2EFF5FBD"/>
    <w:rsid w:val="2F1A353B"/>
    <w:rsid w:val="2F347100"/>
    <w:rsid w:val="2F423753"/>
    <w:rsid w:val="2F575FD4"/>
    <w:rsid w:val="2FAA1F96"/>
    <w:rsid w:val="2FB87BD1"/>
    <w:rsid w:val="2FBE778F"/>
    <w:rsid w:val="2FF80F0E"/>
    <w:rsid w:val="304108B1"/>
    <w:rsid w:val="305807BF"/>
    <w:rsid w:val="306B5FE8"/>
    <w:rsid w:val="307E46AF"/>
    <w:rsid w:val="308C0468"/>
    <w:rsid w:val="309451DE"/>
    <w:rsid w:val="30CB7B1C"/>
    <w:rsid w:val="30D81EF7"/>
    <w:rsid w:val="30D93356"/>
    <w:rsid w:val="30DA1DD9"/>
    <w:rsid w:val="30DF3900"/>
    <w:rsid w:val="314102B5"/>
    <w:rsid w:val="318D2CFD"/>
    <w:rsid w:val="31906142"/>
    <w:rsid w:val="319574F9"/>
    <w:rsid w:val="31C35F31"/>
    <w:rsid w:val="31EF7B28"/>
    <w:rsid w:val="32015993"/>
    <w:rsid w:val="322118FB"/>
    <w:rsid w:val="322476CF"/>
    <w:rsid w:val="322B55AE"/>
    <w:rsid w:val="322F3E02"/>
    <w:rsid w:val="323062DF"/>
    <w:rsid w:val="32390A38"/>
    <w:rsid w:val="32521B1D"/>
    <w:rsid w:val="325F7D2B"/>
    <w:rsid w:val="32646B64"/>
    <w:rsid w:val="326C65A7"/>
    <w:rsid w:val="326D5167"/>
    <w:rsid w:val="326E6C1E"/>
    <w:rsid w:val="329F5F4A"/>
    <w:rsid w:val="32AD00E0"/>
    <w:rsid w:val="32BB403E"/>
    <w:rsid w:val="32DD681E"/>
    <w:rsid w:val="32E3590E"/>
    <w:rsid w:val="32FC3D25"/>
    <w:rsid w:val="33136037"/>
    <w:rsid w:val="3316675F"/>
    <w:rsid w:val="3341378C"/>
    <w:rsid w:val="33800A0F"/>
    <w:rsid w:val="338E424C"/>
    <w:rsid w:val="339B377C"/>
    <w:rsid w:val="33C17A63"/>
    <w:rsid w:val="33D1368F"/>
    <w:rsid w:val="343011E9"/>
    <w:rsid w:val="345631E3"/>
    <w:rsid w:val="34572A71"/>
    <w:rsid w:val="349B56DA"/>
    <w:rsid w:val="349D7A9E"/>
    <w:rsid w:val="34BB41E0"/>
    <w:rsid w:val="34BC4B4B"/>
    <w:rsid w:val="34EF058C"/>
    <w:rsid w:val="3507717E"/>
    <w:rsid w:val="350C2D09"/>
    <w:rsid w:val="3592350F"/>
    <w:rsid w:val="35A67A5F"/>
    <w:rsid w:val="35B0751F"/>
    <w:rsid w:val="3615435C"/>
    <w:rsid w:val="361C37F0"/>
    <w:rsid w:val="361D62A4"/>
    <w:rsid w:val="361E362C"/>
    <w:rsid w:val="3635774B"/>
    <w:rsid w:val="3642105E"/>
    <w:rsid w:val="366E1C81"/>
    <w:rsid w:val="366E4460"/>
    <w:rsid w:val="36773E5D"/>
    <w:rsid w:val="36801F8F"/>
    <w:rsid w:val="36A04C6E"/>
    <w:rsid w:val="36AF573D"/>
    <w:rsid w:val="36B54D14"/>
    <w:rsid w:val="36BB169B"/>
    <w:rsid w:val="36CF23CE"/>
    <w:rsid w:val="36D33D93"/>
    <w:rsid w:val="36D3565B"/>
    <w:rsid w:val="36E0622F"/>
    <w:rsid w:val="36ED3DEE"/>
    <w:rsid w:val="3720584E"/>
    <w:rsid w:val="375D21A8"/>
    <w:rsid w:val="3779039B"/>
    <w:rsid w:val="37DE1540"/>
    <w:rsid w:val="37FB3273"/>
    <w:rsid w:val="38114C34"/>
    <w:rsid w:val="383967AA"/>
    <w:rsid w:val="387F5AF8"/>
    <w:rsid w:val="38B21092"/>
    <w:rsid w:val="38B5278D"/>
    <w:rsid w:val="38C25CB3"/>
    <w:rsid w:val="38DB15CA"/>
    <w:rsid w:val="38E50D89"/>
    <w:rsid w:val="39181415"/>
    <w:rsid w:val="39397DA6"/>
    <w:rsid w:val="39455184"/>
    <w:rsid w:val="39535FC7"/>
    <w:rsid w:val="39651392"/>
    <w:rsid w:val="39726B7C"/>
    <w:rsid w:val="399B6E57"/>
    <w:rsid w:val="39AC5416"/>
    <w:rsid w:val="39EA3076"/>
    <w:rsid w:val="3A15327D"/>
    <w:rsid w:val="3A2C1123"/>
    <w:rsid w:val="3A395E36"/>
    <w:rsid w:val="3A443C96"/>
    <w:rsid w:val="3A5E70A9"/>
    <w:rsid w:val="3A605AF2"/>
    <w:rsid w:val="3AD14F46"/>
    <w:rsid w:val="3ADE1AAE"/>
    <w:rsid w:val="3B457F98"/>
    <w:rsid w:val="3B6C49BC"/>
    <w:rsid w:val="3B776CDF"/>
    <w:rsid w:val="3B7B718B"/>
    <w:rsid w:val="3BA30382"/>
    <w:rsid w:val="3BA707EB"/>
    <w:rsid w:val="3BAA39EE"/>
    <w:rsid w:val="3BEF6A51"/>
    <w:rsid w:val="3C0359A7"/>
    <w:rsid w:val="3C41738B"/>
    <w:rsid w:val="3C457F4A"/>
    <w:rsid w:val="3C5502A8"/>
    <w:rsid w:val="3C724B98"/>
    <w:rsid w:val="3C9C292F"/>
    <w:rsid w:val="3CBC2529"/>
    <w:rsid w:val="3CE111D3"/>
    <w:rsid w:val="3D29215E"/>
    <w:rsid w:val="3D332398"/>
    <w:rsid w:val="3DBD339D"/>
    <w:rsid w:val="3DCD24E2"/>
    <w:rsid w:val="3DDF5D2C"/>
    <w:rsid w:val="3E4F3CEB"/>
    <w:rsid w:val="3E8B7A4C"/>
    <w:rsid w:val="3EA92106"/>
    <w:rsid w:val="3EBD4815"/>
    <w:rsid w:val="3EF54968"/>
    <w:rsid w:val="3F1B0FC1"/>
    <w:rsid w:val="3F246DEE"/>
    <w:rsid w:val="3F320B28"/>
    <w:rsid w:val="3F4A0470"/>
    <w:rsid w:val="3F5512BA"/>
    <w:rsid w:val="3FD602BE"/>
    <w:rsid w:val="3FFB386D"/>
    <w:rsid w:val="400468BA"/>
    <w:rsid w:val="405B0FC7"/>
    <w:rsid w:val="406C1916"/>
    <w:rsid w:val="40792622"/>
    <w:rsid w:val="40D60483"/>
    <w:rsid w:val="40E206C3"/>
    <w:rsid w:val="40EF446D"/>
    <w:rsid w:val="40FD0A5D"/>
    <w:rsid w:val="410E123F"/>
    <w:rsid w:val="41366D43"/>
    <w:rsid w:val="4152018A"/>
    <w:rsid w:val="416C7DBD"/>
    <w:rsid w:val="41F122DB"/>
    <w:rsid w:val="4234381E"/>
    <w:rsid w:val="423A41C8"/>
    <w:rsid w:val="42423BD4"/>
    <w:rsid w:val="42954201"/>
    <w:rsid w:val="429823CB"/>
    <w:rsid w:val="429D5C8C"/>
    <w:rsid w:val="42A178EE"/>
    <w:rsid w:val="42A3521B"/>
    <w:rsid w:val="42BA401D"/>
    <w:rsid w:val="43050FCE"/>
    <w:rsid w:val="433831AE"/>
    <w:rsid w:val="433B256A"/>
    <w:rsid w:val="43460D6B"/>
    <w:rsid w:val="4377411E"/>
    <w:rsid w:val="43846DD1"/>
    <w:rsid w:val="43B06A6A"/>
    <w:rsid w:val="43F31EC1"/>
    <w:rsid w:val="43FB1131"/>
    <w:rsid w:val="441A2345"/>
    <w:rsid w:val="44385910"/>
    <w:rsid w:val="443F0DB6"/>
    <w:rsid w:val="444B217F"/>
    <w:rsid w:val="445E4478"/>
    <w:rsid w:val="447E4A26"/>
    <w:rsid w:val="449F1233"/>
    <w:rsid w:val="44E471D7"/>
    <w:rsid w:val="45442C68"/>
    <w:rsid w:val="458F40E0"/>
    <w:rsid w:val="45904004"/>
    <w:rsid w:val="45AA4947"/>
    <w:rsid w:val="45D4622A"/>
    <w:rsid w:val="462E0726"/>
    <w:rsid w:val="4683709C"/>
    <w:rsid w:val="46AF2877"/>
    <w:rsid w:val="46BD0495"/>
    <w:rsid w:val="46FC7C9E"/>
    <w:rsid w:val="471760F8"/>
    <w:rsid w:val="47435B56"/>
    <w:rsid w:val="47573126"/>
    <w:rsid w:val="476123B9"/>
    <w:rsid w:val="47720309"/>
    <w:rsid w:val="478009AC"/>
    <w:rsid w:val="478D5A61"/>
    <w:rsid w:val="47A42B87"/>
    <w:rsid w:val="47B03B4D"/>
    <w:rsid w:val="47B70273"/>
    <w:rsid w:val="47F70466"/>
    <w:rsid w:val="48022B82"/>
    <w:rsid w:val="48270810"/>
    <w:rsid w:val="482B7710"/>
    <w:rsid w:val="484A0F00"/>
    <w:rsid w:val="484E4048"/>
    <w:rsid w:val="48647785"/>
    <w:rsid w:val="48787FAC"/>
    <w:rsid w:val="48965ED0"/>
    <w:rsid w:val="489B2F4B"/>
    <w:rsid w:val="48C0305C"/>
    <w:rsid w:val="48CF07C1"/>
    <w:rsid w:val="48D1046F"/>
    <w:rsid w:val="492F1BC7"/>
    <w:rsid w:val="49360D0C"/>
    <w:rsid w:val="493865B5"/>
    <w:rsid w:val="494C6E4D"/>
    <w:rsid w:val="496C7C8D"/>
    <w:rsid w:val="498469FF"/>
    <w:rsid w:val="49DF5A21"/>
    <w:rsid w:val="4A187D2D"/>
    <w:rsid w:val="4AC863B5"/>
    <w:rsid w:val="4ADD6C7C"/>
    <w:rsid w:val="4AF53A1B"/>
    <w:rsid w:val="4B410C16"/>
    <w:rsid w:val="4B44380D"/>
    <w:rsid w:val="4B523968"/>
    <w:rsid w:val="4B7F5BCC"/>
    <w:rsid w:val="4BA94BA1"/>
    <w:rsid w:val="4BB30F42"/>
    <w:rsid w:val="4BC17ABD"/>
    <w:rsid w:val="4BEE18C0"/>
    <w:rsid w:val="4BF21670"/>
    <w:rsid w:val="4BF33563"/>
    <w:rsid w:val="4BF50CB2"/>
    <w:rsid w:val="4C6E15BF"/>
    <w:rsid w:val="4C737E6D"/>
    <w:rsid w:val="4CAF6EB5"/>
    <w:rsid w:val="4CB2054A"/>
    <w:rsid w:val="4CC65386"/>
    <w:rsid w:val="4CDF679D"/>
    <w:rsid w:val="4CFE0910"/>
    <w:rsid w:val="4D165162"/>
    <w:rsid w:val="4D170BB5"/>
    <w:rsid w:val="4D574D34"/>
    <w:rsid w:val="4D640565"/>
    <w:rsid w:val="4D7213D6"/>
    <w:rsid w:val="4D8D14E3"/>
    <w:rsid w:val="4DA03841"/>
    <w:rsid w:val="4DB67C3F"/>
    <w:rsid w:val="4DB93C1C"/>
    <w:rsid w:val="4DD035A4"/>
    <w:rsid w:val="4DDC3463"/>
    <w:rsid w:val="4DFE1B93"/>
    <w:rsid w:val="4E050942"/>
    <w:rsid w:val="4E247E95"/>
    <w:rsid w:val="4E274294"/>
    <w:rsid w:val="4E4207B2"/>
    <w:rsid w:val="4E5649B8"/>
    <w:rsid w:val="4E69713A"/>
    <w:rsid w:val="4EB950C3"/>
    <w:rsid w:val="4EC84766"/>
    <w:rsid w:val="4ED133E0"/>
    <w:rsid w:val="4ED96B17"/>
    <w:rsid w:val="4EE1639C"/>
    <w:rsid w:val="4EF94B51"/>
    <w:rsid w:val="4F4F2ACB"/>
    <w:rsid w:val="4F7A5C1F"/>
    <w:rsid w:val="4F8F33DB"/>
    <w:rsid w:val="4F940DFD"/>
    <w:rsid w:val="4F9D2D1D"/>
    <w:rsid w:val="4FF8744B"/>
    <w:rsid w:val="4FFB507E"/>
    <w:rsid w:val="501C5568"/>
    <w:rsid w:val="503F1F7D"/>
    <w:rsid w:val="505446A7"/>
    <w:rsid w:val="50737E06"/>
    <w:rsid w:val="50815D87"/>
    <w:rsid w:val="50875DDA"/>
    <w:rsid w:val="5099768A"/>
    <w:rsid w:val="50A67405"/>
    <w:rsid w:val="50BF7A86"/>
    <w:rsid w:val="50EC2B32"/>
    <w:rsid w:val="50F7462E"/>
    <w:rsid w:val="50FC2C3C"/>
    <w:rsid w:val="51402D84"/>
    <w:rsid w:val="515D2F03"/>
    <w:rsid w:val="5165451C"/>
    <w:rsid w:val="51710334"/>
    <w:rsid w:val="518F7337"/>
    <w:rsid w:val="51A524BE"/>
    <w:rsid w:val="51CA2B07"/>
    <w:rsid w:val="51D574B6"/>
    <w:rsid w:val="51D97625"/>
    <w:rsid w:val="51FD6874"/>
    <w:rsid w:val="520D40AC"/>
    <w:rsid w:val="52237D21"/>
    <w:rsid w:val="52436FB4"/>
    <w:rsid w:val="524B5983"/>
    <w:rsid w:val="525070F0"/>
    <w:rsid w:val="52644D24"/>
    <w:rsid w:val="527777E7"/>
    <w:rsid w:val="528E2E9A"/>
    <w:rsid w:val="52A248C9"/>
    <w:rsid w:val="533E54DE"/>
    <w:rsid w:val="53532AF5"/>
    <w:rsid w:val="5363174A"/>
    <w:rsid w:val="53781CD0"/>
    <w:rsid w:val="53BE66B0"/>
    <w:rsid w:val="53D272B4"/>
    <w:rsid w:val="53E429F3"/>
    <w:rsid w:val="53FC7D3D"/>
    <w:rsid w:val="544F4B17"/>
    <w:rsid w:val="54505185"/>
    <w:rsid w:val="54585C29"/>
    <w:rsid w:val="54690E06"/>
    <w:rsid w:val="547D1B69"/>
    <w:rsid w:val="547D3CA1"/>
    <w:rsid w:val="549A78FD"/>
    <w:rsid w:val="54A71544"/>
    <w:rsid w:val="54E03240"/>
    <w:rsid w:val="54E161E6"/>
    <w:rsid w:val="55717EF0"/>
    <w:rsid w:val="55807CEC"/>
    <w:rsid w:val="55B83796"/>
    <w:rsid w:val="55BD62FC"/>
    <w:rsid w:val="55C66F79"/>
    <w:rsid w:val="55C802AF"/>
    <w:rsid w:val="55CF4789"/>
    <w:rsid w:val="55E24205"/>
    <w:rsid w:val="55ED4109"/>
    <w:rsid w:val="55FF3119"/>
    <w:rsid w:val="56275B5C"/>
    <w:rsid w:val="56290606"/>
    <w:rsid w:val="56466840"/>
    <w:rsid w:val="56960007"/>
    <w:rsid w:val="569C33FD"/>
    <w:rsid w:val="56A67268"/>
    <w:rsid w:val="56AD53E1"/>
    <w:rsid w:val="56E17E4B"/>
    <w:rsid w:val="5711061D"/>
    <w:rsid w:val="571177FA"/>
    <w:rsid w:val="57154464"/>
    <w:rsid w:val="571A4D54"/>
    <w:rsid w:val="57285324"/>
    <w:rsid w:val="572C50A1"/>
    <w:rsid w:val="574A79DE"/>
    <w:rsid w:val="574D0EF9"/>
    <w:rsid w:val="574E744D"/>
    <w:rsid w:val="57603F52"/>
    <w:rsid w:val="57862A77"/>
    <w:rsid w:val="57B11829"/>
    <w:rsid w:val="57C40364"/>
    <w:rsid w:val="57D26EB7"/>
    <w:rsid w:val="580653FD"/>
    <w:rsid w:val="580F63AE"/>
    <w:rsid w:val="586B7753"/>
    <w:rsid w:val="58982E7C"/>
    <w:rsid w:val="58A24AE4"/>
    <w:rsid w:val="58AA581E"/>
    <w:rsid w:val="58CE6FC1"/>
    <w:rsid w:val="58D5070A"/>
    <w:rsid w:val="59043E01"/>
    <w:rsid w:val="59290CF4"/>
    <w:rsid w:val="592A212B"/>
    <w:rsid w:val="59BB60CF"/>
    <w:rsid w:val="59D34D02"/>
    <w:rsid w:val="5A113174"/>
    <w:rsid w:val="5A4E4EC1"/>
    <w:rsid w:val="5A4E7262"/>
    <w:rsid w:val="5A5170D0"/>
    <w:rsid w:val="5A791DEA"/>
    <w:rsid w:val="5A7C75A7"/>
    <w:rsid w:val="5A831B3A"/>
    <w:rsid w:val="5AEE72F1"/>
    <w:rsid w:val="5B0E61E1"/>
    <w:rsid w:val="5B9B5880"/>
    <w:rsid w:val="5B9E68B9"/>
    <w:rsid w:val="5BA227C4"/>
    <w:rsid w:val="5BC24B08"/>
    <w:rsid w:val="5BDE7B48"/>
    <w:rsid w:val="5BE34185"/>
    <w:rsid w:val="5BF6728A"/>
    <w:rsid w:val="5C083ADA"/>
    <w:rsid w:val="5C0B0E98"/>
    <w:rsid w:val="5C3E3894"/>
    <w:rsid w:val="5C766F57"/>
    <w:rsid w:val="5C7865A7"/>
    <w:rsid w:val="5C9F3A65"/>
    <w:rsid w:val="5CB11B30"/>
    <w:rsid w:val="5CDF179C"/>
    <w:rsid w:val="5D10309F"/>
    <w:rsid w:val="5D223226"/>
    <w:rsid w:val="5D2B4B79"/>
    <w:rsid w:val="5D3D543E"/>
    <w:rsid w:val="5D425978"/>
    <w:rsid w:val="5D6F03B3"/>
    <w:rsid w:val="5D8F57D0"/>
    <w:rsid w:val="5DB43D5B"/>
    <w:rsid w:val="5DC90AF1"/>
    <w:rsid w:val="5E1F3CF6"/>
    <w:rsid w:val="5E565CA2"/>
    <w:rsid w:val="5E7B08D1"/>
    <w:rsid w:val="5E826CA8"/>
    <w:rsid w:val="5E847D30"/>
    <w:rsid w:val="5EAB0D2C"/>
    <w:rsid w:val="5EC62C85"/>
    <w:rsid w:val="5F1C07AE"/>
    <w:rsid w:val="5F2B1805"/>
    <w:rsid w:val="5F476193"/>
    <w:rsid w:val="5F4D6DA2"/>
    <w:rsid w:val="5FA17662"/>
    <w:rsid w:val="5FAE1170"/>
    <w:rsid w:val="5FB76261"/>
    <w:rsid w:val="60115F61"/>
    <w:rsid w:val="604231D2"/>
    <w:rsid w:val="60573113"/>
    <w:rsid w:val="608213A2"/>
    <w:rsid w:val="609C0B79"/>
    <w:rsid w:val="60B14AB5"/>
    <w:rsid w:val="60D56C76"/>
    <w:rsid w:val="60E342E4"/>
    <w:rsid w:val="61107DEC"/>
    <w:rsid w:val="61151723"/>
    <w:rsid w:val="613432FE"/>
    <w:rsid w:val="614528AC"/>
    <w:rsid w:val="617B565A"/>
    <w:rsid w:val="619D6B85"/>
    <w:rsid w:val="61A60ADB"/>
    <w:rsid w:val="61B363CD"/>
    <w:rsid w:val="61CB584C"/>
    <w:rsid w:val="61FB170E"/>
    <w:rsid w:val="620B24BD"/>
    <w:rsid w:val="6229357E"/>
    <w:rsid w:val="622D5228"/>
    <w:rsid w:val="62450A95"/>
    <w:rsid w:val="62A00E16"/>
    <w:rsid w:val="62D14C9E"/>
    <w:rsid w:val="62F6339B"/>
    <w:rsid w:val="630C1CAC"/>
    <w:rsid w:val="63314905"/>
    <w:rsid w:val="633F463B"/>
    <w:rsid w:val="639F7DC1"/>
    <w:rsid w:val="63EE313D"/>
    <w:rsid w:val="63F30435"/>
    <w:rsid w:val="63F743E1"/>
    <w:rsid w:val="64050ABF"/>
    <w:rsid w:val="642D1CFD"/>
    <w:rsid w:val="64363468"/>
    <w:rsid w:val="645000D9"/>
    <w:rsid w:val="645239A3"/>
    <w:rsid w:val="645A62CC"/>
    <w:rsid w:val="646A4041"/>
    <w:rsid w:val="646E4EC7"/>
    <w:rsid w:val="649623B5"/>
    <w:rsid w:val="64B32E2F"/>
    <w:rsid w:val="64C157D9"/>
    <w:rsid w:val="64CA7FBA"/>
    <w:rsid w:val="64E250F2"/>
    <w:rsid w:val="64FC4742"/>
    <w:rsid w:val="6500469F"/>
    <w:rsid w:val="651673BB"/>
    <w:rsid w:val="659F6081"/>
    <w:rsid w:val="65A70C8A"/>
    <w:rsid w:val="65A76324"/>
    <w:rsid w:val="65A823F2"/>
    <w:rsid w:val="65AC068A"/>
    <w:rsid w:val="65B460C5"/>
    <w:rsid w:val="65BF3643"/>
    <w:rsid w:val="65E25E59"/>
    <w:rsid w:val="65ED414E"/>
    <w:rsid w:val="65EF4D81"/>
    <w:rsid w:val="65F62A65"/>
    <w:rsid w:val="65FD598B"/>
    <w:rsid w:val="66195F4E"/>
    <w:rsid w:val="66620E80"/>
    <w:rsid w:val="66B028FD"/>
    <w:rsid w:val="66B5420B"/>
    <w:rsid w:val="670E16C2"/>
    <w:rsid w:val="670F7889"/>
    <w:rsid w:val="67126567"/>
    <w:rsid w:val="67211260"/>
    <w:rsid w:val="672E1E40"/>
    <w:rsid w:val="67460997"/>
    <w:rsid w:val="676557D9"/>
    <w:rsid w:val="676D705E"/>
    <w:rsid w:val="67A05B2A"/>
    <w:rsid w:val="67DE2C50"/>
    <w:rsid w:val="67DE7084"/>
    <w:rsid w:val="67F7300E"/>
    <w:rsid w:val="68342E8F"/>
    <w:rsid w:val="68483D18"/>
    <w:rsid w:val="684D373B"/>
    <w:rsid w:val="686455DF"/>
    <w:rsid w:val="687D4BDD"/>
    <w:rsid w:val="687E455F"/>
    <w:rsid w:val="68952F54"/>
    <w:rsid w:val="68CD6963"/>
    <w:rsid w:val="68DC3EFE"/>
    <w:rsid w:val="68E85E7D"/>
    <w:rsid w:val="68F8398F"/>
    <w:rsid w:val="690057CF"/>
    <w:rsid w:val="690507DD"/>
    <w:rsid w:val="69057462"/>
    <w:rsid w:val="69125ADB"/>
    <w:rsid w:val="691D0FD3"/>
    <w:rsid w:val="69507B39"/>
    <w:rsid w:val="69693F96"/>
    <w:rsid w:val="698E0FEB"/>
    <w:rsid w:val="6998799E"/>
    <w:rsid w:val="6A3E6267"/>
    <w:rsid w:val="6A5979DE"/>
    <w:rsid w:val="6A8923D3"/>
    <w:rsid w:val="6A92793F"/>
    <w:rsid w:val="6AB919E4"/>
    <w:rsid w:val="6ADB3525"/>
    <w:rsid w:val="6AFB23ED"/>
    <w:rsid w:val="6B8723B0"/>
    <w:rsid w:val="6B8B2B72"/>
    <w:rsid w:val="6C3170F0"/>
    <w:rsid w:val="6C5B757F"/>
    <w:rsid w:val="6C691E2D"/>
    <w:rsid w:val="6CA8352E"/>
    <w:rsid w:val="6CB97733"/>
    <w:rsid w:val="6CC07D76"/>
    <w:rsid w:val="6CD725ED"/>
    <w:rsid w:val="6CEA4165"/>
    <w:rsid w:val="6D376AFE"/>
    <w:rsid w:val="6D3B35C4"/>
    <w:rsid w:val="6D4B2CD5"/>
    <w:rsid w:val="6D546223"/>
    <w:rsid w:val="6DF6689D"/>
    <w:rsid w:val="6E141A2A"/>
    <w:rsid w:val="6E172BAE"/>
    <w:rsid w:val="6E250DFB"/>
    <w:rsid w:val="6E5509CC"/>
    <w:rsid w:val="6E997B0C"/>
    <w:rsid w:val="6EA05AE1"/>
    <w:rsid w:val="6EAB20CD"/>
    <w:rsid w:val="6EE06FEB"/>
    <w:rsid w:val="6EF74287"/>
    <w:rsid w:val="6F153218"/>
    <w:rsid w:val="6F1F0ECB"/>
    <w:rsid w:val="6F76486B"/>
    <w:rsid w:val="6F924A6F"/>
    <w:rsid w:val="6FE55BBD"/>
    <w:rsid w:val="6FF47425"/>
    <w:rsid w:val="702E0619"/>
    <w:rsid w:val="707B47C4"/>
    <w:rsid w:val="709B4B83"/>
    <w:rsid w:val="70B64C12"/>
    <w:rsid w:val="70C11755"/>
    <w:rsid w:val="70DD2618"/>
    <w:rsid w:val="70E6544B"/>
    <w:rsid w:val="70ED0986"/>
    <w:rsid w:val="716B764B"/>
    <w:rsid w:val="717772B2"/>
    <w:rsid w:val="71881060"/>
    <w:rsid w:val="719347C5"/>
    <w:rsid w:val="71CF0D35"/>
    <w:rsid w:val="71D728C9"/>
    <w:rsid w:val="71E003DD"/>
    <w:rsid w:val="71F41383"/>
    <w:rsid w:val="72021250"/>
    <w:rsid w:val="720F6D7D"/>
    <w:rsid w:val="721675B7"/>
    <w:rsid w:val="722F1A3B"/>
    <w:rsid w:val="722F68CA"/>
    <w:rsid w:val="72472963"/>
    <w:rsid w:val="726532FB"/>
    <w:rsid w:val="72670F93"/>
    <w:rsid w:val="72950198"/>
    <w:rsid w:val="72EA4658"/>
    <w:rsid w:val="730F6371"/>
    <w:rsid w:val="73201999"/>
    <w:rsid w:val="7320375D"/>
    <w:rsid w:val="733A72D5"/>
    <w:rsid w:val="736C23ED"/>
    <w:rsid w:val="738B4E90"/>
    <w:rsid w:val="73B452D9"/>
    <w:rsid w:val="73D834C2"/>
    <w:rsid w:val="73F53DA6"/>
    <w:rsid w:val="73F60D13"/>
    <w:rsid w:val="742B4973"/>
    <w:rsid w:val="74444F9D"/>
    <w:rsid w:val="744F5002"/>
    <w:rsid w:val="748725BD"/>
    <w:rsid w:val="74A01DFE"/>
    <w:rsid w:val="74B00652"/>
    <w:rsid w:val="74C6075E"/>
    <w:rsid w:val="74F109DD"/>
    <w:rsid w:val="74F609BE"/>
    <w:rsid w:val="7509716F"/>
    <w:rsid w:val="753442AC"/>
    <w:rsid w:val="753472E1"/>
    <w:rsid w:val="755509F8"/>
    <w:rsid w:val="755A26D4"/>
    <w:rsid w:val="75667239"/>
    <w:rsid w:val="756D0B1E"/>
    <w:rsid w:val="75E57090"/>
    <w:rsid w:val="75EF710F"/>
    <w:rsid w:val="761B4B26"/>
    <w:rsid w:val="762F10DD"/>
    <w:rsid w:val="76913A84"/>
    <w:rsid w:val="76945580"/>
    <w:rsid w:val="769B575F"/>
    <w:rsid w:val="76BE180F"/>
    <w:rsid w:val="76E17EFC"/>
    <w:rsid w:val="76F646A6"/>
    <w:rsid w:val="771816DB"/>
    <w:rsid w:val="771C6DDB"/>
    <w:rsid w:val="774C11E5"/>
    <w:rsid w:val="77563BDF"/>
    <w:rsid w:val="77970501"/>
    <w:rsid w:val="77B66266"/>
    <w:rsid w:val="77CE4E49"/>
    <w:rsid w:val="77DD1955"/>
    <w:rsid w:val="77E65C7D"/>
    <w:rsid w:val="77ED0DBA"/>
    <w:rsid w:val="78492BFF"/>
    <w:rsid w:val="784A2834"/>
    <w:rsid w:val="78555C97"/>
    <w:rsid w:val="78986C8F"/>
    <w:rsid w:val="78C52153"/>
    <w:rsid w:val="78F53EF1"/>
    <w:rsid w:val="79064ACA"/>
    <w:rsid w:val="79156DF5"/>
    <w:rsid w:val="79200D68"/>
    <w:rsid w:val="792024E0"/>
    <w:rsid w:val="79404045"/>
    <w:rsid w:val="794B1CCF"/>
    <w:rsid w:val="794E1F75"/>
    <w:rsid w:val="799737F5"/>
    <w:rsid w:val="799E4EDF"/>
    <w:rsid w:val="79C40791"/>
    <w:rsid w:val="79D2146D"/>
    <w:rsid w:val="79E02936"/>
    <w:rsid w:val="7A2465E9"/>
    <w:rsid w:val="7A4D6843"/>
    <w:rsid w:val="7A5275B8"/>
    <w:rsid w:val="7A721263"/>
    <w:rsid w:val="7A98300E"/>
    <w:rsid w:val="7AA31EA6"/>
    <w:rsid w:val="7AA812CD"/>
    <w:rsid w:val="7B0C6438"/>
    <w:rsid w:val="7B130A19"/>
    <w:rsid w:val="7B2241A0"/>
    <w:rsid w:val="7B4E5F74"/>
    <w:rsid w:val="7B5B590C"/>
    <w:rsid w:val="7B770226"/>
    <w:rsid w:val="7BB96489"/>
    <w:rsid w:val="7BC21276"/>
    <w:rsid w:val="7BF232D8"/>
    <w:rsid w:val="7BF30ABB"/>
    <w:rsid w:val="7C0A10B0"/>
    <w:rsid w:val="7C2521C4"/>
    <w:rsid w:val="7C266A5E"/>
    <w:rsid w:val="7C4D471D"/>
    <w:rsid w:val="7C620CEE"/>
    <w:rsid w:val="7CC43F8D"/>
    <w:rsid w:val="7CC81220"/>
    <w:rsid w:val="7CD3033B"/>
    <w:rsid w:val="7CD4773D"/>
    <w:rsid w:val="7CDD2498"/>
    <w:rsid w:val="7CF2512F"/>
    <w:rsid w:val="7D1428F3"/>
    <w:rsid w:val="7D1C52E3"/>
    <w:rsid w:val="7D2E060E"/>
    <w:rsid w:val="7D3714E0"/>
    <w:rsid w:val="7D3A2618"/>
    <w:rsid w:val="7D405FDE"/>
    <w:rsid w:val="7D53229B"/>
    <w:rsid w:val="7D9F232A"/>
    <w:rsid w:val="7DB84B7D"/>
    <w:rsid w:val="7DC03F63"/>
    <w:rsid w:val="7DDC1930"/>
    <w:rsid w:val="7E2719D2"/>
    <w:rsid w:val="7E301C88"/>
    <w:rsid w:val="7E5706C0"/>
    <w:rsid w:val="7E730C2B"/>
    <w:rsid w:val="7E797FB0"/>
    <w:rsid w:val="7E9351A3"/>
    <w:rsid w:val="7E993E55"/>
    <w:rsid w:val="7EA1239A"/>
    <w:rsid w:val="7EC81A6C"/>
    <w:rsid w:val="7ED9582D"/>
    <w:rsid w:val="7F125B73"/>
    <w:rsid w:val="7F21731A"/>
    <w:rsid w:val="7F473130"/>
    <w:rsid w:val="7F4E3626"/>
    <w:rsid w:val="7F66149A"/>
    <w:rsid w:val="7F871AF4"/>
    <w:rsid w:val="7FE07536"/>
    <w:rsid w:val="7FE472DC"/>
    <w:rsid w:val="7FF155E8"/>
    <w:rsid w:val="7FF8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spacing w:before="280" w:after="290" w:line="376" w:lineRule="auto"/>
      <w:outlineLvl w:val="4"/>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link w:val="42"/>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spacing w:line="200" w:lineRule="exact"/>
      <w:ind w:firstLine="301"/>
    </w:pPr>
    <w:rPr>
      <w:rFonts w:ascii="宋体" w:hAnsi="Courier New"/>
      <w:spacing w:val="-4"/>
      <w:sz w:val="18"/>
      <w:szCs w:val="20"/>
    </w:rPr>
  </w:style>
  <w:style w:type="paragraph" w:styleId="11">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2">
    <w:name w:val="Plain Text"/>
    <w:basedOn w:val="1"/>
    <w:autoRedefine/>
    <w:qFormat/>
    <w:uiPriority w:val="0"/>
    <w:rPr>
      <w:rFonts w:ascii="宋体" w:hAnsi="Courier New"/>
      <w:szCs w:val="20"/>
    </w:rPr>
  </w:style>
  <w:style w:type="paragraph" w:styleId="13">
    <w:name w:val="footer"/>
    <w:basedOn w:val="1"/>
    <w:next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snapToGrid w:val="0"/>
    </w:pPr>
    <w:rPr>
      <w:rFonts w:ascii="Cambria" w:hAnsi="Cambri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ind w:left="200" w:hanging="200" w:hangingChars="200"/>
    </w:pPr>
    <w:rPr>
      <w:sz w:val="28"/>
    </w:rPr>
  </w:style>
  <w:style w:type="paragraph" w:styleId="18">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1">
    <w:name w:val="annotation subject"/>
    <w:basedOn w:val="8"/>
    <w:next w:val="8"/>
    <w:link w:val="43"/>
    <w:autoRedefine/>
    <w:qFormat/>
    <w:uiPriority w:val="0"/>
    <w:rPr>
      <w:b/>
      <w:bCs/>
    </w:rPr>
  </w:style>
  <w:style w:type="paragraph" w:styleId="22">
    <w:name w:val="Body Text First Indent 2"/>
    <w:basedOn w:val="10"/>
    <w:autoRedefine/>
    <w:unhideWhenUsed/>
    <w:qFormat/>
    <w:uiPriority w:val="99"/>
    <w:pPr>
      <w:ind w:firstLine="420" w:firstLineChars="200"/>
    </w:p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Emphasis"/>
    <w:basedOn w:val="25"/>
    <w:autoRedefine/>
    <w:qFormat/>
    <w:uiPriority w:val="0"/>
    <w:rPr>
      <w:i/>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styleId="32">
    <w:name w:val="HTML Sample"/>
    <w:basedOn w:val="25"/>
    <w:autoRedefine/>
    <w:qFormat/>
    <w:uiPriority w:val="0"/>
    <w:rPr>
      <w:rFonts w:ascii="Courier New" w:hAnsi="Courier New"/>
    </w:rPr>
  </w:style>
  <w:style w:type="character" w:customStyle="1" w:styleId="3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5">
    <w:name w:val="正文缩进1"/>
    <w:next w:val="10"/>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6">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7">
    <w:name w:val="List Paragraph"/>
    <w:basedOn w:val="1"/>
    <w:autoRedefine/>
    <w:qFormat/>
    <w:uiPriority w:val="34"/>
    <w:pPr>
      <w:ind w:firstLine="420" w:firstLineChars="200"/>
    </w:pPr>
  </w:style>
  <w:style w:type="paragraph" w:customStyle="1" w:styleId="38">
    <w:name w:val="表格文字"/>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3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样式 标题 2 + 宋体"/>
    <w:basedOn w:val="3"/>
    <w:autoRedefine/>
    <w:qFormat/>
    <w:uiPriority w:val="99"/>
    <w:rPr>
      <w:rFonts w:ascii="宋体" w:hAnsi="宋体"/>
      <w:sz w:val="30"/>
    </w:rPr>
  </w:style>
  <w:style w:type="paragraph" w:customStyle="1" w:styleId="41">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批注文字 字符"/>
    <w:basedOn w:val="25"/>
    <w:link w:val="8"/>
    <w:autoRedefine/>
    <w:qFormat/>
    <w:uiPriority w:val="0"/>
    <w:rPr>
      <w:kern w:val="2"/>
      <w:sz w:val="21"/>
      <w:szCs w:val="24"/>
    </w:rPr>
  </w:style>
  <w:style w:type="character" w:customStyle="1" w:styleId="43">
    <w:name w:val="批注主题 字符"/>
    <w:basedOn w:val="42"/>
    <w:link w:val="21"/>
    <w:autoRedefine/>
    <w:qFormat/>
    <w:uiPriority w:val="0"/>
    <w:rPr>
      <w:b/>
      <w:bCs/>
      <w:kern w:val="2"/>
      <w:sz w:val="21"/>
      <w:szCs w:val="24"/>
    </w:rPr>
  </w:style>
  <w:style w:type="paragraph" w:customStyle="1" w:styleId="44">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Table Text"/>
    <w:basedOn w:val="1"/>
    <w:autoRedefine/>
    <w:semiHidden/>
    <w:qFormat/>
    <w:uiPriority w:val="0"/>
    <w:rPr>
      <w:rFonts w:ascii="宋体" w:hAnsi="宋体" w:eastAsia="宋体" w:cs="宋体"/>
      <w:sz w:val="21"/>
      <w:szCs w:val="21"/>
      <w:lang w:val="en-US" w:eastAsia="en-US" w:bidi="ar-SA"/>
    </w:rPr>
  </w:style>
  <w:style w:type="paragraph" w:customStyle="1" w:styleId="4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首行缩进"/>
    <w:basedOn w:val="1"/>
    <w:autoRedefine/>
    <w:qFormat/>
    <w:uiPriority w:val="0"/>
    <w:pPr>
      <w:spacing w:line="400" w:lineRule="exact"/>
      <w:ind w:firstLine="480" w:firstLineChars="200"/>
      <w:jc w:val="left"/>
    </w:pPr>
    <w:rPr>
      <w:lang w:val="zh-CN"/>
    </w:rPr>
  </w:style>
  <w:style w:type="character" w:customStyle="1" w:styleId="48">
    <w:name w:val="font51"/>
    <w:autoRedefine/>
    <w:qFormat/>
    <w:uiPriority w:val="0"/>
    <w:rPr>
      <w:rFonts w:hint="default" w:ascii="Times New Roman" w:hAnsi="Times New Roman" w:eastAsia="宋体" w:cs="Times New Roman"/>
      <w:b/>
      <w:color w:val="000000"/>
      <w:sz w:val="21"/>
      <w:szCs w:val="21"/>
      <w:u w:val="none"/>
    </w:rPr>
  </w:style>
  <w:style w:type="character" w:customStyle="1" w:styleId="49">
    <w:name w:val="NormalCharacter"/>
    <w:autoRedefine/>
    <w:qFormat/>
    <w:uiPriority w:val="0"/>
  </w:style>
  <w:style w:type="paragraph" w:customStyle="1" w:styleId="5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5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列出段落1"/>
    <w:autoRedefine/>
    <w:qFormat/>
    <w:uiPriority w:val="0"/>
    <w:pPr>
      <w:widowControl w:val="0"/>
      <w:ind w:firstLine="420" w:firstLineChars="200"/>
      <w:jc w:val="both"/>
    </w:pPr>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794</Words>
  <Characters>936</Characters>
  <Lines>373</Lines>
  <Paragraphs>105</Paragraphs>
  <TotalTime>21</TotalTime>
  <ScaleCrop>false</ScaleCrop>
  <LinksUpToDate>false</LinksUpToDate>
  <CharactersWithSpaces>1002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2024-10-09T07:05:00Z</dcterms:created>
  <dc:creator>Administrator</dc:creator>
  <cp:lastModifiedBy>影子</cp:lastModifiedBy>
  <dcterms:modified xsi:type="dcterms:W3CDTF">2025-06-17T09:34:27Z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2F362F9C4FE041A7988AC2CEE08CC7CF_13</vt:lpwstr>
  </property>
  <property fmtid="{D5CDD505-2E9C-101B-9397-08002B2CF9AE}" pid="4" name="KSOTemplateDocerSaveRecord">
    <vt:lpwstr>eyJoZGlkIjoiMDcxMWQyN2JjMmI2MDY1NjhlZTM2YTVmNzk3ZTI2YWQiLCJ1c2VySWQiOiIxMDg2ODgxNTM5In0=</vt:lpwstr>
  </property>
</Properties>
</file>