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8F9E8">
      <w:pPr>
        <w:spacing w:line="360" w:lineRule="auto"/>
        <w:jc w:val="center"/>
        <w:rPr>
          <w:rFonts w:ascii="宋体" w:hAnsi="宋体" w:cs="仿宋"/>
        </w:rPr>
      </w:pPr>
    </w:p>
    <w:p w14:paraId="6E56EDE1">
      <w:pPr>
        <w:spacing w:line="360" w:lineRule="auto"/>
        <w:jc w:val="center"/>
        <w:rPr>
          <w:rFonts w:ascii="宋体" w:hAnsi="宋体" w:cs="仿宋"/>
        </w:rPr>
      </w:pPr>
    </w:p>
    <w:p w14:paraId="78F3230A">
      <w:pPr>
        <w:spacing w:line="360" w:lineRule="auto"/>
        <w:jc w:val="center"/>
        <w:rPr>
          <w:rFonts w:ascii="宋体" w:hAnsi="宋体"/>
          <w:sz w:val="52"/>
          <w:szCs w:val="52"/>
        </w:rPr>
      </w:pPr>
      <w:r>
        <w:rPr>
          <w:rFonts w:hint="eastAsia" w:ascii="宋体" w:hAnsi="宋体" w:cs="仿宋"/>
        </w:rPr>
        <w:drawing>
          <wp:inline distT="0" distB="0" distL="114300" distR="114300">
            <wp:extent cx="885825" cy="934720"/>
            <wp:effectExtent l="0" t="0" r="9525" b="1778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pic:cNvPicPr>
                  </pic:nvPicPr>
                  <pic:blipFill>
                    <a:blip r:embed="rId15" cstate="print"/>
                    <a:stretch>
                      <a:fillRect/>
                    </a:stretch>
                  </pic:blipFill>
                  <pic:spPr>
                    <a:xfrm>
                      <a:off x="0" y="0"/>
                      <a:ext cx="885825" cy="934720"/>
                    </a:xfrm>
                    <a:prstGeom prst="rect">
                      <a:avLst/>
                    </a:prstGeom>
                    <a:noFill/>
                    <a:ln>
                      <a:noFill/>
                    </a:ln>
                  </pic:spPr>
                </pic:pic>
              </a:graphicData>
            </a:graphic>
          </wp:inline>
        </w:drawing>
      </w:r>
    </w:p>
    <w:p w14:paraId="30264B07">
      <w:pPr>
        <w:pStyle w:val="25"/>
        <w:jc w:val="center"/>
        <w:rPr>
          <w:rFonts w:hAnsi="宋体"/>
          <w:spacing w:val="30"/>
          <w:kern w:val="52"/>
          <w:sz w:val="64"/>
          <w:szCs w:val="64"/>
        </w:rPr>
      </w:pPr>
      <w:r>
        <w:rPr>
          <w:rFonts w:hAnsi="宋体"/>
          <w:spacing w:val="30"/>
          <w:kern w:val="52"/>
          <w:sz w:val="64"/>
          <w:szCs w:val="64"/>
        </w:rPr>
        <w:t>广西科文招标有限公司</w:t>
      </w:r>
    </w:p>
    <w:p w14:paraId="02D29169">
      <w:pPr>
        <w:pStyle w:val="25"/>
        <w:jc w:val="center"/>
        <w:rPr>
          <w:rFonts w:hAnsi="宋体"/>
          <w:spacing w:val="28"/>
          <w:sz w:val="64"/>
          <w:szCs w:val="64"/>
        </w:rPr>
      </w:pPr>
      <w:r>
        <w:rPr>
          <w:rFonts w:hAnsi="宋体"/>
          <w:b/>
          <w:spacing w:val="-18"/>
          <w:sz w:val="64"/>
          <w:szCs w:val="64"/>
        </w:rPr>
        <w:pict>
          <v:line id="Line 2" o:spid="_x0000_s1026" o:spt="20" style="position:absolute;left:0pt;margin-left:27pt;margin-top:7.75pt;height:0pt;width: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2CsAEAAG0DAAAOAAAAZHJzL2Uyb0RvYy54bWysU01vEzEQvSPxHyzfyaZRKdUqmx4aygVB&#10;JegPmNjjXUv+ksdkk3/P2EnTAheE2IN37Bm/mXnzvL47eCf2mMnGMMirxVIKDCpqG8ZBPn1/eHcr&#10;BRUIGlwMOMgjkrzbvH2znlOPqzhFpzELBgnUz2mQUymp7zpSE3qgRUwY2Gli9lB4m8dOZ5gZ3btu&#10;tVzedHPMOuWokIhPtyen3DR8Y1CVr8YQFuEGybWVtua27urabdbQjxnSZNW5DPiHKjzYwEkvUFso&#10;IH5k+weUtypHiqYsVPRdNMYqbD1wN1fL37r5NkHC1guTQ+lCE/0/WPVlfx8eM9MwJ+opPebaxcFk&#10;X/9cnzg0so4XsvBQhOLD99e3N9dL5lQ9+7qXiylT+YTRi2oM0tlQ+4Ae9p+pcDIOfQ6pxy6ImdWz&#10;+tDwgHVgHBSG9kkPksLYLlN0Vj9Y5+oVyuPu3mWxhzrZ9tVhMvAvYTXLFmg6xTXXaeYTgv4YtCjH&#10;xLIMLE5Za/CopXDIWq5WU0cB6/4mklO7UEvDprtzoy+0VmsX9bGx3dUdz7RVfNZfFc3rPduvX8nm&#10;JwAAAP//AwBQSwMEFAAGAAgAAAAhAC8wqpzdAAAACAEAAA8AAABkcnMvZG93bnJldi54bWxMj8FO&#10;wzAQRO9I/IO1SNyo04pACHEqBKoqUC9tkbhukyUOxOs0dtvw9yziAMd9M5qdKeaj69SRhtB6NjCd&#10;JKCIK1+33Bh43S6uMlAhItfYeSYDXxRgXp6fFZjX/sRrOm5ioySEQ44GbIx9rnWoLDkME98Ti/bu&#10;B4dRzqHR9YAnCXedniXJjXbYsnyw2NOjpepzc3AG8Gm5jm/Z7OW2fbarj+1iv7TZ3pjLi/HhHlSk&#10;Mf6Z4ae+VIdSOu38geugOgPptUyJwtMUlOh300zA7hfostD/B5TfAAAA//8DAFBLAQItABQABgAI&#10;AAAAIQC2gziS/gAAAOEBAAATAAAAAAAAAAAAAAAAAAAAAABbQ29udGVudF9UeXBlc10ueG1sUEsB&#10;Ai0AFAAGAAgAAAAhADj9If/WAAAAlAEAAAsAAAAAAAAAAAAAAAAALwEAAF9yZWxzLy5yZWxzUEsB&#10;Ai0AFAAGAAgAAAAhAKfODYKwAQAAbQMAAA4AAAAAAAAAAAAAAAAALgIAAGRycy9lMm9Eb2MueG1s&#10;UEsBAi0AFAAGAAgAAAAhAC8wqpzdAAAACAEAAA8AAAAAAAAAAAAAAAAACgQAAGRycy9kb3ducmV2&#10;LnhtbFBLBQYAAAAABAAEAPMAAAAUBQAAAAA=&#10;">
            <v:path arrowok="t"/>
            <v:fill focussize="0,0"/>
            <v:stroke weight="1pt"/>
            <v:imagedata o:title=""/>
            <o:lock v:ext="edit"/>
          </v:line>
        </w:pict>
      </w:r>
    </w:p>
    <w:p w14:paraId="31DB0CD7">
      <w:pPr>
        <w:snapToGrid w:val="0"/>
        <w:spacing w:beforeLines="50" w:line="360" w:lineRule="auto"/>
        <w:jc w:val="center"/>
        <w:rPr>
          <w:rFonts w:ascii="宋体" w:hAnsi="宋体"/>
          <w:sz w:val="96"/>
          <w:szCs w:val="96"/>
        </w:rPr>
      </w:pPr>
      <w:r>
        <w:rPr>
          <w:rFonts w:hint="eastAsia" w:ascii="宋体" w:hAnsi="宋体"/>
          <w:sz w:val="96"/>
          <w:szCs w:val="96"/>
        </w:rPr>
        <w:t>公开招标文件</w:t>
      </w:r>
    </w:p>
    <w:p w14:paraId="2C58F9EC">
      <w:pPr>
        <w:pStyle w:val="25"/>
        <w:snapToGrid w:val="0"/>
        <w:spacing w:line="360" w:lineRule="auto"/>
        <w:ind w:left="2262" w:leftChars="941" w:hanging="286" w:hangingChars="100"/>
        <w:rPr>
          <w:rFonts w:hAnsi="宋体"/>
          <w:b/>
          <w:bCs/>
          <w:w w:val="95"/>
          <w:sz w:val="30"/>
          <w:szCs w:val="30"/>
        </w:rPr>
      </w:pPr>
    </w:p>
    <w:p w14:paraId="452AE142">
      <w:pPr>
        <w:pStyle w:val="25"/>
        <w:snapToGrid w:val="0"/>
        <w:spacing w:line="360" w:lineRule="auto"/>
        <w:ind w:left="2262" w:leftChars="941" w:hanging="286" w:hangingChars="100"/>
        <w:rPr>
          <w:rFonts w:hAnsi="宋体"/>
          <w:b/>
          <w:bCs/>
          <w:w w:val="95"/>
          <w:sz w:val="30"/>
          <w:szCs w:val="30"/>
        </w:rPr>
      </w:pPr>
    </w:p>
    <w:p w14:paraId="32F87DD8">
      <w:pPr>
        <w:pStyle w:val="25"/>
        <w:snapToGrid w:val="0"/>
        <w:spacing w:line="360" w:lineRule="auto"/>
        <w:ind w:left="3407" w:leftChars="941" w:hanging="1431" w:hangingChars="500"/>
        <w:rPr>
          <w:rFonts w:hint="eastAsia" w:hAnsi="宋体" w:eastAsia="宋体"/>
          <w:b/>
          <w:bCs/>
          <w:w w:val="95"/>
          <w:sz w:val="30"/>
          <w:szCs w:val="30"/>
          <w:lang w:eastAsia="zh-CN"/>
        </w:rPr>
      </w:pPr>
      <w:r>
        <w:rPr>
          <w:rFonts w:hint="eastAsia" w:hAnsi="宋体"/>
          <w:b/>
          <w:bCs/>
          <w:w w:val="95"/>
          <w:sz w:val="30"/>
          <w:szCs w:val="30"/>
        </w:rPr>
        <w:t>项目名称：</w:t>
      </w:r>
      <w:r>
        <w:rPr>
          <w:rFonts w:hint="eastAsia" w:hAnsi="宋体"/>
          <w:b/>
          <w:bCs/>
          <w:w w:val="95"/>
          <w:sz w:val="30"/>
          <w:szCs w:val="30"/>
          <w:lang w:eastAsia="zh-CN"/>
        </w:rPr>
        <w:t>联网收费数据传输服务</w:t>
      </w:r>
    </w:p>
    <w:p w14:paraId="0E247052">
      <w:pPr>
        <w:pStyle w:val="25"/>
        <w:snapToGrid w:val="0"/>
        <w:spacing w:line="360" w:lineRule="auto"/>
        <w:ind w:firstLine="1977" w:firstLineChars="691"/>
        <w:rPr>
          <w:rFonts w:hint="eastAsia" w:hAnsi="宋体" w:eastAsia="宋体"/>
          <w:b/>
          <w:bCs/>
          <w:w w:val="95"/>
          <w:sz w:val="30"/>
          <w:szCs w:val="30"/>
          <w:lang w:eastAsia="zh-CN"/>
        </w:rPr>
      </w:pPr>
      <w:r>
        <w:rPr>
          <w:rFonts w:hint="eastAsia" w:hAnsi="宋体"/>
          <w:b/>
          <w:bCs/>
          <w:w w:val="95"/>
          <w:sz w:val="30"/>
          <w:szCs w:val="30"/>
        </w:rPr>
        <w:t>项目编号：</w:t>
      </w:r>
      <w:r>
        <w:rPr>
          <w:rFonts w:hint="eastAsia" w:hAnsi="宋体"/>
          <w:b/>
          <w:bCs/>
          <w:w w:val="95"/>
          <w:sz w:val="30"/>
          <w:szCs w:val="30"/>
          <w:lang w:eastAsia="zh-CN"/>
        </w:rPr>
        <w:t>GXZC2025-G3-002101-KWZB</w:t>
      </w:r>
    </w:p>
    <w:p w14:paraId="4A2799D4">
      <w:pPr>
        <w:pStyle w:val="25"/>
        <w:snapToGrid w:val="0"/>
        <w:spacing w:line="360" w:lineRule="auto"/>
        <w:ind w:firstLine="1977" w:firstLineChars="691"/>
        <w:rPr>
          <w:rFonts w:hAnsi="宋体"/>
          <w:b/>
          <w:bCs/>
          <w:w w:val="95"/>
          <w:sz w:val="30"/>
          <w:szCs w:val="30"/>
        </w:rPr>
      </w:pPr>
    </w:p>
    <w:p w14:paraId="31A7F412">
      <w:pPr>
        <w:pStyle w:val="25"/>
        <w:snapToGrid w:val="0"/>
        <w:spacing w:line="360" w:lineRule="auto"/>
        <w:ind w:firstLine="1977" w:firstLineChars="691"/>
        <w:rPr>
          <w:rFonts w:hAnsi="宋体"/>
          <w:b/>
          <w:bCs/>
          <w:w w:val="95"/>
          <w:sz w:val="30"/>
          <w:szCs w:val="30"/>
        </w:rPr>
      </w:pPr>
    </w:p>
    <w:p w14:paraId="5DB8D08A">
      <w:pPr>
        <w:pStyle w:val="25"/>
        <w:snapToGrid w:val="0"/>
        <w:spacing w:line="360" w:lineRule="auto"/>
        <w:ind w:firstLine="1977" w:firstLineChars="691"/>
        <w:rPr>
          <w:rFonts w:hAnsi="宋体"/>
          <w:b/>
          <w:bCs/>
          <w:w w:val="95"/>
          <w:sz w:val="30"/>
          <w:szCs w:val="30"/>
        </w:rPr>
      </w:pPr>
    </w:p>
    <w:p w14:paraId="191E1C32">
      <w:pPr>
        <w:pStyle w:val="25"/>
        <w:snapToGrid w:val="0"/>
        <w:spacing w:line="360" w:lineRule="auto"/>
        <w:ind w:firstLine="1977" w:firstLineChars="691"/>
        <w:rPr>
          <w:rFonts w:hAnsi="宋体"/>
          <w:b/>
          <w:bCs/>
          <w:w w:val="95"/>
          <w:sz w:val="30"/>
          <w:szCs w:val="30"/>
        </w:rPr>
      </w:pPr>
    </w:p>
    <w:p w14:paraId="39246D8D">
      <w:pPr>
        <w:pStyle w:val="25"/>
        <w:snapToGrid w:val="0"/>
        <w:spacing w:line="360" w:lineRule="auto"/>
        <w:jc w:val="center"/>
        <w:rPr>
          <w:rFonts w:hAnsi="宋体"/>
          <w:b/>
          <w:bCs/>
          <w:w w:val="95"/>
          <w:sz w:val="30"/>
          <w:szCs w:val="30"/>
        </w:rPr>
      </w:pPr>
      <w:r>
        <w:rPr>
          <w:rFonts w:hint="eastAsia" w:hAnsi="宋体"/>
          <w:b/>
          <w:bCs/>
          <w:w w:val="95"/>
          <w:sz w:val="30"/>
          <w:szCs w:val="30"/>
        </w:rPr>
        <w:t>采 购 人：广西壮族自治区收费公路联网收费清分结算中心</w:t>
      </w:r>
    </w:p>
    <w:p w14:paraId="1C05F9E7">
      <w:pPr>
        <w:pStyle w:val="25"/>
        <w:snapToGrid w:val="0"/>
        <w:spacing w:line="360" w:lineRule="auto"/>
        <w:ind w:firstLine="1977" w:firstLineChars="691"/>
        <w:rPr>
          <w:rFonts w:hAnsi="宋体"/>
          <w:b/>
          <w:bCs/>
          <w:w w:val="95"/>
          <w:sz w:val="30"/>
          <w:szCs w:val="30"/>
        </w:rPr>
      </w:pPr>
      <w:r>
        <w:rPr>
          <w:rFonts w:hint="eastAsia" w:hAnsi="宋体"/>
          <w:b/>
          <w:bCs/>
          <w:w w:val="95"/>
          <w:sz w:val="30"/>
          <w:szCs w:val="30"/>
        </w:rPr>
        <w:t>采购代理机构：广西科文招标有限公司</w:t>
      </w:r>
    </w:p>
    <w:p w14:paraId="68139066">
      <w:pPr>
        <w:pStyle w:val="25"/>
        <w:snapToGrid w:val="0"/>
        <w:spacing w:line="360" w:lineRule="auto"/>
        <w:ind w:firstLine="1125" w:firstLineChars="393"/>
        <w:rPr>
          <w:rFonts w:hAnsi="宋体"/>
          <w:b/>
          <w:bCs/>
          <w:w w:val="95"/>
          <w:sz w:val="30"/>
          <w:szCs w:val="30"/>
        </w:rPr>
      </w:pPr>
    </w:p>
    <w:p w14:paraId="31F8006A">
      <w:pPr>
        <w:pStyle w:val="25"/>
        <w:snapToGrid w:val="0"/>
        <w:spacing w:line="360" w:lineRule="auto"/>
        <w:jc w:val="center"/>
        <w:rPr>
          <w:rFonts w:hAnsi="宋体"/>
          <w:szCs w:val="20"/>
        </w:rPr>
      </w:pPr>
      <w:r>
        <w:rPr>
          <w:rFonts w:hint="eastAsia" w:hAnsi="宋体"/>
          <w:b/>
          <w:bCs/>
          <w:w w:val="95"/>
          <w:sz w:val="30"/>
          <w:szCs w:val="30"/>
        </w:rPr>
        <w:t>202</w:t>
      </w:r>
      <w:r>
        <w:rPr>
          <w:rFonts w:hint="eastAsia" w:hAnsi="宋体"/>
          <w:b/>
          <w:bCs/>
          <w:w w:val="95"/>
          <w:sz w:val="30"/>
          <w:szCs w:val="30"/>
          <w:lang w:val="en-US" w:eastAsia="zh-CN"/>
        </w:rPr>
        <w:t>5</w:t>
      </w:r>
      <w:r>
        <w:rPr>
          <w:rFonts w:hint="eastAsia" w:hAnsi="宋体"/>
          <w:b/>
          <w:bCs/>
          <w:w w:val="95"/>
          <w:sz w:val="30"/>
          <w:szCs w:val="30"/>
        </w:rPr>
        <w:t>年</w:t>
      </w:r>
      <w:r>
        <w:rPr>
          <w:rFonts w:hint="eastAsia" w:hAnsi="宋体"/>
          <w:b/>
          <w:bCs/>
          <w:w w:val="95"/>
          <w:sz w:val="30"/>
          <w:szCs w:val="30"/>
          <w:lang w:val="en-US" w:eastAsia="zh-CN"/>
        </w:rPr>
        <w:t xml:space="preserve">  </w:t>
      </w:r>
      <w:r>
        <w:rPr>
          <w:rFonts w:hint="eastAsia" w:hAnsi="宋体"/>
          <w:b/>
          <w:bCs/>
          <w:w w:val="95"/>
          <w:sz w:val="30"/>
          <w:szCs w:val="30"/>
        </w:rPr>
        <w:t>月</w:t>
      </w:r>
      <w:r>
        <w:rPr>
          <w:rFonts w:hint="eastAsia" w:hAnsi="宋体"/>
          <w:b/>
          <w:bCs/>
          <w:w w:val="95"/>
          <w:sz w:val="30"/>
          <w:szCs w:val="30"/>
          <w:lang w:val="en-US" w:eastAsia="zh-CN"/>
        </w:rPr>
        <w:t xml:space="preserve">  </w:t>
      </w:r>
      <w:r>
        <w:rPr>
          <w:rFonts w:hint="eastAsia" w:hAnsi="宋体"/>
          <w:b/>
          <w:bCs/>
          <w:w w:val="95"/>
          <w:sz w:val="30"/>
          <w:szCs w:val="30"/>
        </w:rPr>
        <w:t>日</w:t>
      </w:r>
    </w:p>
    <w:p w14:paraId="47291BC9">
      <w:pPr>
        <w:pStyle w:val="19"/>
        <w:kinsoku w:val="0"/>
        <w:overflowPunct w:val="0"/>
        <w:rPr>
          <w:rFonts w:ascii="宋体" w:hAnsi="宋体"/>
          <w:sz w:val="40"/>
        </w:rPr>
      </w:pPr>
    </w:p>
    <w:p w14:paraId="49734574">
      <w:pPr>
        <w:spacing w:line="360" w:lineRule="auto"/>
        <w:jc w:val="center"/>
        <w:rPr>
          <w:rFonts w:ascii="宋体" w:hAnsi="宋体"/>
          <w:b/>
          <w:sz w:val="44"/>
          <w:szCs w:val="44"/>
        </w:rPr>
      </w:pPr>
      <w:r>
        <w:rPr>
          <w:rFonts w:hint="eastAsia" w:ascii="宋体" w:hAnsi="宋体"/>
          <w:b/>
          <w:sz w:val="44"/>
          <w:szCs w:val="44"/>
        </w:rPr>
        <w:t>目  录</w:t>
      </w:r>
    </w:p>
    <w:p w14:paraId="07CC292F">
      <w:pPr>
        <w:pStyle w:val="33"/>
        <w:rPr>
          <w:b w:val="0"/>
          <w:bCs w:val="0"/>
          <w:caps w:val="0"/>
          <w:sz w:val="21"/>
          <w:szCs w:val="22"/>
        </w:rPr>
      </w:pPr>
      <w:r>
        <w:rPr>
          <w:b w:val="0"/>
        </w:rPr>
        <w:fldChar w:fldCharType="begin"/>
      </w:r>
      <w:r>
        <w:rPr>
          <w:rFonts w:hint="eastAsia"/>
          <w:b w:val="0"/>
        </w:rPr>
        <w:instrText xml:space="preserve">TOC \o "1-2" \h \z \u</w:instrText>
      </w:r>
      <w:r>
        <w:rPr>
          <w:b w:val="0"/>
        </w:rPr>
        <w:fldChar w:fldCharType="separate"/>
      </w:r>
      <w:r>
        <w:fldChar w:fldCharType="begin"/>
      </w:r>
      <w:r>
        <w:instrText xml:space="preserve"> HYPERLINK \l "_Toc134534506" </w:instrText>
      </w:r>
      <w:r>
        <w:fldChar w:fldCharType="separate"/>
      </w:r>
      <w:r>
        <w:rPr>
          <w:rStyle w:val="55"/>
          <w:rFonts w:hint="eastAsia"/>
          <w:color w:val="auto"/>
        </w:rPr>
        <w:t>第一章招标公告</w:t>
      </w:r>
      <w:r>
        <w:tab/>
      </w:r>
      <w:r>
        <w:fldChar w:fldCharType="begin"/>
      </w:r>
      <w:r>
        <w:instrText xml:space="preserve"> PAGEREF _Toc134534506 \h </w:instrText>
      </w:r>
      <w:r>
        <w:fldChar w:fldCharType="separate"/>
      </w:r>
      <w:r>
        <w:t>3</w:t>
      </w:r>
      <w:r>
        <w:fldChar w:fldCharType="end"/>
      </w:r>
      <w:r>
        <w:fldChar w:fldCharType="end"/>
      </w:r>
    </w:p>
    <w:p w14:paraId="7931F606">
      <w:pPr>
        <w:pStyle w:val="33"/>
        <w:ind w:firstLine="241"/>
        <w:rPr>
          <w:b w:val="0"/>
          <w:bCs w:val="0"/>
          <w:caps w:val="0"/>
          <w:sz w:val="21"/>
          <w:szCs w:val="22"/>
        </w:rPr>
      </w:pPr>
      <w:r>
        <w:fldChar w:fldCharType="begin"/>
      </w:r>
      <w:r>
        <w:instrText xml:space="preserve"> HYPERLINK \l "_Toc134534507" </w:instrText>
      </w:r>
      <w:r>
        <w:fldChar w:fldCharType="separate"/>
      </w:r>
      <w:r>
        <w:rPr>
          <w:rStyle w:val="55"/>
          <w:rFonts w:hint="eastAsia"/>
          <w:color w:val="auto"/>
        </w:rPr>
        <w:t>第二章采购需求</w:t>
      </w:r>
      <w:r>
        <w:tab/>
      </w:r>
      <w:r>
        <w:fldChar w:fldCharType="begin"/>
      </w:r>
      <w:r>
        <w:instrText xml:space="preserve"> PAGEREF _Toc134534507 \h </w:instrText>
      </w:r>
      <w:r>
        <w:fldChar w:fldCharType="separate"/>
      </w:r>
      <w:r>
        <w:t>6</w:t>
      </w:r>
      <w:r>
        <w:fldChar w:fldCharType="end"/>
      </w:r>
      <w:r>
        <w:fldChar w:fldCharType="end"/>
      </w:r>
    </w:p>
    <w:p w14:paraId="2894BB1B">
      <w:pPr>
        <w:pStyle w:val="33"/>
        <w:ind w:firstLine="241"/>
        <w:rPr>
          <w:rFonts w:hint="eastAsia" w:eastAsia="宋体"/>
          <w:b w:val="0"/>
          <w:bCs w:val="0"/>
          <w:caps w:val="0"/>
          <w:sz w:val="21"/>
          <w:szCs w:val="22"/>
          <w:lang w:val="en-US" w:eastAsia="zh-CN"/>
        </w:rPr>
      </w:pPr>
      <w:r>
        <w:fldChar w:fldCharType="begin"/>
      </w:r>
      <w:r>
        <w:instrText xml:space="preserve"> HYPERLINK \l "_Toc134534508" </w:instrText>
      </w:r>
      <w:r>
        <w:fldChar w:fldCharType="separate"/>
      </w:r>
      <w:r>
        <w:rPr>
          <w:rStyle w:val="55"/>
          <w:rFonts w:hint="eastAsia"/>
          <w:color w:val="auto"/>
        </w:rPr>
        <w:t>第三章投标人须知</w:t>
      </w:r>
      <w:r>
        <w:tab/>
      </w:r>
      <w:r>
        <w:rPr>
          <w:rFonts w:hint="eastAsia"/>
          <w:lang w:val="en-US" w:eastAsia="zh-CN"/>
        </w:rPr>
        <w:t>2</w:t>
      </w:r>
      <w:r>
        <w:rPr>
          <w:rFonts w:hint="eastAsia"/>
        </w:rPr>
        <w:fldChar w:fldCharType="end"/>
      </w:r>
      <w:r>
        <w:rPr>
          <w:rFonts w:hint="eastAsia"/>
          <w:lang w:val="en-US" w:eastAsia="zh-CN"/>
        </w:rPr>
        <w:t>7</w:t>
      </w:r>
    </w:p>
    <w:p w14:paraId="283AB033">
      <w:pPr>
        <w:pStyle w:val="33"/>
        <w:ind w:firstLine="241"/>
        <w:rPr>
          <w:b w:val="0"/>
          <w:bCs w:val="0"/>
          <w:caps w:val="0"/>
          <w:sz w:val="21"/>
          <w:szCs w:val="22"/>
        </w:rPr>
      </w:pPr>
      <w:r>
        <w:fldChar w:fldCharType="begin"/>
      </w:r>
      <w:r>
        <w:instrText xml:space="preserve"> HYPERLINK \l "_Toc134534509" </w:instrText>
      </w:r>
      <w:r>
        <w:fldChar w:fldCharType="separate"/>
      </w:r>
      <w:r>
        <w:rPr>
          <w:rStyle w:val="55"/>
          <w:rFonts w:hint="eastAsia"/>
          <w:color w:val="auto"/>
        </w:rPr>
        <w:t>第四章评标方法及评标标准</w:t>
      </w:r>
      <w:r>
        <w:tab/>
      </w:r>
      <w:r>
        <w:fldChar w:fldCharType="begin"/>
      </w:r>
      <w:r>
        <w:instrText xml:space="preserve"> PAGEREF _Toc134534509 \h </w:instrText>
      </w:r>
      <w:r>
        <w:fldChar w:fldCharType="separate"/>
      </w:r>
      <w:r>
        <w:t>33</w:t>
      </w:r>
      <w:r>
        <w:fldChar w:fldCharType="end"/>
      </w:r>
      <w:r>
        <w:fldChar w:fldCharType="end"/>
      </w:r>
    </w:p>
    <w:p w14:paraId="16A6991E">
      <w:pPr>
        <w:pStyle w:val="33"/>
        <w:ind w:firstLine="241"/>
        <w:rPr>
          <w:b w:val="0"/>
          <w:bCs w:val="0"/>
          <w:caps w:val="0"/>
          <w:sz w:val="21"/>
          <w:szCs w:val="22"/>
        </w:rPr>
      </w:pPr>
      <w:r>
        <w:fldChar w:fldCharType="begin"/>
      </w:r>
      <w:r>
        <w:instrText xml:space="preserve"> HYPERLINK \l "_Toc134534510" </w:instrText>
      </w:r>
      <w:r>
        <w:fldChar w:fldCharType="separate"/>
      </w:r>
      <w:r>
        <w:rPr>
          <w:rStyle w:val="55"/>
          <w:rFonts w:hint="eastAsia"/>
          <w:color w:val="auto"/>
        </w:rPr>
        <w:t>第五章拟签订的合同文本</w:t>
      </w:r>
      <w:r>
        <w:tab/>
      </w:r>
      <w:r>
        <w:fldChar w:fldCharType="begin"/>
      </w:r>
      <w:r>
        <w:instrText xml:space="preserve"> PAGEREF _Toc134534510 \h </w:instrText>
      </w:r>
      <w:r>
        <w:fldChar w:fldCharType="separate"/>
      </w:r>
      <w:r>
        <w:t>40</w:t>
      </w:r>
      <w:r>
        <w:fldChar w:fldCharType="end"/>
      </w:r>
      <w:r>
        <w:fldChar w:fldCharType="end"/>
      </w:r>
    </w:p>
    <w:p w14:paraId="2DFBAC6D">
      <w:pPr>
        <w:pStyle w:val="33"/>
        <w:ind w:firstLine="241"/>
        <w:rPr>
          <w:b w:val="0"/>
          <w:bCs w:val="0"/>
          <w:caps w:val="0"/>
          <w:sz w:val="21"/>
          <w:szCs w:val="22"/>
        </w:rPr>
      </w:pPr>
      <w:r>
        <w:fldChar w:fldCharType="begin"/>
      </w:r>
      <w:r>
        <w:instrText xml:space="preserve"> HYPERLINK \l "_Toc134534511" </w:instrText>
      </w:r>
      <w:r>
        <w:fldChar w:fldCharType="separate"/>
      </w:r>
      <w:r>
        <w:rPr>
          <w:rStyle w:val="55"/>
          <w:rFonts w:hint="eastAsia"/>
          <w:color w:val="auto"/>
        </w:rPr>
        <w:t>第六章　投标文件格式</w:t>
      </w:r>
      <w:r>
        <w:tab/>
      </w:r>
      <w:r>
        <w:fldChar w:fldCharType="begin"/>
      </w:r>
      <w:r>
        <w:instrText xml:space="preserve"> PAGEREF _Toc134534511 \h </w:instrText>
      </w:r>
      <w:r>
        <w:fldChar w:fldCharType="separate"/>
      </w:r>
      <w:r>
        <w:t>44</w:t>
      </w:r>
      <w:r>
        <w:fldChar w:fldCharType="end"/>
      </w:r>
      <w:r>
        <w:fldChar w:fldCharType="end"/>
      </w:r>
    </w:p>
    <w:p w14:paraId="464E26C2">
      <w:pPr>
        <w:spacing w:beforeLines="50" w:line="480" w:lineRule="exact"/>
        <w:rPr>
          <w:rFonts w:ascii="宋体" w:hAnsi="宋体"/>
          <w:sz w:val="24"/>
        </w:rPr>
      </w:pPr>
      <w:r>
        <w:rPr>
          <w:rFonts w:ascii="宋体" w:hAnsi="宋体"/>
          <w:b/>
          <w:sz w:val="24"/>
        </w:rPr>
        <w:fldChar w:fldCharType="end"/>
      </w:r>
    </w:p>
    <w:p w14:paraId="209FFD85">
      <w:pPr>
        <w:spacing w:beforeLines="50" w:line="480" w:lineRule="exact"/>
        <w:rPr>
          <w:rFonts w:ascii="宋体" w:hAnsi="宋体"/>
          <w:sz w:val="30"/>
        </w:rPr>
      </w:pPr>
    </w:p>
    <w:p w14:paraId="62EC4802">
      <w:pPr>
        <w:rPr>
          <w:rFonts w:ascii="宋体" w:hAnsi="宋体"/>
        </w:rPr>
      </w:pPr>
    </w:p>
    <w:p w14:paraId="77B71E06">
      <w:pPr>
        <w:spacing w:beforeLines="50" w:line="480" w:lineRule="exact"/>
        <w:rPr>
          <w:rFonts w:ascii="宋体" w:hAnsi="宋体"/>
          <w:sz w:val="30"/>
        </w:rPr>
      </w:pPr>
    </w:p>
    <w:p w14:paraId="419F70F4">
      <w:pPr>
        <w:spacing w:beforeLines="50" w:line="480" w:lineRule="exact"/>
        <w:rPr>
          <w:rFonts w:ascii="宋体" w:hAnsi="宋体"/>
          <w:sz w:val="30"/>
        </w:rPr>
      </w:pPr>
    </w:p>
    <w:p w14:paraId="0F61F667">
      <w:pPr>
        <w:pStyle w:val="17"/>
        <w:rPr>
          <w:rFonts w:ascii="宋体" w:hAnsi="宋体" w:cs="宋体"/>
          <w:b/>
          <w:bCs/>
        </w:rPr>
      </w:pPr>
      <w:bookmarkStart w:id="0" w:name="_Toc254970630"/>
      <w:bookmarkStart w:id="1" w:name="_Toc254970489"/>
    </w:p>
    <w:p w14:paraId="535C4DD7">
      <w:pPr>
        <w:pStyle w:val="2"/>
        <w:keepNext w:val="0"/>
        <w:keepLines w:val="0"/>
        <w:tabs>
          <w:tab w:val="left" w:pos="0"/>
          <w:tab w:val="left" w:pos="3165"/>
          <w:tab w:val="center" w:pos="4153"/>
        </w:tabs>
        <w:autoSpaceDE w:val="0"/>
        <w:autoSpaceDN w:val="0"/>
        <w:adjustRightInd w:val="0"/>
        <w:spacing w:before="0" w:after="0"/>
        <w:jc w:val="center"/>
        <w:rPr>
          <w:rFonts w:ascii="宋体" w:hAnsi="宋体" w:eastAsia="宋体"/>
          <w:color w:val="auto"/>
          <w:sz w:val="32"/>
          <w:szCs w:val="32"/>
        </w:rPr>
      </w:pPr>
      <w:r>
        <w:rPr>
          <w:rFonts w:ascii="宋体" w:hAnsi="宋体" w:eastAsia="宋体" w:cs="宋体"/>
          <w:color w:val="auto"/>
        </w:rPr>
        <w:br w:type="page"/>
      </w:r>
      <w:bookmarkStart w:id="2" w:name="_Toc134534506"/>
      <w:r>
        <w:rPr>
          <w:rFonts w:hint="eastAsia" w:ascii="宋体" w:hAnsi="宋体" w:eastAsia="宋体"/>
          <w:color w:val="auto"/>
          <w:sz w:val="32"/>
          <w:szCs w:val="32"/>
        </w:rPr>
        <w:t>第一章</w:t>
      </w:r>
      <w:bookmarkEnd w:id="0"/>
      <w:bookmarkEnd w:id="1"/>
      <w:bookmarkStart w:id="3" w:name="_Toc28359001"/>
      <w:bookmarkStart w:id="4" w:name="_Toc35393789"/>
      <w:r>
        <w:rPr>
          <w:rFonts w:hint="eastAsia" w:ascii="宋体" w:hAnsi="宋体" w:eastAsia="宋体"/>
          <w:color w:val="auto"/>
          <w:sz w:val="32"/>
          <w:szCs w:val="32"/>
        </w:rPr>
        <w:t xml:space="preserve"> 招标公告</w:t>
      </w:r>
      <w:bookmarkEnd w:id="2"/>
      <w:bookmarkEnd w:id="3"/>
      <w:bookmarkEnd w:id="4"/>
    </w:p>
    <w:p w14:paraId="76567D2A">
      <w:pPr>
        <w:pStyle w:val="25"/>
        <w:spacing w:line="500" w:lineRule="exact"/>
        <w:jc w:val="center"/>
        <w:rPr>
          <w:rFonts w:hAnsi="宋体"/>
          <w:b/>
          <w:sz w:val="30"/>
          <w:szCs w:val="30"/>
        </w:rPr>
      </w:pPr>
      <w:r>
        <w:rPr>
          <w:rFonts w:hint="eastAsia" w:hAnsi="宋体"/>
          <w:b/>
          <w:sz w:val="30"/>
          <w:szCs w:val="30"/>
        </w:rPr>
        <w:t>广西科文招标有限公司</w:t>
      </w:r>
    </w:p>
    <w:p w14:paraId="28AC2F45">
      <w:pPr>
        <w:pStyle w:val="25"/>
        <w:spacing w:line="500" w:lineRule="exact"/>
        <w:jc w:val="center"/>
        <w:rPr>
          <w:rFonts w:hAnsi="宋体"/>
          <w:b/>
          <w:sz w:val="30"/>
          <w:szCs w:val="30"/>
        </w:rPr>
      </w:pPr>
      <w:r>
        <w:rPr>
          <w:rFonts w:hint="eastAsia" w:hAnsi="宋体"/>
          <w:b/>
          <w:sz w:val="30"/>
          <w:szCs w:val="30"/>
          <w:lang w:eastAsia="zh-CN"/>
        </w:rPr>
        <w:t>联网收费数据传输服务</w:t>
      </w:r>
      <w:r>
        <w:rPr>
          <w:rFonts w:hint="eastAsia" w:hAnsi="宋体"/>
          <w:b/>
          <w:sz w:val="30"/>
          <w:szCs w:val="30"/>
        </w:rPr>
        <w:t>（</w:t>
      </w:r>
      <w:r>
        <w:rPr>
          <w:rFonts w:hint="eastAsia" w:hAnsi="宋体"/>
          <w:b/>
          <w:sz w:val="30"/>
          <w:szCs w:val="30"/>
          <w:lang w:eastAsia="zh-CN"/>
        </w:rPr>
        <w:t>GXZC2025-G3-002101-KWZB</w:t>
      </w:r>
      <w:r>
        <w:rPr>
          <w:rFonts w:hint="eastAsia" w:hAnsi="宋体"/>
          <w:b/>
          <w:sz w:val="30"/>
          <w:szCs w:val="30"/>
        </w:rPr>
        <w:t>）招标公告</w:t>
      </w:r>
      <w:bookmarkStart w:id="5" w:name="OLE_LINK2"/>
    </w:p>
    <w:p w14:paraId="2EFAE08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1E349A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cs="Arial"/>
          <w:bCs/>
          <w:szCs w:val="21"/>
          <w:lang w:eastAsia="zh-CN"/>
        </w:rPr>
        <w:t>联网收费数据传输服务</w:t>
      </w:r>
      <w:r>
        <w:rPr>
          <w:rFonts w:hint="eastAsia" w:ascii="宋体" w:hAnsi="宋体"/>
          <w:szCs w:val="21"/>
        </w:rPr>
        <w:t>的潜在投标人应在</w:t>
      </w:r>
      <w:r>
        <w:rPr>
          <w:rFonts w:hint="eastAsia" w:ascii="宋体" w:hAnsi="宋体" w:cs="宋体"/>
          <w:color w:val="auto"/>
          <w:szCs w:val="21"/>
          <w:u w:val="none"/>
        </w:rPr>
        <w:t>广西政府采购云平台（</w:t>
      </w:r>
      <w:r>
        <w:rPr>
          <w:rFonts w:ascii="宋体" w:hAnsi="宋体" w:cs="宋体"/>
          <w:color w:val="auto"/>
          <w:szCs w:val="21"/>
          <w:u w:val="none"/>
        </w:rPr>
        <w:t>https://www.gcy.zfcg.gxzf.gov.cn</w:t>
      </w:r>
      <w:r>
        <w:rPr>
          <w:rFonts w:hint="eastAsia" w:ascii="宋体" w:hAnsi="宋体" w:cs="宋体"/>
          <w:color w:val="auto"/>
          <w:szCs w:val="21"/>
          <w:u w:val="none"/>
        </w:rPr>
        <w:t>）</w:t>
      </w:r>
      <w:r>
        <w:rPr>
          <w:rFonts w:hint="eastAsia" w:ascii="宋体" w:hAnsi="宋体"/>
          <w:color w:val="auto"/>
          <w:szCs w:val="21"/>
          <w:u w:val="none"/>
        </w:rPr>
        <w:t>获取（下载）招标文件，并于</w:t>
      </w:r>
      <w:r>
        <w:rPr>
          <w:rFonts w:hint="eastAsia" w:ascii="宋体" w:hAnsi="宋体" w:cs="Arial"/>
          <w:bCs/>
          <w:color w:val="auto"/>
          <w:szCs w:val="21"/>
          <w:u w:val="none"/>
          <w:lang w:eastAsia="zh-CN"/>
        </w:rPr>
        <w:t>2025年</w:t>
      </w:r>
      <w:r>
        <w:rPr>
          <w:rFonts w:hint="eastAsia" w:ascii="宋体" w:hAnsi="宋体" w:cs="Arial"/>
          <w:bCs/>
          <w:color w:val="auto"/>
          <w:szCs w:val="21"/>
          <w:u w:val="none"/>
          <w:lang w:val="en-US" w:eastAsia="zh-CN"/>
        </w:rPr>
        <w:t xml:space="preserve">   </w:t>
      </w:r>
      <w:r>
        <w:rPr>
          <w:rFonts w:hint="eastAsia" w:ascii="宋体" w:hAnsi="宋体" w:cs="Arial"/>
          <w:bCs/>
          <w:color w:val="auto"/>
          <w:szCs w:val="21"/>
          <w:u w:val="none"/>
          <w:lang w:eastAsia="zh-CN"/>
        </w:rPr>
        <w:t>月    日</w:t>
      </w:r>
      <w:r>
        <w:rPr>
          <w:rFonts w:hint="eastAsia" w:ascii="宋体" w:hAnsi="宋体" w:cs="Arial"/>
          <w:bCs/>
          <w:szCs w:val="21"/>
        </w:rPr>
        <w:t>9时30分（北京时间）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CBA957B">
      <w:pPr>
        <w:spacing w:line="400" w:lineRule="exact"/>
        <w:rPr>
          <w:rFonts w:ascii="宋体" w:hAnsi="宋体"/>
          <w:b/>
          <w:bCs/>
          <w:sz w:val="24"/>
        </w:rPr>
      </w:pPr>
      <w:bookmarkStart w:id="6" w:name="_Toc35393621"/>
      <w:bookmarkStart w:id="7" w:name="_Toc35393790"/>
      <w:bookmarkStart w:id="8" w:name="_Toc28359002"/>
      <w:bookmarkStart w:id="9" w:name="_Toc28359079"/>
      <w:bookmarkStart w:id="10" w:name="_Hlk24379207"/>
      <w:r>
        <w:rPr>
          <w:rFonts w:hint="eastAsia" w:ascii="宋体" w:hAnsi="宋体"/>
          <w:b/>
          <w:bCs/>
          <w:sz w:val="24"/>
        </w:rPr>
        <w:t>一、项目基本情况</w:t>
      </w:r>
      <w:bookmarkEnd w:id="6"/>
      <w:bookmarkEnd w:id="7"/>
      <w:bookmarkEnd w:id="8"/>
      <w:bookmarkEnd w:id="9"/>
    </w:p>
    <w:p w14:paraId="56244B22">
      <w:pPr>
        <w:spacing w:line="400" w:lineRule="exact"/>
        <w:ind w:firstLine="420" w:firstLineChars="200"/>
        <w:rPr>
          <w:rFonts w:ascii="宋体" w:hAnsi="宋体"/>
          <w:szCs w:val="21"/>
        </w:rPr>
      </w:pPr>
      <w:r>
        <w:rPr>
          <w:rFonts w:hint="eastAsia" w:ascii="宋体" w:hAnsi="宋体"/>
          <w:szCs w:val="21"/>
        </w:rPr>
        <w:t>项目编号：</w:t>
      </w:r>
      <w:r>
        <w:rPr>
          <w:rFonts w:hint="eastAsia" w:ascii="宋体" w:hAnsi="宋体"/>
          <w:szCs w:val="21"/>
          <w:lang w:eastAsia="zh-CN"/>
        </w:rPr>
        <w:t>GXZC2025-G3-002101-KWZB</w:t>
      </w:r>
      <w:r>
        <w:rPr>
          <w:rFonts w:hint="eastAsia" w:ascii="宋体" w:hAnsi="宋体"/>
          <w:szCs w:val="21"/>
        </w:rPr>
        <w:t xml:space="preserve">  采购计划文号：广西政采[2025]13907号-001</w:t>
      </w:r>
      <w:r>
        <w:rPr>
          <w:rFonts w:hint="eastAsia" w:ascii="宋体" w:hAnsi="宋体"/>
          <w:szCs w:val="21"/>
          <w:lang w:eastAsia="zh-CN"/>
        </w:rPr>
        <w:t>、</w:t>
      </w:r>
      <w:r>
        <w:rPr>
          <w:rFonts w:hint="eastAsia" w:ascii="宋体" w:hAnsi="宋体"/>
          <w:szCs w:val="21"/>
          <w:lang w:val="en-US" w:eastAsia="zh-CN"/>
        </w:rPr>
        <w:t>002</w:t>
      </w:r>
      <w:r>
        <w:rPr>
          <w:rFonts w:hint="eastAsia" w:ascii="宋体" w:hAnsi="宋体"/>
          <w:szCs w:val="21"/>
        </w:rPr>
        <w:t>。</w:t>
      </w:r>
    </w:p>
    <w:p w14:paraId="3FF35CD6">
      <w:pPr>
        <w:spacing w:line="40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cs="Arial"/>
          <w:bCs/>
          <w:szCs w:val="21"/>
          <w:lang w:eastAsia="zh-CN"/>
        </w:rPr>
        <w:t>联网收费数据传输服务</w:t>
      </w:r>
    </w:p>
    <w:bookmarkEnd w:id="10"/>
    <w:p w14:paraId="1C15C8D9">
      <w:pPr>
        <w:spacing w:line="400" w:lineRule="exact"/>
        <w:ind w:firstLine="420" w:firstLineChars="200"/>
        <w:rPr>
          <w:rFonts w:ascii="宋体" w:hAnsi="宋体"/>
          <w:szCs w:val="21"/>
        </w:rPr>
      </w:pPr>
      <w:r>
        <w:rPr>
          <w:rFonts w:hint="eastAsia" w:ascii="宋体" w:hAnsi="宋体"/>
          <w:szCs w:val="21"/>
        </w:rPr>
        <w:t>预算金额：</w:t>
      </w:r>
      <w:r>
        <w:rPr>
          <w:rFonts w:hint="eastAsia" w:ascii="宋体" w:hAnsi="宋体"/>
          <w:szCs w:val="21"/>
          <w:lang w:val="en-US" w:eastAsia="zh-CN"/>
        </w:rPr>
        <w:t>904.8</w:t>
      </w:r>
      <w:r>
        <w:rPr>
          <w:rFonts w:hint="eastAsia" w:ascii="宋体" w:hAnsi="宋体"/>
          <w:szCs w:val="21"/>
        </w:rPr>
        <w:t>万元。</w:t>
      </w:r>
    </w:p>
    <w:p w14:paraId="72B80D0A">
      <w:pPr>
        <w:spacing w:line="400" w:lineRule="exact"/>
        <w:ind w:firstLine="420" w:firstLineChars="200"/>
        <w:rPr>
          <w:rFonts w:ascii="宋体" w:hAnsi="宋体"/>
          <w:szCs w:val="21"/>
        </w:rPr>
      </w:pPr>
      <w:r>
        <w:rPr>
          <w:rFonts w:hint="eastAsia" w:ascii="宋体" w:hAnsi="宋体"/>
          <w:szCs w:val="21"/>
        </w:rPr>
        <w:t>最高限价（如有）：904.8万元。</w:t>
      </w:r>
    </w:p>
    <w:p w14:paraId="7C3968E1">
      <w:pPr>
        <w:spacing w:line="400" w:lineRule="exact"/>
        <w:ind w:firstLine="420" w:firstLineChars="200"/>
        <w:rPr>
          <w:rFonts w:ascii="宋体" w:hAnsi="宋体"/>
          <w:szCs w:val="21"/>
        </w:rPr>
      </w:pPr>
      <w:r>
        <w:rPr>
          <w:rFonts w:hint="eastAsia" w:ascii="宋体" w:hAnsi="宋体"/>
          <w:szCs w:val="21"/>
        </w:rPr>
        <w:t>采购需求：</w:t>
      </w:r>
    </w:p>
    <w:tbl>
      <w:tblPr>
        <w:tblStyle w:val="49"/>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962"/>
        <w:gridCol w:w="1377"/>
        <w:gridCol w:w="5644"/>
      </w:tblGrid>
      <w:tr w14:paraId="7C541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4811A85F">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序号</w:t>
            </w:r>
          </w:p>
        </w:tc>
        <w:tc>
          <w:tcPr>
            <w:tcW w:w="1962" w:type="dxa"/>
            <w:tcBorders>
              <w:top w:val="single" w:color="auto" w:sz="4" w:space="0"/>
              <w:left w:val="single" w:color="auto" w:sz="4" w:space="0"/>
              <w:bottom w:val="single" w:color="auto" w:sz="4" w:space="0"/>
              <w:right w:val="single" w:color="auto" w:sz="4" w:space="0"/>
            </w:tcBorders>
            <w:vAlign w:val="center"/>
          </w:tcPr>
          <w:p w14:paraId="7BAFCED9">
            <w:pPr>
              <w:snapToGrid w:val="0"/>
              <w:spacing w:line="400" w:lineRule="exact"/>
              <w:jc w:val="center"/>
              <w:rPr>
                <w:rFonts w:ascii="宋体" w:hAnsi="宋体"/>
                <w:szCs w:val="21"/>
              </w:rPr>
            </w:pPr>
            <w:r>
              <w:rPr>
                <w:rFonts w:hint="eastAsia" w:ascii="宋体" w:hAnsi="宋体"/>
                <w:szCs w:val="21"/>
              </w:rPr>
              <w:t>标的的名称</w:t>
            </w:r>
          </w:p>
        </w:tc>
        <w:tc>
          <w:tcPr>
            <w:tcW w:w="1377" w:type="dxa"/>
            <w:tcBorders>
              <w:top w:val="single" w:color="auto" w:sz="4" w:space="0"/>
              <w:left w:val="single" w:color="auto" w:sz="4" w:space="0"/>
              <w:bottom w:val="single" w:color="auto" w:sz="4" w:space="0"/>
              <w:right w:val="single" w:color="auto" w:sz="4" w:space="0"/>
            </w:tcBorders>
            <w:vAlign w:val="center"/>
          </w:tcPr>
          <w:p w14:paraId="49E126BA">
            <w:pPr>
              <w:snapToGrid w:val="0"/>
              <w:spacing w:line="400" w:lineRule="exact"/>
              <w:jc w:val="center"/>
              <w:rPr>
                <w:rFonts w:ascii="宋体" w:hAnsi="宋体"/>
                <w:szCs w:val="21"/>
              </w:rPr>
            </w:pPr>
            <w:r>
              <w:rPr>
                <w:rFonts w:hint="eastAsia" w:ascii="宋体" w:hAnsi="宋体"/>
                <w:szCs w:val="21"/>
              </w:rPr>
              <w:t>数量及单位</w:t>
            </w:r>
          </w:p>
        </w:tc>
        <w:tc>
          <w:tcPr>
            <w:tcW w:w="5644" w:type="dxa"/>
            <w:tcBorders>
              <w:top w:val="single" w:color="auto" w:sz="4" w:space="0"/>
              <w:left w:val="single" w:color="auto" w:sz="4" w:space="0"/>
              <w:bottom w:val="single" w:color="auto" w:sz="4" w:space="0"/>
              <w:right w:val="single" w:color="auto" w:sz="4" w:space="0"/>
            </w:tcBorders>
            <w:vAlign w:val="center"/>
          </w:tcPr>
          <w:p w14:paraId="19901E2F">
            <w:pPr>
              <w:snapToGrid w:val="0"/>
              <w:spacing w:line="400" w:lineRule="exact"/>
              <w:jc w:val="center"/>
              <w:rPr>
                <w:rFonts w:ascii="宋体" w:hAnsi="宋体"/>
                <w:szCs w:val="21"/>
              </w:rPr>
            </w:pPr>
            <w:r>
              <w:rPr>
                <w:rFonts w:hint="eastAsia" w:ascii="宋体" w:hAnsi="宋体"/>
                <w:szCs w:val="21"/>
              </w:rPr>
              <w:t>简要技术需求或者服务要求</w:t>
            </w:r>
          </w:p>
        </w:tc>
      </w:tr>
      <w:tr w14:paraId="303EF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5A23839E">
            <w:pPr>
              <w:snapToGrid w:val="0"/>
              <w:spacing w:line="400" w:lineRule="exact"/>
              <w:jc w:val="center"/>
              <w:rPr>
                <w:rFonts w:ascii="宋体" w:hAnsi="宋体"/>
                <w:bCs/>
                <w:szCs w:val="21"/>
              </w:rPr>
            </w:pPr>
            <w:r>
              <w:rPr>
                <w:rFonts w:hint="eastAsia" w:ascii="宋体" w:hAnsi="宋体"/>
                <w:bCs/>
                <w:szCs w:val="21"/>
              </w:rPr>
              <w:t>01</w:t>
            </w:r>
          </w:p>
        </w:tc>
        <w:tc>
          <w:tcPr>
            <w:tcW w:w="1962" w:type="dxa"/>
            <w:tcBorders>
              <w:top w:val="single" w:color="auto" w:sz="4" w:space="0"/>
              <w:left w:val="single" w:color="auto" w:sz="4" w:space="0"/>
              <w:bottom w:val="single" w:color="auto" w:sz="4" w:space="0"/>
              <w:right w:val="single" w:color="auto" w:sz="4" w:space="0"/>
            </w:tcBorders>
            <w:vAlign w:val="center"/>
          </w:tcPr>
          <w:p w14:paraId="7400C61D">
            <w:pPr>
              <w:snapToGrid w:val="0"/>
              <w:spacing w:line="400" w:lineRule="exact"/>
              <w:jc w:val="center"/>
              <w:rPr>
                <w:rFonts w:ascii="宋体" w:hAnsi="宋体"/>
                <w:bCs/>
                <w:szCs w:val="21"/>
              </w:rPr>
            </w:pPr>
            <w:r>
              <w:rPr>
                <w:rFonts w:hint="eastAsia" w:ascii="宋体" w:hAnsi="宋体" w:cs="宋体"/>
                <w:szCs w:val="21"/>
              </w:rPr>
              <w:t>联网收费数据传输服务</w:t>
            </w:r>
          </w:p>
        </w:tc>
        <w:tc>
          <w:tcPr>
            <w:tcW w:w="1377" w:type="dxa"/>
            <w:tcBorders>
              <w:top w:val="single" w:color="auto" w:sz="4" w:space="0"/>
              <w:left w:val="single" w:color="auto" w:sz="4" w:space="0"/>
              <w:bottom w:val="single" w:color="auto" w:sz="4" w:space="0"/>
              <w:right w:val="single" w:color="auto" w:sz="4" w:space="0"/>
            </w:tcBorders>
            <w:vAlign w:val="center"/>
          </w:tcPr>
          <w:p w14:paraId="5207CD41">
            <w:pPr>
              <w:snapToGrid w:val="0"/>
              <w:spacing w:line="400" w:lineRule="exact"/>
              <w:jc w:val="center"/>
              <w:rPr>
                <w:rFonts w:ascii="宋体" w:hAnsi="宋体"/>
                <w:bCs/>
                <w:szCs w:val="21"/>
              </w:rPr>
            </w:pPr>
            <w:r>
              <w:rPr>
                <w:rFonts w:hint="eastAsia" w:ascii="宋体" w:hAnsi="宋体"/>
                <w:bCs/>
                <w:szCs w:val="21"/>
              </w:rPr>
              <w:t>1项</w:t>
            </w:r>
          </w:p>
        </w:tc>
        <w:tc>
          <w:tcPr>
            <w:tcW w:w="5644" w:type="dxa"/>
            <w:tcBorders>
              <w:top w:val="single" w:color="auto" w:sz="4" w:space="0"/>
              <w:left w:val="single" w:color="auto" w:sz="4" w:space="0"/>
              <w:bottom w:val="single" w:color="auto" w:sz="4" w:space="0"/>
              <w:right w:val="single" w:color="auto" w:sz="4" w:space="0"/>
            </w:tcBorders>
            <w:vAlign w:val="center"/>
          </w:tcPr>
          <w:p w14:paraId="304D4048">
            <w:pPr>
              <w:pStyle w:val="20"/>
              <w:spacing w:line="400" w:lineRule="exact"/>
              <w:ind w:left="0" w:leftChars="0" w:firstLine="420" w:firstLineChars="200"/>
              <w:rPr>
                <w:rFonts w:ascii="宋体" w:hAnsi="宋体"/>
              </w:rPr>
            </w:pPr>
            <w:r>
              <w:rPr>
                <w:rFonts w:hint="eastAsia" w:ascii="宋体" w:hAnsi="宋体"/>
                <w:lang w:val="en-US" w:eastAsia="zh-CN"/>
              </w:rPr>
              <w:t>主要内容包括自治区联网中心—运营分中心链路租赁服务、部路网中心—收费站链路租赁服务、收费站网络设备调试服务、技术服务</w:t>
            </w:r>
            <w:r>
              <w:rPr>
                <w:rFonts w:hint="eastAsia" w:ascii="宋体" w:hAnsi="宋体"/>
              </w:rPr>
              <w:t>。</w:t>
            </w:r>
          </w:p>
          <w:p w14:paraId="0BD574F6">
            <w:pPr>
              <w:pStyle w:val="20"/>
              <w:spacing w:line="400" w:lineRule="exact"/>
              <w:ind w:left="0" w:leftChars="0" w:firstLine="420" w:firstLineChars="200"/>
              <w:rPr>
                <w:rFonts w:ascii="宋体" w:hAnsi="宋体"/>
              </w:rPr>
            </w:pPr>
            <w:r>
              <w:rPr>
                <w:rFonts w:hint="eastAsia" w:ascii="宋体" w:hAnsi="宋体"/>
              </w:rPr>
              <w:t>具体内容详见“第二章采购需求”。</w:t>
            </w:r>
          </w:p>
        </w:tc>
      </w:tr>
    </w:tbl>
    <w:p w14:paraId="6FDD7AD1">
      <w:pPr>
        <w:spacing w:line="400" w:lineRule="exact"/>
        <w:ind w:firstLine="420" w:firstLineChars="200"/>
        <w:rPr>
          <w:rFonts w:ascii="宋体" w:hAnsi="宋体"/>
          <w:szCs w:val="21"/>
        </w:rPr>
      </w:pPr>
      <w:r>
        <w:rPr>
          <w:rFonts w:hint="eastAsia" w:ascii="宋体" w:hAnsi="宋体"/>
          <w:szCs w:val="21"/>
        </w:rPr>
        <w:t>合同履行期限：2025年11月15日至2026年11月14日。</w:t>
      </w:r>
    </w:p>
    <w:p w14:paraId="18DEF129">
      <w:pPr>
        <w:spacing w:line="400" w:lineRule="exact"/>
        <w:ind w:firstLine="422" w:firstLineChars="200"/>
        <w:rPr>
          <w:rFonts w:ascii="宋体" w:hAnsi="宋体"/>
          <w:b/>
          <w:szCs w:val="21"/>
        </w:rPr>
      </w:pPr>
      <w:r>
        <w:rPr>
          <w:rFonts w:hint="eastAsia" w:ascii="宋体" w:hAnsi="宋体"/>
          <w:b/>
          <w:szCs w:val="21"/>
        </w:rPr>
        <w:t>本项目（</w:t>
      </w:r>
      <w:r>
        <w:rPr>
          <w:rFonts w:ascii="宋体" w:hAnsi="宋体"/>
          <w:b/>
          <w:szCs w:val="21"/>
        </w:rPr>
        <w:t>否</w:t>
      </w:r>
      <w:r>
        <w:rPr>
          <w:rFonts w:hint="eastAsia" w:ascii="宋体" w:hAnsi="宋体"/>
          <w:b/>
          <w:szCs w:val="21"/>
        </w:rPr>
        <w:t>）接受联合体投标。</w:t>
      </w:r>
    </w:p>
    <w:p w14:paraId="2C769060">
      <w:pPr>
        <w:spacing w:line="400" w:lineRule="exact"/>
        <w:rPr>
          <w:rFonts w:ascii="宋体" w:hAnsi="宋体"/>
          <w:b/>
          <w:bCs/>
          <w:sz w:val="24"/>
        </w:rPr>
      </w:pPr>
      <w:bookmarkStart w:id="11" w:name="_Toc28359003"/>
      <w:bookmarkStart w:id="12" w:name="_Toc28359080"/>
      <w:bookmarkStart w:id="13" w:name="_Toc35393791"/>
      <w:bookmarkStart w:id="14" w:name="_Toc35393622"/>
      <w:r>
        <w:rPr>
          <w:rFonts w:hint="eastAsia" w:ascii="宋体" w:hAnsi="宋体"/>
          <w:b/>
          <w:bCs/>
          <w:sz w:val="24"/>
        </w:rPr>
        <w:t>二、申请人的资格要求：</w:t>
      </w:r>
      <w:bookmarkEnd w:id="11"/>
      <w:bookmarkEnd w:id="12"/>
      <w:bookmarkEnd w:id="13"/>
      <w:bookmarkEnd w:id="14"/>
    </w:p>
    <w:p w14:paraId="6C7EC2C2">
      <w:pPr>
        <w:spacing w:line="400" w:lineRule="exact"/>
        <w:ind w:firstLine="420" w:firstLineChars="200"/>
        <w:rPr>
          <w:rFonts w:hint="eastAsia" w:ascii="宋体" w:hAnsi="宋体"/>
          <w:szCs w:val="21"/>
        </w:rPr>
      </w:pPr>
      <w:bookmarkStart w:id="15" w:name="_Hlk51746371"/>
      <w:bookmarkStart w:id="16" w:name="_Toc28359081"/>
      <w:bookmarkStart w:id="17" w:name="_Toc28359004"/>
      <w:r>
        <w:rPr>
          <w:rFonts w:hint="eastAsia" w:ascii="宋体" w:hAnsi="宋体"/>
          <w:szCs w:val="21"/>
        </w:rPr>
        <w:t>（一）满足《中华人民共和国政府采购法》第二十二条规定，具有本项目供应和服务能力，符合履行本文件各项规定的国内法人和其他组织；</w:t>
      </w:r>
    </w:p>
    <w:p w14:paraId="1CFF33BD">
      <w:pPr>
        <w:spacing w:line="400" w:lineRule="exact"/>
        <w:ind w:firstLine="420" w:firstLineChars="200"/>
        <w:rPr>
          <w:rFonts w:hint="eastAsia" w:ascii="宋体" w:hAnsi="宋体"/>
          <w:szCs w:val="21"/>
        </w:rPr>
      </w:pPr>
      <w:r>
        <w:rPr>
          <w:rFonts w:hint="eastAsia" w:ascii="宋体" w:hAnsi="宋体"/>
          <w:szCs w:val="21"/>
        </w:rPr>
        <w:t>（二）落实政府采购政策需满足的资格要求：本项目非专门面向中小企业采购；</w:t>
      </w:r>
    </w:p>
    <w:p w14:paraId="742AA707">
      <w:pPr>
        <w:spacing w:line="400" w:lineRule="exact"/>
        <w:ind w:firstLine="420" w:firstLineChars="200"/>
        <w:rPr>
          <w:rFonts w:hint="eastAsia" w:ascii="宋体" w:hAnsi="宋体"/>
          <w:szCs w:val="21"/>
        </w:rPr>
      </w:pPr>
      <w:r>
        <w:rPr>
          <w:rFonts w:hint="eastAsia" w:ascii="宋体" w:hAnsi="宋体"/>
          <w:szCs w:val="21"/>
        </w:rPr>
        <w:t>（三）本项目的特定资格要求，供应商应具有以下其中一项资格：</w:t>
      </w:r>
    </w:p>
    <w:p w14:paraId="0575AED0">
      <w:pPr>
        <w:spacing w:line="400" w:lineRule="exact"/>
        <w:ind w:firstLine="420" w:firstLineChars="200"/>
        <w:rPr>
          <w:rFonts w:hint="eastAsia" w:ascii="宋体" w:hAnsi="宋体"/>
          <w:szCs w:val="21"/>
        </w:rPr>
      </w:pPr>
      <w:r>
        <w:rPr>
          <w:rFonts w:hint="eastAsia" w:ascii="宋体" w:hAnsi="宋体"/>
          <w:szCs w:val="21"/>
        </w:rPr>
        <w:t>1.投标人为基础电信运营商（含基础运营商分支机构）的，投标时应提供《中华人民共和国基础电信业务经营许可证》；</w:t>
      </w:r>
    </w:p>
    <w:p w14:paraId="7AD72013">
      <w:pPr>
        <w:spacing w:line="400" w:lineRule="exact"/>
        <w:ind w:firstLine="420" w:firstLineChars="200"/>
        <w:rPr>
          <w:rFonts w:hint="eastAsia" w:ascii="宋体" w:hAnsi="宋体"/>
          <w:szCs w:val="21"/>
        </w:rPr>
      </w:pPr>
      <w:r>
        <w:rPr>
          <w:rFonts w:hint="eastAsia" w:ascii="宋体" w:hAnsi="宋体"/>
          <w:szCs w:val="21"/>
        </w:rPr>
        <w:t>2.投标人为基础电信运营商（含基础运营商分支机构）管理的下属单位的，应提供以下材料：</w:t>
      </w:r>
    </w:p>
    <w:p w14:paraId="222A36A9">
      <w:pPr>
        <w:spacing w:line="400" w:lineRule="exact"/>
        <w:ind w:firstLine="420" w:firstLineChars="200"/>
        <w:rPr>
          <w:rFonts w:hint="eastAsia" w:ascii="宋体" w:hAnsi="宋体"/>
          <w:szCs w:val="21"/>
        </w:rPr>
      </w:pPr>
      <w:r>
        <w:rPr>
          <w:rFonts w:hint="eastAsia" w:ascii="宋体" w:hAnsi="宋体"/>
          <w:szCs w:val="21"/>
        </w:rPr>
        <w:t>（1）投标时应提供基础电信运营商或基础运营商分支机构的授权书；</w:t>
      </w:r>
    </w:p>
    <w:p w14:paraId="4B4239B2">
      <w:pPr>
        <w:spacing w:line="400" w:lineRule="exact"/>
        <w:ind w:firstLine="420" w:firstLineChars="200"/>
        <w:rPr>
          <w:rFonts w:ascii="宋体" w:hAnsi="宋体"/>
          <w:szCs w:val="21"/>
          <w:u w:val="single"/>
        </w:rPr>
      </w:pPr>
      <w:r>
        <w:rPr>
          <w:rFonts w:hint="eastAsia" w:ascii="宋体" w:hAnsi="宋体"/>
          <w:szCs w:val="21"/>
        </w:rPr>
        <w:t>（2）授权单位使用的《中华人民共和国基础电信业务经营许可证》</w:t>
      </w:r>
      <w:r>
        <w:rPr>
          <w:rFonts w:hint="eastAsia" w:ascii="宋体" w:hAnsi="宋体"/>
          <w:szCs w:val="21"/>
          <w:lang w:val="en-US" w:eastAsia="zh-CN"/>
        </w:rPr>
        <w:t xml:space="preserve"> </w:t>
      </w:r>
      <w:r>
        <w:rPr>
          <w:rFonts w:hint="eastAsia" w:ascii="宋体" w:hAnsi="宋体"/>
          <w:szCs w:val="21"/>
        </w:rPr>
        <w:t>。</w:t>
      </w:r>
    </w:p>
    <w:bookmarkEnd w:id="15"/>
    <w:p w14:paraId="192A1541">
      <w:pPr>
        <w:spacing w:line="400" w:lineRule="exact"/>
        <w:rPr>
          <w:rFonts w:ascii="宋体" w:hAnsi="宋体"/>
          <w:b/>
          <w:bCs/>
          <w:sz w:val="24"/>
        </w:rPr>
      </w:pPr>
      <w:bookmarkStart w:id="18" w:name="_Toc35393792"/>
      <w:bookmarkStart w:id="19" w:name="_Toc35393623"/>
      <w:r>
        <w:rPr>
          <w:rFonts w:hint="eastAsia" w:ascii="宋体" w:hAnsi="宋体"/>
          <w:b/>
          <w:bCs/>
          <w:sz w:val="24"/>
        </w:rPr>
        <w:t>三、获取招标文件</w:t>
      </w:r>
      <w:bookmarkEnd w:id="16"/>
      <w:bookmarkEnd w:id="17"/>
      <w:bookmarkEnd w:id="18"/>
      <w:bookmarkEnd w:id="19"/>
    </w:p>
    <w:p w14:paraId="26E60789">
      <w:pPr>
        <w:spacing w:line="400" w:lineRule="exact"/>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 xml:space="preserve">   </w:t>
      </w:r>
      <w:r>
        <w:rPr>
          <w:rFonts w:hint="eastAsia" w:ascii="宋体" w:hAnsi="宋体" w:cs="Arial"/>
        </w:rPr>
        <w:t>月</w:t>
      </w:r>
      <w:r>
        <w:rPr>
          <w:rFonts w:hint="eastAsia" w:ascii="宋体" w:hAnsi="宋体" w:cs="Arial"/>
          <w:lang w:val="en-US" w:eastAsia="zh-CN"/>
        </w:rPr>
        <w:t xml:space="preserve">   </w:t>
      </w:r>
      <w:r>
        <w:rPr>
          <w:rFonts w:hint="eastAsia" w:ascii="宋体" w:hAnsi="宋体" w:cs="Arial"/>
        </w:rPr>
        <w:t>日</w:t>
      </w:r>
      <w:r>
        <w:rPr>
          <w:rFonts w:hint="eastAsia" w:ascii="宋体" w:hAnsi="宋体" w:cs="Arial"/>
          <w:szCs w:val="21"/>
        </w:rPr>
        <w:t>至</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 xml:space="preserve">   </w:t>
      </w:r>
      <w:r>
        <w:rPr>
          <w:rFonts w:hint="eastAsia" w:ascii="宋体" w:hAnsi="宋体" w:cs="Arial"/>
        </w:rPr>
        <w:t>月</w:t>
      </w:r>
      <w:r>
        <w:rPr>
          <w:rFonts w:hint="eastAsia" w:ascii="宋体" w:hAnsi="宋体" w:cs="Arial"/>
          <w:lang w:val="en-US" w:eastAsia="zh-CN"/>
        </w:rPr>
        <w:t xml:space="preserve">    </w:t>
      </w:r>
      <w:r>
        <w:rPr>
          <w:rFonts w:hint="eastAsia" w:ascii="宋体" w:hAnsi="宋体" w:cs="Arial"/>
        </w:rPr>
        <w:t>日</w:t>
      </w:r>
      <w:r>
        <w:rPr>
          <w:rFonts w:hint="eastAsia" w:ascii="宋体" w:hAnsi="宋体" w:cs="Arial"/>
          <w:szCs w:val="21"/>
        </w:rPr>
        <w:t>，每天上午00:00-12:00；下午1</w:t>
      </w:r>
      <w:r>
        <w:rPr>
          <w:rFonts w:hint="eastAsia" w:ascii="宋体" w:hAnsi="宋体" w:cs="Arial"/>
        </w:rPr>
        <w:t>2</w:t>
      </w:r>
      <w:r>
        <w:rPr>
          <w:rFonts w:hint="eastAsia" w:ascii="宋体" w:hAnsi="宋体" w:cs="Arial"/>
          <w:szCs w:val="21"/>
        </w:rPr>
        <w:t>:</w:t>
      </w:r>
      <w:r>
        <w:rPr>
          <w:rFonts w:hint="eastAsia" w:ascii="宋体" w:hAnsi="宋体" w:cs="Arial"/>
        </w:rPr>
        <w:t>00</w:t>
      </w:r>
      <w:r>
        <w:rPr>
          <w:rFonts w:hint="eastAsia" w:ascii="宋体" w:hAnsi="宋体" w:cs="Arial"/>
          <w:szCs w:val="21"/>
        </w:rPr>
        <w:t>-23:</w:t>
      </w:r>
      <w:r>
        <w:rPr>
          <w:rFonts w:hint="eastAsia" w:ascii="宋体" w:hAnsi="宋体" w:cs="Arial"/>
        </w:rPr>
        <w:t>59</w:t>
      </w:r>
      <w:r>
        <w:rPr>
          <w:rFonts w:hint="eastAsia" w:ascii="宋体" w:hAnsi="宋体" w:cs="Arial"/>
          <w:szCs w:val="21"/>
        </w:rPr>
        <w:t>（北京时间，</w:t>
      </w:r>
      <w:r>
        <w:rPr>
          <w:rFonts w:ascii="宋体" w:hAnsi="宋体" w:cs="Arial"/>
          <w:szCs w:val="21"/>
        </w:rPr>
        <w:t>法定节假日</w:t>
      </w:r>
      <w:r>
        <w:rPr>
          <w:rFonts w:hint="eastAsia" w:ascii="宋体" w:hAnsi="宋体" w:cs="Arial"/>
          <w:szCs w:val="21"/>
        </w:rPr>
        <w:t>除外）。</w:t>
      </w:r>
    </w:p>
    <w:p w14:paraId="2C0DBE68">
      <w:pPr>
        <w:spacing w:line="400" w:lineRule="exact"/>
        <w:ind w:firstLine="420" w:firstLineChars="200"/>
        <w:rPr>
          <w:rFonts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广西政府采购云平台（https://www.gcy.zfcg.gxzf.gov.cn）</w:t>
      </w:r>
    </w:p>
    <w:p w14:paraId="2E1BEC5B">
      <w:pPr>
        <w:spacing w:line="400" w:lineRule="exact"/>
        <w:ind w:firstLine="420" w:firstLineChars="200"/>
        <w:rPr>
          <w:rFonts w:ascii="宋体" w:hAnsi="宋体" w:cs="宋体"/>
          <w:bCs/>
          <w:kern w:val="0"/>
          <w:szCs w:val="21"/>
        </w:rPr>
      </w:pPr>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w:t>
      </w:r>
      <w:r>
        <w:rPr>
          <w:rFonts w:hint="eastAsia" w:ascii="宋体" w:hAnsi="宋体" w:cs="宋体"/>
          <w:bCs/>
          <w:kern w:val="0"/>
          <w:szCs w:val="21"/>
        </w:rPr>
        <w:t>下载招标文件（登录广西政府采购云平台-项目采购-获取采购文件-找到本项目-点击“申请获取采购文件”），电子投标文件制作需要基于</w:t>
      </w:r>
      <w:r>
        <w:rPr>
          <w:rFonts w:hint="eastAsia" w:ascii="宋体" w:hAnsi="宋体"/>
          <w:szCs w:val="21"/>
        </w:rPr>
        <w:t>广西政府采购云平台（https://www.gcy.zfcg.gxzf.gov.cn）</w:t>
      </w:r>
      <w:r>
        <w:rPr>
          <w:rFonts w:hint="eastAsia" w:ascii="宋体" w:hAnsi="宋体" w:cs="宋体"/>
          <w:bCs/>
          <w:kern w:val="0"/>
          <w:szCs w:val="21"/>
        </w:rPr>
        <w:t>获取的招标文件编制。</w:t>
      </w:r>
    </w:p>
    <w:p w14:paraId="07856626">
      <w:pPr>
        <w:spacing w:line="400" w:lineRule="exact"/>
        <w:ind w:firstLine="420" w:firstLineChars="200"/>
        <w:rPr>
          <w:rFonts w:ascii="宋体" w:hAnsi="宋体" w:cs="宋体"/>
          <w:szCs w:val="21"/>
        </w:rPr>
      </w:pPr>
      <w:r>
        <w:rPr>
          <w:rFonts w:hint="eastAsia" w:ascii="宋体" w:hAnsi="宋体" w:cs="宋体"/>
          <w:bCs/>
          <w:kern w:val="0"/>
          <w:szCs w:val="21"/>
        </w:rPr>
        <w:t>售价：0元。</w:t>
      </w:r>
    </w:p>
    <w:p w14:paraId="26C94A2E">
      <w:pPr>
        <w:spacing w:line="400" w:lineRule="exact"/>
        <w:rPr>
          <w:rFonts w:ascii="宋体" w:hAnsi="宋体"/>
          <w:b/>
          <w:bCs/>
          <w:sz w:val="24"/>
        </w:rPr>
      </w:pPr>
      <w:bookmarkStart w:id="20" w:name="_Toc28359082"/>
      <w:bookmarkStart w:id="21" w:name="_Toc28359005"/>
      <w:bookmarkStart w:id="22" w:name="_Toc35393793"/>
      <w:bookmarkStart w:id="23" w:name="_Toc35393624"/>
      <w:r>
        <w:rPr>
          <w:rFonts w:hint="eastAsia" w:ascii="宋体" w:hAnsi="宋体"/>
          <w:b/>
          <w:bCs/>
          <w:sz w:val="24"/>
        </w:rPr>
        <w:t>四、提交投标文件</w:t>
      </w:r>
      <w:bookmarkEnd w:id="20"/>
      <w:bookmarkEnd w:id="21"/>
      <w:r>
        <w:rPr>
          <w:rFonts w:hint="eastAsia" w:ascii="宋体" w:hAnsi="宋体"/>
          <w:b/>
          <w:bCs/>
          <w:sz w:val="24"/>
        </w:rPr>
        <w:t>截止时间、开标时间和地点</w:t>
      </w:r>
      <w:bookmarkEnd w:id="22"/>
      <w:bookmarkEnd w:id="23"/>
    </w:p>
    <w:p w14:paraId="58B6F2FD">
      <w:pPr>
        <w:spacing w:line="380" w:lineRule="exact"/>
        <w:ind w:firstLine="420" w:firstLineChars="200"/>
        <w:rPr>
          <w:rFonts w:ascii="宋体" w:hAnsi="宋体"/>
          <w:szCs w:val="21"/>
        </w:rPr>
      </w:pPr>
      <w:bookmarkStart w:id="24" w:name="_Toc28359084"/>
      <w:bookmarkStart w:id="25" w:name="_Toc28359007"/>
      <w:bookmarkStart w:id="26" w:name="_Toc35393794"/>
      <w:bookmarkStart w:id="27" w:name="_Toc35393625"/>
      <w:r>
        <w:rPr>
          <w:rFonts w:hint="eastAsia" w:ascii="宋体" w:hAnsi="宋体"/>
          <w:szCs w:val="21"/>
        </w:rPr>
        <w:t>1、</w:t>
      </w:r>
      <w:r>
        <w:rPr>
          <w:rFonts w:hint="eastAsia" w:ascii="宋体" w:hAnsi="宋体" w:cs="宋体"/>
          <w:szCs w:val="21"/>
        </w:rPr>
        <w:t>截止时间</w:t>
      </w:r>
      <w:r>
        <w:rPr>
          <w:rFonts w:hint="eastAsia" w:ascii="宋体" w:hAnsi="宋体"/>
          <w:szCs w:val="21"/>
        </w:rPr>
        <w:t>：</w:t>
      </w:r>
      <w:r>
        <w:rPr>
          <w:rFonts w:hint="eastAsia" w:ascii="宋体" w:hAnsi="宋体"/>
          <w:szCs w:val="21"/>
          <w:lang w:eastAsia="zh-CN"/>
        </w:rPr>
        <w:t>2025年   月    日</w:t>
      </w:r>
      <w:r>
        <w:rPr>
          <w:rFonts w:hint="eastAsia" w:ascii="宋体" w:hAnsi="宋体"/>
          <w:szCs w:val="21"/>
        </w:rPr>
        <w:t>9时30分（北京时间）</w:t>
      </w:r>
    </w:p>
    <w:p w14:paraId="636AEDE0">
      <w:pPr>
        <w:spacing w:line="380" w:lineRule="exact"/>
        <w:ind w:firstLine="420" w:firstLineChars="200"/>
        <w:rPr>
          <w:rFonts w:ascii="宋体" w:hAnsi="宋体"/>
          <w:szCs w:val="21"/>
        </w:rPr>
      </w:pPr>
      <w:r>
        <w:rPr>
          <w:rFonts w:hint="eastAsia" w:ascii="宋体" w:hAnsi="宋体"/>
          <w:szCs w:val="21"/>
        </w:rPr>
        <w:t>2、地点：</w:t>
      </w:r>
      <w:r>
        <w:rPr>
          <w:rFonts w:hint="eastAsia" w:ascii="宋体" w:hAnsi="宋体" w:cs="宋体"/>
          <w:szCs w:val="21"/>
        </w:rPr>
        <w:t>本项目将在</w:t>
      </w:r>
      <w:r>
        <w:rPr>
          <w:rFonts w:hint="eastAsia" w:ascii="宋体" w:hAnsi="宋体"/>
          <w:szCs w:val="21"/>
        </w:rPr>
        <w:t>广西政府采购云平台</w:t>
      </w:r>
      <w:r>
        <w:rPr>
          <w:rFonts w:hint="eastAsia" w:ascii="宋体" w:hAnsi="宋体" w:cs="宋体"/>
          <w:szCs w:val="21"/>
        </w:rPr>
        <w:t>电子开标大厅解密、开标。</w:t>
      </w:r>
    </w:p>
    <w:p w14:paraId="7E2084DA">
      <w:pPr>
        <w:spacing w:line="380" w:lineRule="exact"/>
        <w:rPr>
          <w:rFonts w:ascii="宋体" w:hAnsi="宋体"/>
          <w:b/>
          <w:bCs/>
          <w:sz w:val="24"/>
        </w:rPr>
      </w:pPr>
      <w:r>
        <w:rPr>
          <w:rFonts w:hint="eastAsia" w:ascii="宋体" w:hAnsi="宋体"/>
          <w:b/>
          <w:bCs/>
          <w:sz w:val="24"/>
        </w:rPr>
        <w:t>五、公告期限</w:t>
      </w:r>
      <w:bookmarkEnd w:id="24"/>
      <w:bookmarkEnd w:id="25"/>
      <w:bookmarkEnd w:id="26"/>
      <w:bookmarkEnd w:id="27"/>
    </w:p>
    <w:p w14:paraId="146E2CF6">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69E7523F">
      <w:pPr>
        <w:spacing w:line="380" w:lineRule="exact"/>
        <w:rPr>
          <w:rFonts w:ascii="宋体" w:hAnsi="宋体"/>
          <w:b/>
          <w:bCs/>
          <w:sz w:val="24"/>
        </w:rPr>
      </w:pPr>
      <w:bookmarkStart w:id="28" w:name="_Toc35393626"/>
      <w:bookmarkStart w:id="29" w:name="_Toc35393795"/>
      <w:r>
        <w:rPr>
          <w:rFonts w:hint="eastAsia" w:ascii="宋体" w:hAnsi="宋体"/>
          <w:b/>
          <w:bCs/>
          <w:sz w:val="24"/>
        </w:rPr>
        <w:t>六、其他补充事宜</w:t>
      </w:r>
      <w:bookmarkEnd w:id="28"/>
      <w:bookmarkEnd w:id="29"/>
    </w:p>
    <w:p w14:paraId="561D1B95">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bookmarkStart w:id="30" w:name="_Hlk37429674"/>
      <w:r>
        <w:rPr>
          <w:rFonts w:hint="eastAsia" w:ascii="宋体" w:hAnsi="宋体" w:cs="宋体"/>
          <w:kern w:val="0"/>
          <w:szCs w:val="21"/>
        </w:rPr>
        <w:t>1、投标保证金（人民币）：</w:t>
      </w:r>
      <w:r>
        <w:rPr>
          <w:rFonts w:hint="eastAsia" w:ascii="宋体" w:hAnsi="宋体" w:cs="宋体"/>
          <w:kern w:val="0"/>
          <w:szCs w:val="21"/>
          <w:lang w:val="en-US" w:eastAsia="zh-CN"/>
        </w:rPr>
        <w:t>玖万元整</w:t>
      </w:r>
      <w:r>
        <w:rPr>
          <w:rFonts w:hint="eastAsia" w:ascii="宋体" w:hAnsi="宋体" w:cs="宋体"/>
          <w:kern w:val="0"/>
          <w:szCs w:val="21"/>
        </w:rPr>
        <w:t>（￥</w:t>
      </w:r>
      <w:r>
        <w:rPr>
          <w:rFonts w:hint="eastAsia" w:ascii="宋体" w:hAnsi="宋体" w:cs="宋体"/>
          <w:kern w:val="0"/>
          <w:szCs w:val="21"/>
          <w:lang w:val="en-US" w:eastAsia="zh-CN"/>
        </w:rPr>
        <w:t>90000</w:t>
      </w:r>
      <w:r>
        <w:rPr>
          <w:rFonts w:hint="eastAsia" w:ascii="宋体" w:hAnsi="宋体" w:cs="宋体"/>
          <w:kern w:val="0"/>
          <w:szCs w:val="21"/>
        </w:rPr>
        <w:t>.00）。</w:t>
      </w:r>
    </w:p>
    <w:p w14:paraId="34F278CF">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3AC42C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DEAA390">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4、网上查询地址：中国政府采购网（www.ccgp.gov.cn）、广西政府采购网（zfcg.gxzf.gov.cn）、广西公共资源交易中心网站（gxggzy.gxzf.gov.cn）。</w:t>
      </w:r>
    </w:p>
    <w:p w14:paraId="05FEF4B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5、本项目需要落实的政府采购政策：</w:t>
      </w:r>
    </w:p>
    <w:p w14:paraId="1532978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（1）政府采购促进中小企业发展。</w:t>
      </w:r>
    </w:p>
    <w:p w14:paraId="7DC9A4A1">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（2）政府采购支持采用本国产品的政策。</w:t>
      </w:r>
    </w:p>
    <w:p w14:paraId="43A3327E">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（3）强制采购节能产品；优先采购节能产品、环境标志产品。</w:t>
      </w:r>
    </w:p>
    <w:p w14:paraId="20BC93D5">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（4）政府采购促进残疾人就业政策。</w:t>
      </w:r>
    </w:p>
    <w:p w14:paraId="65A153D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（5）政府采购支持监狱企业发展。</w:t>
      </w:r>
    </w:p>
    <w:p w14:paraId="2E6EAB11">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（6）扶持不发达地区和少数民族地区政策</w:t>
      </w:r>
    </w:p>
    <w:p w14:paraId="3B93ED07">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ascii="宋体" w:hAnsi="宋体" w:cs="宋体"/>
          <w:szCs w:val="21"/>
        </w:rPr>
      </w:pPr>
      <w:r>
        <w:rPr>
          <w:rFonts w:hint="eastAsia" w:ascii="宋体" w:hAnsi="宋体" w:cs="宋体"/>
          <w:szCs w:val="21"/>
        </w:rPr>
        <w:t>6、投标注意事项：</w:t>
      </w:r>
    </w:p>
    <w:p w14:paraId="3714499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1F24171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2）供应商应及时熟悉掌握电子标系统操作指南（见广西政府采购云平台电子卖场首页右上角—服务中心—帮助文档—项目采购）：https://service.zcygov.cn/#/knowledges/tree?tag=AG1DtGwBFdiHxlNdhY0r；及时完成CA申领和绑定（见广西壮族自治区政府采购网—办事服务—下载专区-政采云CA证书办理操作指南）。</w:t>
      </w:r>
    </w:p>
    <w:p w14:paraId="5EE20DC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66D6014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（4）为确保网上操作合法、有效和安全，请投标人确保在电子投标过程中能够对相关数据电文进行加密和使用电子签章，妥善保管CA数字证书并使用有效的CA数字证书参与整个采购活动。</w:t>
      </w:r>
    </w:p>
    <w:p w14:paraId="1B894ED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E6EA86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rPr>
      </w:pPr>
      <w:r>
        <w:rPr>
          <w:rFonts w:hint="eastAsia" w:ascii="宋体" w:hAnsi="宋体" w:cs="宋体"/>
          <w:szCs w:val="21"/>
        </w:rPr>
        <w:t>7、CA证书在线解密：供应商投标时，需携带制作投标文件时用来加密的有效数字证书（CA认证）登录广西政府采购云平台电子开标大厅现场按规定时间对加密的投标文件进行解密，否则后果自负。</w:t>
      </w:r>
    </w:p>
    <w:p w14:paraId="77187D2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rPr>
      </w:pPr>
      <w:r>
        <w:rPr>
          <w:rFonts w:hint="eastAsia" w:ascii="宋体" w:hAnsi="宋体" w:cs="宋体"/>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0"/>
    <w:p w14:paraId="2FC2497F">
      <w:pPr>
        <w:spacing w:line="400" w:lineRule="exact"/>
        <w:rPr>
          <w:rFonts w:ascii="宋体" w:hAnsi="宋体"/>
          <w:b/>
          <w:bCs/>
          <w:sz w:val="24"/>
        </w:rPr>
      </w:pPr>
      <w:bookmarkStart w:id="31" w:name="_Toc28359085"/>
      <w:bookmarkStart w:id="32" w:name="_Toc35393627"/>
      <w:bookmarkStart w:id="33" w:name="_Toc35393796"/>
      <w:bookmarkStart w:id="34" w:name="_Toc28359008"/>
      <w:r>
        <w:rPr>
          <w:rFonts w:hint="eastAsia" w:ascii="宋体" w:hAnsi="宋体"/>
          <w:b/>
          <w:bCs/>
          <w:sz w:val="24"/>
        </w:rPr>
        <w:t>七、对本次招标提出询问，请按</w:t>
      </w:r>
      <w:r>
        <w:rPr>
          <w:rFonts w:ascii="宋体" w:hAnsi="宋体"/>
          <w:b/>
          <w:bCs/>
          <w:sz w:val="24"/>
        </w:rPr>
        <w:t>以下方式</w:t>
      </w:r>
      <w:r>
        <w:rPr>
          <w:rFonts w:hint="eastAsia" w:ascii="宋体" w:hAnsi="宋体"/>
          <w:b/>
          <w:bCs/>
          <w:sz w:val="24"/>
        </w:rPr>
        <w:t>联系。</w:t>
      </w:r>
      <w:bookmarkEnd w:id="31"/>
      <w:bookmarkEnd w:id="32"/>
      <w:bookmarkEnd w:id="33"/>
      <w:bookmarkEnd w:id="34"/>
    </w:p>
    <w:p w14:paraId="07817180">
      <w:pPr>
        <w:spacing w:line="400" w:lineRule="exact"/>
        <w:ind w:firstLine="567" w:firstLineChars="270"/>
        <w:jc w:val="left"/>
        <w:rPr>
          <w:rFonts w:ascii="宋体" w:hAnsi="宋体" w:cs="宋体"/>
          <w:szCs w:val="21"/>
        </w:rPr>
      </w:pPr>
      <w:r>
        <w:rPr>
          <w:rFonts w:hint="eastAsia" w:ascii="宋体" w:hAnsi="宋体" w:cs="宋体"/>
          <w:szCs w:val="21"/>
        </w:rPr>
        <w:t>1.采购人信息</w:t>
      </w:r>
    </w:p>
    <w:p w14:paraId="6F4968B4">
      <w:pPr>
        <w:spacing w:line="400" w:lineRule="exact"/>
        <w:ind w:firstLine="567" w:firstLineChars="270"/>
        <w:jc w:val="left"/>
        <w:rPr>
          <w:rFonts w:ascii="宋体" w:hAnsi="宋体"/>
          <w:szCs w:val="21"/>
        </w:rPr>
      </w:pPr>
      <w:r>
        <w:rPr>
          <w:rFonts w:hint="eastAsia" w:ascii="宋体" w:hAnsi="宋体"/>
          <w:szCs w:val="21"/>
        </w:rPr>
        <w:t>名 称：</w:t>
      </w:r>
      <w:r>
        <w:rPr>
          <w:rFonts w:hint="eastAsia" w:ascii="宋体" w:hAnsi="宋体" w:cs="Arial"/>
          <w:u w:val="single"/>
        </w:rPr>
        <w:t>广西壮族自治区收费公路联网收费清分结算中心</w:t>
      </w:r>
    </w:p>
    <w:p w14:paraId="4F4D8E88">
      <w:pPr>
        <w:spacing w:line="400" w:lineRule="exact"/>
        <w:ind w:firstLine="567" w:firstLineChars="270"/>
        <w:jc w:val="left"/>
        <w:rPr>
          <w:rFonts w:ascii="宋体" w:hAnsi="宋体"/>
          <w:szCs w:val="21"/>
          <w:u w:val="single"/>
        </w:rPr>
      </w:pPr>
      <w:r>
        <w:rPr>
          <w:rFonts w:hint="eastAsia" w:ascii="宋体" w:hAnsi="宋体"/>
          <w:szCs w:val="21"/>
        </w:rPr>
        <w:t>地址：</w:t>
      </w:r>
      <w:r>
        <w:rPr>
          <w:rFonts w:hint="eastAsia" w:ascii="宋体" w:hAnsi="宋体"/>
          <w:szCs w:val="21"/>
          <w:u w:val="single"/>
        </w:rPr>
        <w:t>南宁市滨湖路66号公路大厦</w:t>
      </w:r>
    </w:p>
    <w:p w14:paraId="094A5B78">
      <w:pPr>
        <w:spacing w:line="400" w:lineRule="exact"/>
        <w:ind w:firstLine="567" w:firstLineChars="270"/>
        <w:jc w:val="left"/>
        <w:rPr>
          <w:rFonts w:ascii="宋体" w:hAnsi="宋体"/>
          <w:szCs w:val="21"/>
        </w:rPr>
      </w:pPr>
      <w:bookmarkStart w:id="35" w:name="_Toc28359086"/>
      <w:bookmarkStart w:id="36" w:name="_Toc28359009"/>
      <w:r>
        <w:rPr>
          <w:rFonts w:hint="eastAsia" w:ascii="宋体" w:hAnsi="宋体"/>
          <w:szCs w:val="21"/>
        </w:rPr>
        <w:t>联系人：谭工</w:t>
      </w:r>
    </w:p>
    <w:p w14:paraId="3A0BBB70">
      <w:pPr>
        <w:spacing w:line="400" w:lineRule="exact"/>
        <w:ind w:firstLine="567" w:firstLineChars="270"/>
        <w:jc w:val="left"/>
        <w:rPr>
          <w:rFonts w:ascii="宋体" w:hAnsi="宋体"/>
          <w:szCs w:val="21"/>
          <w:u w:val="single"/>
        </w:rPr>
      </w:pPr>
      <w:r>
        <w:rPr>
          <w:rFonts w:hint="eastAsia" w:ascii="宋体" w:hAnsi="宋体"/>
          <w:szCs w:val="21"/>
        </w:rPr>
        <w:t>联系方式：0771-2115904</w:t>
      </w:r>
    </w:p>
    <w:p w14:paraId="35FF8470">
      <w:pPr>
        <w:spacing w:line="400" w:lineRule="exact"/>
        <w:ind w:firstLine="567" w:firstLineChars="270"/>
        <w:jc w:val="left"/>
        <w:rPr>
          <w:rFonts w:ascii="宋体" w:hAnsi="宋体"/>
          <w:szCs w:val="21"/>
        </w:rPr>
      </w:pPr>
      <w:r>
        <w:rPr>
          <w:rFonts w:hint="eastAsia" w:ascii="宋体" w:hAnsi="宋体" w:cs="宋体"/>
          <w:szCs w:val="21"/>
        </w:rPr>
        <w:t>2.采购代理机构信息</w:t>
      </w:r>
      <w:bookmarkEnd w:id="35"/>
      <w:bookmarkEnd w:id="36"/>
    </w:p>
    <w:p w14:paraId="2E639E20">
      <w:pPr>
        <w:spacing w:line="400" w:lineRule="exact"/>
        <w:ind w:firstLine="567" w:firstLineChars="270"/>
        <w:rPr>
          <w:rFonts w:ascii="宋体" w:hAnsi="宋体"/>
          <w:szCs w:val="21"/>
        </w:rPr>
      </w:pPr>
      <w:r>
        <w:rPr>
          <w:rFonts w:hint="eastAsia" w:ascii="宋体" w:hAnsi="宋体"/>
          <w:szCs w:val="21"/>
        </w:rPr>
        <w:t>名 称：</w:t>
      </w:r>
      <w:r>
        <w:rPr>
          <w:rFonts w:hint="eastAsia" w:ascii="宋体" w:hAnsi="宋体" w:cs="Arial"/>
          <w:szCs w:val="21"/>
        </w:rPr>
        <w:t>广西科文招标有限公司</w:t>
      </w:r>
    </w:p>
    <w:p w14:paraId="7D39AC23">
      <w:pPr>
        <w:spacing w:line="400" w:lineRule="exact"/>
        <w:ind w:firstLine="567" w:firstLineChars="270"/>
        <w:rPr>
          <w:rFonts w:ascii="宋体" w:hAnsi="宋体" w:cs="Arial"/>
          <w:szCs w:val="21"/>
        </w:rPr>
      </w:pPr>
      <w:r>
        <w:rPr>
          <w:rFonts w:hint="eastAsia" w:ascii="宋体" w:hAnsi="宋体"/>
          <w:szCs w:val="21"/>
        </w:rPr>
        <w:t>地　址：</w:t>
      </w:r>
      <w:r>
        <w:rPr>
          <w:rFonts w:hint="eastAsia" w:ascii="宋体" w:hAnsi="宋体" w:cs="Arial"/>
          <w:szCs w:val="21"/>
        </w:rPr>
        <w:t>广西南宁市民族大道141号中鼎万象东方D区</w:t>
      </w:r>
      <w:r>
        <w:rPr>
          <w:rFonts w:hint="eastAsia" w:ascii="宋体" w:hAnsi="宋体" w:cs="Arial"/>
        </w:rPr>
        <w:t>五</w:t>
      </w:r>
      <w:r>
        <w:rPr>
          <w:rFonts w:hint="eastAsia" w:ascii="宋体" w:hAnsi="宋体" w:cs="Arial"/>
          <w:szCs w:val="21"/>
        </w:rPr>
        <w:t>层</w:t>
      </w:r>
    </w:p>
    <w:p w14:paraId="099F609E">
      <w:pPr>
        <w:spacing w:line="400" w:lineRule="exact"/>
        <w:ind w:firstLine="567" w:firstLineChars="270"/>
        <w:rPr>
          <w:rFonts w:ascii="宋体" w:hAnsi="宋体"/>
          <w:szCs w:val="21"/>
        </w:rPr>
      </w:pPr>
      <w:r>
        <w:rPr>
          <w:rFonts w:hint="eastAsia" w:ascii="宋体" w:hAnsi="宋体"/>
          <w:szCs w:val="21"/>
        </w:rPr>
        <w:t>联系方式：</w:t>
      </w:r>
      <w:bookmarkStart w:id="37" w:name="_Toc28359087"/>
      <w:bookmarkStart w:id="38" w:name="_Toc28359010"/>
      <w:r>
        <w:rPr>
          <w:rFonts w:hint="eastAsia" w:ascii="宋体" w:hAnsi="宋体"/>
          <w:szCs w:val="21"/>
          <w:u w:val="single"/>
        </w:rPr>
        <w:t>0771-2023805、2023394</w:t>
      </w:r>
    </w:p>
    <w:p w14:paraId="578F28D2">
      <w:pPr>
        <w:spacing w:line="400" w:lineRule="exact"/>
        <w:ind w:firstLine="567" w:firstLineChars="270"/>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37"/>
      <w:bookmarkEnd w:id="38"/>
    </w:p>
    <w:p w14:paraId="14C7322F">
      <w:pPr>
        <w:pStyle w:val="25"/>
        <w:spacing w:line="400" w:lineRule="exact"/>
        <w:ind w:firstLine="567" w:firstLineChars="270"/>
        <w:rPr>
          <w:rFonts w:hAnsi="宋体"/>
          <w:sz w:val="21"/>
        </w:rPr>
      </w:pPr>
      <w:r>
        <w:rPr>
          <w:rFonts w:hint="eastAsia" w:hAnsi="宋体"/>
          <w:sz w:val="21"/>
        </w:rPr>
        <w:t>项目联系人：</w:t>
      </w:r>
      <w:r>
        <w:rPr>
          <w:rFonts w:hint="eastAsia" w:hAnsi="宋体"/>
          <w:sz w:val="21"/>
          <w:u w:val="single"/>
        </w:rPr>
        <w:t>雷栋</w:t>
      </w:r>
    </w:p>
    <w:p w14:paraId="262648C1">
      <w:pPr>
        <w:spacing w:line="400" w:lineRule="exact"/>
        <w:ind w:firstLine="567" w:firstLineChars="270"/>
        <w:rPr>
          <w:rFonts w:ascii="宋体" w:hAnsi="宋体"/>
          <w:szCs w:val="21"/>
          <w:u w:val="single"/>
        </w:rPr>
      </w:pPr>
      <w:r>
        <w:rPr>
          <w:rFonts w:hint="eastAsia" w:ascii="宋体" w:hAnsi="宋体"/>
          <w:szCs w:val="21"/>
        </w:rPr>
        <w:t>电　话：</w:t>
      </w:r>
      <w:r>
        <w:rPr>
          <w:rFonts w:hint="eastAsia" w:ascii="宋体" w:hAnsi="宋体"/>
          <w:szCs w:val="21"/>
          <w:u w:val="single"/>
        </w:rPr>
        <w:t>0771-</w:t>
      </w:r>
      <w:r>
        <w:rPr>
          <w:rFonts w:ascii="宋体" w:hAnsi="宋体"/>
          <w:szCs w:val="21"/>
          <w:u w:val="single"/>
        </w:rPr>
        <w:t>2023805</w:t>
      </w:r>
    </w:p>
    <w:p w14:paraId="552F5169">
      <w:pPr>
        <w:spacing w:line="400" w:lineRule="exact"/>
        <w:jc w:val="right"/>
        <w:rPr>
          <w:rFonts w:ascii="宋体" w:hAnsi="宋体"/>
          <w:szCs w:val="21"/>
        </w:rPr>
      </w:pPr>
      <w:r>
        <w:rPr>
          <w:rFonts w:hint="eastAsia" w:ascii="宋体" w:hAnsi="宋体" w:cs="Arial"/>
          <w:szCs w:val="21"/>
        </w:rPr>
        <w:t>广西科文招标有限公司</w:t>
      </w:r>
    </w:p>
    <w:p w14:paraId="26F1EAFE">
      <w:pPr>
        <w:snapToGrid w:val="0"/>
        <w:spacing w:line="400" w:lineRule="exact"/>
        <w:ind w:left="238"/>
        <w:jc w:val="right"/>
        <w:rPr>
          <w:rFonts w:ascii="宋体" w:hAnsi="宋体" w:cs="Arial"/>
        </w:rPr>
      </w:pPr>
      <w:r>
        <w:rPr>
          <w:rFonts w:hint="eastAsia" w:ascii="宋体" w:hAnsi="宋体"/>
        </w:rPr>
        <w:t xml:space="preserve">   202</w:t>
      </w:r>
      <w:r>
        <w:rPr>
          <w:rFonts w:hint="eastAsia" w:ascii="宋体" w:hAnsi="宋体"/>
          <w:lang w:val="en-US" w:eastAsia="zh-CN"/>
        </w:rPr>
        <w:t>5</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bookmarkEnd w:id="5"/>
    </w:p>
    <w:p w14:paraId="73977053">
      <w:pPr>
        <w:snapToGrid w:val="0"/>
        <w:rPr>
          <w:rFonts w:ascii="宋体" w:hAnsi="宋体"/>
          <w:sz w:val="10"/>
          <w:szCs w:val="10"/>
        </w:rPr>
      </w:pPr>
      <w:r>
        <w:rPr>
          <w:rFonts w:ascii="宋体" w:hAnsi="宋体"/>
          <w:sz w:val="24"/>
          <w:szCs w:val="20"/>
        </w:rPr>
        <w:br w:type="page"/>
      </w:r>
    </w:p>
    <w:p w14:paraId="20881866">
      <w:pPr>
        <w:pStyle w:val="2"/>
        <w:spacing w:before="0" w:after="0"/>
        <w:jc w:val="center"/>
        <w:rPr>
          <w:rFonts w:ascii="宋体" w:hAnsi="宋体" w:eastAsia="宋体"/>
          <w:color w:val="auto"/>
        </w:rPr>
      </w:pPr>
      <w:bookmarkStart w:id="39" w:name="_Toc134534507"/>
      <w:r>
        <w:rPr>
          <w:rFonts w:hint="eastAsia" w:ascii="宋体" w:hAnsi="宋体" w:eastAsia="宋体"/>
          <w:color w:val="auto"/>
        </w:rPr>
        <w:t>第二章  采购需求</w:t>
      </w:r>
      <w:bookmarkEnd w:id="39"/>
    </w:p>
    <w:p w14:paraId="2EDBDE80">
      <w:pPr>
        <w:spacing w:line="360" w:lineRule="auto"/>
        <w:rPr>
          <w:rFonts w:ascii="宋体" w:hAnsi="宋体" w:cs="宋体"/>
          <w:b/>
          <w:szCs w:val="21"/>
        </w:rPr>
      </w:pPr>
      <w:bookmarkStart w:id="40" w:name="_Toc254970631"/>
      <w:bookmarkStart w:id="41" w:name="_Toc254970490"/>
      <w:r>
        <w:rPr>
          <w:rFonts w:hint="eastAsia" w:ascii="宋体" w:hAnsi="宋体" w:cs="宋体"/>
          <w:b/>
          <w:szCs w:val="21"/>
        </w:rPr>
        <w:t>说明：</w:t>
      </w:r>
    </w:p>
    <w:p w14:paraId="51B7D26B">
      <w:pPr>
        <w:spacing w:line="360" w:lineRule="exact"/>
        <w:ind w:left="-10" w:leftChars="-5" w:right="2" w:rightChars="1" w:firstLine="422" w:firstLineChars="200"/>
        <w:rPr>
          <w:rFonts w:ascii="宋体" w:hAnsi="宋体"/>
          <w:b/>
          <w:bCs/>
        </w:rPr>
      </w:pPr>
      <w:r>
        <w:rPr>
          <w:rFonts w:hint="eastAsia" w:ascii="宋体" w:hAnsi="宋体"/>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rPr>
        <w:t>中</w:t>
      </w:r>
      <w:r>
        <w:rPr>
          <w:rFonts w:hint="eastAsia" w:ascii="宋体" w:hAnsi="宋体"/>
          <w:b/>
          <w:bCs/>
        </w:rPr>
        <w:t>的技术要求。</w:t>
      </w:r>
    </w:p>
    <w:p w14:paraId="10CB70B4">
      <w:pPr>
        <w:spacing w:line="360" w:lineRule="exact"/>
        <w:ind w:left="-10" w:leftChars="-5" w:right="2" w:rightChars="1" w:firstLine="422" w:firstLineChars="200"/>
        <w:rPr>
          <w:rFonts w:ascii="宋体" w:hAnsi="宋体"/>
          <w:b/>
          <w:bCs/>
        </w:rPr>
      </w:pPr>
      <w:r>
        <w:rPr>
          <w:rFonts w:hint="eastAsia" w:ascii="宋体" w:hAnsi="宋体"/>
          <w:b/>
          <w:bCs/>
        </w:rPr>
        <w:t>2、</w:t>
      </w:r>
      <w:r>
        <w:rPr>
          <w:rFonts w:ascii="宋体" w:hAnsi="宋体"/>
          <w:b/>
          <w:bCs/>
        </w:rPr>
        <w:t>根据《财政部发展改革委生态环境部市场监管总局关于调整优化节能产品、环境标志产品政府采购执行机制的通知》（财库〔2019〕9 号）和《关于印发节能产品政府采购品目清单的通知》（财库〔2019〕19 号）的规定，采购需求</w:t>
      </w:r>
      <w:r>
        <w:rPr>
          <w:rFonts w:hint="eastAsia" w:ascii="宋体" w:hAnsi="宋体"/>
          <w:b/>
          <w:bCs/>
        </w:rPr>
        <w:t>中如有货物产品，且货物</w:t>
      </w:r>
      <w:r>
        <w:rPr>
          <w:rFonts w:ascii="宋体" w:hAnsi="宋体"/>
          <w:b/>
          <w:bCs/>
        </w:rPr>
        <w:t>产品属于节能产品政府采购品目清单内标注“★”的（详见本章后附的节能产品政府采购品目清单），投标人的投标货物必须使用政府强制采购的节能产品，否则投标文件作无效处理。</w:t>
      </w:r>
    </w:p>
    <w:p w14:paraId="659434D4">
      <w:pPr>
        <w:spacing w:line="360" w:lineRule="exact"/>
        <w:ind w:left="-10" w:leftChars="-5" w:right="2" w:rightChars="1" w:firstLine="422" w:firstLineChars="200"/>
        <w:rPr>
          <w:rFonts w:ascii="宋体" w:hAnsi="宋体"/>
          <w:b/>
          <w:bCs/>
        </w:rPr>
      </w:pPr>
      <w:r>
        <w:rPr>
          <w:rFonts w:hint="eastAsia" w:ascii="宋体" w:hAnsi="宋体"/>
          <w:b/>
          <w:bCs/>
        </w:rPr>
        <w:t>3、如投标人投标产品存在侵犯他人的知识产权或者专利成果行为的，由投标人自行承担相应法律责任。</w:t>
      </w:r>
    </w:p>
    <w:p w14:paraId="4F1D93A5">
      <w:pPr>
        <w:spacing w:line="360" w:lineRule="exact"/>
        <w:ind w:left="-10" w:leftChars="-5" w:right="2" w:rightChars="1" w:firstLine="422" w:firstLineChars="200"/>
        <w:rPr>
          <w:rFonts w:ascii="宋体" w:hAnsi="宋体"/>
          <w:b/>
          <w:bCs/>
        </w:rPr>
      </w:pPr>
      <w:r>
        <w:rPr>
          <w:rFonts w:hint="eastAsia" w:ascii="宋体" w:hAnsi="宋体"/>
          <w:b/>
          <w:bCs/>
        </w:rPr>
        <w:t>4、“实质性要求”是指招标文件中已经指明不满足则投标无效的条款，或者不能负偏离的条款，或者采购需求中带“▲”的条款。</w:t>
      </w:r>
    </w:p>
    <w:p w14:paraId="673C5642">
      <w:pPr>
        <w:spacing w:line="360" w:lineRule="exact"/>
        <w:ind w:left="-10" w:leftChars="-5" w:right="2" w:rightChars="1" w:firstLine="422" w:firstLineChars="200"/>
        <w:rPr>
          <w:rFonts w:hint="eastAsia" w:ascii="宋体" w:hAnsi="宋体"/>
          <w:b/>
          <w:bCs/>
        </w:rPr>
      </w:pPr>
      <w:bookmarkStart w:id="42" w:name="_Hlk65055179"/>
      <w:r>
        <w:rPr>
          <w:rFonts w:hint="eastAsia" w:ascii="宋体" w:hAnsi="宋体"/>
          <w:b/>
          <w:bCs/>
        </w:rPr>
        <w:t>5、投标人应根据自身实际情况如实响应招标文件，不得仅将招标文件内容简单复制粘贴作为投标响应，</w:t>
      </w:r>
      <w:r>
        <w:rPr>
          <w:rFonts w:ascii="宋体" w:hAnsi="宋体"/>
          <w:b/>
          <w:bCs/>
        </w:rPr>
        <w:t>否则投标文件作无效处理</w:t>
      </w:r>
      <w:r>
        <w:rPr>
          <w:rFonts w:hint="eastAsia" w:ascii="宋体" w:hAnsi="宋体"/>
          <w:b/>
          <w:bCs/>
        </w:rPr>
        <w:t>（定制采购不适用本条款）。</w:t>
      </w:r>
      <w:bookmarkEnd w:id="40"/>
      <w:bookmarkEnd w:id="41"/>
      <w:bookmarkEnd w:id="42"/>
    </w:p>
    <w:p w14:paraId="69A5A792">
      <w:pPr>
        <w:spacing w:line="360" w:lineRule="exact"/>
        <w:ind w:left="-10" w:leftChars="-5" w:right="2" w:rightChars="1" w:firstLine="422" w:firstLineChars="200"/>
        <w:rPr>
          <w:rFonts w:hint="eastAsia" w:ascii="宋体" w:hAnsi="宋体"/>
          <w:b/>
          <w:bCs/>
        </w:rPr>
      </w:pPr>
      <w:r>
        <w:rPr>
          <w:rFonts w:hint="eastAsia" w:ascii="宋体" w:hAnsi="宋体"/>
          <w:b/>
          <w:bCs/>
        </w:rPr>
        <w:t>采购预算：904.8万元</w:t>
      </w:r>
    </w:p>
    <w:tbl>
      <w:tblPr>
        <w:tblStyle w:val="49"/>
        <w:tblpPr w:leftFromText="180" w:rightFromText="180" w:vertAnchor="text" w:horzAnchor="page" w:tblpX="1808" w:tblpY="35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1"/>
        <w:gridCol w:w="1121"/>
        <w:gridCol w:w="225"/>
        <w:gridCol w:w="810"/>
        <w:gridCol w:w="1081"/>
        <w:gridCol w:w="4644"/>
      </w:tblGrid>
      <w:tr w14:paraId="2298E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376" w:type="pct"/>
            <w:noWrap w:val="0"/>
            <w:vAlign w:val="center"/>
          </w:tcPr>
          <w:p w14:paraId="5A25DD6F">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序号</w:t>
            </w:r>
          </w:p>
        </w:tc>
        <w:tc>
          <w:tcPr>
            <w:tcW w:w="790" w:type="pct"/>
            <w:gridSpan w:val="2"/>
            <w:noWrap w:val="0"/>
            <w:vAlign w:val="center"/>
          </w:tcPr>
          <w:p w14:paraId="51B75222">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标的的名称</w:t>
            </w:r>
          </w:p>
        </w:tc>
        <w:tc>
          <w:tcPr>
            <w:tcW w:w="475" w:type="pct"/>
            <w:noWrap w:val="0"/>
            <w:vAlign w:val="center"/>
          </w:tcPr>
          <w:p w14:paraId="68CF466A">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数量及单位</w:t>
            </w:r>
          </w:p>
        </w:tc>
        <w:tc>
          <w:tcPr>
            <w:tcW w:w="634" w:type="pct"/>
            <w:noWrap w:val="0"/>
            <w:vAlign w:val="center"/>
          </w:tcPr>
          <w:p w14:paraId="28FEC22E">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所属行业</w:t>
            </w:r>
          </w:p>
        </w:tc>
        <w:tc>
          <w:tcPr>
            <w:tcW w:w="2722" w:type="pct"/>
            <w:noWrap w:val="0"/>
            <w:vAlign w:val="center"/>
          </w:tcPr>
          <w:p w14:paraId="6EA5DD66">
            <w:pPr>
              <w:spacing w:after="0" w:line="360" w:lineRule="exact"/>
              <w:jc w:val="center"/>
              <w:rPr>
                <w:rFonts w:ascii="宋体" w:hAnsi="宋体" w:eastAsia="宋体"/>
                <w:szCs w:val="21"/>
                <w:highlight w:val="none"/>
              </w:rPr>
            </w:pPr>
            <w:r>
              <w:rPr>
                <w:rFonts w:hint="eastAsia" w:ascii="宋体" w:hAnsi="宋体" w:eastAsia="宋体"/>
                <w:szCs w:val="21"/>
                <w:highlight w:val="none"/>
              </w:rPr>
              <w:t>▲技术要求</w:t>
            </w:r>
          </w:p>
        </w:tc>
      </w:tr>
      <w:tr w14:paraId="2827C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5000" w:type="pct"/>
            <w:gridSpan w:val="6"/>
            <w:noWrap w:val="0"/>
            <w:vAlign w:val="center"/>
          </w:tcPr>
          <w:p w14:paraId="120ACBA9">
            <w:pPr>
              <w:spacing w:after="0" w:line="360" w:lineRule="exact"/>
              <w:rPr>
                <w:rFonts w:hint="eastAsia" w:ascii="宋体" w:hAnsi="宋体" w:eastAsia="宋体"/>
                <w:szCs w:val="21"/>
                <w:highlight w:val="none"/>
              </w:rPr>
            </w:pPr>
            <w:r>
              <w:rPr>
                <w:rFonts w:hint="eastAsia" w:ascii="宋体" w:hAnsi="宋体" w:eastAsia="宋体"/>
                <w:b/>
                <w:szCs w:val="21"/>
                <w:highlight w:val="none"/>
              </w:rPr>
              <w:t>联网收费数据传输服务</w:t>
            </w:r>
          </w:p>
        </w:tc>
      </w:tr>
      <w:tr w14:paraId="38E2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4AECBAC9">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1</w:t>
            </w:r>
          </w:p>
        </w:tc>
        <w:tc>
          <w:tcPr>
            <w:tcW w:w="790" w:type="pct"/>
            <w:gridSpan w:val="2"/>
            <w:noWrap w:val="0"/>
            <w:vAlign w:val="center"/>
          </w:tcPr>
          <w:p w14:paraId="26098EB9">
            <w:pPr>
              <w:spacing w:after="0" w:line="240" w:lineRule="auto"/>
              <w:jc w:val="center"/>
              <w:rPr>
                <w:rFonts w:ascii="宋体" w:hAnsi="宋体" w:eastAsia="宋体"/>
                <w:highlight w:val="none"/>
              </w:rPr>
            </w:pPr>
            <w:r>
              <w:rPr>
                <w:rFonts w:hint="eastAsia" w:ascii="宋体" w:hAnsi="宋体" w:eastAsia="宋体"/>
                <w:highlight w:val="none"/>
              </w:rPr>
              <w:t>自治区联网中心—运营分中心链路租赁服务</w:t>
            </w:r>
          </w:p>
        </w:tc>
        <w:tc>
          <w:tcPr>
            <w:tcW w:w="475" w:type="pct"/>
            <w:noWrap w:val="0"/>
            <w:vAlign w:val="center"/>
          </w:tcPr>
          <w:p w14:paraId="10316691">
            <w:pPr>
              <w:spacing w:after="0" w:line="240" w:lineRule="auto"/>
              <w:jc w:val="center"/>
              <w:rPr>
                <w:rFonts w:ascii="宋体" w:hAnsi="宋体" w:eastAsia="宋体"/>
                <w:highlight w:val="none"/>
              </w:rPr>
            </w:pPr>
            <w:r>
              <w:rPr>
                <w:rFonts w:hint="eastAsia" w:ascii="宋体" w:hAnsi="宋体" w:eastAsia="宋体"/>
                <w:highlight w:val="none"/>
              </w:rPr>
              <w:t>1项</w:t>
            </w:r>
          </w:p>
        </w:tc>
        <w:tc>
          <w:tcPr>
            <w:tcW w:w="634" w:type="pct"/>
            <w:noWrap w:val="0"/>
            <w:vAlign w:val="center"/>
          </w:tcPr>
          <w:p w14:paraId="303579A5">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48083498">
            <w:pPr>
              <w:spacing w:after="0" w:line="360" w:lineRule="exact"/>
              <w:ind w:firstLine="420" w:firstLineChars="200"/>
              <w:rPr>
                <w:rFonts w:hint="eastAsia" w:ascii="宋体" w:hAnsi="宋体" w:eastAsia="宋体"/>
                <w:highlight w:val="none"/>
                <w:lang w:val="en-US" w:eastAsia="zh-CN"/>
              </w:rPr>
            </w:pPr>
            <w:r>
              <w:rPr>
                <w:rFonts w:hint="eastAsia" w:ascii="宋体" w:hAnsi="宋体"/>
                <w:highlight w:val="none"/>
                <w:lang w:val="en-US" w:eastAsia="zh-CN"/>
              </w:rPr>
              <w:t>总体要求：根据《交通运输部关于印发取消高速公路省界收费站总体技术方案的通知》（交公路函〔2019〕320号）文件要求，本项租赁的线路与</w:t>
            </w:r>
            <w:r>
              <w:rPr>
                <w:rFonts w:hint="eastAsia" w:ascii="宋体" w:hAnsi="宋体" w:eastAsia="宋体"/>
                <w:b/>
                <w:szCs w:val="21"/>
                <w:highlight w:val="none"/>
              </w:rPr>
              <w:t>联网收费数据物联网服务</w:t>
            </w:r>
            <w:r>
              <w:rPr>
                <w:rFonts w:hint="eastAsia" w:ascii="宋体" w:hAnsi="宋体"/>
                <w:b/>
                <w:szCs w:val="21"/>
                <w:highlight w:val="none"/>
                <w:lang w:val="en-US" w:eastAsia="zh-CN"/>
              </w:rPr>
              <w:t>项目（GXZC2025-G3-002103-KWZB）</w:t>
            </w:r>
            <w:r>
              <w:rPr>
                <w:rFonts w:hint="eastAsia" w:ascii="宋体" w:hAnsi="宋体"/>
                <w:b w:val="0"/>
                <w:bCs/>
                <w:szCs w:val="21"/>
                <w:highlight w:val="none"/>
                <w:lang w:val="en-US" w:eastAsia="zh-CN"/>
              </w:rPr>
              <w:t>租赁的线路不能为同一基础电信运营商的线路。</w:t>
            </w:r>
          </w:p>
          <w:p w14:paraId="2073D351">
            <w:pPr>
              <w:spacing w:after="0" w:line="360" w:lineRule="exact"/>
              <w:ind w:firstLine="420" w:firstLineChars="200"/>
              <w:rPr>
                <w:rFonts w:hint="eastAsia" w:ascii="宋体" w:hAnsi="宋体" w:eastAsia="宋体"/>
                <w:highlight w:val="none"/>
              </w:rPr>
            </w:pPr>
            <w:r>
              <w:rPr>
                <w:rFonts w:hint="eastAsia" w:ascii="宋体" w:hAnsi="宋体" w:eastAsia="宋体"/>
                <w:highlight w:val="none"/>
              </w:rPr>
              <w:t>1.继续租用点对点数据专线，包括自治区联网中心至高速公路运营公司现有约45</w:t>
            </w:r>
            <w:r>
              <w:rPr>
                <w:rFonts w:hint="eastAsia" w:ascii="宋体" w:hAnsi="宋体"/>
                <w:highlight w:val="none"/>
                <w:lang w:val="en-US" w:eastAsia="zh-CN"/>
              </w:rPr>
              <w:t>条</w:t>
            </w:r>
            <w:r>
              <w:rPr>
                <w:rFonts w:hint="eastAsia" w:ascii="宋体" w:hAnsi="宋体" w:eastAsia="宋体"/>
                <w:highlight w:val="none"/>
              </w:rPr>
              <w:t>点对点专线，</w:t>
            </w:r>
            <w:r>
              <w:rPr>
                <w:rFonts w:hint="eastAsia" w:ascii="宋体" w:hAnsi="宋体"/>
                <w:highlight w:val="none"/>
                <w:lang w:val="en-US" w:eastAsia="zh-CN"/>
              </w:rPr>
              <w:t>其中：2条专线端口带宽</w:t>
            </w:r>
            <w:r>
              <w:rPr>
                <w:rFonts w:hint="eastAsia" w:ascii="宋体" w:hAnsi="宋体" w:eastAsia="宋体"/>
                <w:highlight w:val="none"/>
              </w:rPr>
              <w:t>≥</w:t>
            </w:r>
            <w:r>
              <w:rPr>
                <w:rFonts w:hint="eastAsia" w:ascii="宋体" w:hAnsi="宋体"/>
                <w:highlight w:val="none"/>
                <w:lang w:val="en-US" w:eastAsia="zh-CN"/>
              </w:rPr>
              <w:t>800Mbps，3条专线</w:t>
            </w:r>
            <w:r>
              <w:rPr>
                <w:rFonts w:hint="eastAsia" w:ascii="宋体" w:hAnsi="宋体" w:eastAsia="宋体"/>
                <w:highlight w:val="none"/>
              </w:rPr>
              <w:t>端口带宽≥</w:t>
            </w:r>
            <w:r>
              <w:rPr>
                <w:rFonts w:ascii="宋体" w:hAnsi="宋体" w:eastAsia="宋体"/>
                <w:highlight w:val="none"/>
              </w:rPr>
              <w:t>400M</w:t>
            </w:r>
            <w:r>
              <w:rPr>
                <w:rFonts w:hint="eastAsia" w:ascii="宋体" w:hAnsi="宋体" w:eastAsia="宋体"/>
                <w:highlight w:val="none"/>
              </w:rPr>
              <w:t>bps</w:t>
            </w:r>
            <w:r>
              <w:rPr>
                <w:rFonts w:hint="eastAsia" w:ascii="宋体" w:hAnsi="宋体"/>
                <w:highlight w:val="none"/>
                <w:lang w:val="en-US" w:eastAsia="zh-CN"/>
              </w:rPr>
              <w:t>，40条专线</w:t>
            </w:r>
            <w:r>
              <w:rPr>
                <w:rFonts w:hint="eastAsia" w:ascii="宋体" w:hAnsi="宋体" w:eastAsia="宋体"/>
                <w:highlight w:val="none"/>
              </w:rPr>
              <w:t>端口带宽≥</w:t>
            </w:r>
            <w:r>
              <w:rPr>
                <w:rFonts w:hint="eastAsia" w:ascii="宋体" w:hAnsi="宋体"/>
                <w:highlight w:val="none"/>
                <w:lang w:val="en-US" w:eastAsia="zh-CN"/>
              </w:rPr>
              <w:t>200Mpbs</w:t>
            </w:r>
            <w:r>
              <w:rPr>
                <w:rFonts w:hint="eastAsia" w:ascii="宋体" w:hAnsi="宋体" w:eastAsia="宋体"/>
                <w:highlight w:val="none"/>
              </w:rPr>
              <w:t>；</w:t>
            </w:r>
          </w:p>
          <w:p w14:paraId="0E22A3A4">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2.传输骨干层及接入层要求：二级网全网的电路为光纤接入。二级网络骨干核心汇聚节点均具有自愈环，具有故障自动倒换功能，能保证各电路不会因光缆的意外阻断和部分设备的故障而中断；</w:t>
            </w:r>
          </w:p>
          <w:p w14:paraId="2C161972">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3.具体接入数量以及接入地点以采购人向中标人提供的信息为准。</w:t>
            </w:r>
          </w:p>
        </w:tc>
      </w:tr>
      <w:tr w14:paraId="1E324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0D6100BB">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2</w:t>
            </w:r>
          </w:p>
        </w:tc>
        <w:tc>
          <w:tcPr>
            <w:tcW w:w="790" w:type="pct"/>
            <w:gridSpan w:val="2"/>
            <w:noWrap w:val="0"/>
            <w:vAlign w:val="center"/>
          </w:tcPr>
          <w:p w14:paraId="625B1F5E">
            <w:pPr>
              <w:spacing w:after="0" w:line="240" w:lineRule="auto"/>
              <w:jc w:val="center"/>
              <w:rPr>
                <w:rFonts w:hint="eastAsia" w:ascii="宋体" w:hAnsi="宋体" w:eastAsia="宋体"/>
                <w:highlight w:val="none"/>
              </w:rPr>
            </w:pPr>
            <w:r>
              <w:rPr>
                <w:rFonts w:hint="eastAsia" w:ascii="宋体" w:hAnsi="宋体" w:eastAsia="宋体"/>
                <w:highlight w:val="none"/>
              </w:rPr>
              <w:t>部路网中心—收费站链路租赁服务</w:t>
            </w:r>
          </w:p>
        </w:tc>
        <w:tc>
          <w:tcPr>
            <w:tcW w:w="475" w:type="pct"/>
            <w:noWrap w:val="0"/>
            <w:vAlign w:val="center"/>
          </w:tcPr>
          <w:p w14:paraId="0FAC91FF">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51D5D81F">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6BAA6E90">
            <w:pPr>
              <w:spacing w:after="0" w:line="360" w:lineRule="exact"/>
              <w:ind w:firstLine="420" w:firstLineChars="200"/>
              <w:rPr>
                <w:rFonts w:hint="default" w:ascii="宋体" w:hAnsi="宋体" w:eastAsia="宋体"/>
                <w:highlight w:val="none"/>
                <w:lang w:val="en-US" w:eastAsia="zh-CN"/>
              </w:rPr>
            </w:pPr>
            <w:r>
              <w:rPr>
                <w:rFonts w:hint="eastAsia" w:ascii="宋体" w:hAnsi="宋体"/>
                <w:highlight w:val="none"/>
                <w:lang w:val="en-US" w:eastAsia="zh-CN"/>
              </w:rPr>
              <w:t>总体要求：根据《交通运输部关于印发取消高速公路省界收费站总体技术方案的通知》（交公路函〔2019〕320号）文件要求，本项租赁的线路与</w:t>
            </w:r>
            <w:r>
              <w:rPr>
                <w:rFonts w:hint="eastAsia" w:ascii="宋体" w:hAnsi="宋体" w:eastAsia="宋体"/>
                <w:b/>
                <w:szCs w:val="21"/>
                <w:highlight w:val="none"/>
              </w:rPr>
              <w:t>联网收费数据物联网服务</w:t>
            </w:r>
            <w:r>
              <w:rPr>
                <w:rFonts w:hint="eastAsia" w:ascii="宋体" w:hAnsi="宋体"/>
                <w:b/>
                <w:szCs w:val="21"/>
                <w:highlight w:val="none"/>
                <w:lang w:val="en-US" w:eastAsia="zh-CN"/>
              </w:rPr>
              <w:t>项目（GXZC2025-G3-002103-KWZB）</w:t>
            </w:r>
            <w:r>
              <w:rPr>
                <w:rFonts w:hint="eastAsia" w:ascii="宋体" w:hAnsi="宋体"/>
                <w:b w:val="0"/>
                <w:bCs/>
                <w:szCs w:val="21"/>
                <w:highlight w:val="none"/>
                <w:lang w:val="en-US" w:eastAsia="zh-CN"/>
              </w:rPr>
              <w:t>租赁的线路不能为同一基础电信运营商的线路；</w:t>
            </w:r>
          </w:p>
          <w:p w14:paraId="0F985BB4">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1.继续租用现有约580条数据专线，每条数据链路带宽≥30Mbps，数据链路在自治区级基础电信运营商机房进行汇聚；</w:t>
            </w:r>
          </w:p>
          <w:p w14:paraId="62FA97B4">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2.继续租用现有1条跨省数据专线，带宽≥200Mbps，将汇聚链路数据传送至北京指定地点。</w:t>
            </w:r>
          </w:p>
          <w:p w14:paraId="06D8DDA4">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3.具体接入数量以及接入地点以采购人向中标人提供的信息为准。</w:t>
            </w:r>
          </w:p>
        </w:tc>
      </w:tr>
      <w:tr w14:paraId="729BE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292A8664">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3</w:t>
            </w:r>
          </w:p>
        </w:tc>
        <w:tc>
          <w:tcPr>
            <w:tcW w:w="790" w:type="pct"/>
            <w:gridSpan w:val="2"/>
            <w:noWrap w:val="0"/>
            <w:vAlign w:val="center"/>
          </w:tcPr>
          <w:p w14:paraId="575AF447">
            <w:pPr>
              <w:spacing w:after="0" w:line="240" w:lineRule="auto"/>
              <w:jc w:val="center"/>
              <w:rPr>
                <w:rFonts w:hint="eastAsia" w:ascii="宋体" w:hAnsi="宋体" w:eastAsia="宋体"/>
                <w:highlight w:val="none"/>
              </w:rPr>
            </w:pPr>
            <w:r>
              <w:rPr>
                <w:rFonts w:hint="eastAsia" w:ascii="宋体" w:hAnsi="宋体" w:eastAsia="宋体" w:cs="宋体"/>
                <w:kern w:val="0"/>
                <w:szCs w:val="21"/>
                <w:highlight w:val="none"/>
              </w:rPr>
              <w:t>收费站网络设备调试服务</w:t>
            </w:r>
          </w:p>
        </w:tc>
        <w:tc>
          <w:tcPr>
            <w:tcW w:w="475" w:type="pct"/>
            <w:noWrap w:val="0"/>
            <w:vAlign w:val="center"/>
          </w:tcPr>
          <w:p w14:paraId="74BA279F">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42E5F25A">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1CAE6DD1">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1.中标人协助采购人对全区各收费站内部管理的交换机、路由器等网络设备进行配置，确保各站点之间业务能够通过运营商链路正常进行传输，并使</w:t>
            </w:r>
            <w:r>
              <w:rPr>
                <w:rFonts w:hint="eastAsia" w:ascii="宋体" w:hAnsi="宋体" w:eastAsia="宋体"/>
                <w:b/>
                <w:szCs w:val="21"/>
                <w:highlight w:val="none"/>
              </w:rPr>
              <w:t>联网收费数据传输服务项目</w:t>
            </w:r>
            <w:r>
              <w:rPr>
                <w:rFonts w:hint="eastAsia" w:ascii="宋体" w:hAnsi="宋体" w:eastAsia="宋体"/>
                <w:szCs w:val="21"/>
                <w:highlight w:val="none"/>
              </w:rPr>
              <w:t>与</w:t>
            </w:r>
            <w:r>
              <w:rPr>
                <w:rFonts w:hint="eastAsia" w:ascii="宋体" w:hAnsi="宋体" w:eastAsia="宋体"/>
                <w:b/>
                <w:bCs/>
                <w:szCs w:val="21"/>
                <w:highlight w:val="none"/>
              </w:rPr>
              <w:t>联网收费数据物联网服务项目</w:t>
            </w:r>
            <w:r>
              <w:rPr>
                <w:rFonts w:hint="eastAsia" w:ascii="宋体" w:hAnsi="宋体" w:eastAsia="宋体"/>
                <w:szCs w:val="21"/>
                <w:highlight w:val="none"/>
              </w:rPr>
              <w:t>中的链路形成可自动切换的主备链路；</w:t>
            </w:r>
          </w:p>
          <w:p w14:paraId="3D4FFF20">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2.如实现上述功能需使用到相关的网络、通信设备，由中标人提供。</w:t>
            </w:r>
          </w:p>
        </w:tc>
      </w:tr>
      <w:tr w14:paraId="20DBD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6" w:type="pct"/>
            <w:noWrap w:val="0"/>
            <w:vAlign w:val="center"/>
          </w:tcPr>
          <w:p w14:paraId="6600AFBE">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4</w:t>
            </w:r>
          </w:p>
        </w:tc>
        <w:tc>
          <w:tcPr>
            <w:tcW w:w="790" w:type="pct"/>
            <w:gridSpan w:val="2"/>
            <w:noWrap w:val="0"/>
            <w:vAlign w:val="center"/>
          </w:tcPr>
          <w:p w14:paraId="55EF5B9E">
            <w:pPr>
              <w:spacing w:after="0" w:line="360" w:lineRule="exact"/>
              <w:jc w:val="center"/>
              <w:rPr>
                <w:rFonts w:hint="eastAsia" w:ascii="宋体" w:hAnsi="宋体" w:eastAsia="宋体"/>
                <w:highlight w:val="none"/>
              </w:rPr>
            </w:pPr>
            <w:r>
              <w:rPr>
                <w:rFonts w:hint="eastAsia" w:ascii="宋体" w:hAnsi="宋体" w:eastAsia="宋体"/>
                <w:szCs w:val="21"/>
                <w:highlight w:val="none"/>
              </w:rPr>
              <w:t>技术服务</w:t>
            </w:r>
          </w:p>
        </w:tc>
        <w:tc>
          <w:tcPr>
            <w:tcW w:w="475" w:type="pct"/>
            <w:noWrap w:val="0"/>
            <w:vAlign w:val="center"/>
          </w:tcPr>
          <w:p w14:paraId="745B8B8A">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6E4D1157">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2" w:type="pct"/>
            <w:noWrap w:val="0"/>
            <w:vAlign w:val="center"/>
          </w:tcPr>
          <w:p w14:paraId="7C613610">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1.数据专线技术指标：每条数据专线丢包率≤0.1%，电路比特误码率≤1×10</w:t>
            </w:r>
            <w:r>
              <w:rPr>
                <w:rFonts w:hint="eastAsia" w:ascii="宋体" w:hAnsi="宋体" w:eastAsia="宋体"/>
                <w:szCs w:val="21"/>
                <w:highlight w:val="none"/>
                <w:vertAlign w:val="superscript"/>
              </w:rPr>
              <w:t>-7</w:t>
            </w:r>
            <w:r>
              <w:rPr>
                <w:rFonts w:hint="eastAsia" w:ascii="宋体" w:hAnsi="宋体" w:eastAsia="宋体"/>
                <w:szCs w:val="21"/>
                <w:highlight w:val="none"/>
              </w:rPr>
              <w:t>；丢包率≤0.1%、各个节点最大时延≤50ms、时延抖动率≤50ms；</w:t>
            </w:r>
          </w:p>
          <w:p w14:paraId="7D92E516">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2.数据专线传输方式：数据专线全程采用MSTP/IP-RAN/PTN技术及其迭代更新技术，提供RJ45等主流接口；</w:t>
            </w:r>
          </w:p>
          <w:p w14:paraId="7134AA85">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3.中标人免费提供所有接入设备，并负责所有的安装调试工作，同时需与采购人、</w:t>
            </w:r>
            <w:r>
              <w:rPr>
                <w:rFonts w:hint="eastAsia" w:ascii="宋体" w:hAnsi="宋体" w:eastAsia="宋体"/>
                <w:b/>
                <w:bCs/>
                <w:szCs w:val="21"/>
                <w:highlight w:val="none"/>
              </w:rPr>
              <w:t>联网收费数据物联网服务项目</w:t>
            </w:r>
            <w:r>
              <w:rPr>
                <w:rFonts w:hint="eastAsia" w:ascii="宋体" w:hAnsi="宋体" w:eastAsia="宋体"/>
                <w:szCs w:val="21"/>
                <w:highlight w:val="none"/>
              </w:rPr>
              <w:t>中标人相互配合，使主用、备用链路形成相互保护；</w:t>
            </w:r>
          </w:p>
          <w:p w14:paraId="792E0D59">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4.数据专线要求具有全程网管监控功能，</w:t>
            </w:r>
            <w:r>
              <w:rPr>
                <w:rFonts w:hint="eastAsia" w:ascii="宋体" w:hAnsi="宋体"/>
                <w:szCs w:val="21"/>
                <w:highlight w:val="none"/>
                <w:lang w:val="en-US" w:eastAsia="zh-CN"/>
              </w:rPr>
              <w:t>网管系统应带有自动告警功能，</w:t>
            </w:r>
            <w:r>
              <w:rPr>
                <w:rFonts w:hint="eastAsia" w:ascii="宋体" w:hAnsi="宋体" w:eastAsia="宋体"/>
                <w:szCs w:val="21"/>
                <w:highlight w:val="none"/>
              </w:rPr>
              <w:t>采购人应能对其实行7×24小时实时监控；</w:t>
            </w:r>
          </w:p>
          <w:p w14:paraId="7217F0F0">
            <w:pPr>
              <w:spacing w:after="0" w:line="360" w:lineRule="exact"/>
              <w:ind w:firstLine="420" w:firstLineChars="200"/>
              <w:jc w:val="left"/>
              <w:rPr>
                <w:rFonts w:hint="default" w:ascii="宋体" w:hAnsi="宋体" w:eastAsia="宋体"/>
                <w:szCs w:val="21"/>
                <w:highlight w:val="none"/>
                <w:lang w:val="en-US"/>
              </w:rPr>
            </w:pPr>
            <w:r>
              <w:rPr>
                <w:rFonts w:hint="eastAsia" w:ascii="宋体" w:hAnsi="宋体" w:eastAsia="宋体"/>
                <w:szCs w:val="21"/>
                <w:highlight w:val="none"/>
              </w:rPr>
              <w:t>5.</w:t>
            </w:r>
            <w:r>
              <w:rPr>
                <w:rFonts w:hint="eastAsia" w:ascii="宋体" w:hAnsi="宋体"/>
                <w:szCs w:val="21"/>
                <w:highlight w:val="none"/>
                <w:lang w:val="en-US" w:eastAsia="zh-CN"/>
              </w:rPr>
              <w:t>中标人应按日对每条链路的质量指标进行统计，并将统计结果整理后按月整理后形成巡检报告报送给采购人。其中：统计数据包括但不限于链路的正常时长、中断时长、中断开始时间、中断结束时间，链路正常率等指标；月度巡检报告除每条线路的质量情况外，还应包含总体运行情况；</w:t>
            </w:r>
          </w:p>
          <w:p w14:paraId="2213CCB1">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6.中标人应提供的数据专线具有独立传输通道，为了确保采购方的网络安全、易维护性，要求保证采购人的数据专线与互联网物理隔离；数据专线传输介质（光纤、光缆）路径不能与高速公路路径相同；</w:t>
            </w:r>
          </w:p>
          <w:p w14:paraId="54E96B94">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7.中标人提供以下线路故障及维护服务：提供全年每日24小时的不间断故障申报服务，故障申报响应时间不超过30分钟，故障恢复时间不超过4小时，全年每日24小时电路可用率为99.8%或以上；如设备出现故障不能及时修复的，中标人要立即进行免费更换；</w:t>
            </w:r>
          </w:p>
          <w:p w14:paraId="3B9785FB">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8.在线路故障处理完毕后，中标人要在30分钟内通知接入点单位，并将处理工单或处理报告每月上报给采购人；</w:t>
            </w:r>
          </w:p>
          <w:p w14:paraId="455C9C45">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9.本项目设项目负责人1名，技术负责人1名；针对本项目设有地市维护团队，每个地市维护团队不少于3名维护人员；所有项目参与人员应提供人员清单及联系方式给采购人备案；</w:t>
            </w:r>
          </w:p>
          <w:p w14:paraId="55D8631E">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10.在租赁期内，如果采购人要求提高带宽，供应商按相应带宽线路同等价格提供提高带宽服务，采购人对提高的带宽按每类线路实际租赁的数量及中标单价分别计算租赁费用，合计为实际结算价格。供应商投标时必须承诺：在租赁期内，如果供应商对外公布线路价格调整，</w:t>
            </w:r>
            <w:r>
              <w:rPr>
                <w:rFonts w:hint="eastAsia" w:eastAsia="宋体"/>
                <w:highlight w:val="none"/>
              </w:rPr>
              <w:t>提高带宽的</w:t>
            </w:r>
            <w:r>
              <w:rPr>
                <w:rFonts w:hint="eastAsia" w:ascii="宋体" w:hAnsi="宋体" w:eastAsia="宋体"/>
                <w:szCs w:val="21"/>
                <w:highlight w:val="none"/>
              </w:rPr>
              <w:t>年租赁价格不应高过该对外调整价格；</w:t>
            </w:r>
          </w:p>
          <w:p w14:paraId="29166695">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11.采购人如提出新增接入单位的要求，中标人应在接到通知之日起40日内开通线路；采购人如提出原接入单位变更接入地址的要求，中标人应在接到通知之日起40日内完成变更接入；采购人如提出原接入单位提高线路带宽的要求，中标人应在接到通知之日起20日内完成提高带宽；</w:t>
            </w:r>
          </w:p>
          <w:p w14:paraId="012B2596">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12.在租赁期内，中标人应严格遵守《中华人民共和国电信条例》，维护双方权益，应按工信部颁布的《电信服务标准》的电路质量要求，保证采购人租用系统畅通及安全使用；</w:t>
            </w:r>
          </w:p>
          <w:p w14:paraId="185741CC">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13.中标人必须免费提供相应的设备和技术手段，防止计算机病毒、木马等攻击，预防信息泄露，保证整个网络的信息安全保密；</w:t>
            </w:r>
          </w:p>
          <w:p w14:paraId="33803708">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14、中标人在合同期内要提供免费相关线路基本维护知识培训，指导使用单位管理人员做好日常维护。</w:t>
            </w:r>
          </w:p>
          <w:p w14:paraId="681FD666">
            <w:pPr>
              <w:spacing w:after="0"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15、</w:t>
            </w:r>
            <w:r>
              <w:rPr>
                <w:rFonts w:hint="default" w:ascii="宋体" w:hAnsi="宋体" w:eastAsia="宋体"/>
                <w:szCs w:val="21"/>
                <w:highlight w:val="none"/>
                <w:lang w:val="en-US" w:eastAsia="zh-CN"/>
              </w:rPr>
              <w:t>根据《交通运输部关于印发取消高速公路省界收费站总体技术方案的通知》（交公路函〔2019〕320号）文件要求，本项租赁的线路与</w:t>
            </w:r>
            <w:r>
              <w:rPr>
                <w:rFonts w:hint="default" w:ascii="宋体" w:hAnsi="宋体" w:eastAsia="宋体"/>
                <w:b/>
                <w:bCs/>
                <w:szCs w:val="21"/>
                <w:highlight w:val="none"/>
                <w:lang w:val="en-US" w:eastAsia="zh-CN"/>
              </w:rPr>
              <w:t>联网收费数据物联网服务项目（GXZC2025-G3-002103-KWZB）</w:t>
            </w:r>
            <w:r>
              <w:rPr>
                <w:rFonts w:hint="default" w:ascii="宋体" w:hAnsi="宋体" w:eastAsia="宋体"/>
                <w:szCs w:val="21"/>
                <w:highlight w:val="none"/>
                <w:lang w:val="en-US" w:eastAsia="zh-CN"/>
              </w:rPr>
              <w:t>租赁的线路不能为同一基础电信运营商的线路；</w:t>
            </w:r>
            <w:r>
              <w:rPr>
                <w:rFonts w:hint="default" w:ascii="宋体" w:hAnsi="宋体" w:eastAsia="宋体"/>
                <w:b/>
                <w:bCs/>
                <w:szCs w:val="21"/>
                <w:highlight w:val="none"/>
                <w:lang w:val="en-US" w:eastAsia="zh-CN"/>
              </w:rPr>
              <w:t>联网收费数据物联网服务项目（GXZC2025-G3-002103-KWZB）</w:t>
            </w:r>
            <w:r>
              <w:rPr>
                <w:rFonts w:hint="default" w:ascii="宋体" w:hAnsi="宋体" w:eastAsia="宋体"/>
                <w:szCs w:val="21"/>
                <w:highlight w:val="none"/>
                <w:lang w:val="en-US" w:eastAsia="zh-CN"/>
              </w:rPr>
              <w:t>的</w:t>
            </w:r>
            <w:bookmarkStart w:id="156" w:name="_GoBack"/>
            <w:r>
              <w:rPr>
                <w:rFonts w:hint="default" w:ascii="宋体" w:hAnsi="宋体" w:eastAsia="宋体"/>
                <w:szCs w:val="21"/>
                <w:highlight w:val="none"/>
                <w:lang w:val="en-US" w:eastAsia="zh-CN"/>
              </w:rPr>
              <w:t>中标</w:t>
            </w:r>
            <w:r>
              <w:rPr>
                <w:rFonts w:hint="eastAsia" w:ascii="宋体" w:hAnsi="宋体"/>
                <w:szCs w:val="21"/>
                <w:highlight w:val="none"/>
                <w:lang w:val="en-US" w:eastAsia="zh-CN"/>
              </w:rPr>
              <w:t>人</w:t>
            </w:r>
            <w:r>
              <w:rPr>
                <w:rFonts w:hint="default" w:ascii="宋体" w:hAnsi="宋体" w:eastAsia="宋体"/>
                <w:szCs w:val="21"/>
                <w:highlight w:val="none"/>
                <w:lang w:val="en-US" w:eastAsia="zh-CN"/>
              </w:rPr>
              <w:t>不推荐为</w:t>
            </w:r>
            <w:r>
              <w:rPr>
                <w:rFonts w:hint="eastAsia" w:ascii="宋体" w:hAnsi="宋体"/>
                <w:szCs w:val="21"/>
                <w:highlight w:val="none"/>
                <w:lang w:val="en-US" w:eastAsia="zh-CN"/>
              </w:rPr>
              <w:t>本项目的</w:t>
            </w:r>
            <w:r>
              <w:rPr>
                <w:rFonts w:hint="default" w:ascii="宋体" w:hAnsi="宋体" w:eastAsia="宋体"/>
                <w:szCs w:val="21"/>
                <w:highlight w:val="none"/>
                <w:lang w:val="en-US" w:eastAsia="zh-CN"/>
              </w:rPr>
              <w:t>中标人</w:t>
            </w:r>
            <w:bookmarkEnd w:id="156"/>
            <w:r>
              <w:rPr>
                <w:rFonts w:hint="eastAsia" w:ascii="宋体" w:hAnsi="宋体"/>
                <w:szCs w:val="21"/>
                <w:highlight w:val="none"/>
                <w:lang w:val="en-US" w:eastAsia="zh-CN"/>
              </w:rPr>
              <w:t>。</w:t>
            </w:r>
          </w:p>
        </w:tc>
      </w:tr>
      <w:tr w14:paraId="5D48F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1302FCF">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▲一、商务要求</w:t>
            </w:r>
          </w:p>
        </w:tc>
      </w:tr>
      <w:tr w14:paraId="4FB44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32540C74">
            <w:pPr>
              <w:spacing w:after="0" w:line="360" w:lineRule="exact"/>
              <w:jc w:val="center"/>
              <w:rPr>
                <w:rFonts w:ascii="宋体" w:hAnsi="宋体" w:eastAsia="宋体"/>
                <w:szCs w:val="21"/>
                <w:highlight w:val="none"/>
              </w:rPr>
            </w:pPr>
            <w:r>
              <w:rPr>
                <w:rFonts w:hint="eastAsia" w:ascii="宋体" w:hAnsi="宋体" w:eastAsia="宋体"/>
                <w:szCs w:val="21"/>
                <w:highlight w:val="none"/>
              </w:rPr>
              <w:t>服务期及地点</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1C9920C1">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szCs w:val="21"/>
                <w:highlight w:val="none"/>
              </w:rPr>
              <w:t>1.</w:t>
            </w:r>
            <w:r>
              <w:rPr>
                <w:rFonts w:hint="eastAsia" w:ascii="宋体" w:hAnsi="宋体" w:eastAsia="宋体" w:cs="宋体"/>
                <w:color w:val="000000"/>
                <w:szCs w:val="21"/>
                <w:highlight w:val="none"/>
              </w:rPr>
              <w:t>服务期限：</w:t>
            </w:r>
          </w:p>
          <w:p w14:paraId="530431E7">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本项目租赁期为:2025年11月15日至2026年11月14日。</w:t>
            </w:r>
          </w:p>
          <w:p w14:paraId="7300568A">
            <w:pPr>
              <w:spacing w:after="0" w:line="360" w:lineRule="exact"/>
              <w:ind w:firstLine="420" w:firstLineChars="200"/>
              <w:rPr>
                <w:rFonts w:ascii="宋体" w:hAnsi="宋体" w:eastAsia="宋体"/>
                <w:szCs w:val="21"/>
                <w:highlight w:val="none"/>
              </w:rPr>
            </w:pPr>
            <w:r>
              <w:rPr>
                <w:rFonts w:hint="eastAsia" w:ascii="宋体" w:hAnsi="宋体" w:eastAsia="宋体" w:cs="宋体"/>
                <w:color w:val="000000"/>
                <w:szCs w:val="21"/>
                <w:highlight w:val="none"/>
              </w:rPr>
              <w:t>2.交付使用期限：</w:t>
            </w:r>
            <w:r>
              <w:rPr>
                <w:rFonts w:hint="eastAsia" w:ascii="宋体" w:hAnsi="宋体" w:eastAsia="宋体" w:cs="宋体"/>
                <w:color w:val="000000"/>
                <w:szCs w:val="21"/>
                <w:highlight w:val="none"/>
                <w:lang w:val="en-US" w:eastAsia="zh-CN"/>
              </w:rPr>
              <w:t>服务期生效后立即</w:t>
            </w:r>
            <w:r>
              <w:rPr>
                <w:rFonts w:hint="eastAsia" w:ascii="宋体" w:hAnsi="宋体" w:eastAsia="宋体" w:cs="宋体"/>
                <w:color w:val="000000"/>
                <w:szCs w:val="21"/>
                <w:highlight w:val="none"/>
              </w:rPr>
              <w:t>交付使用。</w:t>
            </w:r>
          </w:p>
          <w:p w14:paraId="3FE61729">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3.链路接入地点：</w:t>
            </w:r>
          </w:p>
          <w:p w14:paraId="76926DC7">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（1）广西区内各地（具体接入地点信息由采购人向中标人提供）；</w:t>
            </w:r>
          </w:p>
          <w:p w14:paraId="47C1F743">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（2）供应商必须承诺：在租赁期内，如果接入单位地址发生变动，供应商负责为该单位提供变更线路服务，费用包含在报价当中，采购人不另行支付。</w:t>
            </w:r>
          </w:p>
        </w:tc>
      </w:tr>
      <w:tr w14:paraId="7FD5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357594DE">
            <w:pPr>
              <w:spacing w:after="0" w:line="360" w:lineRule="exact"/>
              <w:jc w:val="center"/>
              <w:rPr>
                <w:rFonts w:ascii="宋体" w:hAnsi="宋体" w:eastAsia="宋体"/>
                <w:szCs w:val="21"/>
                <w:highlight w:val="none"/>
              </w:rPr>
            </w:pPr>
            <w:r>
              <w:rPr>
                <w:rFonts w:hint="eastAsia" w:ascii="宋体" w:hAnsi="宋体" w:eastAsia="宋体"/>
                <w:szCs w:val="21"/>
                <w:highlight w:val="none"/>
              </w:rPr>
              <w:t>付款条件</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5D96B957">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1.本项目分四期支付，每期支付条件及支付比例如下：</w:t>
            </w:r>
          </w:p>
          <w:p w14:paraId="12E7C234">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第一期付款：签订合同后，中标人提供采购人认可的服务方案和实施方案后，采购人向中标人支付合同总金额的25%。</w:t>
            </w:r>
          </w:p>
          <w:p w14:paraId="4F1ACE9B">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第二期、第三期付款：项目服务期分别到第4、第7个月时，采购人每次向中标人支付合同总金额的25%。</w:t>
            </w:r>
          </w:p>
          <w:p w14:paraId="45FFD775">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rPr>
              <w:t>第四期付款：项目验收合格后采购人向中标人支付合同总金额的25%。</w:t>
            </w:r>
          </w:p>
          <w:p w14:paraId="57EE059C">
            <w:pPr>
              <w:spacing w:after="0" w:line="360" w:lineRule="exact"/>
              <w:ind w:firstLine="420" w:firstLineChars="200"/>
              <w:rPr>
                <w:rFonts w:ascii="宋体" w:hAnsi="宋体" w:eastAsia="宋体"/>
                <w:color w:val="FF0000"/>
                <w:sz w:val="21"/>
                <w:szCs w:val="21"/>
                <w:highlight w:val="none"/>
              </w:rPr>
            </w:pPr>
            <w:r>
              <w:rPr>
                <w:rFonts w:hint="eastAsia" w:ascii="宋体" w:hAnsi="宋体" w:eastAsia="宋体"/>
                <w:color w:val="000000"/>
                <w:sz w:val="21"/>
                <w:szCs w:val="21"/>
                <w:highlight w:val="none"/>
              </w:rPr>
              <w:t>2.每次支付前中标人应提供对应的支付申请表格、验收书等相关材料给以及与支付款等额的合法增值税专用发票给采购人；采购人收齐材料后于10个工作日内支付租赁服务费用给中标人。</w:t>
            </w:r>
          </w:p>
        </w:tc>
      </w:tr>
      <w:tr w14:paraId="7583A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54627FAF">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投标报价及要求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24DC8519">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投标报价包括本项目全部服务价格：</w:t>
            </w:r>
          </w:p>
          <w:p w14:paraId="4A94A6A7">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1.</w:t>
            </w:r>
            <w:r>
              <w:rPr>
                <w:rFonts w:hint="eastAsia" w:ascii="宋体" w:hAnsi="宋体" w:eastAsia="宋体"/>
                <w:color w:val="000000"/>
                <w:sz w:val="21"/>
                <w:szCs w:val="21"/>
                <w:highlight w:val="none"/>
              </w:rPr>
              <w:t>投标人除总体报价外，还需按月对每条数据链路（包含有线、无线链路）、收费站网络设备调试服务以及相关技术服务进行报价；</w:t>
            </w:r>
          </w:p>
          <w:p w14:paraId="61AB5F7B">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2.</w:t>
            </w:r>
            <w:r>
              <w:rPr>
                <w:rFonts w:hint="eastAsia" w:ascii="宋体" w:hAnsi="宋体" w:eastAsia="宋体"/>
                <w:color w:val="000000"/>
                <w:sz w:val="21"/>
                <w:szCs w:val="21"/>
                <w:highlight w:val="none"/>
              </w:rPr>
              <w:t>租赁期内若有新通车的高速公路运营企业需要开通与本项目相同的数据链路，其单价不得高于本项目所报单价；</w:t>
            </w:r>
          </w:p>
          <w:p w14:paraId="651DC7F9">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3.</w:t>
            </w:r>
            <w:r>
              <w:rPr>
                <w:rFonts w:hint="eastAsia" w:ascii="宋体" w:hAnsi="宋体" w:eastAsia="宋体"/>
                <w:color w:val="000000"/>
                <w:sz w:val="21"/>
                <w:szCs w:val="21"/>
                <w:highlight w:val="none"/>
              </w:rPr>
              <w:t>本项目报价为总价包干，包括但不限于：服务的价格、必要的网络通信设备（交换机、路由器及传输等）、线路接入地点变更费用、保险费用和各项税金、运输、装卸、安装、调试、培训、技术支持等费用。</w:t>
            </w:r>
          </w:p>
        </w:tc>
      </w:tr>
      <w:tr w14:paraId="61358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5CF15B1B">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其他要求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27BDE11C">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1.保密协议：采购人向中标人提供的与本招本项目的所有资料，中标人有义务为采购人保守机密，项目实施前中标人必须与采购人签订保密协议。</w:t>
            </w:r>
          </w:p>
          <w:p w14:paraId="6BF9C453">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2.</w:t>
            </w:r>
            <w:r>
              <w:rPr>
                <w:rFonts w:hint="eastAsia" w:ascii="宋体" w:hAnsi="宋体"/>
                <w:color w:val="000000"/>
                <w:sz w:val="21"/>
                <w:szCs w:val="21"/>
                <w:highlight w:val="none"/>
                <w:lang w:val="en-US" w:eastAsia="zh-CN"/>
              </w:rPr>
              <w:t>若</w:t>
            </w:r>
            <w:r>
              <w:rPr>
                <w:rFonts w:hint="eastAsia" w:ascii="宋体" w:hAnsi="宋体" w:eastAsia="宋体"/>
                <w:color w:val="000000"/>
                <w:sz w:val="21"/>
                <w:szCs w:val="21"/>
                <w:highlight w:val="none"/>
              </w:rPr>
              <w:t>因中标人原因造成采购人损失的，中标人应</w:t>
            </w:r>
            <w:r>
              <w:rPr>
                <w:rFonts w:hint="eastAsia" w:ascii="宋体" w:hAnsi="宋体"/>
                <w:color w:val="000000"/>
                <w:sz w:val="21"/>
                <w:szCs w:val="21"/>
                <w:highlight w:val="none"/>
                <w:lang w:val="en-US" w:eastAsia="zh-CN"/>
              </w:rPr>
              <w:t>与</w:t>
            </w:r>
            <w:r>
              <w:rPr>
                <w:rFonts w:hint="eastAsia" w:ascii="宋体" w:hAnsi="宋体" w:eastAsia="宋体"/>
                <w:b/>
                <w:bCs/>
                <w:sz w:val="21"/>
                <w:szCs w:val="21"/>
                <w:highlight w:val="none"/>
              </w:rPr>
              <w:t>联网收费数据物联网服务项目</w:t>
            </w:r>
            <w:r>
              <w:rPr>
                <w:rFonts w:hint="eastAsia" w:ascii="宋体" w:hAnsi="宋体" w:eastAsia="宋体"/>
                <w:color w:val="000000"/>
                <w:sz w:val="21"/>
                <w:szCs w:val="21"/>
                <w:highlight w:val="none"/>
              </w:rPr>
              <w:t>中标人共同承担采购人损失。</w:t>
            </w:r>
          </w:p>
          <w:p w14:paraId="402EE693">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3.服务期满后，如采购人继续开展续租服务，但因政策调整等原因无法顺利开展采购工作，导致续租服务时间无法与本项目服务期正常衔接的，则合同履行期自动延长，如延长期超过30日的，采购人与中标人双方签订补充协议或协商以其他方式解决，中标人不得私自切断采购人租用的线路网络。</w:t>
            </w:r>
          </w:p>
          <w:p w14:paraId="1D0C3E9F">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4.其他未尽事宜需由采购人与中标人双方签订补充协议进行约定。</w:t>
            </w:r>
          </w:p>
        </w:tc>
      </w:tr>
      <w:tr w14:paraId="24209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57C9A81C">
            <w:pPr>
              <w:spacing w:after="0" w:line="380" w:lineRule="exact"/>
              <w:jc w:val="center"/>
              <w:rPr>
                <w:rFonts w:hint="eastAsia" w:ascii="宋体" w:hAnsi="宋体" w:eastAsia="宋体"/>
                <w:szCs w:val="21"/>
                <w:highlight w:val="none"/>
              </w:rPr>
            </w:pPr>
            <w:r>
              <w:rPr>
                <w:rFonts w:hint="eastAsia" w:ascii="宋体" w:hAnsi="宋体" w:eastAsia="宋体"/>
                <w:szCs w:val="21"/>
                <w:highlight w:val="none"/>
              </w:rPr>
              <w:t>履约保证金</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16896DC0">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1、中标人在签订合同时按合同金额的5%（如为小微企业按合同金额的2%）向采购人指定账户提交履约保证金（履约保证金作为违约金用于补偿采购人因中标人不能履行合同义务所蒙受的损失）。</w:t>
            </w:r>
          </w:p>
          <w:p w14:paraId="58545787">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履约保证金在验收合格后，中标人向采购人递交请款材料的同时，同步递交退还履约保证金申请材料，采购人在支付合同款时，一次性将履约保证金退付给中标人（不计利息），如有涉及违约行为的，扣除违约金后退还。</w:t>
            </w:r>
          </w:p>
          <w:p w14:paraId="6234FC42">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3、履约保证金递交方式：银行转账、支票、汇票、本票等非现金方式或者银行、保险机构出具的保函等非现金方式。</w:t>
            </w:r>
          </w:p>
          <w:p w14:paraId="79FD67A4">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4、履约保证金指定账户：</w:t>
            </w:r>
          </w:p>
          <w:p w14:paraId="32553EDF">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开户名称：广西壮族自治区收费公路联网收费清分结算中心</w:t>
            </w:r>
          </w:p>
          <w:p w14:paraId="49996AC0">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开户银行：交通银行股份有限公司南宁金源支行</w:t>
            </w:r>
          </w:p>
          <w:p w14:paraId="56867DD9">
            <w:pPr>
              <w:widowControl/>
              <w:spacing w:line="360" w:lineRule="exact"/>
              <w:ind w:firstLine="420" w:firstLineChars="200"/>
              <w:jc w:val="left"/>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银行账号：4510 6030 9018 0101 03458 </w:t>
            </w:r>
          </w:p>
        </w:tc>
      </w:tr>
      <w:tr w14:paraId="4E983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D0D3BE0">
            <w:pPr>
              <w:spacing w:after="0" w:line="360" w:lineRule="exact"/>
              <w:rPr>
                <w:rFonts w:hint="eastAsia" w:ascii="宋体" w:hAnsi="宋体" w:eastAsia="宋体"/>
                <w:b/>
                <w:szCs w:val="21"/>
                <w:highlight w:val="none"/>
              </w:rPr>
            </w:pPr>
            <w:r>
              <w:rPr>
                <w:rFonts w:hint="eastAsia" w:ascii="宋体" w:hAnsi="宋体" w:eastAsia="宋体"/>
                <w:b/>
                <w:szCs w:val="21"/>
                <w:highlight w:val="none"/>
              </w:rPr>
              <w:t>二、与实现项目目标相关的其他要求</w:t>
            </w:r>
          </w:p>
        </w:tc>
      </w:tr>
      <w:tr w14:paraId="1B271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85C45F9">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（一）投标人的履约能力要求</w:t>
            </w:r>
          </w:p>
        </w:tc>
      </w:tr>
      <w:tr w14:paraId="788CA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09E61D40">
            <w:pPr>
              <w:spacing w:after="0" w:line="360" w:lineRule="exact"/>
              <w:rPr>
                <w:rFonts w:hint="eastAsia" w:ascii="宋体" w:hAnsi="宋体" w:eastAsia="宋体"/>
                <w:szCs w:val="21"/>
                <w:highlight w:val="none"/>
              </w:rPr>
            </w:pPr>
            <w:r>
              <w:rPr>
                <w:rFonts w:hint="eastAsia" w:ascii="宋体" w:hAnsi="宋体" w:eastAsia="宋体"/>
                <w:szCs w:val="21"/>
                <w:highlight w:val="none"/>
              </w:rPr>
              <w:t>政策性加分条件</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799CC487">
            <w:pPr>
              <w:spacing w:after="0" w:line="360" w:lineRule="exact"/>
              <w:rPr>
                <w:rFonts w:hint="eastAsia" w:ascii="宋体" w:hAnsi="宋体" w:eastAsia="宋体"/>
                <w:szCs w:val="21"/>
                <w:highlight w:val="none"/>
              </w:rPr>
            </w:pPr>
            <w:r>
              <w:rPr>
                <w:rFonts w:hint="eastAsia" w:ascii="宋体" w:hAnsi="宋体" w:eastAsia="宋体"/>
                <w:szCs w:val="21"/>
                <w:highlight w:val="none"/>
              </w:rPr>
              <w:t>见本采购文件第四章“评标方法及评标标准”。</w:t>
            </w:r>
          </w:p>
        </w:tc>
      </w:tr>
      <w:tr w14:paraId="0925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3B6636BD">
            <w:pPr>
              <w:spacing w:after="0" w:line="360" w:lineRule="exact"/>
              <w:rPr>
                <w:rFonts w:hint="eastAsia" w:ascii="宋体" w:hAnsi="宋体" w:eastAsia="宋体"/>
                <w:szCs w:val="21"/>
                <w:highlight w:val="none"/>
              </w:rPr>
            </w:pPr>
            <w:r>
              <w:rPr>
                <w:rFonts w:hint="eastAsia" w:ascii="宋体" w:hAnsi="宋体" w:eastAsia="宋体"/>
                <w:szCs w:val="21"/>
                <w:highlight w:val="none"/>
              </w:rPr>
              <w:t>质量管理体系要求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69FBDFE3">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4DE3B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34" w:type="pct"/>
            <w:gridSpan w:val="2"/>
            <w:tcBorders>
              <w:top w:val="single" w:color="auto" w:sz="4" w:space="0"/>
              <w:left w:val="single" w:color="auto" w:sz="4" w:space="0"/>
              <w:bottom w:val="single" w:color="auto" w:sz="4" w:space="0"/>
              <w:right w:val="single" w:color="auto" w:sz="4" w:space="0"/>
            </w:tcBorders>
            <w:noWrap w:val="0"/>
            <w:vAlign w:val="center"/>
          </w:tcPr>
          <w:p w14:paraId="0582F937">
            <w:pPr>
              <w:spacing w:after="0" w:line="360" w:lineRule="exact"/>
              <w:rPr>
                <w:rFonts w:hint="eastAsia" w:ascii="宋体" w:hAnsi="宋体" w:eastAsia="宋体"/>
                <w:szCs w:val="21"/>
                <w:highlight w:val="none"/>
              </w:rPr>
            </w:pPr>
            <w:r>
              <w:rPr>
                <w:rFonts w:hint="eastAsia" w:ascii="宋体" w:hAnsi="宋体" w:eastAsia="宋体"/>
                <w:szCs w:val="21"/>
                <w:highlight w:val="none"/>
              </w:rPr>
              <w:t>业绩要求</w:t>
            </w:r>
          </w:p>
        </w:tc>
        <w:tc>
          <w:tcPr>
            <w:tcW w:w="3965" w:type="pct"/>
            <w:gridSpan w:val="4"/>
            <w:tcBorders>
              <w:top w:val="single" w:color="auto" w:sz="4" w:space="0"/>
              <w:left w:val="single" w:color="auto" w:sz="4" w:space="0"/>
              <w:bottom w:val="single" w:color="auto" w:sz="4" w:space="0"/>
              <w:right w:val="single" w:color="auto" w:sz="4" w:space="0"/>
            </w:tcBorders>
            <w:noWrap w:val="0"/>
            <w:vAlign w:val="center"/>
          </w:tcPr>
          <w:p w14:paraId="2894EA41">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062B7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EEDE223">
            <w:pPr>
              <w:spacing w:after="0" w:line="360" w:lineRule="exact"/>
              <w:rPr>
                <w:rFonts w:ascii="宋体" w:hAnsi="宋体" w:eastAsia="宋体"/>
                <w:b/>
                <w:szCs w:val="21"/>
                <w:highlight w:val="none"/>
              </w:rPr>
            </w:pPr>
            <w:r>
              <w:rPr>
                <w:rFonts w:hint="eastAsia" w:ascii="宋体" w:hAnsi="宋体" w:eastAsia="宋体"/>
                <w:b/>
                <w:szCs w:val="21"/>
                <w:highlight w:val="none"/>
              </w:rPr>
              <w:t>（二）验收标准</w:t>
            </w:r>
          </w:p>
        </w:tc>
      </w:tr>
      <w:tr w14:paraId="4F433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A97BCE0">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以满足采购单位线路租用要求及服务要求为标准。</w:t>
            </w:r>
          </w:p>
          <w:p w14:paraId="4D6764A8">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其他未尽事宜应严格按照《关于印发广西壮族自治区政府采购项目履约验收管理办法的通知》[桂财采〔2015〕22号]以及《财政部关于进一步加强政府采购需求和履约验收管理的指导意见》[财库〔2016〕205号]规定执行。</w:t>
            </w:r>
          </w:p>
          <w:p w14:paraId="419643E0">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ascii="宋体" w:hAnsi="宋体" w:eastAsia="宋体"/>
                <w:szCs w:val="21"/>
                <w:highlight w:val="none"/>
              </w:rPr>
              <w:t>服务过程中，涉及实行强制标准认证制度、生产许可证制度、销售或经营许可证制度、注册证制度等，中标人均应提供相关有效的证书复印件。</w:t>
            </w:r>
          </w:p>
        </w:tc>
      </w:tr>
      <w:tr w14:paraId="04FE7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DDBB8D9">
            <w:pPr>
              <w:spacing w:after="0" w:line="360" w:lineRule="exact"/>
              <w:rPr>
                <w:rFonts w:ascii="宋体" w:hAnsi="宋体" w:eastAsia="宋体"/>
                <w:b/>
                <w:szCs w:val="21"/>
                <w:highlight w:val="none"/>
              </w:rPr>
            </w:pPr>
            <w:r>
              <w:rPr>
                <w:rFonts w:hint="eastAsia" w:ascii="宋体" w:hAnsi="宋体" w:eastAsia="宋体"/>
                <w:b/>
                <w:szCs w:val="21"/>
                <w:highlight w:val="none"/>
              </w:rPr>
              <w:t>（三）其他要求</w:t>
            </w:r>
          </w:p>
        </w:tc>
      </w:tr>
      <w:tr w14:paraId="058EE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DDF4F1B">
            <w:pPr>
              <w:spacing w:after="0" w:line="36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1.投标人</w:t>
            </w:r>
            <w:r>
              <w:rPr>
                <w:rFonts w:hint="eastAsia" w:ascii="宋体" w:hAnsi="宋体" w:eastAsia="宋体"/>
                <w:bCs/>
                <w:highlight w:val="none"/>
              </w:rPr>
              <w:t>结合本项目服务需求及要求于投标文件中</w:t>
            </w:r>
            <w:r>
              <w:rPr>
                <w:rFonts w:hint="eastAsia" w:ascii="宋体" w:hAnsi="宋体" w:eastAsia="宋体" w:cs="宋体"/>
                <w:szCs w:val="21"/>
                <w:highlight w:val="none"/>
              </w:rPr>
              <w:t>提供针对本项目的服务方案（包括但不限于：技术方案、实施方案、维护方案等）。</w:t>
            </w:r>
          </w:p>
          <w:p w14:paraId="5CAC8204">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2.如有，请提供履约能力相关证明或业绩证明。</w:t>
            </w:r>
          </w:p>
          <w:p w14:paraId="38189879">
            <w:pPr>
              <w:spacing w:after="0" w:line="360" w:lineRule="exact"/>
              <w:ind w:firstLine="420" w:firstLineChars="200"/>
              <w:rPr>
                <w:rFonts w:hint="eastAsia" w:ascii="宋体" w:hAnsi="宋体" w:eastAsia="宋体"/>
                <w:szCs w:val="21"/>
                <w:highlight w:val="none"/>
              </w:rPr>
            </w:pPr>
            <w:r>
              <w:rPr>
                <w:rFonts w:hint="eastAsia" w:ascii="宋体" w:hAnsi="宋体" w:eastAsia="宋体"/>
                <w:bCs/>
                <w:highlight w:val="none"/>
              </w:rPr>
              <w:t>3.项目服务方案由供应商根据自身能力提供方案及承诺，对于以虚假承诺谋取中标的供应商将自行承担后果，其违法行为将报监督管理部门处理。</w:t>
            </w:r>
          </w:p>
        </w:tc>
      </w:tr>
      <w:tr w14:paraId="0F46D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E6F592B">
            <w:pPr>
              <w:spacing w:after="0" w:line="360" w:lineRule="exact"/>
              <w:rPr>
                <w:rFonts w:hint="eastAsia" w:ascii="宋体" w:hAnsi="宋体" w:eastAsia="宋体"/>
                <w:szCs w:val="21"/>
                <w:highlight w:val="none"/>
              </w:rPr>
            </w:pPr>
            <w:r>
              <w:rPr>
                <w:rFonts w:hint="eastAsia" w:ascii="宋体" w:hAnsi="宋体" w:eastAsia="宋体"/>
                <w:b/>
                <w:szCs w:val="21"/>
                <w:highlight w:val="none"/>
              </w:rPr>
              <w:t>（四）</w:t>
            </w:r>
            <w:r>
              <w:rPr>
                <w:rFonts w:ascii="宋体" w:hAnsi="宋体" w:eastAsia="宋体"/>
                <w:b/>
                <w:szCs w:val="21"/>
                <w:highlight w:val="none"/>
              </w:rPr>
              <w:t>其他说明</w:t>
            </w:r>
          </w:p>
        </w:tc>
      </w:tr>
      <w:tr w14:paraId="6A3DA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9EA89FB">
            <w:pPr>
              <w:spacing w:after="0" w:line="360" w:lineRule="exact"/>
              <w:ind w:firstLine="422" w:firstLineChars="200"/>
              <w:rPr>
                <w:rFonts w:hint="eastAsia" w:ascii="宋体" w:hAnsi="宋体" w:eastAsia="宋体"/>
                <w:b/>
                <w:color w:val="auto"/>
                <w:szCs w:val="21"/>
                <w:highlight w:val="none"/>
                <w:u w:val="single"/>
              </w:rPr>
            </w:pPr>
            <w:r>
              <w:rPr>
                <w:rFonts w:hint="eastAsia" w:ascii="宋体" w:hAnsi="宋体" w:eastAsia="宋体"/>
                <w:b/>
                <w:szCs w:val="21"/>
                <w:highlight w:val="none"/>
              </w:rPr>
              <w:t>▲1.</w:t>
            </w:r>
            <w:r>
              <w:rPr>
                <w:rFonts w:hint="eastAsia" w:ascii="宋体" w:hAnsi="宋体" w:eastAsia="宋体"/>
                <w:b/>
                <w:szCs w:val="21"/>
                <w:highlight w:val="none"/>
                <w:u w:val="single"/>
              </w:rPr>
              <w:t>以本分标预算金额为最高限价，评标时以最高限价为评标依据，投标人投标报价超</w:t>
            </w:r>
            <w:r>
              <w:rPr>
                <w:rFonts w:hint="eastAsia" w:ascii="宋体" w:hAnsi="宋体" w:eastAsia="宋体"/>
                <w:b/>
                <w:color w:val="auto"/>
                <w:szCs w:val="21"/>
                <w:highlight w:val="none"/>
                <w:u w:val="single"/>
              </w:rPr>
              <w:t>本分标最高限价的作无效投标处理。</w:t>
            </w:r>
          </w:p>
          <w:p w14:paraId="71CFADEE">
            <w:pPr>
              <w:spacing w:after="0" w:line="360" w:lineRule="exact"/>
              <w:ind w:firstLine="420" w:firstLineChars="200"/>
              <w:rPr>
                <w:rFonts w:hint="eastAsia" w:ascii="宋体" w:hAnsi="宋体" w:eastAsia="宋体"/>
                <w:color w:val="FF0000"/>
                <w:szCs w:val="21"/>
                <w:highlight w:val="none"/>
              </w:rPr>
            </w:pPr>
            <w:r>
              <w:rPr>
                <w:rFonts w:hint="eastAsia" w:ascii="宋体" w:hAnsi="宋体" w:eastAsia="宋体"/>
                <w:color w:val="auto"/>
                <w:szCs w:val="21"/>
                <w:highlight w:val="none"/>
              </w:rPr>
              <w:t>2.根据《广西壮族自治区财政厅关于进一步发挥政府采购政策功能促进企业发展的通知》（桂财采〔2022〕30号）规定，中标人为中小企业的，履约保证金数额为政府采购合同金额的2%；采购人可根据供应商的资信等情况减免履约保证金。除上述情况外，履约保证金按原规定执行。</w:t>
            </w:r>
          </w:p>
        </w:tc>
      </w:tr>
    </w:tbl>
    <w:p w14:paraId="7BF5B511">
      <w:pPr>
        <w:snapToGrid w:val="0"/>
        <w:spacing w:line="360" w:lineRule="auto"/>
        <w:rPr>
          <w:rFonts w:ascii="宋体" w:hAnsi="宋体"/>
          <w:szCs w:val="21"/>
          <w:u w:val="single"/>
        </w:rPr>
      </w:pPr>
    </w:p>
    <w:p w14:paraId="422225C1">
      <w:pPr>
        <w:spacing w:line="360" w:lineRule="auto"/>
        <w:rPr>
          <w:rFonts w:ascii="宋体" w:hAnsi="宋体"/>
        </w:rPr>
      </w:pPr>
    </w:p>
    <w:p w14:paraId="00A282A3">
      <w:pPr>
        <w:spacing w:line="360" w:lineRule="auto"/>
        <w:rPr>
          <w:rFonts w:ascii="宋体" w:hAnsi="宋体"/>
        </w:rPr>
        <w:sectPr>
          <w:footerReference r:id="rId5" w:type="default"/>
          <w:pgSz w:w="11906" w:h="16838"/>
          <w:pgMar w:top="1440" w:right="1800" w:bottom="1440" w:left="1800" w:header="851" w:footer="992" w:gutter="0"/>
          <w:cols w:space="425" w:num="1"/>
          <w:docGrid w:type="lines" w:linePitch="312" w:charSpace="0"/>
        </w:sectPr>
      </w:pPr>
    </w:p>
    <w:p w14:paraId="79113803">
      <w:pPr>
        <w:spacing w:line="428" w:lineRule="exact"/>
        <w:jc w:val="both"/>
        <w:rPr>
          <w:rFonts w:ascii="宋体" w:hAnsi="宋体"/>
          <w:b/>
          <w:sz w:val="36"/>
          <w:szCs w:val="36"/>
        </w:rPr>
      </w:pPr>
      <w:bookmarkStart w:id="43" w:name="_Toc134534508"/>
    </w:p>
    <w:p w14:paraId="243D2392">
      <w:pPr>
        <w:spacing w:line="428" w:lineRule="exact"/>
        <w:jc w:val="center"/>
        <w:rPr>
          <w:rFonts w:ascii="宋体" w:hAnsi="宋体"/>
          <w:b/>
          <w:sz w:val="36"/>
          <w:szCs w:val="36"/>
        </w:rPr>
      </w:pPr>
      <w:r>
        <w:rPr>
          <w:rFonts w:hint="eastAsia" w:ascii="宋体" w:hAnsi="宋体"/>
          <w:b/>
          <w:sz w:val="36"/>
          <w:szCs w:val="36"/>
        </w:rPr>
        <w:t>节能产品政府采购品目清单</w:t>
      </w:r>
    </w:p>
    <w:tbl>
      <w:tblPr>
        <w:tblStyle w:val="49"/>
        <w:tblW w:w="9781" w:type="dxa"/>
        <w:tblInd w:w="-10" w:type="dxa"/>
        <w:tblLayout w:type="autofit"/>
        <w:tblCellMar>
          <w:top w:w="0" w:type="dxa"/>
          <w:left w:w="108" w:type="dxa"/>
          <w:bottom w:w="0" w:type="dxa"/>
          <w:right w:w="108" w:type="dxa"/>
        </w:tblCellMar>
      </w:tblPr>
      <w:tblGrid>
        <w:gridCol w:w="546"/>
        <w:gridCol w:w="1401"/>
        <w:gridCol w:w="1651"/>
        <w:gridCol w:w="1482"/>
        <w:gridCol w:w="4701"/>
      </w:tblGrid>
      <w:tr w14:paraId="6051C71B">
        <w:tblPrEx>
          <w:tblCellMar>
            <w:top w:w="0" w:type="dxa"/>
            <w:left w:w="108" w:type="dxa"/>
            <w:bottom w:w="0" w:type="dxa"/>
            <w:right w:w="108" w:type="dxa"/>
          </w:tblCellMar>
        </w:tblPrEx>
        <w:trPr>
          <w:trHeight w:val="555" w:hRule="atLeast"/>
        </w:trPr>
        <w:tc>
          <w:tcPr>
            <w:tcW w:w="561" w:type="dxa"/>
            <w:tcBorders>
              <w:top w:val="single" w:color="000000" w:sz="8" w:space="0"/>
              <w:left w:val="single" w:color="000000" w:sz="8" w:space="0"/>
              <w:bottom w:val="single" w:color="000000" w:sz="8" w:space="0"/>
              <w:right w:val="single" w:color="000000" w:sz="8" w:space="0"/>
            </w:tcBorders>
          </w:tcPr>
          <w:p w14:paraId="0B4DD5C7">
            <w:pPr>
              <w:widowControl/>
              <w:ind w:left="-67" w:right="-32"/>
              <w:jc w:val="center"/>
              <w:rPr>
                <w:rFonts w:ascii="宋体" w:hAnsi="宋体" w:cs="宋体"/>
                <w:b/>
                <w:bCs/>
                <w:kern w:val="0"/>
                <w:szCs w:val="21"/>
              </w:rPr>
            </w:pPr>
            <w:r>
              <w:rPr>
                <w:rFonts w:hint="eastAsia" w:ascii="宋体" w:hAnsi="宋体" w:cs="宋体"/>
                <w:b/>
                <w:bCs/>
                <w:kern w:val="0"/>
                <w:szCs w:val="21"/>
              </w:rPr>
              <w:t>品目序号</w:t>
            </w:r>
          </w:p>
        </w:tc>
        <w:tc>
          <w:tcPr>
            <w:tcW w:w="4335" w:type="dxa"/>
            <w:gridSpan w:val="3"/>
            <w:tcBorders>
              <w:top w:val="single" w:color="000000" w:sz="8" w:space="0"/>
              <w:left w:val="nil"/>
              <w:bottom w:val="single" w:color="000000" w:sz="8" w:space="0"/>
              <w:right w:val="single" w:color="000000" w:sz="8" w:space="0"/>
            </w:tcBorders>
            <w:vAlign w:val="center"/>
          </w:tcPr>
          <w:p w14:paraId="15AB7B45">
            <w:pPr>
              <w:widowControl/>
              <w:ind w:left="-67" w:right="-32"/>
              <w:jc w:val="center"/>
              <w:rPr>
                <w:rFonts w:ascii="宋体" w:hAnsi="宋体" w:cs="宋体"/>
                <w:b/>
                <w:bCs/>
                <w:kern w:val="0"/>
                <w:szCs w:val="21"/>
              </w:rPr>
            </w:pPr>
            <w:r>
              <w:rPr>
                <w:rFonts w:hint="eastAsia" w:ascii="宋体" w:hAnsi="宋体" w:cs="宋体"/>
                <w:b/>
                <w:bCs/>
                <w:kern w:val="0"/>
                <w:szCs w:val="21"/>
              </w:rPr>
              <w:t>名称</w:t>
            </w:r>
          </w:p>
        </w:tc>
        <w:tc>
          <w:tcPr>
            <w:tcW w:w="4885" w:type="dxa"/>
            <w:tcBorders>
              <w:top w:val="single" w:color="000000" w:sz="8" w:space="0"/>
              <w:left w:val="nil"/>
              <w:bottom w:val="single" w:color="000000" w:sz="8" w:space="0"/>
              <w:right w:val="single" w:color="000000" w:sz="8" w:space="0"/>
            </w:tcBorders>
            <w:vAlign w:val="center"/>
          </w:tcPr>
          <w:p w14:paraId="068C9B59">
            <w:pPr>
              <w:widowControl/>
              <w:ind w:left="-67" w:right="-32"/>
              <w:jc w:val="center"/>
              <w:rPr>
                <w:rFonts w:ascii="宋体" w:hAnsi="宋体" w:cs="宋体"/>
                <w:b/>
                <w:bCs/>
                <w:kern w:val="0"/>
                <w:szCs w:val="21"/>
              </w:rPr>
            </w:pPr>
            <w:r>
              <w:rPr>
                <w:rFonts w:hint="eastAsia" w:ascii="宋体" w:hAnsi="宋体" w:cs="宋体"/>
                <w:b/>
                <w:bCs/>
                <w:kern w:val="0"/>
                <w:szCs w:val="21"/>
              </w:rPr>
              <w:t>依据的标准</w:t>
            </w:r>
          </w:p>
        </w:tc>
      </w:tr>
      <w:tr w14:paraId="3BDA4725">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7BFE700A">
            <w:pPr>
              <w:widowControl/>
              <w:ind w:left="-67" w:right="-32"/>
              <w:jc w:val="center"/>
              <w:rPr>
                <w:rFonts w:ascii="宋体" w:hAnsi="宋体" w:cs="宋体"/>
                <w:kern w:val="0"/>
                <w:szCs w:val="21"/>
              </w:rPr>
            </w:pPr>
            <w:r>
              <w:rPr>
                <w:rFonts w:hint="eastAsia" w:ascii="宋体" w:hAnsi="宋体" w:cs="宋体"/>
                <w:kern w:val="0"/>
                <w:szCs w:val="21"/>
              </w:rPr>
              <w:t>1</w:t>
            </w:r>
          </w:p>
        </w:tc>
        <w:tc>
          <w:tcPr>
            <w:tcW w:w="1424" w:type="dxa"/>
            <w:vMerge w:val="restart"/>
            <w:tcBorders>
              <w:top w:val="nil"/>
              <w:left w:val="single" w:color="000000" w:sz="8" w:space="0"/>
              <w:bottom w:val="single" w:color="000000" w:sz="8" w:space="0"/>
              <w:right w:val="single" w:color="000000" w:sz="8" w:space="0"/>
            </w:tcBorders>
            <w:vAlign w:val="center"/>
          </w:tcPr>
          <w:p w14:paraId="0ACF0FBF">
            <w:pPr>
              <w:widowControl/>
              <w:ind w:left="-67" w:right="-32"/>
              <w:jc w:val="center"/>
              <w:rPr>
                <w:rFonts w:ascii="宋体" w:hAnsi="宋体" w:cs="宋体"/>
                <w:kern w:val="0"/>
                <w:szCs w:val="21"/>
              </w:rPr>
            </w:pPr>
            <w:r>
              <w:rPr>
                <w:rFonts w:hint="eastAsia" w:ascii="宋体" w:hAnsi="宋体" w:cs="宋体"/>
                <w:kern w:val="0"/>
                <w:szCs w:val="21"/>
              </w:rPr>
              <w:t>A020101计算机设备</w:t>
            </w:r>
          </w:p>
        </w:tc>
        <w:tc>
          <w:tcPr>
            <w:tcW w:w="1662" w:type="dxa"/>
            <w:tcBorders>
              <w:top w:val="nil"/>
              <w:left w:val="nil"/>
              <w:bottom w:val="single" w:color="000000" w:sz="8" w:space="0"/>
              <w:right w:val="single" w:color="000000" w:sz="8" w:space="0"/>
            </w:tcBorders>
            <w:vAlign w:val="center"/>
          </w:tcPr>
          <w:p w14:paraId="45DBD9B6">
            <w:pPr>
              <w:widowControl/>
              <w:ind w:left="-67" w:right="-32"/>
              <w:jc w:val="center"/>
              <w:rPr>
                <w:rFonts w:ascii="宋体" w:hAnsi="宋体" w:cs="宋体"/>
                <w:kern w:val="0"/>
                <w:szCs w:val="21"/>
              </w:rPr>
            </w:pPr>
            <w:r>
              <w:rPr>
                <w:rFonts w:hint="eastAsia" w:ascii="宋体" w:hAnsi="宋体" w:cs="宋体"/>
                <w:kern w:val="0"/>
                <w:szCs w:val="21"/>
              </w:rPr>
              <w:t>★A02010104台式计算机</w:t>
            </w:r>
          </w:p>
        </w:tc>
        <w:tc>
          <w:tcPr>
            <w:tcW w:w="1249" w:type="dxa"/>
            <w:tcBorders>
              <w:top w:val="nil"/>
              <w:left w:val="nil"/>
              <w:bottom w:val="single" w:color="000000" w:sz="8" w:space="0"/>
              <w:right w:val="single" w:color="000000" w:sz="8" w:space="0"/>
            </w:tcBorders>
            <w:vAlign w:val="center"/>
          </w:tcPr>
          <w:p w14:paraId="3A74155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E7E83A9">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0FF204C9">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D3CD105">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3829A7B">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6E947561">
            <w:pPr>
              <w:widowControl/>
              <w:ind w:left="-67" w:right="-32"/>
              <w:jc w:val="center"/>
              <w:rPr>
                <w:rFonts w:ascii="宋体" w:hAnsi="宋体" w:cs="宋体"/>
                <w:kern w:val="0"/>
                <w:szCs w:val="21"/>
              </w:rPr>
            </w:pPr>
            <w:r>
              <w:rPr>
                <w:rFonts w:hint="eastAsia" w:ascii="宋体" w:hAnsi="宋体" w:cs="宋体"/>
                <w:kern w:val="0"/>
                <w:szCs w:val="21"/>
              </w:rPr>
              <w:t>★A02010105便携式计算机</w:t>
            </w:r>
          </w:p>
        </w:tc>
        <w:tc>
          <w:tcPr>
            <w:tcW w:w="1249" w:type="dxa"/>
            <w:tcBorders>
              <w:top w:val="nil"/>
              <w:left w:val="nil"/>
              <w:bottom w:val="single" w:color="000000" w:sz="8" w:space="0"/>
              <w:right w:val="single" w:color="000000" w:sz="8" w:space="0"/>
            </w:tcBorders>
            <w:vAlign w:val="center"/>
          </w:tcPr>
          <w:p w14:paraId="5DE86C8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25B20B2">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4AD0C171">
        <w:tblPrEx>
          <w:tblCellMar>
            <w:top w:w="0" w:type="dxa"/>
            <w:left w:w="108" w:type="dxa"/>
            <w:bottom w:w="0" w:type="dxa"/>
            <w:right w:w="108" w:type="dxa"/>
          </w:tblCellMar>
        </w:tblPrEx>
        <w:trPr>
          <w:trHeight w:val="577" w:hRule="atLeast"/>
        </w:trPr>
        <w:tc>
          <w:tcPr>
            <w:tcW w:w="561" w:type="dxa"/>
            <w:vMerge w:val="continue"/>
            <w:tcBorders>
              <w:top w:val="nil"/>
              <w:left w:val="single" w:color="000000" w:sz="8" w:space="0"/>
              <w:bottom w:val="single" w:color="000000" w:sz="8" w:space="0"/>
              <w:right w:val="single" w:color="000000" w:sz="8" w:space="0"/>
            </w:tcBorders>
            <w:vAlign w:val="center"/>
          </w:tcPr>
          <w:p w14:paraId="7931C75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90FCFEC">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26D58AB0">
            <w:pPr>
              <w:widowControl/>
              <w:ind w:left="-67" w:right="-32"/>
              <w:jc w:val="center"/>
              <w:rPr>
                <w:rFonts w:ascii="宋体" w:hAnsi="宋体" w:cs="宋体"/>
                <w:kern w:val="0"/>
                <w:szCs w:val="21"/>
              </w:rPr>
            </w:pPr>
            <w:r>
              <w:rPr>
                <w:rFonts w:hint="eastAsia" w:ascii="宋体" w:hAnsi="宋体" w:cs="宋体"/>
                <w:kern w:val="0"/>
                <w:szCs w:val="21"/>
              </w:rPr>
              <w:t>★A02010107平板式微型计算机</w:t>
            </w:r>
          </w:p>
        </w:tc>
        <w:tc>
          <w:tcPr>
            <w:tcW w:w="1249" w:type="dxa"/>
            <w:tcBorders>
              <w:top w:val="nil"/>
              <w:left w:val="nil"/>
              <w:bottom w:val="single" w:color="000000" w:sz="8" w:space="0"/>
              <w:right w:val="single" w:color="000000" w:sz="8" w:space="0"/>
            </w:tcBorders>
            <w:vAlign w:val="center"/>
          </w:tcPr>
          <w:p w14:paraId="72A6B3FA">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83FDCDA">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5E5F63E7">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699C2D35">
            <w:pPr>
              <w:widowControl/>
              <w:ind w:left="-67" w:right="-32"/>
              <w:jc w:val="center"/>
              <w:rPr>
                <w:rFonts w:ascii="宋体" w:hAnsi="宋体" w:cs="宋体"/>
                <w:kern w:val="0"/>
                <w:szCs w:val="21"/>
              </w:rPr>
            </w:pPr>
            <w:r>
              <w:rPr>
                <w:rFonts w:hint="eastAsia" w:ascii="宋体" w:hAnsi="宋体" w:cs="宋体"/>
                <w:kern w:val="0"/>
                <w:szCs w:val="21"/>
              </w:rPr>
              <w:t>2</w:t>
            </w:r>
          </w:p>
        </w:tc>
        <w:tc>
          <w:tcPr>
            <w:tcW w:w="1424" w:type="dxa"/>
            <w:vMerge w:val="restart"/>
            <w:tcBorders>
              <w:top w:val="nil"/>
              <w:left w:val="single" w:color="000000" w:sz="8" w:space="0"/>
              <w:bottom w:val="single" w:color="000000" w:sz="8" w:space="0"/>
              <w:right w:val="single" w:color="000000" w:sz="8" w:space="0"/>
            </w:tcBorders>
            <w:vAlign w:val="center"/>
          </w:tcPr>
          <w:p w14:paraId="68301EEC">
            <w:pPr>
              <w:widowControl/>
              <w:ind w:left="-67" w:right="-32"/>
              <w:jc w:val="center"/>
              <w:rPr>
                <w:rFonts w:ascii="宋体" w:hAnsi="宋体" w:cs="宋体"/>
                <w:kern w:val="0"/>
                <w:szCs w:val="21"/>
              </w:rPr>
            </w:pPr>
            <w:r>
              <w:rPr>
                <w:rFonts w:hint="eastAsia" w:ascii="宋体" w:hAnsi="宋体" w:cs="宋体"/>
                <w:kern w:val="0"/>
                <w:szCs w:val="21"/>
              </w:rPr>
              <w:t>A020106输入输出设备</w:t>
            </w:r>
          </w:p>
        </w:tc>
        <w:tc>
          <w:tcPr>
            <w:tcW w:w="1662" w:type="dxa"/>
            <w:vMerge w:val="restart"/>
            <w:tcBorders>
              <w:top w:val="nil"/>
              <w:left w:val="single" w:color="000000" w:sz="8" w:space="0"/>
              <w:bottom w:val="single" w:color="000000" w:sz="8" w:space="0"/>
              <w:right w:val="single" w:color="000000" w:sz="8" w:space="0"/>
            </w:tcBorders>
            <w:vAlign w:val="center"/>
          </w:tcPr>
          <w:p w14:paraId="3030A886">
            <w:pPr>
              <w:widowControl/>
              <w:ind w:left="-67" w:right="-32"/>
              <w:jc w:val="center"/>
              <w:rPr>
                <w:rFonts w:ascii="宋体" w:hAnsi="宋体" w:cs="宋体"/>
                <w:kern w:val="0"/>
                <w:szCs w:val="21"/>
              </w:rPr>
            </w:pPr>
            <w:r>
              <w:rPr>
                <w:rFonts w:hint="eastAsia" w:ascii="宋体" w:hAnsi="宋体" w:cs="宋体"/>
                <w:kern w:val="0"/>
                <w:szCs w:val="21"/>
              </w:rPr>
              <w:t>A02010601打印设备</w:t>
            </w:r>
          </w:p>
        </w:tc>
        <w:tc>
          <w:tcPr>
            <w:tcW w:w="1249" w:type="dxa"/>
            <w:tcBorders>
              <w:top w:val="nil"/>
              <w:left w:val="nil"/>
              <w:bottom w:val="single" w:color="000000" w:sz="8" w:space="0"/>
              <w:right w:val="single" w:color="000000" w:sz="8" w:space="0"/>
            </w:tcBorders>
            <w:vAlign w:val="center"/>
          </w:tcPr>
          <w:p w14:paraId="3A418BFF">
            <w:pPr>
              <w:widowControl/>
              <w:ind w:left="-67" w:right="-32"/>
              <w:jc w:val="center"/>
              <w:rPr>
                <w:rFonts w:ascii="宋体" w:hAnsi="宋体" w:cs="宋体"/>
                <w:kern w:val="0"/>
                <w:szCs w:val="21"/>
              </w:rPr>
            </w:pPr>
            <w:r>
              <w:rPr>
                <w:rFonts w:hint="eastAsia" w:ascii="宋体" w:hAnsi="宋体" w:cs="宋体"/>
                <w:kern w:val="0"/>
                <w:szCs w:val="21"/>
              </w:rPr>
              <w:t>A0201060101喷墨打印机</w:t>
            </w:r>
          </w:p>
        </w:tc>
        <w:tc>
          <w:tcPr>
            <w:tcW w:w="4885" w:type="dxa"/>
            <w:tcBorders>
              <w:top w:val="nil"/>
              <w:left w:val="nil"/>
              <w:bottom w:val="single" w:color="000000" w:sz="8" w:space="0"/>
              <w:right w:val="single" w:color="000000" w:sz="8" w:space="0"/>
            </w:tcBorders>
            <w:vAlign w:val="center"/>
          </w:tcPr>
          <w:p w14:paraId="0FFF943C">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7009C56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BF8A3A8">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A078BC9">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55C8EDE0">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32F37E63">
            <w:pPr>
              <w:widowControl/>
              <w:ind w:left="-67" w:right="-32"/>
              <w:jc w:val="center"/>
              <w:rPr>
                <w:rFonts w:ascii="宋体" w:hAnsi="宋体" w:cs="宋体"/>
                <w:kern w:val="0"/>
                <w:szCs w:val="21"/>
              </w:rPr>
            </w:pPr>
            <w:r>
              <w:rPr>
                <w:rFonts w:hint="eastAsia" w:ascii="宋体" w:hAnsi="宋体" w:cs="宋体"/>
                <w:kern w:val="0"/>
                <w:szCs w:val="21"/>
              </w:rPr>
              <w:t>★A0201060102激光打印机</w:t>
            </w:r>
          </w:p>
        </w:tc>
        <w:tc>
          <w:tcPr>
            <w:tcW w:w="4885" w:type="dxa"/>
            <w:tcBorders>
              <w:top w:val="nil"/>
              <w:left w:val="nil"/>
              <w:bottom w:val="single" w:color="000000" w:sz="8" w:space="0"/>
              <w:right w:val="single" w:color="000000" w:sz="8" w:space="0"/>
            </w:tcBorders>
            <w:vAlign w:val="center"/>
          </w:tcPr>
          <w:p w14:paraId="2EA4706C">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5B8DD973">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6B41C33">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7051424">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7CC09157">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35CB212A">
            <w:pPr>
              <w:widowControl/>
              <w:ind w:left="-67" w:right="-32"/>
              <w:jc w:val="center"/>
              <w:rPr>
                <w:rFonts w:ascii="宋体" w:hAnsi="宋体" w:cs="宋体"/>
                <w:kern w:val="0"/>
                <w:szCs w:val="21"/>
              </w:rPr>
            </w:pPr>
            <w:r>
              <w:rPr>
                <w:rFonts w:hint="eastAsia" w:ascii="宋体" w:hAnsi="宋体" w:cs="宋体"/>
                <w:kern w:val="0"/>
                <w:szCs w:val="21"/>
              </w:rPr>
              <w:t>★A0201060104针式打印机</w:t>
            </w:r>
          </w:p>
        </w:tc>
        <w:tc>
          <w:tcPr>
            <w:tcW w:w="4885" w:type="dxa"/>
            <w:tcBorders>
              <w:top w:val="nil"/>
              <w:left w:val="nil"/>
              <w:bottom w:val="single" w:color="000000" w:sz="8" w:space="0"/>
              <w:right w:val="single" w:color="000000" w:sz="8" w:space="0"/>
            </w:tcBorders>
            <w:vAlign w:val="center"/>
          </w:tcPr>
          <w:p w14:paraId="2BA070CE">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05C76259">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92BB79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A30350E">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4252CDE9">
            <w:pPr>
              <w:widowControl/>
              <w:ind w:left="-67" w:right="-32"/>
              <w:jc w:val="center"/>
              <w:rPr>
                <w:rFonts w:ascii="宋体" w:hAnsi="宋体" w:cs="宋体"/>
                <w:kern w:val="0"/>
                <w:szCs w:val="21"/>
              </w:rPr>
            </w:pPr>
            <w:r>
              <w:rPr>
                <w:rFonts w:hint="eastAsia" w:ascii="宋体" w:hAnsi="宋体" w:cs="宋体"/>
                <w:kern w:val="0"/>
                <w:szCs w:val="21"/>
              </w:rPr>
              <w:t>A02010604显示设备</w:t>
            </w:r>
          </w:p>
        </w:tc>
        <w:tc>
          <w:tcPr>
            <w:tcW w:w="1249" w:type="dxa"/>
            <w:tcBorders>
              <w:top w:val="nil"/>
              <w:left w:val="nil"/>
              <w:bottom w:val="single" w:color="000000" w:sz="8" w:space="0"/>
              <w:right w:val="single" w:color="000000" w:sz="8" w:space="0"/>
            </w:tcBorders>
            <w:vAlign w:val="center"/>
          </w:tcPr>
          <w:p w14:paraId="4E1A4EE0">
            <w:pPr>
              <w:widowControl/>
              <w:ind w:left="-67" w:right="-32"/>
              <w:jc w:val="center"/>
              <w:rPr>
                <w:rFonts w:ascii="宋体" w:hAnsi="宋体" w:cs="宋体"/>
                <w:kern w:val="0"/>
                <w:szCs w:val="21"/>
              </w:rPr>
            </w:pPr>
            <w:r>
              <w:rPr>
                <w:rFonts w:hint="eastAsia" w:ascii="宋体" w:hAnsi="宋体" w:cs="宋体"/>
                <w:kern w:val="0"/>
                <w:szCs w:val="21"/>
              </w:rPr>
              <w:t>★A0201060401液晶显示器</w:t>
            </w:r>
          </w:p>
        </w:tc>
        <w:tc>
          <w:tcPr>
            <w:tcW w:w="4885" w:type="dxa"/>
            <w:tcBorders>
              <w:top w:val="nil"/>
              <w:left w:val="nil"/>
              <w:bottom w:val="single" w:color="000000" w:sz="8" w:space="0"/>
              <w:right w:val="single" w:color="000000" w:sz="8" w:space="0"/>
            </w:tcBorders>
            <w:vAlign w:val="center"/>
          </w:tcPr>
          <w:p w14:paraId="17945AB3">
            <w:pPr>
              <w:widowControl/>
              <w:ind w:left="-67" w:right="-32"/>
              <w:jc w:val="left"/>
              <w:rPr>
                <w:rFonts w:ascii="宋体" w:hAnsi="宋体" w:cs="宋体"/>
                <w:kern w:val="0"/>
                <w:szCs w:val="21"/>
              </w:rPr>
            </w:pPr>
            <w:r>
              <w:rPr>
                <w:rFonts w:hint="eastAsia" w:ascii="宋体" w:hAnsi="宋体" w:cs="宋体"/>
                <w:kern w:val="0"/>
                <w:szCs w:val="21"/>
              </w:rPr>
              <w:t>《计算机显示器能效限定值及能效等级》（GB21520）</w:t>
            </w:r>
          </w:p>
        </w:tc>
      </w:tr>
      <w:tr w14:paraId="4B753456">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72DEA104">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E67364A">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0D20FAA">
            <w:pPr>
              <w:widowControl/>
              <w:ind w:left="-67" w:right="-32"/>
              <w:jc w:val="center"/>
              <w:rPr>
                <w:rFonts w:ascii="宋体" w:hAnsi="宋体" w:cs="宋体"/>
                <w:kern w:val="0"/>
                <w:szCs w:val="21"/>
              </w:rPr>
            </w:pPr>
            <w:r>
              <w:rPr>
                <w:rFonts w:hint="eastAsia" w:ascii="宋体" w:hAnsi="宋体" w:cs="宋体"/>
                <w:kern w:val="0"/>
                <w:szCs w:val="21"/>
              </w:rPr>
              <w:t>A02010609图形图像输入设备</w:t>
            </w:r>
          </w:p>
        </w:tc>
        <w:tc>
          <w:tcPr>
            <w:tcW w:w="1249" w:type="dxa"/>
            <w:tcBorders>
              <w:top w:val="nil"/>
              <w:left w:val="nil"/>
              <w:bottom w:val="single" w:color="000000" w:sz="8" w:space="0"/>
              <w:right w:val="single" w:color="000000" w:sz="8" w:space="0"/>
            </w:tcBorders>
            <w:vAlign w:val="center"/>
          </w:tcPr>
          <w:p w14:paraId="55616982">
            <w:pPr>
              <w:widowControl/>
              <w:ind w:left="-67" w:right="-32"/>
              <w:jc w:val="center"/>
              <w:rPr>
                <w:rFonts w:ascii="宋体" w:hAnsi="宋体" w:cs="宋体"/>
                <w:kern w:val="0"/>
                <w:szCs w:val="21"/>
              </w:rPr>
            </w:pPr>
            <w:r>
              <w:rPr>
                <w:rFonts w:hint="eastAsia" w:ascii="宋体" w:hAnsi="宋体" w:cs="宋体"/>
                <w:kern w:val="0"/>
                <w:szCs w:val="21"/>
              </w:rPr>
              <w:t>A0201060901扫描仪</w:t>
            </w:r>
          </w:p>
        </w:tc>
        <w:tc>
          <w:tcPr>
            <w:tcW w:w="4885" w:type="dxa"/>
            <w:tcBorders>
              <w:top w:val="nil"/>
              <w:left w:val="nil"/>
              <w:bottom w:val="single" w:color="000000" w:sz="8" w:space="0"/>
              <w:right w:val="single" w:color="000000" w:sz="8" w:space="0"/>
            </w:tcBorders>
            <w:vAlign w:val="center"/>
          </w:tcPr>
          <w:p w14:paraId="611543AC">
            <w:pPr>
              <w:widowControl/>
              <w:ind w:left="-67" w:right="-32"/>
              <w:jc w:val="left"/>
              <w:rPr>
                <w:rFonts w:ascii="宋体" w:hAnsi="宋体" w:cs="宋体"/>
                <w:kern w:val="0"/>
                <w:szCs w:val="21"/>
              </w:rPr>
            </w:pPr>
            <w:r>
              <w:rPr>
                <w:rFonts w:hint="eastAsia" w:ascii="宋体" w:hAnsi="宋体" w:cs="宋体"/>
                <w:kern w:val="0"/>
                <w:szCs w:val="21"/>
              </w:rPr>
              <w:t>参照《复印机、打印机和传真机能效限定值及能效等级》（GB21521中打印速度为15页/分的针式打印机相关要求中打印速度为15页/分的针式打印机相关要求</w:t>
            </w:r>
          </w:p>
        </w:tc>
      </w:tr>
      <w:tr w14:paraId="10B0E002">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038163DF">
            <w:pPr>
              <w:widowControl/>
              <w:ind w:left="-67" w:right="-32"/>
              <w:jc w:val="center"/>
              <w:rPr>
                <w:rFonts w:ascii="宋体" w:hAnsi="宋体" w:cs="宋体"/>
                <w:kern w:val="0"/>
                <w:szCs w:val="21"/>
              </w:rPr>
            </w:pPr>
            <w:r>
              <w:rPr>
                <w:rFonts w:hint="eastAsia" w:ascii="宋体" w:hAnsi="宋体" w:cs="宋体"/>
                <w:kern w:val="0"/>
                <w:szCs w:val="21"/>
              </w:rPr>
              <w:t>3</w:t>
            </w:r>
          </w:p>
        </w:tc>
        <w:tc>
          <w:tcPr>
            <w:tcW w:w="1424" w:type="dxa"/>
            <w:tcBorders>
              <w:top w:val="nil"/>
              <w:left w:val="nil"/>
              <w:bottom w:val="single" w:color="000000" w:sz="8" w:space="0"/>
              <w:right w:val="single" w:color="000000" w:sz="8" w:space="0"/>
            </w:tcBorders>
            <w:vAlign w:val="center"/>
          </w:tcPr>
          <w:p w14:paraId="19F0F3BE">
            <w:pPr>
              <w:widowControl/>
              <w:ind w:left="-67" w:right="-32"/>
              <w:jc w:val="center"/>
              <w:rPr>
                <w:rFonts w:ascii="宋体" w:hAnsi="宋体" w:cs="宋体"/>
                <w:kern w:val="0"/>
                <w:szCs w:val="21"/>
              </w:rPr>
            </w:pPr>
            <w:r>
              <w:rPr>
                <w:rFonts w:hint="eastAsia" w:ascii="宋体" w:hAnsi="宋体" w:cs="宋体"/>
                <w:kern w:val="0"/>
                <w:szCs w:val="21"/>
              </w:rPr>
              <w:t>A020202投影仪</w:t>
            </w:r>
          </w:p>
        </w:tc>
        <w:tc>
          <w:tcPr>
            <w:tcW w:w="1662" w:type="dxa"/>
            <w:tcBorders>
              <w:top w:val="nil"/>
              <w:left w:val="nil"/>
              <w:bottom w:val="single" w:color="000000" w:sz="8" w:space="0"/>
              <w:right w:val="single" w:color="000000" w:sz="8" w:space="0"/>
            </w:tcBorders>
            <w:vAlign w:val="center"/>
          </w:tcPr>
          <w:p w14:paraId="5B725ED3">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3765205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19FBBD9">
            <w:pPr>
              <w:widowControl/>
              <w:ind w:left="-67" w:right="-32"/>
              <w:jc w:val="left"/>
              <w:rPr>
                <w:rFonts w:ascii="宋体" w:hAnsi="宋体" w:cs="宋体"/>
                <w:kern w:val="0"/>
                <w:szCs w:val="21"/>
              </w:rPr>
            </w:pPr>
            <w:r>
              <w:rPr>
                <w:rFonts w:hint="eastAsia" w:ascii="宋体" w:hAnsi="宋体" w:cs="宋体"/>
                <w:kern w:val="0"/>
                <w:szCs w:val="21"/>
              </w:rPr>
              <w:t>《投影机能效限定值及能效等级》（GB32028）</w:t>
            </w:r>
          </w:p>
        </w:tc>
      </w:tr>
      <w:tr w14:paraId="4173DD0D">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5724C209">
            <w:pPr>
              <w:widowControl/>
              <w:ind w:left="-67" w:right="-32"/>
              <w:jc w:val="center"/>
              <w:rPr>
                <w:rFonts w:ascii="宋体" w:hAnsi="宋体" w:cs="宋体"/>
                <w:kern w:val="0"/>
                <w:szCs w:val="21"/>
              </w:rPr>
            </w:pPr>
            <w:r>
              <w:rPr>
                <w:rFonts w:hint="eastAsia" w:ascii="宋体" w:hAnsi="宋体" w:cs="宋体"/>
                <w:kern w:val="0"/>
                <w:szCs w:val="21"/>
              </w:rPr>
              <w:t>4</w:t>
            </w:r>
          </w:p>
        </w:tc>
        <w:tc>
          <w:tcPr>
            <w:tcW w:w="1424" w:type="dxa"/>
            <w:tcBorders>
              <w:top w:val="nil"/>
              <w:left w:val="nil"/>
              <w:bottom w:val="single" w:color="000000" w:sz="8" w:space="0"/>
              <w:right w:val="single" w:color="000000" w:sz="8" w:space="0"/>
            </w:tcBorders>
            <w:vAlign w:val="center"/>
          </w:tcPr>
          <w:p w14:paraId="124BE0F1">
            <w:pPr>
              <w:widowControl/>
              <w:ind w:left="-67" w:right="-32"/>
              <w:jc w:val="center"/>
              <w:rPr>
                <w:rFonts w:ascii="宋体" w:hAnsi="宋体" w:cs="宋体"/>
                <w:kern w:val="0"/>
                <w:szCs w:val="21"/>
              </w:rPr>
            </w:pPr>
            <w:r>
              <w:rPr>
                <w:rFonts w:hint="eastAsia" w:ascii="宋体" w:hAnsi="宋体" w:cs="宋体"/>
                <w:kern w:val="0"/>
                <w:szCs w:val="21"/>
              </w:rPr>
              <w:t>A020204多功能一体机</w:t>
            </w:r>
          </w:p>
        </w:tc>
        <w:tc>
          <w:tcPr>
            <w:tcW w:w="1662" w:type="dxa"/>
            <w:tcBorders>
              <w:top w:val="nil"/>
              <w:left w:val="nil"/>
              <w:bottom w:val="single" w:color="000000" w:sz="8" w:space="0"/>
              <w:right w:val="single" w:color="000000" w:sz="8" w:space="0"/>
            </w:tcBorders>
            <w:vAlign w:val="center"/>
          </w:tcPr>
          <w:p w14:paraId="4415427B">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66C512E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4494314">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6194A69E">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2EDE7FAB">
            <w:pPr>
              <w:widowControl/>
              <w:ind w:left="-67" w:right="-32"/>
              <w:jc w:val="center"/>
              <w:rPr>
                <w:rFonts w:ascii="宋体" w:hAnsi="宋体" w:cs="宋体"/>
                <w:kern w:val="0"/>
                <w:szCs w:val="21"/>
              </w:rPr>
            </w:pPr>
            <w:r>
              <w:rPr>
                <w:rFonts w:hint="eastAsia" w:ascii="宋体" w:hAnsi="宋体" w:cs="宋体"/>
                <w:kern w:val="0"/>
                <w:szCs w:val="21"/>
              </w:rPr>
              <w:t>5</w:t>
            </w:r>
          </w:p>
        </w:tc>
        <w:tc>
          <w:tcPr>
            <w:tcW w:w="1424" w:type="dxa"/>
            <w:tcBorders>
              <w:top w:val="nil"/>
              <w:left w:val="nil"/>
              <w:bottom w:val="single" w:color="000000" w:sz="8" w:space="0"/>
              <w:right w:val="single" w:color="000000" w:sz="8" w:space="0"/>
            </w:tcBorders>
            <w:vAlign w:val="center"/>
          </w:tcPr>
          <w:p w14:paraId="1FFC5D74">
            <w:pPr>
              <w:widowControl/>
              <w:ind w:left="-67" w:right="-32"/>
              <w:jc w:val="center"/>
              <w:rPr>
                <w:rFonts w:ascii="宋体" w:hAnsi="宋体" w:cs="宋体"/>
                <w:kern w:val="0"/>
                <w:szCs w:val="21"/>
              </w:rPr>
            </w:pPr>
            <w:r>
              <w:rPr>
                <w:rFonts w:hint="eastAsia" w:ascii="宋体" w:hAnsi="宋体" w:cs="宋体"/>
                <w:kern w:val="0"/>
                <w:szCs w:val="21"/>
              </w:rPr>
              <w:t>A020519泵</w:t>
            </w:r>
          </w:p>
        </w:tc>
        <w:tc>
          <w:tcPr>
            <w:tcW w:w="1662" w:type="dxa"/>
            <w:tcBorders>
              <w:top w:val="nil"/>
              <w:left w:val="nil"/>
              <w:bottom w:val="single" w:color="000000" w:sz="8" w:space="0"/>
              <w:right w:val="single" w:color="000000" w:sz="8" w:space="0"/>
            </w:tcBorders>
            <w:vAlign w:val="center"/>
          </w:tcPr>
          <w:p w14:paraId="0AD653B7">
            <w:pPr>
              <w:widowControl/>
              <w:ind w:left="-67" w:right="-32"/>
              <w:jc w:val="center"/>
              <w:rPr>
                <w:rFonts w:ascii="宋体" w:hAnsi="宋体" w:cs="宋体"/>
                <w:kern w:val="0"/>
                <w:szCs w:val="21"/>
              </w:rPr>
            </w:pPr>
            <w:r>
              <w:rPr>
                <w:rFonts w:hint="eastAsia" w:ascii="宋体" w:hAnsi="宋体" w:cs="宋体"/>
                <w:kern w:val="0"/>
                <w:szCs w:val="21"/>
              </w:rPr>
              <w:t>A02051901离心泵</w:t>
            </w:r>
          </w:p>
        </w:tc>
        <w:tc>
          <w:tcPr>
            <w:tcW w:w="1249" w:type="dxa"/>
            <w:tcBorders>
              <w:top w:val="nil"/>
              <w:left w:val="nil"/>
              <w:bottom w:val="single" w:color="000000" w:sz="8" w:space="0"/>
              <w:right w:val="single" w:color="000000" w:sz="8" w:space="0"/>
            </w:tcBorders>
            <w:vAlign w:val="center"/>
          </w:tcPr>
          <w:p w14:paraId="7DFC16E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C6ECEED">
            <w:pPr>
              <w:widowControl/>
              <w:ind w:left="-67" w:right="-32"/>
              <w:jc w:val="left"/>
              <w:rPr>
                <w:rFonts w:ascii="宋体" w:hAnsi="宋体" w:cs="宋体"/>
                <w:kern w:val="0"/>
                <w:szCs w:val="21"/>
              </w:rPr>
            </w:pPr>
            <w:r>
              <w:rPr>
                <w:rFonts w:hint="eastAsia" w:ascii="宋体" w:hAnsi="宋体" w:cs="宋体"/>
                <w:kern w:val="0"/>
                <w:szCs w:val="21"/>
              </w:rPr>
              <w:t>《清水离心泵能效限定值及节能评价值》（GB19762）</w:t>
            </w:r>
          </w:p>
        </w:tc>
      </w:tr>
      <w:tr w14:paraId="6C1C6E79">
        <w:tblPrEx>
          <w:tblCellMar>
            <w:top w:w="0" w:type="dxa"/>
            <w:left w:w="108" w:type="dxa"/>
            <w:bottom w:w="0" w:type="dxa"/>
            <w:right w:w="108" w:type="dxa"/>
          </w:tblCellMar>
        </w:tblPrEx>
        <w:trPr>
          <w:trHeight w:val="735" w:hRule="atLeast"/>
        </w:trPr>
        <w:tc>
          <w:tcPr>
            <w:tcW w:w="561" w:type="dxa"/>
            <w:vMerge w:val="restart"/>
            <w:tcBorders>
              <w:top w:val="nil"/>
              <w:left w:val="single" w:color="000000" w:sz="8" w:space="0"/>
              <w:bottom w:val="single" w:color="000000" w:sz="8" w:space="0"/>
              <w:right w:val="single" w:color="000000" w:sz="8" w:space="0"/>
            </w:tcBorders>
            <w:vAlign w:val="center"/>
          </w:tcPr>
          <w:p w14:paraId="352097F8">
            <w:pPr>
              <w:widowControl/>
              <w:ind w:left="-67" w:right="-32"/>
              <w:jc w:val="center"/>
              <w:rPr>
                <w:rFonts w:ascii="宋体" w:hAnsi="宋体" w:cs="宋体"/>
                <w:kern w:val="0"/>
                <w:szCs w:val="21"/>
              </w:rPr>
            </w:pPr>
            <w:r>
              <w:rPr>
                <w:rFonts w:hint="eastAsia" w:ascii="宋体" w:hAnsi="宋体" w:cs="宋体"/>
                <w:kern w:val="0"/>
                <w:szCs w:val="21"/>
              </w:rPr>
              <w:t>6</w:t>
            </w:r>
          </w:p>
        </w:tc>
        <w:tc>
          <w:tcPr>
            <w:tcW w:w="1424" w:type="dxa"/>
            <w:vMerge w:val="restart"/>
            <w:tcBorders>
              <w:top w:val="nil"/>
              <w:left w:val="single" w:color="000000" w:sz="8" w:space="0"/>
              <w:bottom w:val="single" w:color="000000" w:sz="8" w:space="0"/>
              <w:right w:val="single" w:color="000000" w:sz="8" w:space="0"/>
            </w:tcBorders>
            <w:vAlign w:val="center"/>
          </w:tcPr>
          <w:p w14:paraId="37DB853D">
            <w:pPr>
              <w:widowControl/>
              <w:ind w:left="-67" w:right="-32"/>
              <w:jc w:val="center"/>
              <w:rPr>
                <w:rFonts w:ascii="宋体" w:hAnsi="宋体" w:cs="宋体"/>
                <w:kern w:val="0"/>
                <w:szCs w:val="21"/>
              </w:rPr>
            </w:pPr>
            <w:r>
              <w:rPr>
                <w:rFonts w:hint="eastAsia" w:ascii="宋体" w:hAnsi="宋体" w:cs="宋体"/>
                <w:kern w:val="0"/>
                <w:szCs w:val="21"/>
              </w:rPr>
              <w:t>A020523制冷空调设备</w:t>
            </w:r>
          </w:p>
        </w:tc>
        <w:tc>
          <w:tcPr>
            <w:tcW w:w="1662" w:type="dxa"/>
            <w:vMerge w:val="restart"/>
            <w:tcBorders>
              <w:top w:val="nil"/>
              <w:left w:val="single" w:color="000000" w:sz="8" w:space="0"/>
              <w:bottom w:val="single" w:color="000000" w:sz="8" w:space="0"/>
              <w:right w:val="single" w:color="000000" w:sz="8" w:space="0"/>
            </w:tcBorders>
            <w:vAlign w:val="center"/>
          </w:tcPr>
          <w:p w14:paraId="66E2D675">
            <w:pPr>
              <w:widowControl/>
              <w:ind w:left="-67" w:right="-32"/>
              <w:jc w:val="center"/>
              <w:rPr>
                <w:rFonts w:ascii="宋体" w:hAnsi="宋体" w:cs="宋体"/>
                <w:kern w:val="0"/>
                <w:szCs w:val="21"/>
              </w:rPr>
            </w:pPr>
            <w:r>
              <w:rPr>
                <w:rFonts w:hint="eastAsia" w:ascii="宋体" w:hAnsi="宋体" w:cs="宋体"/>
                <w:kern w:val="0"/>
                <w:szCs w:val="21"/>
              </w:rPr>
              <w:t>★A02052301制冷压缩机</w:t>
            </w:r>
          </w:p>
        </w:tc>
        <w:tc>
          <w:tcPr>
            <w:tcW w:w="1249" w:type="dxa"/>
            <w:tcBorders>
              <w:top w:val="nil"/>
              <w:left w:val="nil"/>
              <w:bottom w:val="single" w:color="000000" w:sz="8" w:space="0"/>
              <w:right w:val="single" w:color="000000" w:sz="8" w:space="0"/>
            </w:tcBorders>
            <w:vAlign w:val="center"/>
          </w:tcPr>
          <w:p w14:paraId="2BA4A2E5">
            <w:pPr>
              <w:widowControl/>
              <w:ind w:left="-67" w:right="-32"/>
              <w:jc w:val="center"/>
              <w:rPr>
                <w:rFonts w:ascii="宋体" w:hAnsi="宋体" w:cs="宋体"/>
                <w:kern w:val="0"/>
                <w:szCs w:val="21"/>
              </w:rPr>
            </w:pPr>
            <w:r>
              <w:rPr>
                <w:rFonts w:hint="eastAsia" w:ascii="宋体" w:hAnsi="宋体" w:cs="宋体"/>
                <w:kern w:val="0"/>
                <w:szCs w:val="21"/>
              </w:rPr>
              <w:t>冷水机组</w:t>
            </w:r>
          </w:p>
        </w:tc>
        <w:tc>
          <w:tcPr>
            <w:tcW w:w="4885" w:type="dxa"/>
            <w:tcBorders>
              <w:top w:val="nil"/>
              <w:left w:val="nil"/>
              <w:bottom w:val="single" w:color="000000" w:sz="8" w:space="0"/>
              <w:right w:val="single" w:color="000000" w:sz="8" w:space="0"/>
            </w:tcBorders>
            <w:vAlign w:val="center"/>
          </w:tcPr>
          <w:p w14:paraId="62FEF74F">
            <w:pPr>
              <w:widowControl/>
              <w:ind w:left="-67" w:right="-32"/>
              <w:jc w:val="left"/>
              <w:rPr>
                <w:rFonts w:ascii="宋体" w:hAnsi="宋体" w:cs="宋体"/>
                <w:kern w:val="0"/>
                <w:szCs w:val="21"/>
              </w:rPr>
            </w:pPr>
            <w:r>
              <w:rPr>
                <w:rFonts w:hint="eastAsia" w:ascii="宋体" w:hAnsi="宋体" w:cs="宋体"/>
                <w:kern w:val="0"/>
                <w:szCs w:val="21"/>
              </w:rPr>
              <w:t>《冷水机组能效限定值及能效等级》（GB19577），《低环境温度空气源热泵（冷水）机组能效限定值及能效等级》（GB37480）</w:t>
            </w:r>
          </w:p>
        </w:tc>
      </w:tr>
      <w:tr w14:paraId="4C1CDB7C">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5A97841">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BE43105">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784F91D3">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216D51A3">
            <w:pPr>
              <w:widowControl/>
              <w:ind w:left="-67" w:right="-32"/>
              <w:jc w:val="center"/>
              <w:rPr>
                <w:rFonts w:ascii="宋体" w:hAnsi="宋体" w:cs="宋体"/>
                <w:kern w:val="0"/>
                <w:szCs w:val="21"/>
              </w:rPr>
            </w:pPr>
            <w:r>
              <w:rPr>
                <w:rFonts w:hint="eastAsia" w:ascii="宋体" w:hAnsi="宋体" w:cs="宋体"/>
                <w:kern w:val="0"/>
                <w:szCs w:val="21"/>
              </w:rPr>
              <w:t>水源热泵机组</w:t>
            </w:r>
          </w:p>
        </w:tc>
        <w:tc>
          <w:tcPr>
            <w:tcW w:w="4885" w:type="dxa"/>
            <w:tcBorders>
              <w:top w:val="nil"/>
              <w:left w:val="nil"/>
              <w:bottom w:val="single" w:color="000000" w:sz="8" w:space="0"/>
              <w:right w:val="single" w:color="000000" w:sz="8" w:space="0"/>
            </w:tcBorders>
            <w:vAlign w:val="center"/>
          </w:tcPr>
          <w:p w14:paraId="654476FE">
            <w:pPr>
              <w:widowControl/>
              <w:ind w:left="-67" w:right="-32"/>
              <w:jc w:val="left"/>
              <w:rPr>
                <w:rFonts w:ascii="宋体" w:hAnsi="宋体" w:cs="宋体"/>
                <w:kern w:val="0"/>
                <w:szCs w:val="21"/>
              </w:rPr>
            </w:pPr>
            <w:r>
              <w:rPr>
                <w:rFonts w:hint="eastAsia" w:ascii="宋体" w:hAnsi="宋体" w:cs="宋体"/>
                <w:kern w:val="0"/>
                <w:szCs w:val="21"/>
              </w:rPr>
              <w:t>《水（地）源热泵机组能效限定值及能效等级》（GB30721）</w:t>
            </w:r>
          </w:p>
        </w:tc>
      </w:tr>
      <w:tr w14:paraId="2792562C">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05AB8E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A3A4FEE">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7B6FC018">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3B07EAF8">
            <w:pPr>
              <w:widowControl/>
              <w:ind w:left="-67" w:right="-32"/>
              <w:jc w:val="center"/>
              <w:rPr>
                <w:rFonts w:ascii="宋体" w:hAnsi="宋体" w:cs="宋体"/>
                <w:kern w:val="0"/>
                <w:szCs w:val="21"/>
              </w:rPr>
            </w:pPr>
            <w:r>
              <w:rPr>
                <w:rFonts w:hint="eastAsia" w:ascii="宋体" w:hAnsi="宋体" w:cs="宋体"/>
                <w:kern w:val="0"/>
                <w:szCs w:val="21"/>
              </w:rPr>
              <w:t>溴化锂吸收式冷水机组</w:t>
            </w:r>
          </w:p>
        </w:tc>
        <w:tc>
          <w:tcPr>
            <w:tcW w:w="4885" w:type="dxa"/>
            <w:tcBorders>
              <w:top w:val="nil"/>
              <w:left w:val="nil"/>
              <w:bottom w:val="single" w:color="000000" w:sz="8" w:space="0"/>
              <w:right w:val="single" w:color="000000" w:sz="8" w:space="0"/>
            </w:tcBorders>
            <w:vAlign w:val="center"/>
          </w:tcPr>
          <w:p w14:paraId="3BC42732">
            <w:pPr>
              <w:widowControl/>
              <w:ind w:left="-67" w:right="-32"/>
              <w:jc w:val="left"/>
              <w:rPr>
                <w:rFonts w:ascii="宋体" w:hAnsi="宋体" w:cs="宋体"/>
                <w:kern w:val="0"/>
                <w:szCs w:val="21"/>
              </w:rPr>
            </w:pPr>
            <w:r>
              <w:rPr>
                <w:rFonts w:hint="eastAsia" w:ascii="宋体" w:hAnsi="宋体" w:cs="宋体"/>
                <w:kern w:val="0"/>
                <w:szCs w:val="21"/>
              </w:rPr>
              <w:t>《溴化锂吸收式冷水机组能效限定值及能效等级》（GB29540）</w:t>
            </w:r>
          </w:p>
        </w:tc>
      </w:tr>
      <w:tr w14:paraId="7EC2393A">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7166D1E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149DD09">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09E291F7">
            <w:pPr>
              <w:widowControl/>
              <w:ind w:left="-67" w:right="-32"/>
              <w:jc w:val="center"/>
              <w:rPr>
                <w:rFonts w:ascii="宋体" w:hAnsi="宋体" w:cs="宋体"/>
                <w:kern w:val="0"/>
                <w:szCs w:val="21"/>
              </w:rPr>
            </w:pPr>
            <w:r>
              <w:rPr>
                <w:rFonts w:hint="eastAsia" w:ascii="宋体" w:hAnsi="宋体" w:cs="宋体"/>
                <w:kern w:val="0"/>
                <w:szCs w:val="21"/>
              </w:rPr>
              <w:t>★A02052305空调机组</w:t>
            </w:r>
          </w:p>
        </w:tc>
        <w:tc>
          <w:tcPr>
            <w:tcW w:w="1249" w:type="dxa"/>
            <w:tcBorders>
              <w:top w:val="nil"/>
              <w:left w:val="nil"/>
              <w:bottom w:val="single" w:color="000000" w:sz="8" w:space="0"/>
              <w:right w:val="single" w:color="000000" w:sz="8" w:space="0"/>
            </w:tcBorders>
            <w:vAlign w:val="center"/>
          </w:tcPr>
          <w:p w14:paraId="371E7098">
            <w:pPr>
              <w:widowControl/>
              <w:ind w:left="-67" w:right="-32"/>
              <w:jc w:val="center"/>
              <w:rPr>
                <w:rFonts w:ascii="宋体" w:hAnsi="宋体" w:cs="宋体"/>
                <w:kern w:val="0"/>
                <w:szCs w:val="21"/>
              </w:rPr>
            </w:pPr>
            <w:r>
              <w:rPr>
                <w:rFonts w:hint="eastAsia" w:ascii="宋体" w:hAnsi="宋体" w:cs="宋体"/>
                <w:kern w:val="0"/>
                <w:szCs w:val="21"/>
              </w:rPr>
              <w:t>多联式空调（热泵）机组(制冷量&gt;14000W)</w:t>
            </w:r>
          </w:p>
        </w:tc>
        <w:tc>
          <w:tcPr>
            <w:tcW w:w="4885" w:type="dxa"/>
            <w:tcBorders>
              <w:top w:val="nil"/>
              <w:left w:val="nil"/>
              <w:bottom w:val="single" w:color="000000" w:sz="8" w:space="0"/>
              <w:right w:val="single" w:color="000000" w:sz="8" w:space="0"/>
            </w:tcBorders>
            <w:vAlign w:val="center"/>
          </w:tcPr>
          <w:p w14:paraId="19A053C1">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56AD47B3">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07E97422">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88BDE39">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EC1F81A">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56E2E3BD">
            <w:pPr>
              <w:widowControl/>
              <w:ind w:left="-67" w:right="-32"/>
              <w:jc w:val="center"/>
              <w:rPr>
                <w:rFonts w:ascii="宋体" w:hAnsi="宋体" w:cs="宋体"/>
                <w:kern w:val="0"/>
                <w:szCs w:val="21"/>
              </w:rPr>
            </w:pPr>
            <w:r>
              <w:rPr>
                <w:rFonts w:hint="eastAsia" w:ascii="宋体" w:hAnsi="宋体" w:cs="宋体"/>
                <w:kern w:val="0"/>
                <w:szCs w:val="21"/>
              </w:rPr>
              <w:t>单元式空气调节机(制冷量&gt;14000W</w:t>
            </w:r>
          </w:p>
        </w:tc>
        <w:tc>
          <w:tcPr>
            <w:tcW w:w="4885" w:type="dxa"/>
            <w:tcBorders>
              <w:top w:val="nil"/>
              <w:left w:val="nil"/>
              <w:bottom w:val="single" w:color="000000" w:sz="8" w:space="0"/>
              <w:right w:val="single" w:color="000000" w:sz="8" w:space="0"/>
            </w:tcBorders>
            <w:vAlign w:val="center"/>
          </w:tcPr>
          <w:p w14:paraId="48E1D63A">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《单元式空气调节机能效限定值及能效等级》（GB19576）《风管送风式空调机组能效限定值及能效等级》（GB37479）</w:t>
            </w:r>
          </w:p>
        </w:tc>
      </w:tr>
      <w:tr w14:paraId="6E86915D">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29689198">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E6C3B5B">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37D74678">
            <w:pPr>
              <w:widowControl/>
              <w:ind w:left="-67" w:right="-32"/>
              <w:jc w:val="center"/>
              <w:rPr>
                <w:rFonts w:ascii="宋体" w:hAnsi="宋体" w:cs="宋体"/>
                <w:kern w:val="0"/>
                <w:szCs w:val="21"/>
              </w:rPr>
            </w:pPr>
            <w:r>
              <w:rPr>
                <w:rFonts w:hint="eastAsia" w:ascii="宋体" w:hAnsi="宋体" w:cs="宋体"/>
                <w:kern w:val="0"/>
                <w:szCs w:val="21"/>
              </w:rPr>
              <w:t>★A02052309专用制冷、空调设备</w:t>
            </w:r>
          </w:p>
        </w:tc>
        <w:tc>
          <w:tcPr>
            <w:tcW w:w="1249" w:type="dxa"/>
            <w:tcBorders>
              <w:top w:val="nil"/>
              <w:left w:val="nil"/>
              <w:bottom w:val="single" w:color="000000" w:sz="8" w:space="0"/>
              <w:right w:val="single" w:color="000000" w:sz="8" w:space="0"/>
            </w:tcBorders>
            <w:vAlign w:val="center"/>
          </w:tcPr>
          <w:p w14:paraId="7260483C">
            <w:pPr>
              <w:widowControl/>
              <w:ind w:left="-67" w:right="-32"/>
              <w:jc w:val="center"/>
              <w:rPr>
                <w:rFonts w:ascii="宋体" w:hAnsi="宋体" w:cs="宋体"/>
                <w:kern w:val="0"/>
                <w:szCs w:val="21"/>
              </w:rPr>
            </w:pPr>
            <w:r>
              <w:rPr>
                <w:rFonts w:hint="eastAsia" w:ascii="宋体" w:hAnsi="宋体" w:cs="宋体"/>
                <w:kern w:val="0"/>
                <w:szCs w:val="21"/>
              </w:rPr>
              <w:t>机房空调</w:t>
            </w:r>
          </w:p>
        </w:tc>
        <w:tc>
          <w:tcPr>
            <w:tcW w:w="4885" w:type="dxa"/>
            <w:tcBorders>
              <w:top w:val="nil"/>
              <w:left w:val="nil"/>
              <w:bottom w:val="single" w:color="000000" w:sz="8" w:space="0"/>
              <w:right w:val="single" w:color="000000" w:sz="8" w:space="0"/>
            </w:tcBorders>
            <w:vAlign w:val="center"/>
          </w:tcPr>
          <w:p w14:paraId="3D0EC188">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w:t>
            </w:r>
          </w:p>
        </w:tc>
      </w:tr>
      <w:tr w14:paraId="279C97F5">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122937F9">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E6DCD18">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373EDA87">
            <w:pPr>
              <w:widowControl/>
              <w:ind w:left="-67" w:right="-32"/>
              <w:jc w:val="center"/>
              <w:rPr>
                <w:rFonts w:ascii="宋体" w:hAnsi="宋体" w:cs="宋体"/>
                <w:kern w:val="0"/>
                <w:szCs w:val="21"/>
              </w:rPr>
            </w:pPr>
            <w:r>
              <w:rPr>
                <w:rFonts w:hint="eastAsia" w:ascii="宋体" w:hAnsi="宋体" w:cs="宋体"/>
                <w:kern w:val="0"/>
                <w:szCs w:val="21"/>
              </w:rPr>
              <w:t>A02052399其他制冷空调设备</w:t>
            </w:r>
          </w:p>
        </w:tc>
        <w:tc>
          <w:tcPr>
            <w:tcW w:w="1249" w:type="dxa"/>
            <w:tcBorders>
              <w:top w:val="nil"/>
              <w:left w:val="nil"/>
              <w:bottom w:val="single" w:color="000000" w:sz="8" w:space="0"/>
              <w:right w:val="single" w:color="000000" w:sz="8" w:space="0"/>
            </w:tcBorders>
            <w:vAlign w:val="center"/>
          </w:tcPr>
          <w:p w14:paraId="65FBA785">
            <w:pPr>
              <w:widowControl/>
              <w:ind w:left="-67" w:right="-32"/>
              <w:jc w:val="center"/>
              <w:rPr>
                <w:rFonts w:ascii="宋体" w:hAnsi="宋体" w:cs="宋体"/>
                <w:kern w:val="0"/>
                <w:szCs w:val="21"/>
              </w:rPr>
            </w:pPr>
            <w:r>
              <w:rPr>
                <w:rFonts w:hint="eastAsia" w:ascii="宋体" w:hAnsi="宋体" w:cs="宋体"/>
                <w:kern w:val="0"/>
                <w:szCs w:val="21"/>
              </w:rPr>
              <w:t>冷却塔</w:t>
            </w:r>
          </w:p>
        </w:tc>
        <w:tc>
          <w:tcPr>
            <w:tcW w:w="4885" w:type="dxa"/>
            <w:tcBorders>
              <w:top w:val="nil"/>
              <w:left w:val="nil"/>
              <w:bottom w:val="single" w:color="000000" w:sz="8" w:space="0"/>
              <w:right w:val="single" w:color="000000" w:sz="8" w:space="0"/>
            </w:tcBorders>
            <w:vAlign w:val="center"/>
          </w:tcPr>
          <w:p w14:paraId="463F47BE">
            <w:pPr>
              <w:widowControl/>
              <w:ind w:left="-67" w:right="-32"/>
              <w:jc w:val="left"/>
              <w:rPr>
                <w:rFonts w:ascii="宋体" w:hAnsi="宋体" w:cs="宋体"/>
                <w:kern w:val="0"/>
                <w:szCs w:val="21"/>
              </w:rPr>
            </w:pPr>
            <w:r>
              <w:rPr>
                <w:rFonts w:hint="eastAsia" w:ascii="宋体" w:hAnsi="宋体" w:cs="宋体"/>
                <w:kern w:val="0"/>
                <w:szCs w:val="21"/>
              </w:rPr>
              <w:t>《机械通风冷却塔第1部分：中小型开式冷却塔》（GB/T7190.1）；《机械通风冷却塔第2部分：大型开式冷却塔》（GB/T7190.2）</w:t>
            </w:r>
          </w:p>
        </w:tc>
      </w:tr>
      <w:tr w14:paraId="24568123">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05274B7C">
            <w:pPr>
              <w:widowControl/>
              <w:ind w:left="-67" w:right="-32"/>
              <w:jc w:val="center"/>
              <w:rPr>
                <w:rFonts w:ascii="宋体" w:hAnsi="宋体" w:cs="宋体"/>
                <w:kern w:val="0"/>
                <w:szCs w:val="21"/>
              </w:rPr>
            </w:pPr>
            <w:r>
              <w:rPr>
                <w:rFonts w:hint="eastAsia" w:ascii="宋体" w:hAnsi="宋体" w:cs="宋体"/>
                <w:kern w:val="0"/>
                <w:szCs w:val="21"/>
              </w:rPr>
              <w:t>7</w:t>
            </w:r>
          </w:p>
        </w:tc>
        <w:tc>
          <w:tcPr>
            <w:tcW w:w="1424" w:type="dxa"/>
            <w:tcBorders>
              <w:top w:val="nil"/>
              <w:left w:val="nil"/>
              <w:bottom w:val="single" w:color="000000" w:sz="8" w:space="0"/>
              <w:right w:val="single" w:color="000000" w:sz="8" w:space="0"/>
            </w:tcBorders>
            <w:vAlign w:val="center"/>
          </w:tcPr>
          <w:p w14:paraId="0E213BA7">
            <w:pPr>
              <w:widowControl/>
              <w:ind w:left="-67" w:right="-32"/>
              <w:jc w:val="center"/>
              <w:rPr>
                <w:rFonts w:ascii="宋体" w:hAnsi="宋体" w:cs="宋体"/>
                <w:kern w:val="0"/>
                <w:szCs w:val="21"/>
              </w:rPr>
            </w:pPr>
            <w:r>
              <w:rPr>
                <w:rFonts w:hint="eastAsia" w:ascii="宋体" w:hAnsi="宋体" w:cs="宋体"/>
                <w:kern w:val="0"/>
                <w:szCs w:val="21"/>
              </w:rPr>
              <w:t>A020601电机</w:t>
            </w:r>
          </w:p>
        </w:tc>
        <w:tc>
          <w:tcPr>
            <w:tcW w:w="1662" w:type="dxa"/>
            <w:tcBorders>
              <w:top w:val="nil"/>
              <w:left w:val="nil"/>
              <w:bottom w:val="single" w:color="000000" w:sz="8" w:space="0"/>
              <w:right w:val="single" w:color="000000" w:sz="8" w:space="0"/>
            </w:tcBorders>
            <w:vAlign w:val="center"/>
          </w:tcPr>
          <w:p w14:paraId="6A5F0D1D">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6BE5BC0E">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2914154">
            <w:pPr>
              <w:widowControl/>
              <w:ind w:left="-67" w:right="-32"/>
              <w:jc w:val="left"/>
              <w:rPr>
                <w:rFonts w:ascii="宋体" w:hAnsi="宋体" w:cs="宋体"/>
                <w:kern w:val="0"/>
                <w:szCs w:val="21"/>
              </w:rPr>
            </w:pPr>
            <w:r>
              <w:rPr>
                <w:rFonts w:hint="eastAsia" w:ascii="宋体" w:hAnsi="宋体" w:cs="宋体"/>
                <w:kern w:val="0"/>
                <w:szCs w:val="21"/>
              </w:rPr>
              <w:t>《中小型三相异步电动机能效限定值及能效等级》（GB18613）</w:t>
            </w:r>
          </w:p>
        </w:tc>
      </w:tr>
      <w:tr w14:paraId="29933C0D">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56FC205F">
            <w:pPr>
              <w:widowControl/>
              <w:ind w:left="-67" w:right="-32"/>
              <w:jc w:val="center"/>
              <w:rPr>
                <w:rFonts w:ascii="宋体" w:hAnsi="宋体" w:cs="宋体"/>
                <w:kern w:val="0"/>
                <w:szCs w:val="21"/>
              </w:rPr>
            </w:pPr>
            <w:r>
              <w:rPr>
                <w:rFonts w:hint="eastAsia" w:ascii="宋体" w:hAnsi="宋体" w:cs="宋体"/>
                <w:kern w:val="0"/>
                <w:szCs w:val="21"/>
              </w:rPr>
              <w:t>8</w:t>
            </w:r>
          </w:p>
        </w:tc>
        <w:tc>
          <w:tcPr>
            <w:tcW w:w="1424" w:type="dxa"/>
            <w:tcBorders>
              <w:top w:val="nil"/>
              <w:left w:val="nil"/>
              <w:bottom w:val="single" w:color="000000" w:sz="8" w:space="0"/>
              <w:right w:val="single" w:color="000000" w:sz="8" w:space="0"/>
            </w:tcBorders>
            <w:vAlign w:val="center"/>
          </w:tcPr>
          <w:p w14:paraId="79A34F31">
            <w:pPr>
              <w:widowControl/>
              <w:ind w:left="-67" w:right="-32"/>
              <w:jc w:val="center"/>
              <w:rPr>
                <w:rFonts w:ascii="宋体" w:hAnsi="宋体" w:cs="宋体"/>
                <w:kern w:val="0"/>
                <w:szCs w:val="21"/>
              </w:rPr>
            </w:pPr>
            <w:r>
              <w:rPr>
                <w:rFonts w:hint="eastAsia" w:ascii="宋体" w:hAnsi="宋体" w:cs="宋体"/>
                <w:kern w:val="0"/>
                <w:szCs w:val="21"/>
              </w:rPr>
              <w:t>A020602变压器</w:t>
            </w:r>
          </w:p>
        </w:tc>
        <w:tc>
          <w:tcPr>
            <w:tcW w:w="1662" w:type="dxa"/>
            <w:tcBorders>
              <w:top w:val="nil"/>
              <w:left w:val="nil"/>
              <w:bottom w:val="single" w:color="000000" w:sz="8" w:space="0"/>
              <w:right w:val="single" w:color="000000" w:sz="8" w:space="0"/>
            </w:tcBorders>
            <w:vAlign w:val="center"/>
          </w:tcPr>
          <w:p w14:paraId="0145F1F7">
            <w:pPr>
              <w:widowControl/>
              <w:ind w:left="-67" w:right="-32"/>
              <w:jc w:val="center"/>
              <w:rPr>
                <w:rFonts w:ascii="宋体" w:hAnsi="宋体" w:cs="宋体"/>
                <w:kern w:val="0"/>
                <w:szCs w:val="21"/>
              </w:rPr>
            </w:pPr>
            <w:r>
              <w:rPr>
                <w:rFonts w:hint="eastAsia" w:ascii="宋体" w:hAnsi="宋体" w:cs="宋体"/>
                <w:kern w:val="0"/>
                <w:szCs w:val="21"/>
              </w:rPr>
              <w:t>配电变压器</w:t>
            </w:r>
          </w:p>
        </w:tc>
        <w:tc>
          <w:tcPr>
            <w:tcW w:w="1249" w:type="dxa"/>
            <w:tcBorders>
              <w:top w:val="nil"/>
              <w:left w:val="nil"/>
              <w:bottom w:val="single" w:color="000000" w:sz="8" w:space="0"/>
              <w:right w:val="single" w:color="000000" w:sz="8" w:space="0"/>
            </w:tcBorders>
            <w:vAlign w:val="center"/>
          </w:tcPr>
          <w:p w14:paraId="2BBA1FDC">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27EDF22">
            <w:pPr>
              <w:widowControl/>
              <w:ind w:left="-67" w:right="-32"/>
              <w:jc w:val="left"/>
              <w:rPr>
                <w:rFonts w:ascii="宋体" w:hAnsi="宋体" w:cs="宋体"/>
                <w:kern w:val="0"/>
                <w:szCs w:val="21"/>
              </w:rPr>
            </w:pPr>
            <w:r>
              <w:rPr>
                <w:rFonts w:hint="eastAsia" w:ascii="宋体" w:hAnsi="宋体" w:cs="宋体"/>
                <w:kern w:val="0"/>
                <w:szCs w:val="21"/>
              </w:rPr>
              <w:t>《三相配电变压器能效限定值及能效等级》（GB20052）</w:t>
            </w:r>
          </w:p>
        </w:tc>
      </w:tr>
      <w:tr w14:paraId="7EF9700B">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5F008D12">
            <w:pPr>
              <w:widowControl/>
              <w:ind w:left="-67" w:right="-32"/>
              <w:jc w:val="center"/>
              <w:rPr>
                <w:rFonts w:ascii="宋体" w:hAnsi="宋体" w:cs="宋体"/>
                <w:kern w:val="0"/>
                <w:szCs w:val="21"/>
              </w:rPr>
            </w:pPr>
            <w:r>
              <w:rPr>
                <w:rFonts w:hint="eastAsia" w:ascii="宋体" w:hAnsi="宋体" w:cs="宋体"/>
                <w:kern w:val="0"/>
                <w:szCs w:val="21"/>
              </w:rPr>
              <w:t>9</w:t>
            </w:r>
          </w:p>
        </w:tc>
        <w:tc>
          <w:tcPr>
            <w:tcW w:w="1424" w:type="dxa"/>
            <w:tcBorders>
              <w:top w:val="nil"/>
              <w:left w:val="nil"/>
              <w:bottom w:val="single" w:color="000000" w:sz="8" w:space="0"/>
              <w:right w:val="single" w:color="000000" w:sz="8" w:space="0"/>
            </w:tcBorders>
            <w:vAlign w:val="center"/>
          </w:tcPr>
          <w:p w14:paraId="6D4A78C9">
            <w:pPr>
              <w:widowControl/>
              <w:ind w:left="-67" w:right="-32"/>
              <w:jc w:val="center"/>
              <w:rPr>
                <w:rFonts w:ascii="宋体" w:hAnsi="宋体" w:cs="宋体"/>
                <w:kern w:val="0"/>
                <w:szCs w:val="21"/>
              </w:rPr>
            </w:pPr>
            <w:r>
              <w:rPr>
                <w:rFonts w:hint="eastAsia" w:ascii="宋体" w:hAnsi="宋体" w:cs="宋体"/>
                <w:kern w:val="0"/>
                <w:szCs w:val="21"/>
              </w:rPr>
              <w:t>★A020609镇流器</w:t>
            </w:r>
          </w:p>
        </w:tc>
        <w:tc>
          <w:tcPr>
            <w:tcW w:w="1662" w:type="dxa"/>
            <w:tcBorders>
              <w:top w:val="nil"/>
              <w:left w:val="nil"/>
              <w:bottom w:val="single" w:color="000000" w:sz="8" w:space="0"/>
              <w:right w:val="single" w:color="000000" w:sz="8" w:space="0"/>
            </w:tcBorders>
            <w:vAlign w:val="center"/>
          </w:tcPr>
          <w:p w14:paraId="59602052">
            <w:pPr>
              <w:widowControl/>
              <w:ind w:left="-67" w:right="-32"/>
              <w:jc w:val="center"/>
              <w:rPr>
                <w:rFonts w:ascii="宋体" w:hAnsi="宋体" w:cs="宋体"/>
                <w:kern w:val="0"/>
                <w:szCs w:val="21"/>
              </w:rPr>
            </w:pPr>
            <w:r>
              <w:rPr>
                <w:rFonts w:hint="eastAsia" w:ascii="宋体" w:hAnsi="宋体" w:cs="宋体"/>
                <w:kern w:val="0"/>
                <w:szCs w:val="21"/>
              </w:rPr>
              <w:t>管型荧光灯镇流器</w:t>
            </w:r>
          </w:p>
        </w:tc>
        <w:tc>
          <w:tcPr>
            <w:tcW w:w="1249" w:type="dxa"/>
            <w:tcBorders>
              <w:top w:val="nil"/>
              <w:left w:val="nil"/>
              <w:bottom w:val="single" w:color="000000" w:sz="8" w:space="0"/>
              <w:right w:val="single" w:color="000000" w:sz="8" w:space="0"/>
            </w:tcBorders>
            <w:vAlign w:val="center"/>
          </w:tcPr>
          <w:p w14:paraId="090A1A9B">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3A37B3D">
            <w:pPr>
              <w:widowControl/>
              <w:ind w:left="-67" w:right="-32"/>
              <w:jc w:val="left"/>
              <w:rPr>
                <w:rFonts w:ascii="宋体" w:hAnsi="宋体" w:cs="宋体"/>
                <w:kern w:val="0"/>
                <w:szCs w:val="21"/>
              </w:rPr>
            </w:pPr>
            <w:r>
              <w:rPr>
                <w:rFonts w:hint="eastAsia" w:ascii="宋体" w:hAnsi="宋体" w:cs="宋体"/>
                <w:kern w:val="0"/>
                <w:szCs w:val="21"/>
              </w:rPr>
              <w:t>《管形荧光灯镇流器能效限定值及能效等级》（GB17896）</w:t>
            </w:r>
          </w:p>
        </w:tc>
      </w:tr>
      <w:tr w14:paraId="136680CB">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1BCEA0CE">
            <w:pPr>
              <w:widowControl/>
              <w:ind w:left="-67" w:right="-32"/>
              <w:jc w:val="center"/>
              <w:rPr>
                <w:rFonts w:ascii="宋体" w:hAnsi="宋体" w:cs="宋体"/>
                <w:kern w:val="0"/>
                <w:szCs w:val="21"/>
              </w:rPr>
            </w:pPr>
            <w:r>
              <w:rPr>
                <w:rFonts w:hint="eastAsia" w:ascii="宋体" w:hAnsi="宋体" w:cs="宋体"/>
                <w:kern w:val="0"/>
                <w:szCs w:val="21"/>
              </w:rPr>
              <w:t>10</w:t>
            </w:r>
          </w:p>
        </w:tc>
        <w:tc>
          <w:tcPr>
            <w:tcW w:w="1424" w:type="dxa"/>
            <w:vMerge w:val="restart"/>
            <w:tcBorders>
              <w:top w:val="nil"/>
              <w:left w:val="single" w:color="000000" w:sz="8" w:space="0"/>
              <w:bottom w:val="single" w:color="000000" w:sz="8" w:space="0"/>
              <w:right w:val="single" w:color="000000" w:sz="8" w:space="0"/>
            </w:tcBorders>
            <w:vAlign w:val="center"/>
          </w:tcPr>
          <w:p w14:paraId="1DFCBB68">
            <w:pPr>
              <w:widowControl/>
              <w:ind w:left="-67" w:right="-32"/>
              <w:jc w:val="center"/>
              <w:rPr>
                <w:rFonts w:ascii="宋体" w:hAnsi="宋体" w:cs="宋体"/>
                <w:kern w:val="0"/>
                <w:szCs w:val="21"/>
              </w:rPr>
            </w:pPr>
            <w:r>
              <w:rPr>
                <w:rFonts w:hint="eastAsia" w:ascii="宋体" w:hAnsi="宋体" w:cs="宋体"/>
                <w:kern w:val="0"/>
                <w:szCs w:val="21"/>
              </w:rPr>
              <w:t>A020618生活用电器</w:t>
            </w:r>
          </w:p>
        </w:tc>
        <w:tc>
          <w:tcPr>
            <w:tcW w:w="1662" w:type="dxa"/>
            <w:tcBorders>
              <w:top w:val="nil"/>
              <w:left w:val="nil"/>
              <w:bottom w:val="single" w:color="000000" w:sz="8" w:space="0"/>
              <w:right w:val="single" w:color="000000" w:sz="8" w:space="0"/>
            </w:tcBorders>
            <w:vAlign w:val="center"/>
          </w:tcPr>
          <w:p w14:paraId="1F6ACD89">
            <w:pPr>
              <w:widowControl/>
              <w:ind w:left="-67" w:right="-32"/>
              <w:jc w:val="center"/>
              <w:rPr>
                <w:rFonts w:ascii="宋体" w:hAnsi="宋体" w:cs="宋体"/>
                <w:kern w:val="0"/>
                <w:szCs w:val="21"/>
              </w:rPr>
            </w:pPr>
            <w:r>
              <w:rPr>
                <w:rFonts w:hint="eastAsia" w:ascii="宋体" w:hAnsi="宋体" w:cs="宋体"/>
                <w:kern w:val="0"/>
                <w:szCs w:val="21"/>
              </w:rPr>
              <w:t>A0206180101电冰箱</w:t>
            </w:r>
          </w:p>
        </w:tc>
        <w:tc>
          <w:tcPr>
            <w:tcW w:w="1249" w:type="dxa"/>
            <w:tcBorders>
              <w:top w:val="nil"/>
              <w:left w:val="nil"/>
              <w:bottom w:val="single" w:color="000000" w:sz="8" w:space="0"/>
              <w:right w:val="single" w:color="000000" w:sz="8" w:space="0"/>
            </w:tcBorders>
            <w:vAlign w:val="center"/>
          </w:tcPr>
          <w:p w14:paraId="4E6285CA">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179F9FA7">
            <w:pPr>
              <w:widowControl/>
              <w:ind w:left="-67" w:right="-32"/>
              <w:jc w:val="left"/>
              <w:rPr>
                <w:rFonts w:ascii="宋体" w:hAnsi="宋体" w:cs="宋体"/>
                <w:kern w:val="0"/>
                <w:szCs w:val="21"/>
              </w:rPr>
            </w:pPr>
            <w:r>
              <w:rPr>
                <w:rFonts w:hint="eastAsia" w:ascii="宋体" w:hAnsi="宋体" w:cs="宋体"/>
                <w:kern w:val="0"/>
                <w:szCs w:val="21"/>
              </w:rPr>
              <w:t>《家用电冰箱耗电量限定值及能效等级》（GB 12021.2）</w:t>
            </w:r>
          </w:p>
        </w:tc>
      </w:tr>
      <w:tr w14:paraId="673786FB">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56B39AE0">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191343C">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6B0575C2">
            <w:pPr>
              <w:widowControl/>
              <w:ind w:left="-67" w:right="-32"/>
              <w:jc w:val="center"/>
              <w:rPr>
                <w:rFonts w:ascii="宋体" w:hAnsi="宋体" w:cs="宋体"/>
                <w:kern w:val="0"/>
                <w:szCs w:val="21"/>
              </w:rPr>
            </w:pPr>
            <w:r>
              <w:rPr>
                <w:rFonts w:hint="eastAsia" w:ascii="宋体" w:hAnsi="宋体" w:cs="宋体"/>
                <w:kern w:val="0"/>
                <w:szCs w:val="21"/>
              </w:rPr>
              <w:t>★A0206180203空调机</w:t>
            </w:r>
          </w:p>
        </w:tc>
        <w:tc>
          <w:tcPr>
            <w:tcW w:w="1249" w:type="dxa"/>
            <w:tcBorders>
              <w:top w:val="nil"/>
              <w:left w:val="nil"/>
              <w:bottom w:val="single" w:color="000000" w:sz="8" w:space="0"/>
              <w:right w:val="single" w:color="000000" w:sz="8" w:space="0"/>
            </w:tcBorders>
            <w:vAlign w:val="center"/>
          </w:tcPr>
          <w:p w14:paraId="0FC4E0CA">
            <w:pPr>
              <w:widowControl/>
              <w:ind w:left="-67" w:right="-32"/>
              <w:jc w:val="center"/>
              <w:rPr>
                <w:rFonts w:ascii="宋体" w:hAnsi="宋体" w:cs="宋体"/>
                <w:kern w:val="0"/>
                <w:szCs w:val="21"/>
              </w:rPr>
            </w:pPr>
            <w:r>
              <w:rPr>
                <w:rFonts w:hint="eastAsia" w:ascii="宋体" w:hAnsi="宋体" w:cs="宋体"/>
                <w:kern w:val="0"/>
                <w:szCs w:val="21"/>
              </w:rPr>
              <w:t>房间空气调节器</w:t>
            </w:r>
          </w:p>
        </w:tc>
        <w:tc>
          <w:tcPr>
            <w:tcW w:w="4885" w:type="dxa"/>
            <w:tcBorders>
              <w:top w:val="nil"/>
              <w:left w:val="nil"/>
              <w:bottom w:val="single" w:color="000000" w:sz="8" w:space="0"/>
              <w:right w:val="single" w:color="000000" w:sz="8" w:space="0"/>
            </w:tcBorders>
            <w:vAlign w:val="center"/>
          </w:tcPr>
          <w:p w14:paraId="51760E9E">
            <w:pPr>
              <w:widowControl/>
              <w:ind w:left="-67" w:right="-32"/>
              <w:jc w:val="left"/>
              <w:rPr>
                <w:rFonts w:ascii="宋体" w:hAnsi="宋体" w:cs="宋体"/>
                <w:kern w:val="0"/>
                <w:szCs w:val="21"/>
              </w:rPr>
            </w:pPr>
            <w:r>
              <w:rPr>
                <w:rFonts w:hint="eastAsia" w:ascii="宋体" w:hAnsi="宋体" w:cs="宋体"/>
                <w:kern w:val="0"/>
                <w:szCs w:val="21"/>
              </w:rPr>
              <w:t>《转速可控型房间空气调节器能效限定值及能效等级》（GB21455-2013），待2019年修订发布后，按《房间空气调节器能效限定值及能效等级》（GB21455-2019实施。</w:t>
            </w:r>
          </w:p>
        </w:tc>
      </w:tr>
      <w:tr w14:paraId="4DB795CE">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77A012A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195FD7D">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794D2712">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10DD800C">
            <w:pPr>
              <w:widowControl/>
              <w:ind w:left="-67" w:right="-32"/>
              <w:jc w:val="center"/>
              <w:rPr>
                <w:rFonts w:ascii="宋体" w:hAnsi="宋体" w:cs="宋体"/>
                <w:kern w:val="0"/>
                <w:szCs w:val="21"/>
              </w:rPr>
            </w:pPr>
            <w:r>
              <w:rPr>
                <w:rFonts w:hint="eastAsia" w:ascii="宋体" w:hAnsi="宋体" w:cs="宋体"/>
                <w:kern w:val="0"/>
                <w:szCs w:val="21"/>
              </w:rPr>
              <w:t>多联式空调（热泵）机组（制冷量≤ 14000W）</w:t>
            </w:r>
          </w:p>
        </w:tc>
        <w:tc>
          <w:tcPr>
            <w:tcW w:w="4885" w:type="dxa"/>
            <w:tcBorders>
              <w:top w:val="nil"/>
              <w:left w:val="nil"/>
              <w:bottom w:val="single" w:color="000000" w:sz="8" w:space="0"/>
              <w:right w:val="single" w:color="000000" w:sz="8" w:space="0"/>
            </w:tcBorders>
            <w:vAlign w:val="center"/>
          </w:tcPr>
          <w:p w14:paraId="3C1D3A8E">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75F2C97E">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58BC1AF8">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1D0C2B04">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77B67BD">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57BB6512">
            <w:pPr>
              <w:widowControl/>
              <w:ind w:left="-67" w:right="-32"/>
              <w:jc w:val="center"/>
              <w:rPr>
                <w:rFonts w:ascii="宋体" w:hAnsi="宋体" w:cs="宋体"/>
                <w:kern w:val="0"/>
                <w:szCs w:val="21"/>
              </w:rPr>
            </w:pPr>
            <w:r>
              <w:rPr>
                <w:rFonts w:hint="eastAsia" w:ascii="宋体" w:hAnsi="宋体" w:cs="宋体"/>
                <w:kern w:val="0"/>
                <w:szCs w:val="21"/>
              </w:rPr>
              <w:t>单元式空气调节机(制冷量≤14000W)</w:t>
            </w:r>
          </w:p>
        </w:tc>
        <w:tc>
          <w:tcPr>
            <w:tcW w:w="4885" w:type="dxa"/>
            <w:tcBorders>
              <w:top w:val="nil"/>
              <w:left w:val="nil"/>
              <w:bottom w:val="single" w:color="000000" w:sz="8" w:space="0"/>
              <w:right w:val="single" w:color="000000" w:sz="8" w:space="0"/>
            </w:tcBorders>
            <w:vAlign w:val="center"/>
          </w:tcPr>
          <w:p w14:paraId="6A66BD26">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《单元式空气调节机能效限定值及能源效率等级》（GB19576）《风管送风式空调机组能效限定值及能效等级》（GB37479）</w:t>
            </w:r>
          </w:p>
        </w:tc>
      </w:tr>
      <w:tr w14:paraId="4596B864">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6DFB3500">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A56E6C9">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6E5D84A2">
            <w:pPr>
              <w:widowControl/>
              <w:ind w:left="-67" w:right="-32"/>
              <w:jc w:val="center"/>
              <w:rPr>
                <w:rFonts w:ascii="宋体" w:hAnsi="宋体" w:cs="宋体"/>
                <w:kern w:val="0"/>
                <w:szCs w:val="21"/>
              </w:rPr>
            </w:pPr>
            <w:r>
              <w:rPr>
                <w:rFonts w:hint="eastAsia" w:ascii="宋体" w:hAnsi="宋体" w:cs="宋体"/>
                <w:kern w:val="0"/>
                <w:szCs w:val="21"/>
              </w:rPr>
              <w:t>A0206180301洗衣机</w:t>
            </w:r>
          </w:p>
        </w:tc>
        <w:tc>
          <w:tcPr>
            <w:tcW w:w="1249" w:type="dxa"/>
            <w:tcBorders>
              <w:top w:val="nil"/>
              <w:left w:val="nil"/>
              <w:bottom w:val="single" w:color="000000" w:sz="8" w:space="0"/>
              <w:right w:val="single" w:color="000000" w:sz="8" w:space="0"/>
            </w:tcBorders>
            <w:vAlign w:val="center"/>
          </w:tcPr>
          <w:p w14:paraId="6ADF36EB">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FD2C1FF">
            <w:pPr>
              <w:widowControl/>
              <w:ind w:left="-67" w:right="-32"/>
              <w:jc w:val="left"/>
              <w:rPr>
                <w:rFonts w:ascii="宋体" w:hAnsi="宋体" w:cs="宋体"/>
                <w:kern w:val="0"/>
                <w:szCs w:val="21"/>
              </w:rPr>
            </w:pPr>
            <w:r>
              <w:rPr>
                <w:rFonts w:hint="eastAsia" w:ascii="宋体" w:hAnsi="宋体" w:cs="宋体"/>
                <w:kern w:val="0"/>
                <w:szCs w:val="21"/>
              </w:rPr>
              <w:t>《电动洗衣机能效水效限定值及等级》（GB12021.4）</w:t>
            </w:r>
          </w:p>
        </w:tc>
      </w:tr>
      <w:tr w14:paraId="1EE00658">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47782CC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1CDD82E">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72E4AF23">
            <w:pPr>
              <w:widowControl/>
              <w:ind w:left="-67" w:right="-32"/>
              <w:jc w:val="center"/>
              <w:rPr>
                <w:rFonts w:ascii="宋体" w:hAnsi="宋体" w:cs="宋体"/>
                <w:kern w:val="0"/>
                <w:szCs w:val="21"/>
              </w:rPr>
            </w:pPr>
            <w:r>
              <w:rPr>
                <w:rFonts w:hint="eastAsia" w:ascii="宋体" w:hAnsi="宋体" w:cs="宋体"/>
                <w:kern w:val="0"/>
                <w:szCs w:val="21"/>
              </w:rPr>
              <w:t>A02061808热水器</w:t>
            </w:r>
          </w:p>
        </w:tc>
        <w:tc>
          <w:tcPr>
            <w:tcW w:w="1249" w:type="dxa"/>
            <w:tcBorders>
              <w:top w:val="nil"/>
              <w:left w:val="nil"/>
              <w:bottom w:val="single" w:color="000000" w:sz="8" w:space="0"/>
              <w:right w:val="single" w:color="000000" w:sz="8" w:space="0"/>
            </w:tcBorders>
            <w:vAlign w:val="center"/>
          </w:tcPr>
          <w:p w14:paraId="3E462C32">
            <w:pPr>
              <w:widowControl/>
              <w:ind w:left="-67" w:right="-32"/>
              <w:jc w:val="center"/>
              <w:rPr>
                <w:rFonts w:ascii="宋体" w:hAnsi="宋体" w:cs="宋体"/>
                <w:kern w:val="0"/>
                <w:szCs w:val="21"/>
              </w:rPr>
            </w:pPr>
            <w:r>
              <w:rPr>
                <w:rFonts w:hint="eastAsia" w:ascii="宋体" w:hAnsi="宋体" w:cs="宋体"/>
                <w:kern w:val="0"/>
                <w:szCs w:val="21"/>
              </w:rPr>
              <w:t>★电热水器</w:t>
            </w:r>
          </w:p>
        </w:tc>
        <w:tc>
          <w:tcPr>
            <w:tcW w:w="4885" w:type="dxa"/>
            <w:tcBorders>
              <w:top w:val="nil"/>
              <w:left w:val="nil"/>
              <w:bottom w:val="single" w:color="000000" w:sz="8" w:space="0"/>
              <w:right w:val="single" w:color="000000" w:sz="8" w:space="0"/>
            </w:tcBorders>
            <w:vAlign w:val="center"/>
          </w:tcPr>
          <w:p w14:paraId="74BD6B5B">
            <w:pPr>
              <w:widowControl/>
              <w:ind w:left="-67" w:right="-32"/>
              <w:jc w:val="left"/>
              <w:rPr>
                <w:rFonts w:ascii="宋体" w:hAnsi="宋体" w:cs="宋体"/>
                <w:kern w:val="0"/>
                <w:szCs w:val="21"/>
              </w:rPr>
            </w:pPr>
            <w:r>
              <w:rPr>
                <w:rFonts w:hint="eastAsia" w:ascii="宋体" w:hAnsi="宋体" w:cs="宋体"/>
                <w:kern w:val="0"/>
                <w:szCs w:val="21"/>
              </w:rPr>
              <w:t>《储水式电热水器能效限定值及能效等级》（GB21519）</w:t>
            </w:r>
          </w:p>
        </w:tc>
      </w:tr>
      <w:tr w14:paraId="370E8A0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4D64C4EF">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BBA0BDD">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5CAE1C1C">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24DF129C">
            <w:pPr>
              <w:widowControl/>
              <w:ind w:left="-67" w:right="-32"/>
              <w:jc w:val="center"/>
              <w:rPr>
                <w:rFonts w:ascii="宋体" w:hAnsi="宋体" w:cs="宋体"/>
                <w:kern w:val="0"/>
                <w:szCs w:val="21"/>
              </w:rPr>
            </w:pPr>
            <w:r>
              <w:rPr>
                <w:rFonts w:hint="eastAsia" w:ascii="宋体" w:hAnsi="宋体" w:cs="宋体"/>
                <w:kern w:val="0"/>
                <w:szCs w:val="21"/>
              </w:rPr>
              <w:t>燃气热水器</w:t>
            </w:r>
          </w:p>
        </w:tc>
        <w:tc>
          <w:tcPr>
            <w:tcW w:w="4885" w:type="dxa"/>
            <w:tcBorders>
              <w:top w:val="nil"/>
              <w:left w:val="nil"/>
              <w:bottom w:val="single" w:color="000000" w:sz="8" w:space="0"/>
              <w:right w:val="single" w:color="000000" w:sz="8" w:space="0"/>
            </w:tcBorders>
            <w:vAlign w:val="center"/>
          </w:tcPr>
          <w:p w14:paraId="2F916298">
            <w:pPr>
              <w:widowControl/>
              <w:ind w:left="-67" w:right="-32"/>
              <w:jc w:val="left"/>
              <w:rPr>
                <w:rFonts w:ascii="宋体" w:hAnsi="宋体" w:cs="宋体"/>
                <w:kern w:val="0"/>
                <w:szCs w:val="21"/>
              </w:rPr>
            </w:pPr>
            <w:r>
              <w:rPr>
                <w:rFonts w:hint="eastAsia" w:ascii="宋体" w:hAnsi="宋体" w:cs="宋体"/>
                <w:kern w:val="0"/>
                <w:szCs w:val="21"/>
              </w:rPr>
              <w:t>《家用燃气快速热水器和燃气采暖热水炉能效限定值及能效等级》（GB20665）</w:t>
            </w:r>
          </w:p>
        </w:tc>
      </w:tr>
      <w:tr w14:paraId="19B16F13">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79ACC614">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35B857F">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0C8C583D">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390266AA">
            <w:pPr>
              <w:widowControl/>
              <w:ind w:left="-67" w:right="-32"/>
              <w:jc w:val="center"/>
              <w:rPr>
                <w:rFonts w:ascii="宋体" w:hAnsi="宋体" w:cs="宋体"/>
                <w:kern w:val="0"/>
                <w:szCs w:val="21"/>
              </w:rPr>
            </w:pPr>
            <w:r>
              <w:rPr>
                <w:rFonts w:hint="eastAsia" w:ascii="宋体" w:hAnsi="宋体" w:cs="宋体"/>
                <w:kern w:val="0"/>
                <w:szCs w:val="21"/>
              </w:rPr>
              <w:t>热泵热水器</w:t>
            </w:r>
          </w:p>
        </w:tc>
        <w:tc>
          <w:tcPr>
            <w:tcW w:w="4885" w:type="dxa"/>
            <w:tcBorders>
              <w:top w:val="nil"/>
              <w:left w:val="nil"/>
              <w:bottom w:val="single" w:color="000000" w:sz="8" w:space="0"/>
              <w:right w:val="single" w:color="000000" w:sz="8" w:space="0"/>
            </w:tcBorders>
            <w:vAlign w:val="center"/>
          </w:tcPr>
          <w:p w14:paraId="42CFC2C7">
            <w:pPr>
              <w:widowControl/>
              <w:ind w:left="-67" w:right="-32"/>
              <w:jc w:val="left"/>
              <w:rPr>
                <w:rFonts w:ascii="宋体" w:hAnsi="宋体" w:cs="宋体"/>
                <w:kern w:val="0"/>
                <w:szCs w:val="21"/>
              </w:rPr>
            </w:pPr>
            <w:r>
              <w:rPr>
                <w:rFonts w:hint="eastAsia" w:ascii="宋体" w:hAnsi="宋体" w:cs="宋体"/>
                <w:kern w:val="0"/>
                <w:szCs w:val="21"/>
              </w:rPr>
              <w:t>《热泵热水机（器）能效限定值及能效等级》（GB29541）</w:t>
            </w:r>
          </w:p>
        </w:tc>
      </w:tr>
      <w:tr w14:paraId="272A819A">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981A309">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C2A32A0">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F20AFC3">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4FED5272">
            <w:pPr>
              <w:widowControl/>
              <w:ind w:left="-67" w:right="-32"/>
              <w:jc w:val="center"/>
              <w:rPr>
                <w:rFonts w:ascii="宋体" w:hAnsi="宋体" w:cs="宋体"/>
                <w:kern w:val="0"/>
                <w:szCs w:val="21"/>
              </w:rPr>
            </w:pPr>
            <w:r>
              <w:rPr>
                <w:rFonts w:hint="eastAsia" w:ascii="宋体" w:hAnsi="宋体" w:cs="宋体"/>
                <w:kern w:val="0"/>
                <w:szCs w:val="21"/>
              </w:rPr>
              <w:t>太阳能热水系统</w:t>
            </w:r>
          </w:p>
        </w:tc>
        <w:tc>
          <w:tcPr>
            <w:tcW w:w="4885" w:type="dxa"/>
            <w:tcBorders>
              <w:top w:val="nil"/>
              <w:left w:val="nil"/>
              <w:bottom w:val="single" w:color="000000" w:sz="8" w:space="0"/>
              <w:right w:val="single" w:color="000000" w:sz="8" w:space="0"/>
            </w:tcBorders>
            <w:vAlign w:val="center"/>
          </w:tcPr>
          <w:p w14:paraId="4C7AE8A9">
            <w:pPr>
              <w:widowControl/>
              <w:ind w:left="-67" w:right="-32"/>
              <w:jc w:val="left"/>
              <w:rPr>
                <w:rFonts w:ascii="宋体" w:hAnsi="宋体" w:cs="宋体"/>
                <w:kern w:val="0"/>
                <w:szCs w:val="21"/>
              </w:rPr>
            </w:pPr>
            <w:r>
              <w:rPr>
                <w:rFonts w:hint="eastAsia" w:ascii="宋体" w:hAnsi="宋体" w:cs="宋体"/>
                <w:kern w:val="0"/>
                <w:szCs w:val="21"/>
              </w:rPr>
              <w:t>《家用太阳能热水系统能效限定值及能效等级》（GB26969）</w:t>
            </w:r>
          </w:p>
        </w:tc>
      </w:tr>
      <w:tr w14:paraId="617D505B">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7760FDE4">
            <w:pPr>
              <w:widowControl/>
              <w:ind w:left="-67" w:right="-32"/>
              <w:jc w:val="center"/>
              <w:rPr>
                <w:rFonts w:ascii="宋体" w:hAnsi="宋体" w:cs="宋体"/>
                <w:kern w:val="0"/>
                <w:szCs w:val="21"/>
              </w:rPr>
            </w:pPr>
            <w:r>
              <w:rPr>
                <w:rFonts w:hint="eastAsia" w:ascii="宋体" w:hAnsi="宋体" w:cs="宋体"/>
                <w:kern w:val="0"/>
                <w:szCs w:val="21"/>
              </w:rPr>
              <w:t>11</w:t>
            </w:r>
          </w:p>
        </w:tc>
        <w:tc>
          <w:tcPr>
            <w:tcW w:w="1424" w:type="dxa"/>
            <w:vMerge w:val="restart"/>
            <w:tcBorders>
              <w:top w:val="nil"/>
              <w:left w:val="single" w:color="000000" w:sz="8" w:space="0"/>
              <w:bottom w:val="single" w:color="000000" w:sz="8" w:space="0"/>
              <w:right w:val="single" w:color="000000" w:sz="8" w:space="0"/>
            </w:tcBorders>
            <w:vAlign w:val="center"/>
          </w:tcPr>
          <w:p w14:paraId="4668D524">
            <w:pPr>
              <w:widowControl/>
              <w:ind w:left="-67" w:right="-32"/>
              <w:jc w:val="center"/>
              <w:rPr>
                <w:rFonts w:ascii="宋体" w:hAnsi="宋体" w:cs="宋体"/>
                <w:kern w:val="0"/>
                <w:szCs w:val="21"/>
              </w:rPr>
            </w:pPr>
            <w:r>
              <w:rPr>
                <w:rFonts w:hint="eastAsia" w:ascii="宋体" w:hAnsi="宋体" w:cs="宋体"/>
                <w:kern w:val="0"/>
                <w:szCs w:val="21"/>
              </w:rPr>
              <w:t>A020619照明设备</w:t>
            </w:r>
          </w:p>
        </w:tc>
        <w:tc>
          <w:tcPr>
            <w:tcW w:w="1662" w:type="dxa"/>
            <w:tcBorders>
              <w:top w:val="nil"/>
              <w:left w:val="nil"/>
              <w:bottom w:val="single" w:color="000000" w:sz="8" w:space="0"/>
              <w:right w:val="single" w:color="000000" w:sz="8" w:space="0"/>
            </w:tcBorders>
            <w:vAlign w:val="center"/>
          </w:tcPr>
          <w:p w14:paraId="56ADCEC8">
            <w:pPr>
              <w:widowControl/>
              <w:ind w:left="-67" w:right="-32"/>
              <w:jc w:val="center"/>
              <w:rPr>
                <w:rFonts w:ascii="宋体" w:hAnsi="宋体" w:cs="宋体"/>
                <w:kern w:val="0"/>
                <w:szCs w:val="21"/>
              </w:rPr>
            </w:pPr>
            <w:r>
              <w:rPr>
                <w:rFonts w:hint="eastAsia" w:ascii="宋体" w:hAnsi="宋体" w:cs="宋体"/>
                <w:kern w:val="0"/>
                <w:szCs w:val="21"/>
              </w:rPr>
              <w:t>★普通照明用双端荧光灯</w:t>
            </w:r>
          </w:p>
        </w:tc>
        <w:tc>
          <w:tcPr>
            <w:tcW w:w="1249" w:type="dxa"/>
            <w:tcBorders>
              <w:top w:val="nil"/>
              <w:left w:val="nil"/>
              <w:bottom w:val="single" w:color="000000" w:sz="8" w:space="0"/>
              <w:right w:val="single" w:color="000000" w:sz="8" w:space="0"/>
            </w:tcBorders>
            <w:vAlign w:val="center"/>
          </w:tcPr>
          <w:p w14:paraId="09CEDCBA">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415D599">
            <w:pPr>
              <w:widowControl/>
              <w:ind w:left="-67" w:right="-32"/>
              <w:jc w:val="left"/>
              <w:rPr>
                <w:rFonts w:ascii="宋体" w:hAnsi="宋体" w:cs="宋体"/>
                <w:kern w:val="0"/>
                <w:szCs w:val="21"/>
              </w:rPr>
            </w:pPr>
            <w:r>
              <w:rPr>
                <w:rFonts w:hint="eastAsia" w:ascii="宋体" w:hAnsi="宋体" w:cs="宋体"/>
                <w:kern w:val="0"/>
                <w:szCs w:val="21"/>
              </w:rPr>
              <w:t>《普通照明用双端荧光灯能效限定值及能效等级》（GB19043）</w:t>
            </w:r>
          </w:p>
        </w:tc>
      </w:tr>
      <w:tr w14:paraId="31F3761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FD917A6">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D8BC85D">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88A31B3">
            <w:pPr>
              <w:widowControl/>
              <w:ind w:left="-67" w:right="-32"/>
              <w:jc w:val="center"/>
              <w:rPr>
                <w:rFonts w:ascii="宋体" w:hAnsi="宋体" w:cs="宋体"/>
                <w:kern w:val="0"/>
                <w:szCs w:val="21"/>
              </w:rPr>
            </w:pPr>
            <w:r>
              <w:rPr>
                <w:rFonts w:hint="eastAsia" w:ascii="宋体" w:hAnsi="宋体" w:cs="宋体"/>
                <w:kern w:val="0"/>
                <w:szCs w:val="21"/>
              </w:rPr>
              <w:t>LED道路/隧道照明产品</w:t>
            </w:r>
          </w:p>
        </w:tc>
        <w:tc>
          <w:tcPr>
            <w:tcW w:w="1249" w:type="dxa"/>
            <w:tcBorders>
              <w:top w:val="nil"/>
              <w:left w:val="nil"/>
              <w:bottom w:val="single" w:color="000000" w:sz="8" w:space="0"/>
              <w:right w:val="single" w:color="000000" w:sz="8" w:space="0"/>
            </w:tcBorders>
            <w:vAlign w:val="center"/>
          </w:tcPr>
          <w:p w14:paraId="16E5210C">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DE95C7A">
            <w:pPr>
              <w:widowControl/>
              <w:ind w:left="-67" w:right="-32"/>
              <w:jc w:val="left"/>
              <w:rPr>
                <w:rFonts w:ascii="宋体" w:hAnsi="宋体" w:cs="宋体"/>
                <w:kern w:val="0"/>
                <w:szCs w:val="21"/>
              </w:rPr>
            </w:pPr>
            <w:r>
              <w:rPr>
                <w:rFonts w:hint="eastAsia" w:ascii="宋体" w:hAnsi="宋体" w:cs="宋体"/>
                <w:kern w:val="0"/>
                <w:szCs w:val="21"/>
              </w:rPr>
              <w:t>《道路和隧道照明用LED灯具能效限定值及能效等级》（GB37478）</w:t>
            </w:r>
          </w:p>
        </w:tc>
      </w:tr>
      <w:tr w14:paraId="475A2DE4">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54692BC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9EB9786">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2626F637">
            <w:pPr>
              <w:widowControl/>
              <w:ind w:left="-67" w:right="-32"/>
              <w:jc w:val="center"/>
              <w:rPr>
                <w:rFonts w:ascii="宋体" w:hAnsi="宋体" w:cs="宋体"/>
                <w:kern w:val="0"/>
                <w:szCs w:val="21"/>
              </w:rPr>
            </w:pPr>
            <w:r>
              <w:rPr>
                <w:rFonts w:hint="eastAsia" w:ascii="宋体" w:hAnsi="宋体" w:cs="宋体"/>
                <w:kern w:val="0"/>
                <w:szCs w:val="21"/>
              </w:rPr>
              <w:t>LED筒灯</w:t>
            </w:r>
          </w:p>
        </w:tc>
        <w:tc>
          <w:tcPr>
            <w:tcW w:w="1249" w:type="dxa"/>
            <w:tcBorders>
              <w:top w:val="nil"/>
              <w:left w:val="nil"/>
              <w:bottom w:val="single" w:color="000000" w:sz="8" w:space="0"/>
              <w:right w:val="single" w:color="000000" w:sz="8" w:space="0"/>
            </w:tcBorders>
            <w:vAlign w:val="center"/>
          </w:tcPr>
          <w:p w14:paraId="45DA468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101A004">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06E8CFD3">
        <w:tblPrEx>
          <w:tblCellMar>
            <w:top w:w="0" w:type="dxa"/>
            <w:left w:w="108" w:type="dxa"/>
            <w:bottom w:w="0" w:type="dxa"/>
            <w:right w:w="108" w:type="dxa"/>
          </w:tblCellMar>
        </w:tblPrEx>
        <w:trPr>
          <w:trHeight w:val="515" w:hRule="atLeast"/>
        </w:trPr>
        <w:tc>
          <w:tcPr>
            <w:tcW w:w="561" w:type="dxa"/>
            <w:vMerge w:val="continue"/>
            <w:tcBorders>
              <w:top w:val="nil"/>
              <w:left w:val="single" w:color="000000" w:sz="8" w:space="0"/>
              <w:bottom w:val="single" w:color="000000" w:sz="8" w:space="0"/>
              <w:right w:val="single" w:color="000000" w:sz="8" w:space="0"/>
            </w:tcBorders>
            <w:vAlign w:val="center"/>
          </w:tcPr>
          <w:p w14:paraId="496C188C">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A242754">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49462AB">
            <w:pPr>
              <w:widowControl/>
              <w:ind w:left="-67" w:right="-32"/>
              <w:jc w:val="center"/>
              <w:rPr>
                <w:rFonts w:ascii="宋体" w:hAnsi="宋体" w:cs="宋体"/>
                <w:kern w:val="0"/>
                <w:szCs w:val="21"/>
              </w:rPr>
            </w:pPr>
            <w:r>
              <w:rPr>
                <w:rFonts w:hint="eastAsia" w:ascii="宋体" w:hAnsi="宋体" w:cs="宋体"/>
                <w:kern w:val="0"/>
                <w:szCs w:val="21"/>
              </w:rPr>
              <w:t>普通照明用非定向自镇流LED灯</w:t>
            </w:r>
          </w:p>
        </w:tc>
        <w:tc>
          <w:tcPr>
            <w:tcW w:w="1249" w:type="dxa"/>
            <w:tcBorders>
              <w:top w:val="nil"/>
              <w:left w:val="nil"/>
              <w:bottom w:val="single" w:color="000000" w:sz="8" w:space="0"/>
              <w:right w:val="single" w:color="000000" w:sz="8" w:space="0"/>
            </w:tcBorders>
            <w:vAlign w:val="center"/>
          </w:tcPr>
          <w:p w14:paraId="2FB9463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39A7921">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0FADFCE6">
        <w:tblPrEx>
          <w:tblCellMar>
            <w:top w:w="0" w:type="dxa"/>
            <w:left w:w="108" w:type="dxa"/>
            <w:bottom w:w="0" w:type="dxa"/>
            <w:right w:w="108" w:type="dxa"/>
          </w:tblCellMar>
        </w:tblPrEx>
        <w:trPr>
          <w:trHeight w:val="610" w:hRule="atLeast"/>
        </w:trPr>
        <w:tc>
          <w:tcPr>
            <w:tcW w:w="561" w:type="dxa"/>
            <w:tcBorders>
              <w:top w:val="nil"/>
              <w:left w:val="single" w:color="000000" w:sz="8" w:space="0"/>
              <w:bottom w:val="single" w:color="000000" w:sz="8" w:space="0"/>
              <w:right w:val="single" w:color="000000" w:sz="8" w:space="0"/>
            </w:tcBorders>
            <w:vAlign w:val="center"/>
          </w:tcPr>
          <w:p w14:paraId="15A9A508">
            <w:pPr>
              <w:widowControl/>
              <w:ind w:left="-67" w:right="-32"/>
              <w:jc w:val="center"/>
              <w:rPr>
                <w:rFonts w:ascii="宋体" w:hAnsi="宋体" w:cs="宋体"/>
                <w:kern w:val="0"/>
                <w:szCs w:val="21"/>
              </w:rPr>
            </w:pPr>
            <w:r>
              <w:rPr>
                <w:rFonts w:hint="eastAsia" w:ascii="宋体" w:hAnsi="宋体" w:cs="宋体"/>
                <w:kern w:val="0"/>
                <w:szCs w:val="21"/>
              </w:rPr>
              <w:t>12</w:t>
            </w:r>
          </w:p>
        </w:tc>
        <w:tc>
          <w:tcPr>
            <w:tcW w:w="1424" w:type="dxa"/>
            <w:tcBorders>
              <w:top w:val="nil"/>
              <w:left w:val="nil"/>
              <w:bottom w:val="single" w:color="000000" w:sz="8" w:space="0"/>
              <w:right w:val="single" w:color="000000" w:sz="8" w:space="0"/>
            </w:tcBorders>
            <w:vAlign w:val="center"/>
          </w:tcPr>
          <w:p w14:paraId="47D91656">
            <w:pPr>
              <w:widowControl/>
              <w:ind w:left="-67" w:right="-32"/>
              <w:jc w:val="center"/>
              <w:rPr>
                <w:rFonts w:ascii="宋体" w:hAnsi="宋体" w:cs="宋体"/>
                <w:kern w:val="0"/>
                <w:szCs w:val="21"/>
              </w:rPr>
            </w:pPr>
            <w:r>
              <w:rPr>
                <w:rFonts w:hint="eastAsia" w:ascii="宋体" w:hAnsi="宋体" w:cs="宋体"/>
                <w:kern w:val="0"/>
                <w:szCs w:val="21"/>
              </w:rPr>
              <w:t>★A020910电视设备</w:t>
            </w:r>
          </w:p>
        </w:tc>
        <w:tc>
          <w:tcPr>
            <w:tcW w:w="1662" w:type="dxa"/>
            <w:tcBorders>
              <w:top w:val="nil"/>
              <w:left w:val="nil"/>
              <w:bottom w:val="single" w:color="000000" w:sz="8" w:space="0"/>
              <w:right w:val="single" w:color="000000" w:sz="8" w:space="0"/>
            </w:tcBorders>
            <w:vAlign w:val="center"/>
          </w:tcPr>
          <w:p w14:paraId="78A67486">
            <w:pPr>
              <w:widowControl/>
              <w:ind w:left="-67" w:right="-32"/>
              <w:jc w:val="center"/>
              <w:rPr>
                <w:rFonts w:ascii="宋体" w:hAnsi="宋体" w:cs="宋体"/>
                <w:kern w:val="0"/>
                <w:szCs w:val="21"/>
              </w:rPr>
            </w:pPr>
            <w:r>
              <w:rPr>
                <w:rFonts w:hint="eastAsia" w:ascii="宋体" w:hAnsi="宋体" w:cs="宋体"/>
                <w:kern w:val="0"/>
                <w:szCs w:val="21"/>
              </w:rPr>
              <w:t>A02091001普通电视设备（电视机）</w:t>
            </w:r>
          </w:p>
        </w:tc>
        <w:tc>
          <w:tcPr>
            <w:tcW w:w="1249" w:type="dxa"/>
            <w:tcBorders>
              <w:top w:val="nil"/>
              <w:left w:val="nil"/>
              <w:bottom w:val="single" w:color="000000" w:sz="8" w:space="0"/>
              <w:right w:val="single" w:color="000000" w:sz="8" w:space="0"/>
            </w:tcBorders>
            <w:vAlign w:val="center"/>
          </w:tcPr>
          <w:p w14:paraId="00DC4B89">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999F5B1">
            <w:pPr>
              <w:widowControl/>
              <w:ind w:left="-67" w:right="-32"/>
              <w:jc w:val="left"/>
              <w:rPr>
                <w:rFonts w:ascii="宋体" w:hAnsi="宋体" w:cs="宋体"/>
                <w:kern w:val="0"/>
                <w:szCs w:val="21"/>
              </w:rPr>
            </w:pPr>
            <w:r>
              <w:rPr>
                <w:rFonts w:hint="eastAsia" w:ascii="宋体" w:hAnsi="宋体" w:cs="宋体"/>
                <w:kern w:val="0"/>
                <w:szCs w:val="21"/>
              </w:rPr>
              <w:t>《平板电视能效限定值及能效等级》（GB24850）</w:t>
            </w:r>
          </w:p>
        </w:tc>
      </w:tr>
      <w:tr w14:paraId="47A3FED9">
        <w:tblPrEx>
          <w:tblCellMar>
            <w:top w:w="0" w:type="dxa"/>
            <w:left w:w="108" w:type="dxa"/>
            <w:bottom w:w="0" w:type="dxa"/>
            <w:right w:w="108" w:type="dxa"/>
          </w:tblCellMar>
        </w:tblPrEx>
        <w:trPr>
          <w:trHeight w:val="975" w:hRule="atLeast"/>
        </w:trPr>
        <w:tc>
          <w:tcPr>
            <w:tcW w:w="561" w:type="dxa"/>
            <w:tcBorders>
              <w:top w:val="nil"/>
              <w:left w:val="single" w:color="000000" w:sz="8" w:space="0"/>
              <w:bottom w:val="single" w:color="000000" w:sz="8" w:space="0"/>
              <w:right w:val="single" w:color="000000" w:sz="8" w:space="0"/>
            </w:tcBorders>
            <w:vAlign w:val="center"/>
          </w:tcPr>
          <w:p w14:paraId="763081C6">
            <w:pPr>
              <w:widowControl/>
              <w:ind w:left="-67" w:right="-32"/>
              <w:jc w:val="center"/>
              <w:rPr>
                <w:rFonts w:ascii="宋体" w:hAnsi="宋体" w:cs="宋体"/>
                <w:kern w:val="0"/>
                <w:szCs w:val="21"/>
              </w:rPr>
            </w:pPr>
            <w:r>
              <w:rPr>
                <w:rFonts w:hint="eastAsia" w:ascii="宋体" w:hAnsi="宋体" w:cs="宋体"/>
                <w:kern w:val="0"/>
                <w:szCs w:val="21"/>
              </w:rPr>
              <w:t>13</w:t>
            </w:r>
          </w:p>
        </w:tc>
        <w:tc>
          <w:tcPr>
            <w:tcW w:w="1424" w:type="dxa"/>
            <w:tcBorders>
              <w:top w:val="nil"/>
              <w:left w:val="nil"/>
              <w:bottom w:val="single" w:color="000000" w:sz="8" w:space="0"/>
              <w:right w:val="single" w:color="000000" w:sz="8" w:space="0"/>
            </w:tcBorders>
            <w:vAlign w:val="center"/>
          </w:tcPr>
          <w:p w14:paraId="7C7AAB8A">
            <w:pPr>
              <w:widowControl/>
              <w:ind w:left="-67" w:right="-32"/>
              <w:jc w:val="center"/>
              <w:rPr>
                <w:rFonts w:ascii="宋体" w:hAnsi="宋体" w:cs="宋体"/>
                <w:kern w:val="0"/>
                <w:szCs w:val="21"/>
              </w:rPr>
            </w:pPr>
            <w:r>
              <w:rPr>
                <w:rFonts w:hint="eastAsia" w:ascii="宋体" w:hAnsi="宋体" w:cs="宋体"/>
                <w:kern w:val="0"/>
                <w:szCs w:val="21"/>
              </w:rPr>
              <w:t>★A020911视频设备</w:t>
            </w:r>
          </w:p>
        </w:tc>
        <w:tc>
          <w:tcPr>
            <w:tcW w:w="1662" w:type="dxa"/>
            <w:tcBorders>
              <w:top w:val="nil"/>
              <w:left w:val="nil"/>
              <w:bottom w:val="single" w:color="000000" w:sz="8" w:space="0"/>
              <w:right w:val="single" w:color="000000" w:sz="8" w:space="0"/>
            </w:tcBorders>
            <w:vAlign w:val="center"/>
          </w:tcPr>
          <w:p w14:paraId="30A14EA5">
            <w:pPr>
              <w:widowControl/>
              <w:ind w:left="-67" w:right="-32"/>
              <w:jc w:val="center"/>
              <w:rPr>
                <w:rFonts w:ascii="宋体" w:hAnsi="宋体" w:cs="宋体"/>
                <w:kern w:val="0"/>
                <w:szCs w:val="21"/>
              </w:rPr>
            </w:pPr>
            <w:r>
              <w:rPr>
                <w:rFonts w:hint="eastAsia" w:ascii="宋体" w:hAnsi="宋体" w:cs="宋体"/>
                <w:kern w:val="0"/>
                <w:szCs w:val="21"/>
              </w:rPr>
              <w:t>A02091107视频监控设备</w:t>
            </w:r>
          </w:p>
        </w:tc>
        <w:tc>
          <w:tcPr>
            <w:tcW w:w="1249" w:type="dxa"/>
            <w:tcBorders>
              <w:top w:val="nil"/>
              <w:left w:val="nil"/>
              <w:bottom w:val="single" w:color="000000" w:sz="8" w:space="0"/>
              <w:right w:val="single" w:color="000000" w:sz="8" w:space="0"/>
            </w:tcBorders>
            <w:vAlign w:val="center"/>
          </w:tcPr>
          <w:p w14:paraId="4AEB6F97">
            <w:pPr>
              <w:widowControl/>
              <w:ind w:left="-67" w:right="-32"/>
              <w:jc w:val="center"/>
              <w:rPr>
                <w:rFonts w:ascii="宋体" w:hAnsi="宋体" w:cs="宋体"/>
                <w:kern w:val="0"/>
                <w:szCs w:val="21"/>
              </w:rPr>
            </w:pPr>
            <w:r>
              <w:rPr>
                <w:rFonts w:hint="eastAsia" w:ascii="宋体" w:hAnsi="宋体" w:cs="宋体"/>
                <w:kern w:val="0"/>
                <w:szCs w:val="21"/>
              </w:rPr>
              <w:t>监视器</w:t>
            </w:r>
          </w:p>
        </w:tc>
        <w:tc>
          <w:tcPr>
            <w:tcW w:w="4885" w:type="dxa"/>
            <w:tcBorders>
              <w:top w:val="nil"/>
              <w:left w:val="nil"/>
              <w:bottom w:val="single" w:color="000000" w:sz="8" w:space="0"/>
              <w:right w:val="single" w:color="000000" w:sz="8" w:space="0"/>
            </w:tcBorders>
            <w:vAlign w:val="center"/>
          </w:tcPr>
          <w:p w14:paraId="01FC9B81">
            <w:pPr>
              <w:widowControl/>
              <w:ind w:left="-67" w:right="-32"/>
              <w:jc w:val="left"/>
              <w:rPr>
                <w:rFonts w:ascii="宋体" w:hAnsi="宋体" w:cs="宋体"/>
                <w:kern w:val="0"/>
                <w:szCs w:val="21"/>
              </w:rPr>
            </w:pPr>
            <w:r>
              <w:rPr>
                <w:rFonts w:hint="eastAsia" w:ascii="宋体" w:hAnsi="宋体" w:cs="宋体"/>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7367E99B">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035099C4">
            <w:pPr>
              <w:widowControl/>
              <w:ind w:left="-67" w:right="-32"/>
              <w:jc w:val="center"/>
              <w:rPr>
                <w:rFonts w:ascii="宋体" w:hAnsi="宋体" w:cs="宋体"/>
                <w:kern w:val="0"/>
                <w:szCs w:val="21"/>
              </w:rPr>
            </w:pPr>
            <w:r>
              <w:rPr>
                <w:rFonts w:hint="eastAsia" w:ascii="宋体" w:hAnsi="宋体" w:cs="宋体"/>
                <w:kern w:val="0"/>
                <w:szCs w:val="21"/>
              </w:rPr>
              <w:t>14</w:t>
            </w:r>
          </w:p>
        </w:tc>
        <w:tc>
          <w:tcPr>
            <w:tcW w:w="1424" w:type="dxa"/>
            <w:tcBorders>
              <w:top w:val="nil"/>
              <w:left w:val="nil"/>
              <w:bottom w:val="single" w:color="000000" w:sz="8" w:space="0"/>
              <w:right w:val="single" w:color="000000" w:sz="8" w:space="0"/>
            </w:tcBorders>
            <w:vAlign w:val="center"/>
          </w:tcPr>
          <w:p w14:paraId="7056666C">
            <w:pPr>
              <w:widowControl/>
              <w:ind w:left="-67" w:right="-32"/>
              <w:jc w:val="center"/>
              <w:rPr>
                <w:rFonts w:ascii="宋体" w:hAnsi="宋体" w:cs="宋体"/>
                <w:kern w:val="0"/>
                <w:szCs w:val="21"/>
              </w:rPr>
            </w:pPr>
            <w:r>
              <w:rPr>
                <w:rFonts w:hint="eastAsia" w:ascii="宋体" w:hAnsi="宋体" w:cs="宋体"/>
                <w:kern w:val="0"/>
                <w:szCs w:val="21"/>
              </w:rPr>
              <w:t>A031210饮食炊事机械</w:t>
            </w:r>
          </w:p>
        </w:tc>
        <w:tc>
          <w:tcPr>
            <w:tcW w:w="1662" w:type="dxa"/>
            <w:tcBorders>
              <w:top w:val="nil"/>
              <w:left w:val="nil"/>
              <w:bottom w:val="single" w:color="000000" w:sz="8" w:space="0"/>
              <w:right w:val="single" w:color="000000" w:sz="8" w:space="0"/>
            </w:tcBorders>
            <w:vAlign w:val="center"/>
          </w:tcPr>
          <w:p w14:paraId="77DEF7B1">
            <w:pPr>
              <w:widowControl/>
              <w:ind w:left="-67" w:right="-32"/>
              <w:jc w:val="center"/>
              <w:rPr>
                <w:rFonts w:ascii="宋体" w:hAnsi="宋体" w:cs="宋体"/>
                <w:kern w:val="0"/>
                <w:szCs w:val="21"/>
              </w:rPr>
            </w:pPr>
            <w:r>
              <w:rPr>
                <w:rFonts w:hint="eastAsia" w:ascii="宋体" w:hAnsi="宋体" w:cs="宋体"/>
                <w:kern w:val="0"/>
                <w:szCs w:val="21"/>
              </w:rPr>
              <w:t>商用燃气灶具</w:t>
            </w:r>
          </w:p>
        </w:tc>
        <w:tc>
          <w:tcPr>
            <w:tcW w:w="1249" w:type="dxa"/>
            <w:tcBorders>
              <w:top w:val="nil"/>
              <w:left w:val="nil"/>
              <w:bottom w:val="single" w:color="000000" w:sz="8" w:space="0"/>
              <w:right w:val="single" w:color="000000" w:sz="8" w:space="0"/>
            </w:tcBorders>
            <w:vAlign w:val="center"/>
          </w:tcPr>
          <w:p w14:paraId="1BC56A7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CDA8CB5">
            <w:pPr>
              <w:widowControl/>
              <w:ind w:left="-67" w:right="-32"/>
              <w:jc w:val="left"/>
              <w:rPr>
                <w:rFonts w:ascii="宋体" w:hAnsi="宋体" w:cs="宋体"/>
                <w:kern w:val="0"/>
                <w:szCs w:val="21"/>
              </w:rPr>
            </w:pPr>
            <w:r>
              <w:rPr>
                <w:rFonts w:hint="eastAsia" w:ascii="宋体" w:hAnsi="宋体" w:cs="宋体"/>
                <w:kern w:val="0"/>
                <w:szCs w:val="21"/>
              </w:rPr>
              <w:t>《商用燃气灶具能效限定值及能效等级》（GB30531）</w:t>
            </w:r>
          </w:p>
        </w:tc>
      </w:tr>
      <w:tr w14:paraId="706A48DA">
        <w:tblPrEx>
          <w:tblCellMar>
            <w:top w:w="0" w:type="dxa"/>
            <w:left w:w="108" w:type="dxa"/>
            <w:bottom w:w="0" w:type="dxa"/>
            <w:right w:w="108" w:type="dxa"/>
          </w:tblCellMar>
        </w:tblPrEx>
        <w:trPr>
          <w:trHeight w:val="285" w:hRule="atLeast"/>
        </w:trPr>
        <w:tc>
          <w:tcPr>
            <w:tcW w:w="561" w:type="dxa"/>
            <w:vMerge w:val="restart"/>
            <w:tcBorders>
              <w:top w:val="nil"/>
              <w:left w:val="single" w:color="000000" w:sz="8" w:space="0"/>
              <w:bottom w:val="single" w:color="000000" w:sz="8" w:space="0"/>
              <w:right w:val="single" w:color="000000" w:sz="8" w:space="0"/>
            </w:tcBorders>
            <w:vAlign w:val="center"/>
          </w:tcPr>
          <w:p w14:paraId="61C8570F">
            <w:pPr>
              <w:widowControl/>
              <w:ind w:left="-67" w:right="-32"/>
              <w:jc w:val="center"/>
              <w:rPr>
                <w:rFonts w:ascii="宋体" w:hAnsi="宋体" w:cs="宋体"/>
                <w:kern w:val="0"/>
                <w:szCs w:val="21"/>
              </w:rPr>
            </w:pPr>
            <w:r>
              <w:rPr>
                <w:rFonts w:hint="eastAsia" w:ascii="宋体" w:hAnsi="宋体" w:cs="宋体"/>
                <w:kern w:val="0"/>
                <w:szCs w:val="21"/>
              </w:rPr>
              <w:t>15</w:t>
            </w:r>
          </w:p>
        </w:tc>
        <w:tc>
          <w:tcPr>
            <w:tcW w:w="1424" w:type="dxa"/>
            <w:vMerge w:val="restart"/>
            <w:tcBorders>
              <w:top w:val="nil"/>
              <w:left w:val="single" w:color="000000" w:sz="8" w:space="0"/>
              <w:bottom w:val="single" w:color="000000" w:sz="8" w:space="0"/>
              <w:right w:val="single" w:color="000000" w:sz="8" w:space="0"/>
            </w:tcBorders>
            <w:vAlign w:val="center"/>
          </w:tcPr>
          <w:p w14:paraId="3B97B67A">
            <w:pPr>
              <w:widowControl/>
              <w:ind w:left="-67" w:right="-32"/>
              <w:jc w:val="center"/>
              <w:rPr>
                <w:rFonts w:ascii="宋体" w:hAnsi="宋体" w:cs="宋体"/>
                <w:kern w:val="0"/>
                <w:szCs w:val="21"/>
              </w:rPr>
            </w:pPr>
            <w:r>
              <w:rPr>
                <w:rFonts w:hint="eastAsia" w:ascii="宋体" w:hAnsi="宋体" w:cs="宋体"/>
                <w:kern w:val="0"/>
                <w:szCs w:val="21"/>
              </w:rPr>
              <w:t>★A060805便器</w:t>
            </w:r>
          </w:p>
        </w:tc>
        <w:tc>
          <w:tcPr>
            <w:tcW w:w="1662" w:type="dxa"/>
            <w:tcBorders>
              <w:top w:val="nil"/>
              <w:left w:val="nil"/>
              <w:bottom w:val="single" w:color="000000" w:sz="8" w:space="0"/>
              <w:right w:val="single" w:color="000000" w:sz="8" w:space="0"/>
            </w:tcBorders>
            <w:vAlign w:val="center"/>
          </w:tcPr>
          <w:p w14:paraId="40128C77">
            <w:pPr>
              <w:widowControl/>
              <w:ind w:left="-67" w:right="-32"/>
              <w:jc w:val="center"/>
              <w:rPr>
                <w:rFonts w:ascii="宋体" w:hAnsi="宋体" w:cs="宋体"/>
                <w:kern w:val="0"/>
                <w:szCs w:val="21"/>
              </w:rPr>
            </w:pPr>
            <w:r>
              <w:rPr>
                <w:rFonts w:hint="eastAsia" w:ascii="宋体" w:hAnsi="宋体" w:cs="宋体"/>
                <w:kern w:val="0"/>
                <w:szCs w:val="21"/>
              </w:rPr>
              <w:t>坐便器</w:t>
            </w:r>
          </w:p>
        </w:tc>
        <w:tc>
          <w:tcPr>
            <w:tcW w:w="1249" w:type="dxa"/>
            <w:tcBorders>
              <w:top w:val="nil"/>
              <w:left w:val="nil"/>
              <w:bottom w:val="single" w:color="000000" w:sz="8" w:space="0"/>
              <w:right w:val="single" w:color="000000" w:sz="8" w:space="0"/>
            </w:tcBorders>
            <w:vAlign w:val="center"/>
          </w:tcPr>
          <w:p w14:paraId="5B73700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763E7B9">
            <w:pPr>
              <w:widowControl/>
              <w:ind w:left="-67" w:right="-32"/>
              <w:jc w:val="left"/>
              <w:rPr>
                <w:rFonts w:ascii="宋体" w:hAnsi="宋体" w:cs="宋体"/>
                <w:kern w:val="0"/>
                <w:szCs w:val="21"/>
              </w:rPr>
            </w:pPr>
            <w:r>
              <w:rPr>
                <w:rFonts w:hint="eastAsia" w:ascii="宋体" w:hAnsi="宋体" w:cs="宋体"/>
                <w:kern w:val="0"/>
                <w:szCs w:val="21"/>
              </w:rPr>
              <w:t>《坐便器水效限定值及水效等级》（GB25502）</w:t>
            </w:r>
          </w:p>
        </w:tc>
      </w:tr>
      <w:tr w14:paraId="4F05E9BA">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280E38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D43693A">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5056BBF">
            <w:pPr>
              <w:widowControl/>
              <w:ind w:left="-67" w:right="-32"/>
              <w:jc w:val="center"/>
              <w:rPr>
                <w:rFonts w:ascii="宋体" w:hAnsi="宋体" w:cs="宋体"/>
                <w:kern w:val="0"/>
                <w:szCs w:val="21"/>
              </w:rPr>
            </w:pPr>
            <w:r>
              <w:rPr>
                <w:rFonts w:hint="eastAsia" w:ascii="宋体" w:hAnsi="宋体" w:cs="宋体"/>
                <w:kern w:val="0"/>
                <w:szCs w:val="21"/>
              </w:rPr>
              <w:t>蹲便器</w:t>
            </w:r>
          </w:p>
        </w:tc>
        <w:tc>
          <w:tcPr>
            <w:tcW w:w="1249" w:type="dxa"/>
            <w:tcBorders>
              <w:top w:val="nil"/>
              <w:left w:val="nil"/>
              <w:bottom w:val="single" w:color="000000" w:sz="8" w:space="0"/>
              <w:right w:val="single" w:color="000000" w:sz="8" w:space="0"/>
            </w:tcBorders>
            <w:vAlign w:val="center"/>
          </w:tcPr>
          <w:p w14:paraId="10E58EE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A1E43B8">
            <w:pPr>
              <w:widowControl/>
              <w:ind w:left="-67" w:right="-32"/>
              <w:jc w:val="left"/>
              <w:rPr>
                <w:rFonts w:ascii="宋体" w:hAnsi="宋体" w:cs="宋体"/>
                <w:kern w:val="0"/>
                <w:szCs w:val="21"/>
              </w:rPr>
            </w:pPr>
            <w:r>
              <w:rPr>
                <w:rFonts w:hint="eastAsia" w:ascii="宋体" w:hAnsi="宋体" w:cs="宋体"/>
                <w:kern w:val="0"/>
                <w:szCs w:val="21"/>
              </w:rPr>
              <w:t>《蹲便器用水效率限定值及用水效率等级》（GB30717）</w:t>
            </w:r>
          </w:p>
        </w:tc>
      </w:tr>
      <w:tr w14:paraId="03DA2ACA">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7085EAE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C9C50FA">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1C073CA5">
            <w:pPr>
              <w:widowControl/>
              <w:ind w:left="-67" w:right="-32"/>
              <w:jc w:val="center"/>
              <w:rPr>
                <w:rFonts w:ascii="宋体" w:hAnsi="宋体" w:cs="宋体"/>
                <w:kern w:val="0"/>
                <w:szCs w:val="21"/>
              </w:rPr>
            </w:pPr>
            <w:r>
              <w:rPr>
                <w:rFonts w:hint="eastAsia" w:ascii="宋体" w:hAnsi="宋体" w:cs="宋体"/>
                <w:kern w:val="0"/>
                <w:szCs w:val="21"/>
              </w:rPr>
              <w:t>小便器</w:t>
            </w:r>
          </w:p>
        </w:tc>
        <w:tc>
          <w:tcPr>
            <w:tcW w:w="1249" w:type="dxa"/>
            <w:tcBorders>
              <w:top w:val="nil"/>
              <w:left w:val="nil"/>
              <w:bottom w:val="single" w:color="000000" w:sz="8" w:space="0"/>
              <w:right w:val="single" w:color="000000" w:sz="8" w:space="0"/>
            </w:tcBorders>
            <w:vAlign w:val="center"/>
          </w:tcPr>
          <w:p w14:paraId="074A3F12">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FCB7256">
            <w:pPr>
              <w:widowControl/>
              <w:ind w:left="-67" w:right="-32"/>
              <w:jc w:val="left"/>
              <w:rPr>
                <w:rFonts w:ascii="宋体" w:hAnsi="宋体" w:cs="宋体"/>
                <w:kern w:val="0"/>
                <w:szCs w:val="21"/>
              </w:rPr>
            </w:pPr>
            <w:r>
              <w:rPr>
                <w:rFonts w:hint="eastAsia" w:ascii="宋体" w:hAnsi="宋体" w:cs="宋体"/>
                <w:kern w:val="0"/>
                <w:szCs w:val="21"/>
              </w:rPr>
              <w:t>《小便器用水效率限定值及用水效率等级（GB28377）</w:t>
            </w:r>
          </w:p>
        </w:tc>
      </w:tr>
      <w:tr w14:paraId="768F4472">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63BE2817">
            <w:pPr>
              <w:widowControl/>
              <w:ind w:left="-67" w:right="-32"/>
              <w:jc w:val="center"/>
              <w:rPr>
                <w:rFonts w:ascii="宋体" w:hAnsi="宋体" w:cs="宋体"/>
                <w:kern w:val="0"/>
                <w:szCs w:val="21"/>
              </w:rPr>
            </w:pPr>
            <w:r>
              <w:rPr>
                <w:rFonts w:hint="eastAsia" w:ascii="宋体" w:hAnsi="宋体" w:cs="宋体"/>
                <w:kern w:val="0"/>
                <w:szCs w:val="21"/>
              </w:rPr>
              <w:t>16</w:t>
            </w:r>
          </w:p>
        </w:tc>
        <w:tc>
          <w:tcPr>
            <w:tcW w:w="1424" w:type="dxa"/>
            <w:tcBorders>
              <w:top w:val="nil"/>
              <w:left w:val="nil"/>
              <w:bottom w:val="single" w:color="000000" w:sz="8" w:space="0"/>
              <w:right w:val="single" w:color="000000" w:sz="8" w:space="0"/>
            </w:tcBorders>
            <w:vAlign w:val="center"/>
          </w:tcPr>
          <w:p w14:paraId="3E070E00">
            <w:pPr>
              <w:widowControl/>
              <w:ind w:left="-67" w:right="-32"/>
              <w:jc w:val="center"/>
              <w:rPr>
                <w:rFonts w:ascii="宋体" w:hAnsi="宋体" w:cs="宋体"/>
                <w:kern w:val="0"/>
                <w:szCs w:val="21"/>
              </w:rPr>
            </w:pPr>
            <w:r>
              <w:rPr>
                <w:rFonts w:hint="eastAsia" w:ascii="宋体" w:hAnsi="宋体" w:cs="宋体"/>
                <w:kern w:val="0"/>
                <w:szCs w:val="21"/>
              </w:rPr>
              <w:t>★A060806水嘴</w:t>
            </w:r>
          </w:p>
        </w:tc>
        <w:tc>
          <w:tcPr>
            <w:tcW w:w="1662" w:type="dxa"/>
            <w:tcBorders>
              <w:top w:val="nil"/>
              <w:left w:val="nil"/>
              <w:bottom w:val="single" w:color="000000" w:sz="8" w:space="0"/>
              <w:right w:val="single" w:color="000000" w:sz="8" w:space="0"/>
            </w:tcBorders>
            <w:vAlign w:val="center"/>
          </w:tcPr>
          <w:p w14:paraId="66B774CA">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0EBECE4D">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77E1B46">
            <w:pPr>
              <w:widowControl/>
              <w:ind w:left="-67" w:right="-32"/>
              <w:jc w:val="left"/>
              <w:rPr>
                <w:rFonts w:ascii="宋体" w:hAnsi="宋体" w:cs="宋体"/>
                <w:kern w:val="0"/>
                <w:szCs w:val="21"/>
              </w:rPr>
            </w:pPr>
            <w:r>
              <w:rPr>
                <w:rFonts w:hint="eastAsia" w:ascii="宋体" w:hAnsi="宋体" w:cs="宋体"/>
                <w:kern w:val="0"/>
                <w:szCs w:val="21"/>
              </w:rPr>
              <w:t>《水嘴用水效率限定值及用水效率等级》（GB 25501）</w:t>
            </w:r>
          </w:p>
        </w:tc>
      </w:tr>
      <w:tr w14:paraId="6B90EEB4">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09618BAF">
            <w:pPr>
              <w:widowControl/>
              <w:ind w:left="-67" w:right="-32"/>
              <w:jc w:val="center"/>
              <w:rPr>
                <w:rFonts w:ascii="宋体" w:hAnsi="宋体" w:cs="宋体"/>
                <w:kern w:val="0"/>
                <w:szCs w:val="21"/>
              </w:rPr>
            </w:pPr>
            <w:r>
              <w:rPr>
                <w:rFonts w:hint="eastAsia" w:ascii="宋体" w:hAnsi="宋体" w:cs="宋体"/>
                <w:kern w:val="0"/>
                <w:szCs w:val="21"/>
              </w:rPr>
              <w:t>17</w:t>
            </w:r>
          </w:p>
        </w:tc>
        <w:tc>
          <w:tcPr>
            <w:tcW w:w="1424" w:type="dxa"/>
            <w:tcBorders>
              <w:top w:val="nil"/>
              <w:left w:val="nil"/>
              <w:bottom w:val="single" w:color="000000" w:sz="8" w:space="0"/>
              <w:right w:val="single" w:color="000000" w:sz="8" w:space="0"/>
            </w:tcBorders>
            <w:vAlign w:val="center"/>
          </w:tcPr>
          <w:p w14:paraId="47DAC983">
            <w:pPr>
              <w:widowControl/>
              <w:ind w:left="-67" w:right="-32"/>
              <w:jc w:val="center"/>
              <w:rPr>
                <w:rFonts w:ascii="宋体" w:hAnsi="宋体" w:cs="宋体"/>
                <w:kern w:val="0"/>
                <w:szCs w:val="21"/>
              </w:rPr>
            </w:pPr>
            <w:r>
              <w:rPr>
                <w:rFonts w:hint="eastAsia" w:ascii="宋体" w:hAnsi="宋体" w:cs="宋体"/>
                <w:kern w:val="0"/>
                <w:szCs w:val="21"/>
              </w:rPr>
              <w:t>A060807便器冲洗阀</w:t>
            </w:r>
          </w:p>
        </w:tc>
        <w:tc>
          <w:tcPr>
            <w:tcW w:w="1662" w:type="dxa"/>
            <w:tcBorders>
              <w:top w:val="nil"/>
              <w:left w:val="nil"/>
              <w:bottom w:val="single" w:color="000000" w:sz="8" w:space="0"/>
              <w:right w:val="single" w:color="000000" w:sz="8" w:space="0"/>
            </w:tcBorders>
            <w:vAlign w:val="center"/>
          </w:tcPr>
          <w:p w14:paraId="595FFBC5">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0D1A6888">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3B8DC18">
            <w:pPr>
              <w:widowControl/>
              <w:ind w:left="-67" w:right="-32"/>
              <w:jc w:val="left"/>
              <w:rPr>
                <w:rFonts w:ascii="宋体" w:hAnsi="宋体" w:cs="宋体"/>
                <w:kern w:val="0"/>
                <w:szCs w:val="21"/>
              </w:rPr>
            </w:pPr>
            <w:r>
              <w:rPr>
                <w:rFonts w:hint="eastAsia" w:ascii="宋体" w:hAnsi="宋体" w:cs="宋体"/>
                <w:kern w:val="0"/>
                <w:szCs w:val="21"/>
              </w:rPr>
              <w:t>《便器冲洗阀用水效率限定值及用水效率等级》（GB28379）</w:t>
            </w:r>
          </w:p>
        </w:tc>
      </w:tr>
      <w:tr w14:paraId="7D22960E">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4FE51FD5">
            <w:pPr>
              <w:widowControl/>
              <w:ind w:left="-67" w:right="-32"/>
              <w:jc w:val="center"/>
              <w:rPr>
                <w:rFonts w:ascii="宋体" w:hAnsi="宋体" w:cs="宋体"/>
                <w:kern w:val="0"/>
                <w:szCs w:val="21"/>
              </w:rPr>
            </w:pPr>
            <w:r>
              <w:rPr>
                <w:rFonts w:hint="eastAsia" w:ascii="宋体" w:hAnsi="宋体" w:cs="宋体"/>
                <w:kern w:val="0"/>
                <w:szCs w:val="21"/>
              </w:rPr>
              <w:t>18</w:t>
            </w:r>
          </w:p>
        </w:tc>
        <w:tc>
          <w:tcPr>
            <w:tcW w:w="1424" w:type="dxa"/>
            <w:tcBorders>
              <w:top w:val="nil"/>
              <w:left w:val="nil"/>
              <w:bottom w:val="single" w:color="000000" w:sz="8" w:space="0"/>
              <w:right w:val="single" w:color="000000" w:sz="8" w:space="0"/>
            </w:tcBorders>
            <w:vAlign w:val="center"/>
          </w:tcPr>
          <w:p w14:paraId="76815490">
            <w:pPr>
              <w:widowControl/>
              <w:ind w:left="-67" w:right="-32"/>
              <w:jc w:val="center"/>
              <w:rPr>
                <w:rFonts w:ascii="宋体" w:hAnsi="宋体" w:cs="宋体"/>
                <w:kern w:val="0"/>
                <w:szCs w:val="21"/>
              </w:rPr>
            </w:pPr>
            <w:r>
              <w:rPr>
                <w:rFonts w:hint="eastAsia" w:ascii="宋体" w:hAnsi="宋体" w:cs="宋体"/>
                <w:kern w:val="0"/>
                <w:szCs w:val="21"/>
              </w:rPr>
              <w:t>A060810淋浴器</w:t>
            </w:r>
          </w:p>
        </w:tc>
        <w:tc>
          <w:tcPr>
            <w:tcW w:w="1662" w:type="dxa"/>
            <w:tcBorders>
              <w:top w:val="nil"/>
              <w:left w:val="nil"/>
              <w:bottom w:val="single" w:color="000000" w:sz="8" w:space="0"/>
              <w:right w:val="single" w:color="000000" w:sz="8" w:space="0"/>
            </w:tcBorders>
            <w:vAlign w:val="center"/>
          </w:tcPr>
          <w:p w14:paraId="437EF0F2">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71C925F3">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1EAFDEED">
            <w:pPr>
              <w:widowControl/>
              <w:ind w:left="-67" w:right="-32"/>
              <w:jc w:val="left"/>
              <w:rPr>
                <w:rFonts w:ascii="宋体" w:hAnsi="宋体" w:cs="宋体"/>
                <w:kern w:val="0"/>
                <w:szCs w:val="21"/>
              </w:rPr>
            </w:pPr>
            <w:r>
              <w:rPr>
                <w:rFonts w:hint="eastAsia" w:ascii="宋体" w:hAnsi="宋体" w:cs="宋体"/>
                <w:kern w:val="0"/>
                <w:szCs w:val="21"/>
              </w:rPr>
              <w:t>《淋浴器用水效率限定值及用水效率等级》（GB28378）</w:t>
            </w:r>
          </w:p>
        </w:tc>
      </w:tr>
    </w:tbl>
    <w:p w14:paraId="547B9F60">
      <w:pPr>
        <w:spacing w:after="120" w:line="360" w:lineRule="auto"/>
        <w:ind w:left="-67" w:right="-32" w:firstLine="468"/>
        <w:rPr>
          <w:rFonts w:ascii="宋体" w:hAnsi="宋体"/>
          <w:spacing w:val="-3"/>
          <w:szCs w:val="21"/>
        </w:rPr>
      </w:pPr>
    </w:p>
    <w:p w14:paraId="7790D37C">
      <w:pPr>
        <w:spacing w:after="120" w:line="360" w:lineRule="auto"/>
        <w:ind w:left="-67" w:right="-32" w:firstLine="468"/>
        <w:rPr>
          <w:rFonts w:ascii="宋体" w:hAnsi="宋体"/>
          <w:szCs w:val="21"/>
        </w:rPr>
      </w:pPr>
      <w:r>
        <w:rPr>
          <w:rFonts w:hint="eastAsia" w:ascii="宋体" w:hAnsi="宋体"/>
          <w:spacing w:val="-3"/>
          <w:szCs w:val="21"/>
        </w:rPr>
        <w:t>注：1.节能产品认证应依据相关国家标准的最新版本，依据国家标准中二级能效（水效）</w:t>
      </w:r>
      <w:r>
        <w:rPr>
          <w:rFonts w:hint="eastAsia" w:ascii="宋体" w:hAnsi="宋体"/>
          <w:szCs w:val="21"/>
        </w:rPr>
        <w:t>指标。</w:t>
      </w:r>
    </w:p>
    <w:p w14:paraId="3FFD42D7">
      <w:pPr>
        <w:spacing w:after="120" w:line="360" w:lineRule="auto"/>
        <w:ind w:left="-67" w:right="-32"/>
        <w:rPr>
          <w:rFonts w:ascii="宋体" w:hAnsi="宋体"/>
          <w:b/>
          <w:bCs/>
          <w:szCs w:val="21"/>
        </w:rPr>
      </w:pPr>
      <w:r>
        <w:rPr>
          <w:rFonts w:hint="eastAsia" w:ascii="宋体" w:hAnsi="宋体"/>
          <w:szCs w:val="21"/>
        </w:rPr>
        <w:t>2</w:t>
      </w:r>
      <w:r>
        <w:rPr>
          <w:rFonts w:ascii="宋体" w:hAnsi="宋体"/>
          <w:b/>
          <w:bCs/>
          <w:szCs w:val="21"/>
        </w:rPr>
        <w:t>.</w:t>
      </w:r>
      <w:r>
        <w:rPr>
          <w:rFonts w:hint="eastAsia" w:ascii="宋体" w:hAnsi="宋体"/>
          <w:b/>
          <w:bCs/>
          <w:szCs w:val="21"/>
        </w:rPr>
        <w:t>以</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标注的为政府强制采购产品。</w:t>
      </w:r>
    </w:p>
    <w:p w14:paraId="522C501C">
      <w:pPr>
        <w:rPr>
          <w:rFonts w:ascii="宋体" w:hAnsi="宋体"/>
        </w:rPr>
      </w:pPr>
    </w:p>
    <w:p w14:paraId="4F42CAAF">
      <w:pPr>
        <w:pStyle w:val="2"/>
        <w:keepNext w:val="0"/>
        <w:keepLines w:val="0"/>
        <w:spacing w:before="0" w:after="0"/>
        <w:jc w:val="center"/>
        <w:rPr>
          <w:rFonts w:ascii="宋体" w:hAnsi="宋体" w:eastAsia="宋体"/>
          <w:color w:val="auto"/>
        </w:rPr>
      </w:pPr>
    </w:p>
    <w:p w14:paraId="16372E9D"/>
    <w:p w14:paraId="63469490"/>
    <w:p w14:paraId="7ADE4AC7"/>
    <w:p w14:paraId="21E11502"/>
    <w:p w14:paraId="1195D3DC"/>
    <w:p w14:paraId="00352B00"/>
    <w:p w14:paraId="49B9F6DF"/>
    <w:p w14:paraId="64E2DB9B"/>
    <w:p w14:paraId="499017DD"/>
    <w:p w14:paraId="3EEF01C9"/>
    <w:p w14:paraId="156D1E36"/>
    <w:p w14:paraId="00D08D7D"/>
    <w:p w14:paraId="37347193"/>
    <w:p w14:paraId="190E53E4"/>
    <w:p w14:paraId="22C52809"/>
    <w:p w14:paraId="397126EA"/>
    <w:p w14:paraId="662441D6"/>
    <w:p w14:paraId="448D1DF2"/>
    <w:p w14:paraId="4A099511"/>
    <w:p w14:paraId="0F669A4D"/>
    <w:p w14:paraId="1450F0BE"/>
    <w:p w14:paraId="37697E64"/>
    <w:p w14:paraId="116AB277"/>
    <w:p w14:paraId="6740525E"/>
    <w:p w14:paraId="3B6956E2"/>
    <w:p w14:paraId="3C88960E"/>
    <w:p w14:paraId="412ADC86"/>
    <w:p w14:paraId="39C7AD04"/>
    <w:p w14:paraId="234C0143"/>
    <w:p w14:paraId="6062672B"/>
    <w:p w14:paraId="70323E19"/>
    <w:p w14:paraId="66C6D917"/>
    <w:p w14:paraId="58A37C7C"/>
    <w:p w14:paraId="1D5FB5D2"/>
    <w:p w14:paraId="0693909D"/>
    <w:p w14:paraId="19BD1823"/>
    <w:p w14:paraId="252A73C2"/>
    <w:p w14:paraId="02E8DFDF"/>
    <w:p w14:paraId="1EC1B8E2"/>
    <w:p w14:paraId="3D62396D"/>
    <w:p w14:paraId="540BCF91"/>
    <w:p w14:paraId="4268C90F"/>
    <w:p w14:paraId="560E8239"/>
    <w:p w14:paraId="212C7127">
      <w:pPr>
        <w:pStyle w:val="2"/>
        <w:keepNext w:val="0"/>
        <w:keepLines w:val="0"/>
        <w:spacing w:before="0" w:after="0"/>
        <w:jc w:val="center"/>
        <w:rPr>
          <w:rFonts w:ascii="宋体" w:hAnsi="宋体" w:eastAsia="宋体"/>
          <w:color w:val="auto"/>
        </w:rPr>
      </w:pPr>
      <w:r>
        <w:rPr>
          <w:rFonts w:hint="eastAsia" w:ascii="宋体" w:hAnsi="宋体" w:eastAsia="宋体"/>
          <w:color w:val="auto"/>
        </w:rPr>
        <w:t>第三章  投标人须知</w:t>
      </w:r>
      <w:bookmarkEnd w:id="43"/>
    </w:p>
    <w:p w14:paraId="2F018A55">
      <w:pPr>
        <w:jc w:val="center"/>
        <w:rPr>
          <w:rFonts w:ascii="宋体" w:hAnsi="宋体"/>
          <w:sz w:val="36"/>
          <w:szCs w:val="36"/>
        </w:rPr>
      </w:pPr>
      <w:bookmarkStart w:id="44" w:name="_Toc254970667"/>
      <w:bookmarkStart w:id="45" w:name="_Toc254970526"/>
    </w:p>
    <w:p w14:paraId="2FF33AC0">
      <w:pPr>
        <w:jc w:val="center"/>
        <w:rPr>
          <w:rFonts w:ascii="宋体" w:hAnsi="宋体"/>
          <w:sz w:val="36"/>
          <w:szCs w:val="36"/>
        </w:rPr>
      </w:pPr>
      <w:r>
        <w:rPr>
          <w:rFonts w:hint="eastAsia" w:ascii="宋体" w:hAnsi="宋体"/>
          <w:sz w:val="36"/>
          <w:szCs w:val="36"/>
        </w:rPr>
        <w:t>投标人须知前附表</w:t>
      </w:r>
      <w:bookmarkEnd w:id="44"/>
      <w:bookmarkEnd w:id="45"/>
    </w:p>
    <w:p w14:paraId="56DD0991">
      <w:pPr>
        <w:jc w:val="center"/>
        <w:rPr>
          <w:rFonts w:ascii="宋体" w:hAnsi="宋体"/>
          <w:sz w:val="36"/>
          <w:szCs w:val="36"/>
        </w:rPr>
      </w:pPr>
    </w:p>
    <w:tbl>
      <w:tblPr>
        <w:tblStyle w:val="4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49ADA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48D2C8">
            <w:pPr>
              <w:snapToGrid w:val="0"/>
              <w:spacing w:line="400" w:lineRule="exact"/>
              <w:jc w:val="left"/>
              <w:rPr>
                <w:rFonts w:ascii="宋体" w:hAnsi="宋体"/>
                <w:szCs w:val="21"/>
              </w:rPr>
            </w:pPr>
            <w:r>
              <w:rPr>
                <w:rFonts w:hint="eastAsia" w:ascii="宋体" w:hAnsi="宋体"/>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52472CE">
            <w:pPr>
              <w:snapToGrid w:val="0"/>
              <w:spacing w:line="400" w:lineRule="exact"/>
              <w:jc w:val="center"/>
              <w:rPr>
                <w:rFonts w:ascii="宋体" w:hAnsi="宋体"/>
                <w:szCs w:val="21"/>
              </w:rPr>
            </w:pPr>
            <w:r>
              <w:rPr>
                <w:rFonts w:hint="eastAsia" w:ascii="宋体" w:hAnsi="宋体"/>
                <w:szCs w:val="21"/>
              </w:rPr>
              <w:t>编列内容</w:t>
            </w:r>
          </w:p>
        </w:tc>
      </w:tr>
      <w:tr w14:paraId="15ED7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5ED52D5">
            <w:pPr>
              <w:spacing w:line="400" w:lineRule="exact"/>
              <w:jc w:val="center"/>
              <w:rPr>
                <w:rFonts w:ascii="宋体" w:hAnsi="宋体"/>
                <w:szCs w:val="21"/>
              </w:rPr>
            </w:pPr>
            <w:r>
              <w:rPr>
                <w:rFonts w:hint="eastAsia" w:ascii="宋体" w:hAnsi="宋体"/>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2BEDC459">
            <w:pPr>
              <w:snapToGrid w:val="0"/>
              <w:spacing w:line="400" w:lineRule="exact"/>
              <w:jc w:val="left"/>
              <w:rPr>
                <w:rFonts w:ascii="宋体" w:hAnsi="宋体"/>
                <w:szCs w:val="21"/>
              </w:rPr>
            </w:pPr>
            <w:r>
              <w:rPr>
                <w:rFonts w:hint="eastAsia" w:ascii="宋体" w:hAnsi="宋体"/>
                <w:szCs w:val="21"/>
              </w:rPr>
              <w:t>投标人的资格要求：详见招标公告。</w:t>
            </w:r>
          </w:p>
        </w:tc>
      </w:tr>
      <w:tr w14:paraId="6A86D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A7C558C">
            <w:pPr>
              <w:spacing w:line="400" w:lineRule="exact"/>
              <w:jc w:val="center"/>
              <w:rPr>
                <w:rFonts w:ascii="宋体" w:hAnsi="宋体"/>
                <w:szCs w:val="21"/>
              </w:rPr>
            </w:pPr>
            <w:bookmarkStart w:id="46" w:name="_5"/>
            <w:bookmarkEnd w:id="46"/>
            <w:bookmarkStart w:id="47" w:name="_8.1"/>
            <w:bookmarkEnd w:id="47"/>
            <w:bookmarkStart w:id="48" w:name="_9.2"/>
            <w:bookmarkEnd w:id="48"/>
            <w:r>
              <w:rPr>
                <w:rFonts w:hint="eastAsia" w:ascii="宋体" w:hAnsi="宋体"/>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7A58671C">
            <w:pPr>
              <w:pStyle w:val="17"/>
              <w:spacing w:line="400" w:lineRule="exact"/>
              <w:rPr>
                <w:rFonts w:ascii="宋体" w:hAnsi="宋体"/>
                <w:szCs w:val="21"/>
              </w:rPr>
            </w:pPr>
            <w:r>
              <w:rPr>
                <w:rFonts w:hint="eastAsia" w:ascii="宋体" w:hAnsi="宋体"/>
                <w:szCs w:val="21"/>
              </w:rPr>
              <w:t>本项目是否接受联合体投标：详见招标公告。</w:t>
            </w:r>
          </w:p>
        </w:tc>
      </w:tr>
      <w:tr w14:paraId="13BAA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86FCA9">
            <w:pPr>
              <w:spacing w:line="400" w:lineRule="exact"/>
              <w:jc w:val="center"/>
              <w:rPr>
                <w:rFonts w:ascii="宋体" w:hAnsi="宋体"/>
                <w:szCs w:val="21"/>
              </w:rPr>
            </w:pPr>
            <w:r>
              <w:rPr>
                <w:rFonts w:hint="eastAsia" w:ascii="宋体" w:hAnsi="宋体"/>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03C3C5FC">
            <w:pPr>
              <w:pStyle w:val="17"/>
              <w:spacing w:line="400" w:lineRule="exact"/>
              <w:rPr>
                <w:rFonts w:ascii="宋体" w:hAnsi="宋体"/>
                <w:szCs w:val="21"/>
              </w:rPr>
            </w:pPr>
            <w:r>
              <w:rPr>
                <w:rFonts w:hint="eastAsia" w:ascii="宋体" w:hAnsi="宋体"/>
                <w:szCs w:val="21"/>
              </w:rPr>
              <w:t>本项目不允许分包。</w:t>
            </w:r>
          </w:p>
        </w:tc>
      </w:tr>
      <w:tr w14:paraId="4C3C3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018182B9">
            <w:pPr>
              <w:spacing w:line="400" w:lineRule="exact"/>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14:paraId="2356520E">
            <w:pPr>
              <w:snapToGrid w:val="0"/>
              <w:spacing w:line="400" w:lineRule="exact"/>
              <w:rPr>
                <w:rFonts w:ascii="宋体" w:hAnsi="宋体"/>
                <w:szCs w:val="21"/>
              </w:rPr>
            </w:pPr>
            <w:r>
              <w:rPr>
                <w:rFonts w:hint="eastAsia" w:ascii="宋体" w:hAnsi="宋体"/>
                <w:szCs w:val="21"/>
              </w:rPr>
              <w:t>本项目不组织现场考察。</w:t>
            </w:r>
          </w:p>
        </w:tc>
      </w:tr>
      <w:tr w14:paraId="6D13A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769DED8D">
            <w:pPr>
              <w:spacing w:line="400" w:lineRule="exact"/>
              <w:jc w:val="center"/>
              <w:rPr>
                <w:rFonts w:ascii="宋体" w:hAnsi="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5292F676">
            <w:pPr>
              <w:snapToGrid w:val="0"/>
              <w:spacing w:line="400" w:lineRule="exact"/>
              <w:rPr>
                <w:rFonts w:ascii="宋体" w:hAnsi="宋体"/>
                <w:szCs w:val="21"/>
              </w:rPr>
            </w:pPr>
            <w:r>
              <w:rPr>
                <w:rFonts w:hint="eastAsia" w:ascii="宋体" w:hAnsi="宋体"/>
                <w:szCs w:val="21"/>
              </w:rPr>
              <w:t>本项目不组织召开开标前答疑会。</w:t>
            </w:r>
          </w:p>
        </w:tc>
      </w:tr>
      <w:tr w14:paraId="44A19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D5B5014">
            <w:pPr>
              <w:spacing w:line="400" w:lineRule="exact"/>
              <w:jc w:val="center"/>
              <w:rPr>
                <w:rFonts w:ascii="宋体" w:hAnsi="宋体"/>
                <w:szCs w:val="21"/>
              </w:rPr>
            </w:pPr>
            <w:bookmarkStart w:id="49" w:name="_13.1"/>
            <w:bookmarkEnd w:id="49"/>
            <w:r>
              <w:rPr>
                <w:rFonts w:hint="eastAsia" w:ascii="宋体" w:hAnsi="宋体"/>
                <w:szCs w:val="21"/>
              </w:rPr>
              <w:t>13.</w:t>
            </w:r>
            <w:bookmarkStart w:id="50" w:name="_Hlt19632543"/>
            <w:r>
              <w:rPr>
                <w:rFonts w:hint="eastAsia" w:ascii="宋体" w:hAnsi="宋体"/>
                <w:szCs w:val="21"/>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2314561C">
            <w:pPr>
              <w:snapToGrid w:val="0"/>
              <w:spacing w:line="400" w:lineRule="exact"/>
              <w:jc w:val="left"/>
              <w:rPr>
                <w:rFonts w:ascii="宋体" w:hAnsi="宋体" w:cs="Courier New"/>
                <w:b/>
                <w:szCs w:val="21"/>
              </w:rPr>
            </w:pPr>
            <w:r>
              <w:rPr>
                <w:rFonts w:hint="eastAsia" w:ascii="宋体" w:hAnsi="宋体" w:cs="Courier New"/>
                <w:b/>
                <w:szCs w:val="21"/>
              </w:rPr>
              <w:t>报价文件:</w:t>
            </w:r>
          </w:p>
          <w:p w14:paraId="662C7F2E">
            <w:pPr>
              <w:tabs>
                <w:tab w:val="left" w:pos="459"/>
              </w:tabs>
              <w:snapToGrid w:val="0"/>
              <w:spacing w:line="40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14:paraId="76F5543E">
            <w:pPr>
              <w:tabs>
                <w:tab w:val="left" w:pos="459"/>
              </w:tabs>
              <w:snapToGrid w:val="0"/>
              <w:spacing w:line="400" w:lineRule="exact"/>
              <w:jc w:val="left"/>
              <w:rPr>
                <w:rFonts w:ascii="宋体" w:hAnsi="宋体"/>
                <w:szCs w:val="21"/>
              </w:rPr>
            </w:pPr>
            <w:bookmarkStart w:id="51" w:name="_Hlk71299233"/>
            <w:r>
              <w:rPr>
                <w:rFonts w:hint="eastAsia" w:ascii="宋体" w:hAnsi="宋体"/>
                <w:szCs w:val="21"/>
              </w:rPr>
              <w:t>2、开标一览表</w:t>
            </w:r>
            <w:bookmarkEnd w:id="51"/>
            <w:r>
              <w:rPr>
                <w:rFonts w:hint="eastAsia" w:ascii="宋体" w:hAnsi="宋体"/>
                <w:szCs w:val="21"/>
              </w:rPr>
              <w:t>（格式后附）； （</w:t>
            </w:r>
            <w:r>
              <w:rPr>
                <w:rFonts w:hint="eastAsia" w:ascii="宋体" w:hAnsi="宋体"/>
                <w:b/>
                <w:szCs w:val="21"/>
              </w:rPr>
              <w:t>必须提供，否则按无效投标处理</w:t>
            </w:r>
            <w:r>
              <w:rPr>
                <w:rFonts w:hint="eastAsia" w:ascii="宋体" w:hAnsi="宋体"/>
                <w:szCs w:val="21"/>
              </w:rPr>
              <w:t>）</w:t>
            </w:r>
          </w:p>
          <w:p w14:paraId="1A821F92">
            <w:pPr>
              <w:tabs>
                <w:tab w:val="left" w:pos="459"/>
              </w:tabs>
              <w:snapToGrid w:val="0"/>
              <w:spacing w:line="400" w:lineRule="exact"/>
              <w:jc w:val="left"/>
              <w:rPr>
                <w:rFonts w:ascii="宋体" w:hAnsi="宋体"/>
                <w:szCs w:val="21"/>
              </w:rPr>
            </w:pPr>
            <w:r>
              <w:rPr>
                <w:rFonts w:hint="eastAsia" w:ascii="宋体" w:hAnsi="宋体"/>
                <w:szCs w:val="21"/>
              </w:rPr>
              <w:t>3、投标人针对报价需要说明的其他文件和说明（格式自拟）。</w:t>
            </w:r>
          </w:p>
          <w:p w14:paraId="17D4E3EB">
            <w:pPr>
              <w:snapToGrid w:val="0"/>
              <w:spacing w:line="400" w:lineRule="exact"/>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注：投标函、开标一览表必须由法定代表人或者委托代理人在规定签章处逐一签字并加盖投标人公章，否则按无效投标</w:t>
            </w:r>
            <w:r>
              <w:rPr>
                <w:rFonts w:hint="eastAsia" w:ascii="宋体" w:hAnsi="宋体" w:cs="Courier New"/>
                <w:b/>
                <w:szCs w:val="21"/>
              </w:rPr>
              <w:t>处理</w:t>
            </w:r>
            <w:r>
              <w:rPr>
                <w:rFonts w:hint="eastAsia" w:ascii="宋体" w:hAnsi="宋体"/>
                <w:b/>
                <w:bCs/>
                <w:szCs w:val="21"/>
              </w:rPr>
              <w:t>。</w:t>
            </w:r>
          </w:p>
        </w:tc>
      </w:tr>
      <w:tr w14:paraId="0DC0E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5E4D6B5">
            <w:pPr>
              <w:spacing w:line="400" w:lineRule="exact"/>
              <w:rPr>
                <w:rFonts w:ascii="宋体" w:hAnsi="宋体"/>
                <w:szCs w:val="21"/>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01BB2A5D">
            <w:pPr>
              <w:snapToGrid w:val="0"/>
              <w:spacing w:line="400" w:lineRule="exact"/>
              <w:jc w:val="left"/>
              <w:rPr>
                <w:rFonts w:ascii="宋体" w:hAnsi="宋体" w:cs="Courier New"/>
                <w:b/>
                <w:szCs w:val="21"/>
              </w:rPr>
            </w:pPr>
            <w:r>
              <w:rPr>
                <w:rFonts w:hint="eastAsia" w:ascii="宋体" w:hAnsi="宋体" w:cs="Courier New"/>
                <w:b/>
                <w:szCs w:val="21"/>
              </w:rPr>
              <w:t>资格证明文件:</w:t>
            </w:r>
          </w:p>
          <w:p w14:paraId="0E5A72F2">
            <w:pPr>
              <w:autoSpaceDE w:val="0"/>
              <w:autoSpaceDN w:val="0"/>
              <w:snapToGrid w:val="0"/>
              <w:spacing w:line="400" w:lineRule="exact"/>
              <w:textAlignment w:val="bottom"/>
              <w:rPr>
                <w:rFonts w:ascii="宋体" w:hAnsi="宋体"/>
                <w:b/>
                <w:szCs w:val="21"/>
              </w:rPr>
            </w:pPr>
            <w:r>
              <w:rPr>
                <w:rFonts w:hint="eastAsia" w:ascii="宋体" w:hAnsi="宋体" w:cs="宋体"/>
                <w:szCs w:val="21"/>
              </w:rPr>
              <w:t>1、供应商为法人或者其他组织的，</w:t>
            </w:r>
            <w:r>
              <w:rPr>
                <w:rFonts w:hint="eastAsia" w:ascii="宋体" w:hAnsi="宋体"/>
                <w:szCs w:val="21"/>
              </w:rPr>
              <w:t>证明文件为其营业执照复印件（如营业执照或者事业单位法人证书或者执业许可证等）；供应商为自然人的，证明文件为其身份证复印件；</w:t>
            </w:r>
            <w:r>
              <w:rPr>
                <w:rFonts w:hint="eastAsia" w:ascii="宋体" w:hAnsi="宋体"/>
                <w:b/>
                <w:szCs w:val="21"/>
              </w:rPr>
              <w:t>（必须提供，否则投标文件按无效响应处理</w:t>
            </w:r>
            <w:r>
              <w:rPr>
                <w:rFonts w:ascii="宋体" w:hAnsi="宋体"/>
                <w:b/>
                <w:szCs w:val="21"/>
              </w:rPr>
              <w:t>）</w:t>
            </w:r>
          </w:p>
          <w:p w14:paraId="041BFE9D">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月内连续3个月的依法缴纳税收的凭据复印件；依法免税的供应商，必须提供相应文件证明其依法免税。从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14:paraId="364CE43F">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3、投标人依法缴纳社会保障资金的相关材料[202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月内连续3个月的的依法缴纳社会保障资金的缴费凭证（专用收据或者社会保险缴纳清单）复印件；依法不需要缴纳社会保障资金的供应商，必须提供相应文件证明不需要缴纳社会保障资金。从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14:paraId="79A215CB">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4、投标人财务状况报告（202</w:t>
            </w:r>
            <w:r>
              <w:rPr>
                <w:rFonts w:hint="eastAsia" w:ascii="宋体" w:hAnsi="宋体" w:cs="宋体"/>
                <w:szCs w:val="21"/>
                <w:lang w:val="en-US" w:eastAsia="zh-CN"/>
              </w:rPr>
              <w:t>4</w:t>
            </w:r>
            <w:r>
              <w:rPr>
                <w:rFonts w:hint="eastAsia" w:ascii="宋体" w:hAnsi="宋体" w:cs="宋体"/>
                <w:szCs w:val="21"/>
              </w:rPr>
              <w:t>年度财务报表复印件或者银行出具的资信证明；投标人属于成立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14:paraId="4613791E">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14:paraId="25FF8242">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14:paraId="30F22668">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、联合体协议书（格式后附）；（联合体投标时必须提供，否则按无效投标处理）</w:t>
            </w:r>
          </w:p>
          <w:p w14:paraId="6B84471D">
            <w:pPr>
              <w:autoSpaceDE w:val="0"/>
              <w:autoSpaceDN w:val="0"/>
              <w:snapToGrid w:val="0"/>
              <w:spacing w:line="400" w:lineRule="exact"/>
              <w:textAlignment w:val="bottom"/>
              <w:rPr>
                <w:rFonts w:ascii="宋体" w:hAnsi="宋体" w:cs="宋体"/>
                <w:b/>
                <w:szCs w:val="21"/>
              </w:rPr>
            </w:pPr>
            <w:r>
              <w:rPr>
                <w:rFonts w:hint="eastAsia" w:ascii="宋体" w:hAnsi="宋体" w:cs="宋体"/>
                <w:szCs w:val="21"/>
                <w:lang w:val="en-US" w:eastAsia="zh-CN"/>
              </w:rPr>
              <w:t>8</w:t>
            </w:r>
            <w:r>
              <w:rPr>
                <w:rFonts w:hint="eastAsia" w:ascii="宋体" w:hAnsi="宋体" w:cs="宋体"/>
                <w:szCs w:val="21"/>
              </w:rPr>
              <w:t>、中小企业声明函（格式后附）；</w:t>
            </w:r>
          </w:p>
          <w:p w14:paraId="5E54E547">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、除招标文件规定必须提供以外，投标人认为需要提供的其他证明材料。</w:t>
            </w:r>
          </w:p>
          <w:p w14:paraId="25877025">
            <w:pPr>
              <w:snapToGrid w:val="0"/>
              <w:spacing w:line="400" w:lineRule="exact"/>
              <w:jc w:val="left"/>
              <w:rPr>
                <w:rFonts w:ascii="宋体" w:hAnsi="宋体"/>
                <w:b/>
                <w:bCs/>
                <w:szCs w:val="21"/>
              </w:rPr>
            </w:pPr>
            <w:r>
              <w:rPr>
                <w:rFonts w:hint="eastAsia" w:ascii="宋体" w:hAnsi="宋体"/>
                <w:b/>
                <w:bCs/>
                <w:szCs w:val="21"/>
              </w:rPr>
              <w:t>注：</w:t>
            </w:r>
          </w:p>
          <w:p w14:paraId="4DB41CA4">
            <w:pPr>
              <w:snapToGrid w:val="0"/>
              <w:spacing w:line="400" w:lineRule="exact"/>
              <w:ind w:firstLine="422" w:firstLineChars="200"/>
              <w:jc w:val="left"/>
              <w:rPr>
                <w:rFonts w:ascii="宋体" w:hAnsi="宋体" w:cs="Courier New"/>
                <w:b/>
                <w:szCs w:val="21"/>
              </w:rPr>
            </w:pPr>
            <w:r>
              <w:rPr>
                <w:rFonts w:hint="eastAsia" w:ascii="宋体" w:hAnsi="宋体"/>
                <w:b/>
                <w:bCs/>
                <w:szCs w:val="21"/>
              </w:rPr>
              <w:t>1、以上标明“必须提供”的材料属于复印件的，必须加盖投标人公章，否则按无效投标</w:t>
            </w:r>
            <w:r>
              <w:rPr>
                <w:rFonts w:hint="eastAsia" w:ascii="宋体" w:hAnsi="宋体" w:cs="Courier New"/>
                <w:b/>
                <w:szCs w:val="21"/>
              </w:rPr>
              <w:t>处理。</w:t>
            </w:r>
          </w:p>
          <w:p w14:paraId="624FF70D">
            <w:pPr>
              <w:snapToGrid w:val="0"/>
              <w:spacing w:line="400" w:lineRule="exact"/>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投标声明必须由法定代表人在规定签章处签字并加盖投标人公章，否则按无效投标处理。</w:t>
            </w:r>
          </w:p>
          <w:p w14:paraId="655A24B3">
            <w:pPr>
              <w:snapToGrid w:val="0"/>
              <w:spacing w:line="400" w:lineRule="exact"/>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3、投标人直接控股、管理关系信息表必须由法定代表人或者委托代理人在规定签章处签字并加盖投标人公章，否则按无效投标</w:t>
            </w:r>
            <w:r>
              <w:rPr>
                <w:rFonts w:hint="eastAsia" w:ascii="宋体" w:hAnsi="宋体" w:cs="Courier New"/>
                <w:b/>
                <w:szCs w:val="21"/>
              </w:rPr>
              <w:t>处理</w:t>
            </w:r>
            <w:r>
              <w:rPr>
                <w:rFonts w:hint="eastAsia" w:ascii="宋体" w:hAnsi="宋体"/>
                <w:b/>
                <w:bCs/>
                <w:szCs w:val="21"/>
              </w:rPr>
              <w:t>。</w:t>
            </w:r>
          </w:p>
          <w:p w14:paraId="704E4568">
            <w:pPr>
              <w:snapToGrid w:val="0"/>
              <w:spacing w:line="400" w:lineRule="exact"/>
              <w:ind w:firstLine="422" w:firstLineChars="200"/>
              <w:jc w:val="left"/>
              <w:rPr>
                <w:rFonts w:ascii="宋体" w:hAnsi="宋体"/>
                <w:b/>
                <w:bCs/>
                <w:szCs w:val="21"/>
              </w:rPr>
            </w:pPr>
            <w:r>
              <w:rPr>
                <w:rFonts w:hint="eastAsia" w:ascii="宋体" w:hAnsi="宋体"/>
                <w:b/>
                <w:bCs/>
                <w:szCs w:val="21"/>
              </w:rPr>
              <w:t>4、联合体投标时，第1-5项资格证明文件联合体各方均必须分别提供，联合体各方分别盖章和签字，否则按无效投标</w:t>
            </w:r>
            <w:r>
              <w:rPr>
                <w:rFonts w:hint="eastAsia" w:ascii="宋体" w:hAnsi="宋体" w:cs="Courier New"/>
                <w:b/>
                <w:szCs w:val="21"/>
              </w:rPr>
              <w:t>处理</w:t>
            </w:r>
            <w:r>
              <w:rPr>
                <w:rFonts w:hint="eastAsia" w:ascii="宋体" w:hAnsi="宋体"/>
                <w:b/>
                <w:bCs/>
                <w:szCs w:val="21"/>
              </w:rPr>
              <w:t>。</w:t>
            </w:r>
          </w:p>
        </w:tc>
      </w:tr>
      <w:tr w14:paraId="3C2C4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403723B6">
            <w:pPr>
              <w:spacing w:line="400" w:lineRule="exact"/>
              <w:rPr>
                <w:rFonts w:ascii="宋体" w:hAnsi="宋体"/>
                <w:szCs w:val="21"/>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5E09DE1A">
            <w:pPr>
              <w:snapToGrid w:val="0"/>
              <w:spacing w:line="400" w:lineRule="exact"/>
              <w:jc w:val="left"/>
              <w:rPr>
                <w:rFonts w:ascii="宋体" w:hAnsi="宋体" w:cs="Courier New"/>
                <w:b/>
                <w:szCs w:val="21"/>
              </w:rPr>
            </w:pPr>
            <w:r>
              <w:rPr>
                <w:rFonts w:hint="eastAsia" w:ascii="宋体" w:hAnsi="宋体" w:cs="Courier New"/>
                <w:b/>
                <w:szCs w:val="21"/>
              </w:rPr>
              <w:t>商务文件：</w:t>
            </w:r>
          </w:p>
          <w:p w14:paraId="5EC8B9FB">
            <w:pPr>
              <w:snapToGrid w:val="0"/>
              <w:spacing w:line="40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14:paraId="53D3CBD8">
            <w:pPr>
              <w:snapToGrid w:val="0"/>
              <w:spacing w:line="400" w:lineRule="exact"/>
              <w:jc w:val="left"/>
              <w:rPr>
                <w:rFonts w:ascii="宋体" w:hAnsi="宋体"/>
                <w:szCs w:val="21"/>
              </w:rPr>
            </w:pPr>
            <w:r>
              <w:rPr>
                <w:rFonts w:hint="eastAsia" w:ascii="宋体" w:hAnsi="宋体"/>
                <w:szCs w:val="21"/>
              </w:rPr>
              <w:t>2、投标保证金提交凭证；（</w:t>
            </w:r>
            <w:r>
              <w:rPr>
                <w:rFonts w:hint="eastAsia" w:ascii="宋体" w:hAnsi="宋体"/>
                <w:b/>
                <w:bCs/>
              </w:rPr>
              <w:t>如要求提交投标保证金的则必须提供</w:t>
            </w:r>
            <w:r>
              <w:rPr>
                <w:rFonts w:hint="eastAsia" w:ascii="宋体" w:hAnsi="宋体"/>
                <w:b/>
                <w:szCs w:val="21"/>
              </w:rPr>
              <w:t>，否则按无效投标处理</w:t>
            </w:r>
            <w:r>
              <w:rPr>
                <w:rFonts w:hint="eastAsia" w:ascii="宋体" w:hAnsi="宋体"/>
                <w:szCs w:val="21"/>
              </w:rPr>
              <w:t>）</w:t>
            </w:r>
          </w:p>
          <w:p w14:paraId="5705C903">
            <w:pPr>
              <w:snapToGrid w:val="0"/>
              <w:spacing w:line="400" w:lineRule="exact"/>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4E88BC0D">
            <w:pPr>
              <w:snapToGrid w:val="0"/>
              <w:spacing w:line="400" w:lineRule="exact"/>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14:paraId="62E9825E">
            <w:pPr>
              <w:snapToGrid w:val="0"/>
              <w:spacing w:line="400" w:lineRule="exact"/>
              <w:jc w:val="left"/>
              <w:rPr>
                <w:rFonts w:ascii="宋体" w:hAnsi="宋体"/>
                <w:szCs w:val="21"/>
              </w:rPr>
            </w:pPr>
            <w:r>
              <w:rPr>
                <w:rFonts w:hint="eastAsia" w:ascii="宋体" w:hAnsi="宋体"/>
                <w:szCs w:val="21"/>
              </w:rPr>
              <w:t>5、商务要求偏离表（格式后附）；（</w:t>
            </w:r>
            <w:r>
              <w:rPr>
                <w:rFonts w:hint="eastAsia" w:ascii="宋体" w:hAnsi="宋体"/>
                <w:b/>
                <w:szCs w:val="21"/>
              </w:rPr>
              <w:t>必须提供，否则按无效投标处理</w:t>
            </w:r>
            <w:r>
              <w:rPr>
                <w:rFonts w:hint="eastAsia" w:ascii="宋体" w:hAnsi="宋体"/>
                <w:szCs w:val="21"/>
              </w:rPr>
              <w:t>）</w:t>
            </w:r>
          </w:p>
          <w:p w14:paraId="44665463">
            <w:pPr>
              <w:snapToGrid w:val="0"/>
              <w:spacing w:line="400" w:lineRule="exact"/>
              <w:jc w:val="left"/>
              <w:rPr>
                <w:rFonts w:ascii="宋体" w:hAnsi="宋体"/>
                <w:szCs w:val="21"/>
              </w:rPr>
            </w:pPr>
            <w:r>
              <w:rPr>
                <w:rFonts w:ascii="宋体" w:hAnsi="宋体"/>
                <w:szCs w:val="21"/>
              </w:rPr>
              <w:t>6</w:t>
            </w:r>
            <w:r>
              <w:rPr>
                <w:rFonts w:hint="eastAsia" w:ascii="宋体" w:hAnsi="宋体"/>
                <w:szCs w:val="21"/>
              </w:rPr>
              <w:t>、售后服务承诺（格式自拟）；（</w:t>
            </w:r>
            <w:r>
              <w:rPr>
                <w:rFonts w:hint="eastAsia" w:ascii="宋体" w:hAnsi="宋体"/>
                <w:b/>
                <w:szCs w:val="21"/>
              </w:rPr>
              <w:t>必须提供，否则按无效投标处理</w:t>
            </w:r>
            <w:r>
              <w:rPr>
                <w:rFonts w:hint="eastAsia" w:ascii="宋体" w:hAnsi="宋体"/>
                <w:szCs w:val="21"/>
              </w:rPr>
              <w:t>）</w:t>
            </w:r>
          </w:p>
          <w:p w14:paraId="5B6FE148">
            <w:pPr>
              <w:snapToGrid w:val="0"/>
              <w:spacing w:line="400" w:lineRule="exact"/>
              <w:jc w:val="left"/>
              <w:rPr>
                <w:rFonts w:ascii="宋体" w:hAnsi="宋体"/>
                <w:szCs w:val="21"/>
              </w:rPr>
            </w:pPr>
            <w:r>
              <w:rPr>
                <w:rFonts w:ascii="宋体" w:hAnsi="宋体"/>
                <w:szCs w:val="21"/>
              </w:rPr>
              <w:t>7</w:t>
            </w:r>
            <w:r>
              <w:rPr>
                <w:rFonts w:hint="eastAsia" w:ascii="宋体" w:hAnsi="宋体"/>
                <w:szCs w:val="21"/>
              </w:rPr>
              <w:t>、投标人情况介绍（格式自拟）；</w:t>
            </w:r>
          </w:p>
          <w:p w14:paraId="5CCC6233">
            <w:pPr>
              <w:snapToGrid w:val="0"/>
              <w:spacing w:line="400" w:lineRule="exact"/>
              <w:jc w:val="left"/>
              <w:rPr>
                <w:rFonts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联合体投标时必须提供，否则按无效投标处理</w:t>
            </w:r>
            <w:r>
              <w:rPr>
                <w:rFonts w:hint="eastAsia" w:ascii="宋体" w:hAnsi="宋体"/>
                <w:szCs w:val="21"/>
              </w:rPr>
              <w:t>）</w:t>
            </w:r>
          </w:p>
          <w:p w14:paraId="4F955735">
            <w:pPr>
              <w:snapToGrid w:val="0"/>
              <w:spacing w:line="400" w:lineRule="exact"/>
              <w:jc w:val="left"/>
              <w:rPr>
                <w:rFonts w:ascii="宋体" w:hAnsi="宋体"/>
                <w:szCs w:val="21"/>
              </w:rPr>
            </w:pPr>
            <w:r>
              <w:rPr>
                <w:rFonts w:ascii="宋体" w:hAnsi="宋体"/>
                <w:szCs w:val="21"/>
              </w:rPr>
              <w:t>9</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477919CE">
            <w:pPr>
              <w:snapToGrid w:val="0"/>
              <w:spacing w:line="400" w:lineRule="exact"/>
              <w:jc w:val="left"/>
              <w:rPr>
                <w:rFonts w:ascii="宋体" w:hAnsi="宋体"/>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069A1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1CF919D0">
            <w:pPr>
              <w:spacing w:line="400" w:lineRule="exact"/>
              <w:rPr>
                <w:rFonts w:ascii="宋体" w:hAnsi="宋体"/>
                <w:szCs w:val="21"/>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3EB840AD">
            <w:pPr>
              <w:snapToGrid w:val="0"/>
              <w:spacing w:line="400" w:lineRule="exact"/>
              <w:jc w:val="left"/>
              <w:rPr>
                <w:rFonts w:ascii="宋体" w:hAnsi="宋体" w:cs="Courier New"/>
                <w:b/>
                <w:i/>
                <w:szCs w:val="21"/>
              </w:rPr>
            </w:pPr>
            <w:r>
              <w:rPr>
                <w:rFonts w:hint="eastAsia" w:ascii="宋体" w:hAnsi="宋体" w:cs="Courier New"/>
                <w:b/>
                <w:szCs w:val="21"/>
              </w:rPr>
              <w:t>技术文件：</w:t>
            </w:r>
          </w:p>
          <w:p w14:paraId="467C20E4">
            <w:pPr>
              <w:snapToGrid w:val="0"/>
              <w:spacing w:line="400" w:lineRule="exact"/>
              <w:jc w:val="left"/>
              <w:rPr>
                <w:rFonts w:ascii="宋体" w:hAnsi="宋体"/>
                <w:szCs w:val="21"/>
              </w:rPr>
            </w:pPr>
            <w:r>
              <w:rPr>
                <w:rFonts w:ascii="宋体" w:hAnsi="宋体"/>
                <w:szCs w:val="21"/>
              </w:rPr>
              <w:t>1</w:t>
            </w:r>
            <w:r>
              <w:rPr>
                <w:rFonts w:hint="eastAsia" w:ascii="宋体" w:hAnsi="宋体"/>
                <w:szCs w:val="21"/>
              </w:rPr>
              <w:t>、技术要求偏离表（格式后附）；（必须提供，否则按无效投标处理）</w:t>
            </w:r>
          </w:p>
          <w:p w14:paraId="23136F33">
            <w:pPr>
              <w:snapToGrid w:val="0"/>
              <w:spacing w:line="400" w:lineRule="exact"/>
              <w:jc w:val="left"/>
              <w:rPr>
                <w:rFonts w:ascii="宋体" w:hAnsi="宋体"/>
                <w:szCs w:val="21"/>
              </w:rPr>
            </w:pPr>
            <w:r>
              <w:rPr>
                <w:rFonts w:ascii="宋体" w:hAnsi="宋体"/>
                <w:szCs w:val="21"/>
              </w:rPr>
              <w:t>2</w:t>
            </w:r>
            <w:r>
              <w:rPr>
                <w:rFonts w:hint="eastAsia" w:ascii="宋体" w:hAnsi="宋体"/>
                <w:szCs w:val="21"/>
              </w:rPr>
              <w:t xml:space="preserve">、服务方案（格式自拟）； </w:t>
            </w:r>
          </w:p>
          <w:p w14:paraId="1CFA5CA0">
            <w:pPr>
              <w:snapToGrid w:val="0"/>
              <w:spacing w:line="400" w:lineRule="exact"/>
              <w:jc w:val="left"/>
              <w:rPr>
                <w:rFonts w:ascii="宋体" w:hAnsi="宋体"/>
                <w:szCs w:val="21"/>
              </w:rPr>
            </w:pPr>
            <w:r>
              <w:rPr>
                <w:rFonts w:ascii="宋体" w:hAnsi="宋体"/>
                <w:szCs w:val="21"/>
              </w:rPr>
              <w:t>3</w:t>
            </w:r>
            <w:r>
              <w:rPr>
                <w:rFonts w:hint="eastAsia" w:ascii="宋体" w:hAnsi="宋体"/>
                <w:szCs w:val="21"/>
              </w:rPr>
              <w:t xml:space="preserve">、项目实施人员一览表（格式后附）； </w:t>
            </w:r>
          </w:p>
          <w:p w14:paraId="2CB2DEF5">
            <w:pPr>
              <w:snapToGrid w:val="0"/>
              <w:spacing w:line="400" w:lineRule="exact"/>
              <w:jc w:val="left"/>
              <w:rPr>
                <w:rFonts w:ascii="宋体" w:hAnsi="宋体"/>
                <w:szCs w:val="21"/>
              </w:rPr>
            </w:pPr>
            <w:r>
              <w:rPr>
                <w:rFonts w:ascii="宋体" w:hAnsi="宋体"/>
                <w:szCs w:val="21"/>
              </w:rPr>
              <w:t>4</w:t>
            </w:r>
            <w:r>
              <w:rPr>
                <w:rFonts w:hint="eastAsia" w:ascii="宋体" w:hAnsi="宋体"/>
                <w:szCs w:val="21"/>
              </w:rPr>
              <w:t>、投标人对本项目的合理化建议和改进措施（格式自拟）；</w:t>
            </w:r>
          </w:p>
          <w:p w14:paraId="6FCE6DD7">
            <w:pPr>
              <w:snapToGrid w:val="0"/>
              <w:spacing w:line="400" w:lineRule="exact"/>
              <w:jc w:val="left"/>
              <w:rPr>
                <w:rFonts w:ascii="宋体" w:hAnsi="宋体"/>
                <w:szCs w:val="21"/>
              </w:rPr>
            </w:pPr>
            <w:r>
              <w:rPr>
                <w:rFonts w:ascii="宋体" w:hAnsi="宋体"/>
                <w:szCs w:val="21"/>
              </w:rPr>
              <w:t>5</w:t>
            </w:r>
            <w:r>
              <w:rPr>
                <w:rFonts w:hint="eastAsia" w:ascii="宋体" w:hAnsi="宋体"/>
                <w:szCs w:val="21"/>
              </w:rPr>
              <w:t>、除招标文件规定必须提供以外，投标人需要说明的其他文件和说明（格式自拟）。</w:t>
            </w:r>
          </w:p>
          <w:p w14:paraId="7972DB7E">
            <w:pPr>
              <w:snapToGrid w:val="0"/>
              <w:spacing w:line="400" w:lineRule="exact"/>
              <w:ind w:firstLine="316" w:firstLineChars="150"/>
              <w:jc w:val="left"/>
              <w:rPr>
                <w:rFonts w:ascii="宋体" w:hAnsi="宋体"/>
                <w:b/>
                <w:bCs/>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675CD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6E678D">
            <w:pPr>
              <w:spacing w:line="400" w:lineRule="exact"/>
              <w:jc w:val="center"/>
              <w:rPr>
                <w:rFonts w:ascii="宋体" w:hAnsi="宋体"/>
                <w:szCs w:val="21"/>
              </w:rPr>
            </w:pPr>
            <w:bookmarkStart w:id="55" w:name="_16.2"/>
            <w:bookmarkEnd w:id="55"/>
            <w:bookmarkStart w:id="56" w:name="_13.5"/>
            <w:bookmarkEnd w:id="56"/>
            <w:r>
              <w:rPr>
                <w:rFonts w:hint="eastAsia" w:ascii="宋体" w:hAnsi="宋体"/>
                <w:szCs w:val="21"/>
              </w:rPr>
              <w:t>16</w:t>
            </w:r>
            <w:bookmarkStart w:id="57" w:name="_Hlt19194066"/>
            <w:bookmarkStart w:id="58" w:name="_Hlt19194067"/>
            <w:bookmarkStart w:id="59" w:name="_Hlt19693759"/>
            <w:bookmarkStart w:id="60" w:name="_Hlt19693758"/>
            <w:r>
              <w:rPr>
                <w:rFonts w:hint="eastAsia" w:ascii="宋体" w:hAnsi="宋体"/>
                <w:szCs w:val="21"/>
              </w:rPr>
              <w:t>.</w:t>
            </w:r>
            <w:bookmarkEnd w:id="57"/>
            <w:bookmarkEnd w:id="58"/>
            <w:bookmarkEnd w:id="59"/>
            <w:bookmarkEnd w:id="60"/>
            <w:r>
              <w:rPr>
                <w:rFonts w:hint="eastAsia"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743DF0B9">
            <w:pPr>
              <w:snapToGrid w:val="0"/>
              <w:spacing w:line="360" w:lineRule="auto"/>
              <w:rPr>
                <w:rFonts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即满足全部采购需求所应提供的服务的价格；包括投标服务的成本、运输（含保险）（如有）、技术服务、培训、税费等所有费用。</w:t>
            </w:r>
          </w:p>
        </w:tc>
      </w:tr>
      <w:tr w14:paraId="6F41B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970477B">
            <w:pPr>
              <w:spacing w:line="400" w:lineRule="exact"/>
              <w:jc w:val="center"/>
              <w:rPr>
                <w:rFonts w:ascii="宋体" w:hAnsi="宋体"/>
                <w:szCs w:val="21"/>
              </w:rPr>
            </w:pPr>
            <w:bookmarkStart w:id="61" w:name="_17.1"/>
            <w:bookmarkEnd w:id="61"/>
            <w:r>
              <w:rPr>
                <w:rFonts w:hint="eastAsia" w:ascii="宋体" w:hAnsi="宋体"/>
                <w:szCs w:val="21"/>
              </w:rPr>
              <w:t>17.</w:t>
            </w:r>
            <w:r>
              <w:rPr>
                <w:rFonts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5CC3482C">
            <w:pPr>
              <w:snapToGrid w:val="0"/>
              <w:spacing w:line="400" w:lineRule="exact"/>
              <w:rPr>
                <w:rFonts w:ascii="宋体" w:hAnsi="宋体"/>
                <w:szCs w:val="21"/>
              </w:rPr>
            </w:pPr>
            <w:r>
              <w:rPr>
                <w:rFonts w:hint="eastAsia" w:ascii="宋体" w:hAnsi="宋体"/>
                <w:szCs w:val="21"/>
              </w:rPr>
              <w:t>投标有效期：投标截止之日起60天内。</w:t>
            </w:r>
          </w:p>
        </w:tc>
      </w:tr>
      <w:tr w14:paraId="20FFF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10C410">
            <w:pPr>
              <w:spacing w:line="400" w:lineRule="exact"/>
              <w:jc w:val="center"/>
              <w:rPr>
                <w:rFonts w:ascii="宋体" w:hAnsi="宋体"/>
                <w:szCs w:val="21"/>
              </w:rPr>
            </w:pPr>
            <w:bookmarkStart w:id="62" w:name="_18"/>
            <w:bookmarkEnd w:id="62"/>
            <w:r>
              <w:rPr>
                <w:rFonts w:hint="eastAsia" w:ascii="宋体" w:hAnsi="宋体"/>
                <w:szCs w:val="21"/>
              </w:rPr>
              <w:t>18</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5DCF851C">
            <w:pPr>
              <w:autoSpaceDE w:val="0"/>
              <w:autoSpaceDN w:val="0"/>
              <w:snapToGrid w:val="0"/>
              <w:spacing w:line="400" w:lineRule="exact"/>
              <w:textAlignment w:val="bottom"/>
              <w:rPr>
                <w:rFonts w:ascii="宋体" w:hAnsi="宋体"/>
                <w:szCs w:val="21"/>
              </w:rPr>
            </w:pPr>
            <w:r>
              <w:rPr>
                <w:rFonts w:hint="eastAsia" w:ascii="宋体" w:hAnsi="宋体"/>
                <w:szCs w:val="21"/>
              </w:rPr>
              <w:t>□本项目不收取投标保证金。</w:t>
            </w:r>
          </w:p>
          <w:p w14:paraId="1724EDE1">
            <w:pPr>
              <w:snapToGrid w:val="0"/>
              <w:spacing w:line="400" w:lineRule="exact"/>
              <w:rPr>
                <w:rFonts w:ascii="宋体" w:hAnsi="宋体"/>
                <w:szCs w:val="21"/>
              </w:rPr>
            </w:pPr>
            <w:r>
              <w:rPr>
                <w:rFonts w:hint="eastAsia" w:ascii="宋体" w:hAnsi="宋体" w:eastAsia="MS Mincho" w:cs="MS Mincho"/>
                <w:szCs w:val="21"/>
              </w:rPr>
              <w:t>☑</w:t>
            </w:r>
            <w:r>
              <w:rPr>
                <w:rFonts w:hint="eastAsia" w:ascii="宋体" w:hAnsi="宋体"/>
                <w:szCs w:val="21"/>
              </w:rPr>
              <w:t>本项目收取投标保证金，具体规定如下：</w:t>
            </w:r>
          </w:p>
          <w:p w14:paraId="0CEEC234">
            <w:pPr>
              <w:snapToGrid w:val="0"/>
              <w:spacing w:line="400" w:lineRule="exact"/>
              <w:rPr>
                <w:rFonts w:ascii="宋体" w:hAnsi="宋体" w:cs="宋体"/>
                <w:kern w:val="0"/>
                <w:szCs w:val="21"/>
              </w:rPr>
            </w:pPr>
            <w:r>
              <w:rPr>
                <w:rFonts w:hint="eastAsia" w:ascii="宋体" w:hAnsi="宋体" w:cs="宋体"/>
                <w:kern w:val="0"/>
                <w:szCs w:val="21"/>
              </w:rPr>
              <w:t>投标保证金金额：</w:t>
            </w:r>
            <w:r>
              <w:rPr>
                <w:rFonts w:hint="eastAsia" w:ascii="宋体" w:hAnsi="宋体" w:cs="宋体"/>
                <w:kern w:val="0"/>
                <w:szCs w:val="21"/>
                <w:lang w:val="en-US" w:eastAsia="zh-CN"/>
              </w:rPr>
              <w:t>玖万元整</w:t>
            </w:r>
            <w:r>
              <w:rPr>
                <w:rFonts w:hint="eastAsia" w:ascii="宋体" w:hAnsi="宋体" w:cs="宋体"/>
                <w:kern w:val="0"/>
                <w:szCs w:val="21"/>
              </w:rPr>
              <w:t>（￥900</w:t>
            </w:r>
            <w:r>
              <w:rPr>
                <w:rFonts w:hint="eastAsia" w:ascii="宋体" w:hAnsi="宋体" w:cs="宋体"/>
                <w:kern w:val="0"/>
                <w:szCs w:val="21"/>
                <w:lang w:val="en-US" w:eastAsia="zh-CN"/>
              </w:rPr>
              <w:t>0</w:t>
            </w:r>
            <w:r>
              <w:rPr>
                <w:rFonts w:hint="eastAsia" w:ascii="宋体" w:hAnsi="宋体" w:cs="宋体"/>
                <w:kern w:val="0"/>
                <w:szCs w:val="21"/>
              </w:rPr>
              <w:t>0.00）。</w:t>
            </w:r>
          </w:p>
          <w:p w14:paraId="4CEB760F">
            <w:pPr>
              <w:snapToGrid w:val="0"/>
              <w:spacing w:line="400" w:lineRule="exact"/>
              <w:rPr>
                <w:rFonts w:ascii="宋体" w:hAnsi="宋体"/>
                <w:szCs w:val="21"/>
              </w:rPr>
            </w:pPr>
            <w:r>
              <w:rPr>
                <w:rFonts w:hint="eastAsia" w:ascii="宋体" w:hAnsi="宋体" w:cs="宋体"/>
                <w:kern w:val="0"/>
                <w:szCs w:val="21"/>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szCs w:val="21"/>
              </w:rPr>
              <w:t>开户名称：广西科文招标有限公司，开户银行：广西北部湾银行南宁分行营业部，银行账号：0101012090615689</w:t>
            </w:r>
            <w:r>
              <w:rPr>
                <w:rFonts w:hint="eastAsia" w:ascii="宋体" w:hAnsi="宋体" w:cs="宋体"/>
                <w:kern w:val="0"/>
                <w:szCs w:val="21"/>
              </w:rPr>
              <w:t>）。</w:t>
            </w:r>
          </w:p>
          <w:p w14:paraId="3A7812B9">
            <w:pPr>
              <w:snapToGrid w:val="0"/>
              <w:spacing w:line="400" w:lineRule="exact"/>
              <w:rPr>
                <w:rFonts w:ascii="宋体" w:hAnsi="宋体"/>
                <w:szCs w:val="21"/>
              </w:rPr>
            </w:pPr>
            <w:r>
              <w:rPr>
                <w:rFonts w:hint="eastAsia" w:ascii="宋体" w:hAnsi="宋体"/>
                <w:szCs w:val="21"/>
              </w:rPr>
              <w:t>相关要求：</w:t>
            </w:r>
          </w:p>
          <w:p w14:paraId="00A6917E">
            <w:pPr>
              <w:pStyle w:val="17"/>
              <w:spacing w:line="400" w:lineRule="exact"/>
              <w:rPr>
                <w:rFonts w:ascii="宋体" w:hAnsi="宋体"/>
                <w:szCs w:val="21"/>
              </w:rPr>
            </w:pPr>
            <w:r>
              <w:rPr>
                <w:rFonts w:hint="eastAsia" w:ascii="宋体" w:hAnsi="宋体"/>
                <w:szCs w:val="21"/>
              </w:rPr>
              <w:t>1、投标保证金采用银行转账交纳方式的，在投标截止时间前交至指定账户并且到账，投标人应将银行转账底单的复印件作为投标保证金提交凭证，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14:paraId="35EB5C34">
            <w:pPr>
              <w:snapToGrid w:val="0"/>
              <w:spacing w:line="400" w:lineRule="exact"/>
              <w:rPr>
                <w:rFonts w:ascii="宋体" w:hAnsi="宋体"/>
                <w:b/>
                <w:szCs w:val="21"/>
              </w:rPr>
            </w:pPr>
            <w:r>
              <w:rPr>
                <w:rFonts w:hint="eastAsia" w:ascii="宋体" w:hAnsi="宋体"/>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szCs w:val="21"/>
              </w:rPr>
              <w:t>否则投标无效</w:t>
            </w:r>
            <w:r>
              <w:rPr>
                <w:rFonts w:hint="eastAsia" w:ascii="宋体" w:hAnsi="宋体"/>
                <w:szCs w:val="21"/>
              </w:rPr>
              <w:t>。</w:t>
            </w:r>
          </w:p>
          <w:p w14:paraId="24C33E29">
            <w:pPr>
              <w:snapToGrid w:val="0"/>
              <w:spacing w:line="400" w:lineRule="exact"/>
              <w:rPr>
                <w:rFonts w:ascii="宋体" w:hAnsi="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486E4AAA">
            <w:pPr>
              <w:snapToGrid w:val="0"/>
              <w:spacing w:line="400" w:lineRule="exact"/>
              <w:rPr>
                <w:rFonts w:ascii="宋体" w:hAnsi="宋体"/>
                <w:b/>
                <w:szCs w:val="21"/>
              </w:rPr>
            </w:pPr>
            <w:r>
              <w:rPr>
                <w:rFonts w:hint="eastAsia" w:ascii="宋体" w:hAnsi="宋体"/>
                <w:b/>
                <w:szCs w:val="21"/>
              </w:rPr>
              <w:t xml:space="preserve">备注： </w:t>
            </w:r>
          </w:p>
          <w:p w14:paraId="54797459">
            <w:pPr>
              <w:snapToGrid w:val="0"/>
              <w:spacing w:line="400" w:lineRule="exact"/>
              <w:rPr>
                <w:rFonts w:ascii="宋体" w:hAnsi="宋体"/>
                <w:b/>
                <w:szCs w:val="21"/>
              </w:rPr>
            </w:pPr>
            <w:r>
              <w:rPr>
                <w:rFonts w:hint="eastAsia" w:ascii="宋体" w:hAnsi="宋体"/>
                <w:b/>
                <w:szCs w:val="21"/>
              </w:rPr>
              <w:t>1、投标保证金在投标截止时间后提交的，或者不按规定交纳方式交纳的，或者未足额交纳的（包含保函额度不足的），视为无效投标保证金。</w:t>
            </w:r>
          </w:p>
          <w:p w14:paraId="3A5EFDFC">
            <w:pPr>
              <w:snapToGrid w:val="0"/>
              <w:spacing w:line="400" w:lineRule="exact"/>
              <w:rPr>
                <w:rFonts w:ascii="宋体" w:hAnsi="宋体"/>
                <w:b/>
                <w:szCs w:val="21"/>
              </w:rPr>
            </w:pPr>
            <w:r>
              <w:rPr>
                <w:rFonts w:hint="eastAsia" w:ascii="宋体" w:hAnsi="宋体"/>
                <w:b/>
                <w:szCs w:val="21"/>
              </w:rPr>
              <w:t>2、投标人采用现钞方式或者从个人账户（自然人投标除外）转出的投标保证金，视为无效投标保证金。</w:t>
            </w:r>
          </w:p>
          <w:p w14:paraId="2304A4FF">
            <w:pPr>
              <w:snapToGrid w:val="0"/>
              <w:spacing w:line="400" w:lineRule="exact"/>
              <w:rPr>
                <w:rFonts w:ascii="宋体" w:hAnsi="宋体"/>
                <w:b/>
                <w:szCs w:val="21"/>
              </w:rPr>
            </w:pPr>
            <w:r>
              <w:rPr>
                <w:rFonts w:hint="eastAsia" w:ascii="宋体" w:hAnsi="宋体"/>
                <w:b/>
                <w:szCs w:val="21"/>
              </w:rPr>
              <w:t>3、支票、汇票或者本票出现无效或者背书情形的，视为无效投标保证金。</w:t>
            </w:r>
          </w:p>
          <w:p w14:paraId="374B6D9B">
            <w:pPr>
              <w:snapToGrid w:val="0"/>
              <w:spacing w:line="400" w:lineRule="exact"/>
              <w:rPr>
                <w:rFonts w:ascii="宋体" w:hAnsi="宋体"/>
                <w:b/>
                <w:szCs w:val="21"/>
              </w:rPr>
            </w:pPr>
            <w:r>
              <w:rPr>
                <w:rFonts w:hint="eastAsia" w:ascii="宋体" w:hAnsi="宋体"/>
                <w:b/>
                <w:szCs w:val="21"/>
              </w:rPr>
              <w:t>4、保函有效期低于投标有效期的，视为无效投标保证金。</w:t>
            </w:r>
          </w:p>
          <w:p w14:paraId="28FCEBC8">
            <w:pPr>
              <w:snapToGrid w:val="0"/>
              <w:spacing w:line="400" w:lineRule="exact"/>
              <w:rPr>
                <w:rFonts w:ascii="宋体" w:hAnsi="宋体"/>
                <w:b/>
                <w:szCs w:val="21"/>
              </w:rPr>
            </w:pPr>
            <w:r>
              <w:rPr>
                <w:rFonts w:hint="eastAsia" w:ascii="宋体" w:hAnsi="宋体"/>
                <w:b/>
                <w:szCs w:val="21"/>
              </w:rPr>
              <w:t>5、采用金融、担保机构出具保函的，必须为无条件保函，否则视为无效投标保证金。</w:t>
            </w:r>
          </w:p>
        </w:tc>
      </w:tr>
      <w:tr w14:paraId="22A6A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387103E">
            <w:pPr>
              <w:spacing w:line="400" w:lineRule="exact"/>
              <w:jc w:val="center"/>
              <w:rPr>
                <w:rFonts w:ascii="宋体" w:hAnsi="宋体"/>
                <w:szCs w:val="21"/>
              </w:rPr>
            </w:pPr>
            <w:bookmarkStart w:id="63" w:name="_19.2"/>
            <w:bookmarkEnd w:id="63"/>
            <w:r>
              <w:rPr>
                <w:rFonts w:hint="eastAsia" w:ascii="宋体" w:hAnsi="宋体"/>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60BE43C9">
            <w:pPr>
              <w:autoSpaceDE w:val="0"/>
              <w:autoSpaceDN w:val="0"/>
              <w:snapToGrid w:val="0"/>
              <w:spacing w:line="400" w:lineRule="exact"/>
              <w:textAlignment w:val="bottom"/>
              <w:rPr>
                <w:rFonts w:ascii="宋体" w:hAnsi="宋体"/>
                <w:szCs w:val="21"/>
              </w:rPr>
            </w:pPr>
            <w:r>
              <w:rPr>
                <w:rFonts w:hint="eastAsia" w:ascii="宋体" w:hAnsi="宋体"/>
                <w:szCs w:val="21"/>
              </w:rPr>
              <w:t>投标文件应按报价文件、资格证明文件、商务文件、技术文件分别编制，</w:t>
            </w:r>
            <w:r>
              <w:rPr>
                <w:rFonts w:hint="eastAsia" w:ascii="宋体" w:hAnsi="宋体" w:cs="宋体"/>
                <w:szCs w:val="21"/>
              </w:rPr>
              <w:t>并按广西政府采购云平台的要求编制、加密、上传。</w:t>
            </w:r>
          </w:p>
        </w:tc>
      </w:tr>
      <w:tr w14:paraId="0FD9D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194CDBF">
            <w:pPr>
              <w:spacing w:line="400" w:lineRule="exact"/>
              <w:jc w:val="center"/>
              <w:rPr>
                <w:rFonts w:ascii="宋体" w:hAnsi="宋体"/>
                <w:szCs w:val="21"/>
              </w:rPr>
            </w:pPr>
            <w:r>
              <w:rPr>
                <w:rFonts w:hint="eastAsia" w:ascii="宋体" w:hAnsi="宋体"/>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58B530DB">
            <w:pPr>
              <w:autoSpaceDE w:val="0"/>
              <w:autoSpaceDN w:val="0"/>
              <w:snapToGrid w:val="0"/>
              <w:spacing w:line="400" w:lineRule="exact"/>
              <w:textAlignment w:val="bottom"/>
              <w:rPr>
                <w:rFonts w:ascii="宋体" w:hAnsi="宋体"/>
                <w:szCs w:val="21"/>
              </w:rPr>
            </w:pPr>
            <w:r>
              <w:rPr>
                <w:rFonts w:hint="eastAsia" w:ascii="宋体" w:hAnsi="宋体"/>
                <w:szCs w:val="21"/>
              </w:rPr>
              <w:t>电子投标文件应在制作完成后，投标人应按广西政府采购云平台的要求进行加密，并在规定时间内解密，否则，由此产生的后果由投标人自行负责。</w:t>
            </w:r>
          </w:p>
        </w:tc>
      </w:tr>
      <w:tr w14:paraId="732F4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425375A">
            <w:pPr>
              <w:spacing w:line="400" w:lineRule="exact"/>
              <w:jc w:val="center"/>
              <w:rPr>
                <w:rFonts w:ascii="宋体" w:hAnsi="宋体"/>
                <w:szCs w:val="21"/>
              </w:rPr>
            </w:pPr>
            <w:bookmarkStart w:id="64" w:name="_21.1"/>
            <w:bookmarkEnd w:id="64"/>
            <w:r>
              <w:rPr>
                <w:rFonts w:hint="eastAsia" w:ascii="宋体" w:hAnsi="宋体"/>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571C6D86">
            <w:pPr>
              <w:snapToGrid w:val="0"/>
              <w:spacing w:line="400" w:lineRule="exact"/>
              <w:rPr>
                <w:rFonts w:ascii="宋体" w:hAnsi="宋体"/>
                <w:szCs w:val="21"/>
                <w:u w:val="single"/>
              </w:rPr>
            </w:pPr>
            <w:r>
              <w:rPr>
                <w:rFonts w:hint="eastAsia" w:ascii="宋体" w:hAnsi="宋体"/>
                <w:szCs w:val="21"/>
              </w:rPr>
              <w:t>1、投标截止时间：详见招标公告</w:t>
            </w:r>
          </w:p>
          <w:p w14:paraId="0C014880">
            <w:pPr>
              <w:snapToGrid w:val="0"/>
              <w:spacing w:line="400" w:lineRule="exact"/>
              <w:rPr>
                <w:rFonts w:ascii="宋体" w:hAnsi="宋体"/>
                <w:szCs w:val="21"/>
              </w:rPr>
            </w:pPr>
            <w:r>
              <w:rPr>
                <w:rFonts w:hint="eastAsia" w:ascii="宋体" w:hAnsi="宋体"/>
                <w:szCs w:val="21"/>
              </w:rPr>
              <w:t>2、投标地点：详见招标公告</w:t>
            </w:r>
          </w:p>
        </w:tc>
      </w:tr>
      <w:tr w14:paraId="46A8F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3A6805">
            <w:pPr>
              <w:spacing w:line="400" w:lineRule="exact"/>
              <w:jc w:val="center"/>
              <w:rPr>
                <w:rFonts w:ascii="宋体" w:hAnsi="宋体"/>
                <w:szCs w:val="21"/>
              </w:rPr>
            </w:pPr>
            <w:bookmarkStart w:id="65" w:name="_23"/>
            <w:bookmarkEnd w:id="65"/>
            <w:r>
              <w:rPr>
                <w:rFonts w:hint="eastAsia" w:ascii="宋体" w:hAnsi="宋体"/>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BC555F1">
            <w:pPr>
              <w:snapToGrid w:val="0"/>
              <w:spacing w:line="400" w:lineRule="exact"/>
              <w:rPr>
                <w:rFonts w:ascii="宋体" w:hAnsi="宋体"/>
                <w:szCs w:val="21"/>
              </w:rPr>
            </w:pPr>
            <w:r>
              <w:rPr>
                <w:rFonts w:hint="eastAsia" w:ascii="宋体" w:hAnsi="宋体"/>
                <w:szCs w:val="21"/>
              </w:rPr>
              <w:t>1、开标时间：详见招标公告</w:t>
            </w:r>
          </w:p>
          <w:p w14:paraId="148B75EF">
            <w:pPr>
              <w:snapToGrid w:val="0"/>
              <w:spacing w:line="400" w:lineRule="exact"/>
              <w:rPr>
                <w:rFonts w:ascii="宋体" w:hAnsi="宋体"/>
                <w:szCs w:val="21"/>
              </w:rPr>
            </w:pPr>
            <w:r>
              <w:rPr>
                <w:rFonts w:hint="eastAsia" w:ascii="宋体" w:hAnsi="宋体"/>
                <w:szCs w:val="21"/>
              </w:rPr>
              <w:t>2、开标地点：详见招标公告</w:t>
            </w:r>
          </w:p>
        </w:tc>
      </w:tr>
      <w:tr w14:paraId="557E9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17495A">
            <w:pPr>
              <w:spacing w:line="400" w:lineRule="exact"/>
              <w:jc w:val="center"/>
              <w:rPr>
                <w:rFonts w:ascii="宋体" w:hAnsi="宋体"/>
                <w:szCs w:val="21"/>
              </w:rPr>
            </w:pPr>
            <w:r>
              <w:rPr>
                <w:rFonts w:hint="eastAsia" w:ascii="宋体" w:hAnsi="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5D42F5C">
            <w:pPr>
              <w:snapToGrid w:val="0"/>
              <w:spacing w:line="400" w:lineRule="exact"/>
              <w:rPr>
                <w:rFonts w:ascii="宋体" w:hAnsi="宋体"/>
                <w:szCs w:val="21"/>
              </w:rPr>
            </w:pPr>
            <w:r>
              <w:rPr>
                <w:rFonts w:hint="eastAsia" w:ascii="宋体" w:hAnsi="宋体"/>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p>
        </w:tc>
      </w:tr>
      <w:tr w14:paraId="6A615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39637A3">
            <w:pPr>
              <w:spacing w:line="400" w:lineRule="exact"/>
              <w:jc w:val="center"/>
              <w:rPr>
                <w:rFonts w:ascii="宋体" w:hAnsi="宋体"/>
                <w:szCs w:val="21"/>
              </w:rPr>
            </w:pPr>
            <w:bookmarkStart w:id="66" w:name="_25.3"/>
            <w:bookmarkEnd w:id="66"/>
            <w:r>
              <w:rPr>
                <w:rFonts w:hint="eastAsia" w:ascii="宋体" w:hAnsi="宋体"/>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32B1FF8">
            <w:pPr>
              <w:snapToGrid w:val="0"/>
              <w:spacing w:line="400" w:lineRule="exact"/>
              <w:rPr>
                <w:rFonts w:ascii="宋体" w:hAnsi="宋体"/>
                <w:szCs w:val="21"/>
              </w:rPr>
            </w:pPr>
            <w:r>
              <w:rPr>
                <w:rFonts w:hint="eastAsia" w:ascii="宋体" w:hAnsi="宋体"/>
                <w:szCs w:val="21"/>
              </w:rPr>
              <w:t>采购人或者采购代理机构在资格审查结束前，对投标人进行信用查询。</w:t>
            </w:r>
          </w:p>
          <w:p w14:paraId="32E8A2A7">
            <w:pPr>
              <w:snapToGrid w:val="0"/>
              <w:spacing w:line="400" w:lineRule="exact"/>
              <w:rPr>
                <w:rFonts w:ascii="宋体" w:hAnsi="宋体"/>
                <w:szCs w:val="21"/>
              </w:rPr>
            </w:pPr>
            <w:r>
              <w:rPr>
                <w:rFonts w:hint="eastAsia" w:ascii="宋体" w:hAnsi="宋体"/>
                <w:szCs w:val="21"/>
              </w:rPr>
              <w:t>查询渠道：</w:t>
            </w:r>
            <w:r>
              <w:rPr>
                <w:rFonts w:ascii="宋体" w:hAnsi="宋体"/>
                <w:szCs w:val="21"/>
              </w:rPr>
              <w:t>“信用中国”网站（www.creditchina.gov.cn）、中国政府采购网（</w:t>
            </w:r>
            <w:r>
              <w:fldChar w:fldCharType="begin"/>
            </w:r>
            <w:r>
              <w:instrText xml:space="preserve"> HYPERLINK "http://www.ccgp.gov.cn" </w:instrText>
            </w:r>
            <w:r>
              <w:fldChar w:fldCharType="separate"/>
            </w:r>
            <w:r>
              <w:rPr>
                <w:rStyle w:val="55"/>
                <w:rFonts w:ascii="宋体" w:hAnsi="宋体"/>
                <w:color w:val="auto"/>
                <w:szCs w:val="21"/>
              </w:rPr>
              <w:t>www.ccgp.gov.cn</w:t>
            </w:r>
            <w:r>
              <w:rPr>
                <w:rStyle w:val="55"/>
                <w:rFonts w:ascii="宋体" w:hAnsi="宋体"/>
                <w:color w:val="auto"/>
                <w:szCs w:val="21"/>
              </w:rPr>
              <w:fldChar w:fldCharType="end"/>
            </w:r>
            <w:r>
              <w:rPr>
                <w:rFonts w:ascii="宋体" w:hAnsi="宋体"/>
                <w:szCs w:val="21"/>
              </w:rPr>
              <w:t>）</w:t>
            </w:r>
            <w:r>
              <w:rPr>
                <w:rFonts w:hint="eastAsia" w:ascii="宋体" w:hAnsi="宋体"/>
                <w:szCs w:val="21"/>
              </w:rPr>
              <w:t>。</w:t>
            </w:r>
          </w:p>
          <w:p w14:paraId="0E1F8B0D">
            <w:pPr>
              <w:snapToGrid w:val="0"/>
              <w:spacing w:line="400" w:lineRule="exact"/>
              <w:rPr>
                <w:rFonts w:ascii="宋体" w:hAnsi="宋体"/>
                <w:szCs w:val="21"/>
              </w:rPr>
            </w:pPr>
            <w:r>
              <w:rPr>
                <w:rFonts w:hint="eastAsia" w:ascii="宋体" w:hAnsi="宋体"/>
                <w:szCs w:val="21"/>
              </w:rPr>
              <w:t>信用查询截止时点：</w:t>
            </w:r>
            <w:r>
              <w:rPr>
                <w:rFonts w:ascii="宋体" w:hAnsi="宋体" w:cs="宋体"/>
                <w:szCs w:val="21"/>
              </w:rPr>
              <w:t>资格审查结束前</w:t>
            </w:r>
            <w:r>
              <w:rPr>
                <w:rFonts w:hint="eastAsia" w:ascii="宋体" w:hAnsi="宋体" w:cs="宋体"/>
                <w:szCs w:val="21"/>
              </w:rPr>
              <w:t>。</w:t>
            </w:r>
          </w:p>
          <w:p w14:paraId="0DCD35D1">
            <w:pPr>
              <w:snapToGrid w:val="0"/>
              <w:spacing w:line="400" w:lineRule="exact"/>
              <w:rPr>
                <w:rFonts w:ascii="宋体" w:hAnsi="宋体"/>
                <w:szCs w:val="21"/>
              </w:rPr>
            </w:pPr>
            <w:r>
              <w:rPr>
                <w:rFonts w:hint="eastAsia" w:ascii="宋体" w:hAnsi="宋体"/>
                <w:szCs w:val="21"/>
              </w:rPr>
              <w:t>查询记录和证据留存方式：</w:t>
            </w:r>
            <w:r>
              <w:rPr>
                <w:rFonts w:hint="eastAsia" w:ascii="宋体" w:hAnsi="宋体" w:cs="宋体"/>
                <w:szCs w:val="21"/>
              </w:rPr>
              <w:t>将查询网站中的查询记录截图并作为评审资料保存。</w:t>
            </w:r>
          </w:p>
          <w:p w14:paraId="47EE622F">
            <w:pPr>
              <w:snapToGrid w:val="0"/>
              <w:spacing w:line="400" w:lineRule="exact"/>
              <w:rPr>
                <w:rFonts w:ascii="宋体" w:hAnsi="宋体"/>
                <w:b/>
                <w:szCs w:val="21"/>
              </w:rPr>
            </w:pPr>
            <w:r>
              <w:rPr>
                <w:rFonts w:hint="eastAsia" w:ascii="宋体" w:hAnsi="宋体"/>
                <w:szCs w:val="21"/>
              </w:rPr>
              <w:t>信用信息使用规则：根据财政部《关于在政府采购活动中查询及使用信用记录有关问题的通知》（财库〔2016〕125号）的规定，</w:t>
            </w:r>
            <w:r>
              <w:rPr>
                <w:rFonts w:hint="eastAsia" w:ascii="宋体" w:hAnsi="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FA9B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04BB05">
            <w:pPr>
              <w:spacing w:line="400" w:lineRule="exact"/>
              <w:jc w:val="center"/>
              <w:rPr>
                <w:rFonts w:ascii="宋体" w:hAnsi="宋体"/>
                <w:szCs w:val="21"/>
              </w:rPr>
            </w:pPr>
            <w:bookmarkStart w:id="67" w:name="_26"/>
            <w:bookmarkEnd w:id="67"/>
            <w:r>
              <w:rPr>
                <w:rFonts w:hint="eastAsia" w:ascii="宋体" w:hAnsi="宋体"/>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3DA52845">
            <w:pPr>
              <w:autoSpaceDE w:val="0"/>
              <w:autoSpaceDN w:val="0"/>
              <w:snapToGrid w:val="0"/>
              <w:spacing w:line="400" w:lineRule="exact"/>
              <w:textAlignment w:val="bottom"/>
              <w:rPr>
                <w:rFonts w:ascii="宋体" w:hAnsi="宋体"/>
                <w:szCs w:val="21"/>
              </w:rPr>
            </w:pPr>
            <w:r>
              <w:rPr>
                <w:rFonts w:hint="eastAsia" w:ascii="宋体" w:hAnsi="宋体"/>
                <w:szCs w:val="21"/>
              </w:rPr>
              <w:t>评标委员会的人数：5人或5人以上单数</w:t>
            </w:r>
            <w:r>
              <w:rPr>
                <w:rFonts w:hint="eastAsia" w:ascii="宋体" w:hAnsi="宋体"/>
              </w:rPr>
              <w:t>。</w:t>
            </w:r>
          </w:p>
        </w:tc>
      </w:tr>
      <w:tr w14:paraId="2590A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BD16EF">
            <w:pPr>
              <w:spacing w:line="400" w:lineRule="exact"/>
              <w:jc w:val="center"/>
              <w:rPr>
                <w:rFonts w:ascii="宋体" w:hAnsi="宋体"/>
                <w:szCs w:val="21"/>
              </w:rPr>
            </w:pPr>
            <w:bookmarkStart w:id="68" w:name="_28.3"/>
            <w:bookmarkEnd w:id="68"/>
            <w:r>
              <w:rPr>
                <w:rFonts w:ascii="宋体" w:hAnsi="宋体"/>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4314B9B7">
            <w:pPr>
              <w:autoSpaceDE w:val="0"/>
              <w:autoSpaceDN w:val="0"/>
              <w:snapToGrid w:val="0"/>
              <w:spacing w:line="400" w:lineRule="exact"/>
              <w:textAlignment w:val="bottom"/>
              <w:rPr>
                <w:rFonts w:ascii="宋体" w:hAnsi="宋体"/>
                <w:szCs w:val="21"/>
              </w:rPr>
            </w:pPr>
            <w:r>
              <w:rPr>
                <w:rFonts w:hint="eastAsia" w:ascii="宋体" w:hAnsi="宋体"/>
                <w:szCs w:val="21"/>
              </w:rPr>
              <w:t>评标方法：综合评分法</w:t>
            </w:r>
          </w:p>
        </w:tc>
      </w:tr>
      <w:tr w14:paraId="2F14B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609D39A7">
            <w:pPr>
              <w:spacing w:line="400" w:lineRule="exact"/>
              <w:jc w:val="center"/>
              <w:rPr>
                <w:rFonts w:ascii="宋体" w:hAnsi="宋体"/>
                <w:szCs w:val="21"/>
              </w:rPr>
            </w:pPr>
            <w:bookmarkStart w:id="69" w:name="_29.2.2（2）"/>
            <w:bookmarkEnd w:id="69"/>
            <w:r>
              <w:rPr>
                <w:rFonts w:hint="eastAsia" w:ascii="宋体" w:hAnsi="宋体"/>
                <w:szCs w:val="21"/>
              </w:rPr>
              <w:t>29</w:t>
            </w:r>
            <w:r>
              <w:rPr>
                <w:rFonts w:ascii="宋体" w:hAnsi="宋体"/>
                <w:szCs w:val="21"/>
              </w:rPr>
              <w:t>.2</w:t>
            </w:r>
          </w:p>
        </w:tc>
        <w:tc>
          <w:tcPr>
            <w:tcW w:w="8708" w:type="dxa"/>
            <w:tcBorders>
              <w:top w:val="single" w:color="auto" w:sz="4" w:space="0"/>
              <w:left w:val="single" w:color="auto" w:sz="4" w:space="0"/>
              <w:right w:val="single" w:color="auto" w:sz="4" w:space="0"/>
            </w:tcBorders>
            <w:vAlign w:val="center"/>
          </w:tcPr>
          <w:p w14:paraId="29768C11">
            <w:pPr>
              <w:snapToGrid w:val="0"/>
              <w:spacing w:line="400" w:lineRule="exact"/>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p w14:paraId="02BBC463">
            <w:pPr>
              <w:snapToGrid w:val="0"/>
              <w:spacing w:line="400" w:lineRule="exact"/>
              <w:rPr>
                <w:rFonts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tc>
      </w:tr>
      <w:tr w14:paraId="64A95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2F2620F5">
            <w:pPr>
              <w:spacing w:line="400" w:lineRule="exact"/>
              <w:jc w:val="center"/>
              <w:rPr>
                <w:rFonts w:ascii="宋体" w:hAnsi="宋体"/>
                <w:szCs w:val="21"/>
              </w:rPr>
            </w:pPr>
          </w:p>
        </w:tc>
        <w:tc>
          <w:tcPr>
            <w:tcW w:w="8708" w:type="dxa"/>
            <w:tcBorders>
              <w:top w:val="single" w:color="auto" w:sz="4" w:space="0"/>
              <w:left w:val="single" w:color="auto" w:sz="4" w:space="0"/>
              <w:right w:val="single" w:color="auto" w:sz="4" w:space="0"/>
            </w:tcBorders>
            <w:vAlign w:val="center"/>
          </w:tcPr>
          <w:p w14:paraId="26470CE5">
            <w:pPr>
              <w:snapToGrid w:val="0"/>
              <w:spacing w:line="400" w:lineRule="exact"/>
              <w:rPr>
                <w:rFonts w:ascii="宋体" w:hAnsi="宋体" w:cs="宋体"/>
                <w:szCs w:val="21"/>
                <w:u w:val="single"/>
              </w:rPr>
            </w:pPr>
            <w:r>
              <w:rPr>
                <w:rFonts w:ascii="宋体" w:hAnsi="宋体"/>
              </w:rPr>
              <w:t>中标候选人推荐数量</w:t>
            </w:r>
            <w:r>
              <w:rPr>
                <w:rFonts w:hint="eastAsia" w:ascii="宋体" w:hAnsi="宋体"/>
              </w:rPr>
              <w:t>：3家</w:t>
            </w:r>
          </w:p>
        </w:tc>
      </w:tr>
      <w:tr w14:paraId="3B32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0C97F5">
            <w:pPr>
              <w:spacing w:line="400" w:lineRule="exact"/>
              <w:jc w:val="center"/>
              <w:rPr>
                <w:rFonts w:ascii="宋体" w:hAnsi="宋体"/>
                <w:szCs w:val="21"/>
              </w:rPr>
            </w:pPr>
            <w:r>
              <w:rPr>
                <w:rFonts w:hint="eastAsia" w:ascii="宋体" w:hAnsi="宋体"/>
                <w:szCs w:val="21"/>
              </w:rPr>
              <w:t>30</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05A02A1B">
            <w:pPr>
              <w:autoSpaceDE w:val="0"/>
              <w:autoSpaceDN w:val="0"/>
              <w:snapToGrid w:val="0"/>
              <w:spacing w:line="400" w:lineRule="exact"/>
              <w:textAlignment w:val="bottom"/>
              <w:rPr>
                <w:rFonts w:ascii="宋体" w:hAnsi="宋体"/>
                <w:szCs w:val="21"/>
              </w:rPr>
            </w:pPr>
            <w:r>
              <w:rPr>
                <w:rFonts w:hint="eastAsia" w:ascii="宋体" w:hAnsi="宋体"/>
                <w:szCs w:val="21"/>
              </w:rPr>
              <w:t>采用综合评分法的采购项目，采购人确定中标人时，出现中标候选人并列的情形，采购人按以下的方式确定中标人：按综合评分中价格分、技术分、商务分得分高低依次确定。</w:t>
            </w:r>
          </w:p>
        </w:tc>
      </w:tr>
      <w:tr w14:paraId="637C7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79BD921">
            <w:pPr>
              <w:spacing w:line="400" w:lineRule="exact"/>
              <w:jc w:val="center"/>
              <w:rPr>
                <w:rFonts w:ascii="宋体" w:hAnsi="宋体"/>
                <w:szCs w:val="21"/>
              </w:rPr>
            </w:pPr>
            <w:bookmarkStart w:id="70" w:name="_39.1"/>
            <w:bookmarkEnd w:id="70"/>
            <w:r>
              <w:rPr>
                <w:rFonts w:hint="eastAsia" w:ascii="宋体" w:hAnsi="宋体"/>
                <w:szCs w:val="21"/>
              </w:rPr>
              <w:t>35</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5F680BB1">
            <w:pPr>
              <w:autoSpaceDE w:val="0"/>
              <w:autoSpaceDN w:val="0"/>
              <w:snapToGrid w:val="0"/>
              <w:spacing w:line="400" w:lineRule="exact"/>
              <w:textAlignment w:val="bottom"/>
              <w:rPr>
                <w:rFonts w:ascii="宋体" w:hAnsi="宋体"/>
                <w:szCs w:val="21"/>
              </w:rPr>
            </w:pPr>
            <w:r>
              <w:rPr>
                <w:rFonts w:hint="eastAsia" w:ascii="宋体" w:hAnsi="宋体"/>
                <w:szCs w:val="21"/>
              </w:rPr>
              <w:t>□本项目不收取履约保证金。</w:t>
            </w:r>
          </w:p>
          <w:p w14:paraId="4CAD80E9">
            <w:pPr>
              <w:autoSpaceDE w:val="0"/>
              <w:autoSpaceDN w:val="0"/>
              <w:snapToGrid w:val="0"/>
              <w:spacing w:line="400" w:lineRule="exact"/>
              <w:textAlignment w:val="bottom"/>
              <w:rPr>
                <w:rFonts w:ascii="宋体" w:hAnsi="宋体"/>
                <w:szCs w:val="21"/>
              </w:rPr>
            </w:pPr>
            <w:r>
              <w:rPr>
                <w:rFonts w:hint="eastAsia" w:ascii="宋体" w:hAnsi="宋体" w:eastAsia="MS Mincho" w:cs="MS Mincho"/>
                <w:szCs w:val="21"/>
              </w:rPr>
              <w:t>☑</w:t>
            </w:r>
            <w:r>
              <w:rPr>
                <w:rFonts w:hint="eastAsia" w:ascii="宋体" w:hAnsi="宋体" w:cs="宋体"/>
                <w:szCs w:val="21"/>
              </w:rPr>
              <w:t>本项目收取履约保证金，具体规定如下：</w:t>
            </w:r>
          </w:p>
          <w:p w14:paraId="24EEEC66">
            <w:pPr>
              <w:autoSpaceDE w:val="0"/>
              <w:autoSpaceDN w:val="0"/>
              <w:snapToGrid w:val="0"/>
              <w:spacing w:line="400" w:lineRule="exact"/>
              <w:textAlignment w:val="bottom"/>
              <w:rPr>
                <w:rFonts w:ascii="宋体" w:hAnsi="宋体"/>
                <w:szCs w:val="21"/>
              </w:rPr>
            </w:pPr>
            <w:r>
              <w:rPr>
                <w:rFonts w:hint="eastAsia" w:ascii="宋体" w:hAnsi="宋体"/>
                <w:szCs w:val="21"/>
              </w:rPr>
              <w:t>履约保证金金额：按合同金额的5%（小微企业按合同金额的2%）</w:t>
            </w:r>
          </w:p>
          <w:p w14:paraId="13B13C8C">
            <w:pPr>
              <w:autoSpaceDE w:val="0"/>
              <w:autoSpaceDN w:val="0"/>
              <w:snapToGrid w:val="0"/>
              <w:spacing w:line="400" w:lineRule="exact"/>
              <w:textAlignment w:val="bottom"/>
              <w:rPr>
                <w:rFonts w:ascii="宋体" w:hAnsi="宋体"/>
                <w:szCs w:val="21"/>
              </w:rPr>
            </w:pPr>
            <w:r>
              <w:rPr>
                <w:rFonts w:hint="eastAsia" w:ascii="宋体" w:hAnsi="宋体"/>
                <w:szCs w:val="21"/>
              </w:rPr>
              <w:t>履约保证金递交方式：银行转账、支票、汇票、本票或者金融、担保机构出具的保函等非现金方式</w:t>
            </w:r>
          </w:p>
          <w:p w14:paraId="7AA15DA4">
            <w:pPr>
              <w:autoSpaceDE w:val="0"/>
              <w:autoSpaceDN w:val="0"/>
              <w:snapToGrid w:val="0"/>
              <w:spacing w:line="400" w:lineRule="exact"/>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项目验收合格后自动转换成质保金，服务期内项目若无质量问题，服务期结束后无息返还。</w:t>
            </w:r>
          </w:p>
          <w:p w14:paraId="3DAB3829">
            <w:pPr>
              <w:autoSpaceDE w:val="0"/>
              <w:autoSpaceDN w:val="0"/>
              <w:snapToGrid w:val="0"/>
              <w:spacing w:line="400" w:lineRule="exact"/>
              <w:textAlignment w:val="bottom"/>
              <w:rPr>
                <w:rFonts w:ascii="宋体" w:hAnsi="宋体"/>
                <w:szCs w:val="21"/>
              </w:rPr>
            </w:pPr>
            <w:r>
              <w:rPr>
                <w:rFonts w:hint="eastAsia" w:ascii="宋体" w:hAnsi="宋体"/>
                <w:szCs w:val="21"/>
              </w:rPr>
              <w:t>履约保证金指定账户：</w:t>
            </w:r>
          </w:p>
          <w:p w14:paraId="064BDDF3">
            <w:pPr>
              <w:spacing w:line="400" w:lineRule="exact"/>
              <w:jc w:val="left"/>
              <w:rPr>
                <w:rFonts w:ascii="宋体" w:hAnsi="宋体"/>
                <w:szCs w:val="21"/>
              </w:rPr>
            </w:pPr>
            <w:r>
              <w:rPr>
                <w:rFonts w:hint="eastAsia" w:ascii="宋体" w:hAnsi="宋体"/>
                <w:szCs w:val="21"/>
              </w:rPr>
              <w:t>开户名称：广西壮族自治区收费公路联网收费清分结算中心</w:t>
            </w:r>
          </w:p>
          <w:p w14:paraId="739FDA75">
            <w:pPr>
              <w:spacing w:line="400" w:lineRule="exact"/>
              <w:jc w:val="left"/>
              <w:rPr>
                <w:rFonts w:ascii="宋体" w:hAnsi="宋体"/>
                <w:szCs w:val="21"/>
              </w:rPr>
            </w:pPr>
            <w:r>
              <w:rPr>
                <w:rFonts w:hint="eastAsia" w:ascii="宋体" w:hAnsi="宋体"/>
                <w:szCs w:val="21"/>
              </w:rPr>
              <w:t>开户银行：交通银行股份有限公司南宁金源支行</w:t>
            </w:r>
          </w:p>
          <w:p w14:paraId="76EA3F03">
            <w:pPr>
              <w:spacing w:line="400" w:lineRule="exact"/>
              <w:jc w:val="left"/>
              <w:rPr>
                <w:rFonts w:ascii="宋体" w:hAnsi="宋体"/>
                <w:szCs w:val="21"/>
              </w:rPr>
            </w:pPr>
            <w:r>
              <w:rPr>
                <w:rFonts w:hint="eastAsia" w:ascii="宋体" w:hAnsi="宋体"/>
                <w:szCs w:val="21"/>
              </w:rPr>
              <w:t>银行账号：4510 6030 9018 0101 03458</w:t>
            </w:r>
          </w:p>
          <w:p w14:paraId="49EBC61D">
            <w:pPr>
              <w:spacing w:line="400" w:lineRule="exact"/>
              <w:jc w:val="left"/>
              <w:rPr>
                <w:rFonts w:ascii="宋体" w:hAnsi="宋体" w:cs="Courier New"/>
                <w:szCs w:val="21"/>
              </w:rPr>
            </w:pPr>
            <w:r>
              <w:rPr>
                <w:rFonts w:ascii="宋体" w:hAnsi="宋体" w:cs="Courier New"/>
                <w:szCs w:val="21"/>
              </w:rPr>
              <w:t>备注：</w:t>
            </w:r>
          </w:p>
          <w:p w14:paraId="2BF2EA04">
            <w:pPr>
              <w:spacing w:line="400" w:lineRule="exact"/>
              <w:jc w:val="left"/>
              <w:rPr>
                <w:rFonts w:ascii="宋体" w:hAnsi="宋体" w:cs="Courier New"/>
                <w:szCs w:val="21"/>
              </w:rPr>
            </w:pPr>
            <w:r>
              <w:rPr>
                <w:rFonts w:ascii="宋体" w:hAnsi="宋体"/>
                <w:b/>
                <w:szCs w:val="21"/>
              </w:rPr>
              <w:t>1</w:t>
            </w:r>
            <w:bookmarkStart w:id="71"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71"/>
          </w:p>
          <w:p w14:paraId="6A1910B1">
            <w:pPr>
              <w:spacing w:line="400" w:lineRule="exact"/>
              <w:jc w:val="left"/>
              <w:rPr>
                <w:rFonts w:ascii="宋体" w:hAnsi="宋体"/>
                <w:b/>
                <w:szCs w:val="21"/>
              </w:rPr>
            </w:pPr>
            <w:r>
              <w:rPr>
                <w:rFonts w:ascii="宋体" w:hAnsi="宋体"/>
                <w:b/>
                <w:szCs w:val="21"/>
              </w:rPr>
              <w:t>2</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E9C1543">
            <w:pPr>
              <w:spacing w:line="400" w:lineRule="exact"/>
              <w:jc w:val="left"/>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采用金融、担保机构出具的保函的，必须为无条件保函，否则不予签订合同。</w:t>
            </w:r>
          </w:p>
          <w:p w14:paraId="0099759A">
            <w:pPr>
              <w:spacing w:line="400" w:lineRule="exact"/>
              <w:jc w:val="left"/>
              <w:rPr>
                <w:rFonts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05DF6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43E71D">
            <w:pPr>
              <w:spacing w:line="400" w:lineRule="exact"/>
              <w:jc w:val="center"/>
              <w:rPr>
                <w:rFonts w:ascii="宋体" w:hAnsi="宋体"/>
                <w:szCs w:val="21"/>
              </w:rPr>
            </w:pPr>
            <w:bookmarkStart w:id="72" w:name="_40.1"/>
            <w:bookmarkEnd w:id="72"/>
            <w:r>
              <w:rPr>
                <w:rFonts w:hint="eastAsia" w:ascii="宋体" w:hAnsi="宋体"/>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1932BCB0">
            <w:pPr>
              <w:autoSpaceDE w:val="0"/>
              <w:autoSpaceDN w:val="0"/>
              <w:snapToGrid w:val="0"/>
              <w:spacing w:line="400" w:lineRule="exact"/>
              <w:textAlignment w:val="bottom"/>
              <w:rPr>
                <w:rFonts w:ascii="宋体" w:hAnsi="宋体"/>
                <w:szCs w:val="21"/>
              </w:rPr>
            </w:pPr>
            <w:r>
              <w:rPr>
                <w:rFonts w:hint="eastAsia" w:ascii="宋体" w:hAnsi="宋体"/>
                <w:szCs w:val="21"/>
              </w:rPr>
              <w:t xml:space="preserve">签订合同携带的证明材料： </w:t>
            </w:r>
          </w:p>
          <w:p w14:paraId="5698AF5E">
            <w:pPr>
              <w:autoSpaceDE w:val="0"/>
              <w:autoSpaceDN w:val="0"/>
              <w:snapToGrid w:val="0"/>
              <w:spacing w:line="400" w:lineRule="exact"/>
              <w:textAlignment w:val="bottom"/>
              <w:rPr>
                <w:rFonts w:ascii="宋体" w:hAnsi="宋体"/>
                <w:szCs w:val="21"/>
              </w:rPr>
            </w:pPr>
            <w:r>
              <w:rPr>
                <w:rFonts w:hint="eastAsia" w:ascii="宋体" w:hAnsi="宋体"/>
                <w:szCs w:val="21"/>
              </w:rPr>
              <w:t>1、委托代理人负责签订合同的，须携带授权委托书及委托代理人身份证原件等其他资格证件。</w:t>
            </w:r>
          </w:p>
          <w:p w14:paraId="6981A710">
            <w:pPr>
              <w:autoSpaceDE w:val="0"/>
              <w:autoSpaceDN w:val="0"/>
              <w:snapToGrid w:val="0"/>
              <w:spacing w:line="400" w:lineRule="exact"/>
              <w:textAlignment w:val="bottom"/>
              <w:rPr>
                <w:rFonts w:ascii="宋体" w:hAnsi="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0E2B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26BA85">
            <w:pPr>
              <w:spacing w:line="400" w:lineRule="exact"/>
              <w:jc w:val="center"/>
              <w:rPr>
                <w:rFonts w:ascii="宋体" w:hAnsi="宋体"/>
                <w:szCs w:val="21"/>
              </w:rPr>
            </w:pPr>
            <w:r>
              <w:rPr>
                <w:rFonts w:hint="eastAsia" w:ascii="宋体" w:hAnsi="宋体"/>
                <w:szCs w:val="21"/>
              </w:rPr>
              <w:t>3</w:t>
            </w:r>
            <w:r>
              <w:rPr>
                <w:rFonts w:ascii="宋体" w:hAnsi="宋体"/>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14:paraId="51E639BA">
            <w:pPr>
              <w:snapToGrid w:val="0"/>
              <w:spacing w:line="400" w:lineRule="exact"/>
              <w:rPr>
                <w:rFonts w:ascii="宋体" w:hAnsi="宋体"/>
                <w:szCs w:val="21"/>
              </w:rPr>
            </w:pPr>
            <w:r>
              <w:rPr>
                <w:rFonts w:hint="eastAsia" w:ascii="宋体" w:hAnsi="宋体"/>
                <w:szCs w:val="21"/>
              </w:rPr>
              <w:t>接收质疑函方式：以纸质书面形式</w:t>
            </w:r>
          </w:p>
          <w:p w14:paraId="351A69C8">
            <w:pPr>
              <w:snapToGrid w:val="0"/>
              <w:spacing w:line="400" w:lineRule="exact"/>
              <w:rPr>
                <w:rFonts w:ascii="宋体" w:hAnsi="宋体"/>
                <w:szCs w:val="21"/>
              </w:rPr>
            </w:pPr>
            <w:r>
              <w:rPr>
                <w:rFonts w:hint="eastAsia" w:ascii="宋体" w:hAnsi="宋体"/>
                <w:szCs w:val="21"/>
              </w:rPr>
              <w:t>质疑联系部门及联系方式：广西科文招标有限公司，质疑联系人：</w:t>
            </w:r>
            <w:r>
              <w:rPr>
                <w:rFonts w:hint="eastAsia" w:ascii="宋体" w:hAnsi="宋体"/>
                <w:szCs w:val="21"/>
                <w:lang w:val="en-US" w:eastAsia="zh-CN"/>
              </w:rPr>
              <w:t>雷栋、</w:t>
            </w:r>
            <w:r>
              <w:rPr>
                <w:rFonts w:hint="eastAsia" w:ascii="宋体" w:hAnsi="宋体"/>
                <w:szCs w:val="21"/>
              </w:rPr>
              <w:t>胡安娜，联系电话：0771-2023805</w:t>
            </w:r>
            <w:r>
              <w:rPr>
                <w:rFonts w:hint="eastAsia" w:ascii="宋体" w:hAnsi="宋体"/>
                <w:szCs w:val="21"/>
                <w:lang w:val="en-US" w:eastAsia="zh-CN"/>
              </w:rPr>
              <w:t>、2023511</w:t>
            </w:r>
            <w:r>
              <w:rPr>
                <w:rFonts w:hint="eastAsia" w:ascii="宋体" w:hAnsi="宋体"/>
                <w:szCs w:val="21"/>
              </w:rPr>
              <w:t>，</w:t>
            </w:r>
            <w:r>
              <w:rPr>
                <w:rFonts w:ascii="宋体" w:hAnsi="宋体"/>
                <w:szCs w:val="21"/>
              </w:rPr>
              <w:t>通讯地址</w:t>
            </w:r>
            <w:r>
              <w:rPr>
                <w:rFonts w:hint="eastAsia" w:ascii="宋体" w:hAnsi="宋体" w:cs="Helvetica"/>
                <w:szCs w:val="21"/>
              </w:rPr>
              <w:t>：</w:t>
            </w:r>
            <w:r>
              <w:rPr>
                <w:rFonts w:hint="eastAsia" w:ascii="宋体" w:hAnsi="宋体"/>
                <w:szCs w:val="21"/>
              </w:rPr>
              <w:t>广西南宁市民族大道141号中鼎万象东方D区五层</w:t>
            </w:r>
          </w:p>
          <w:p w14:paraId="525F9395">
            <w:pPr>
              <w:autoSpaceDE w:val="0"/>
              <w:autoSpaceDN w:val="0"/>
              <w:snapToGrid w:val="0"/>
              <w:spacing w:line="400" w:lineRule="exact"/>
              <w:textAlignment w:val="bottom"/>
              <w:rPr>
                <w:rFonts w:ascii="宋体" w:hAnsi="宋体"/>
                <w:szCs w:val="21"/>
              </w:rPr>
            </w:pPr>
            <w:r>
              <w:rPr>
                <w:rFonts w:hint="eastAsia" w:ascii="宋体" w:hAnsi="宋体"/>
              </w:rPr>
              <w:t>现场提交质疑办理业务时间：工作日，</w:t>
            </w:r>
            <w:r>
              <w:rPr>
                <w:rFonts w:hint="eastAsia" w:ascii="宋体" w:hAnsi="宋体" w:cs="Arial"/>
                <w:szCs w:val="21"/>
              </w:rPr>
              <w:t>上午8:00-12:00；下午1</w:t>
            </w:r>
            <w:r>
              <w:rPr>
                <w:rFonts w:hint="eastAsia" w:ascii="宋体" w:hAnsi="宋体" w:cs="Arial"/>
              </w:rPr>
              <w:t>5</w:t>
            </w:r>
            <w:r>
              <w:rPr>
                <w:rFonts w:hint="eastAsia" w:ascii="宋体" w:hAnsi="宋体" w:cs="Arial"/>
                <w:szCs w:val="21"/>
              </w:rPr>
              <w:t>:</w:t>
            </w:r>
            <w:r>
              <w:rPr>
                <w:rFonts w:hint="eastAsia" w:ascii="宋体" w:hAnsi="宋体" w:cs="Arial"/>
              </w:rPr>
              <w:t>00</w:t>
            </w:r>
            <w:r>
              <w:rPr>
                <w:rFonts w:hint="eastAsia" w:ascii="宋体" w:hAnsi="宋体" w:cs="Arial"/>
                <w:szCs w:val="21"/>
              </w:rPr>
              <w:t>-1</w:t>
            </w:r>
            <w:r>
              <w:rPr>
                <w:rFonts w:hint="eastAsia" w:ascii="宋体" w:hAnsi="宋体" w:cs="Arial"/>
              </w:rPr>
              <w:t>8</w:t>
            </w:r>
            <w:r>
              <w:rPr>
                <w:rFonts w:hint="eastAsia" w:ascii="宋体" w:hAnsi="宋体" w:cs="Arial"/>
                <w:szCs w:val="21"/>
              </w:rPr>
              <w:t>:</w:t>
            </w:r>
            <w:r>
              <w:rPr>
                <w:rFonts w:hint="eastAsia" w:ascii="宋体" w:hAnsi="宋体" w:cs="Arial"/>
              </w:rPr>
              <w:t>0</w:t>
            </w:r>
            <w:r>
              <w:rPr>
                <w:rFonts w:hint="eastAsia" w:ascii="宋体" w:hAnsi="宋体" w:cs="Arial"/>
                <w:szCs w:val="21"/>
              </w:rPr>
              <w:t>0（北京时间）</w:t>
            </w:r>
          </w:p>
        </w:tc>
      </w:tr>
      <w:tr w14:paraId="7DABD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1E56600">
            <w:pPr>
              <w:spacing w:line="400" w:lineRule="exact"/>
              <w:jc w:val="center"/>
              <w:rPr>
                <w:rFonts w:ascii="宋体" w:hAnsi="宋体"/>
                <w:szCs w:val="21"/>
              </w:rPr>
            </w:pPr>
            <w:bookmarkStart w:id="73" w:name="_42"/>
            <w:bookmarkEnd w:id="73"/>
            <w:bookmarkStart w:id="74" w:name="_41"/>
            <w:bookmarkEnd w:id="74"/>
            <w:bookmarkStart w:id="75" w:name="_Hlt17709148"/>
            <w:r>
              <w:rPr>
                <w:rFonts w:hint="eastAsia" w:ascii="宋体" w:hAnsi="宋体"/>
                <w:szCs w:val="21"/>
              </w:rPr>
              <w:t>3</w:t>
            </w:r>
            <w:bookmarkEnd w:id="75"/>
            <w:r>
              <w:rPr>
                <w:rFonts w:ascii="宋体" w:hAnsi="宋体"/>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628DF504">
            <w:pPr>
              <w:pStyle w:val="25"/>
              <w:snapToGrid w:val="0"/>
              <w:spacing w:line="400" w:lineRule="exact"/>
              <w:rPr>
                <w:rFonts w:hAnsi="宋体"/>
                <w:kern w:val="2"/>
                <w:sz w:val="21"/>
              </w:rPr>
            </w:pPr>
            <w:r>
              <w:rPr>
                <w:rFonts w:hAnsi="宋体"/>
                <w:kern w:val="2"/>
                <w:sz w:val="21"/>
              </w:rPr>
              <w:t>1、采购代理服务费支付方式：本项目的招标代理服务费按以下收费标准向中标人收取，领取中标通知书前，中标人应向采购代理机构一次付清招标代理服务费，否则采购代理机构有权不予以办理。</w:t>
            </w:r>
          </w:p>
          <w:p w14:paraId="26E0B939">
            <w:pPr>
              <w:pStyle w:val="25"/>
              <w:snapToGrid w:val="0"/>
              <w:spacing w:line="400" w:lineRule="exact"/>
              <w:rPr>
                <w:rFonts w:hAnsi="宋体"/>
                <w:kern w:val="2"/>
                <w:sz w:val="21"/>
              </w:rPr>
            </w:pPr>
            <w:r>
              <w:rPr>
                <w:rFonts w:hAnsi="宋体"/>
                <w:kern w:val="2"/>
                <w:sz w:val="21"/>
              </w:rPr>
              <w:t>2、采购代理服务费收取标准：</w:t>
            </w:r>
          </w:p>
          <w:p w14:paraId="6CE2B431">
            <w:pPr>
              <w:pStyle w:val="25"/>
              <w:snapToGrid w:val="0"/>
              <w:spacing w:line="400" w:lineRule="exact"/>
              <w:rPr>
                <w:rFonts w:hAnsi="宋体"/>
                <w:kern w:val="2"/>
                <w:sz w:val="21"/>
              </w:rPr>
            </w:pPr>
            <w:r>
              <w:rPr>
                <w:rFonts w:hAnsi="宋体"/>
                <w:kern w:val="2"/>
                <w:sz w:val="21"/>
              </w:rPr>
              <w:t>按本须知正文第39.2条规定的收费计算标准采用差额定率累进法计算出收费基准价格，采购代理服务费收费以收费基准价格收取。</w:t>
            </w:r>
          </w:p>
          <w:p w14:paraId="0EAA7DD4">
            <w:pPr>
              <w:pStyle w:val="25"/>
              <w:snapToGrid w:val="0"/>
              <w:spacing w:line="400" w:lineRule="exact"/>
              <w:rPr>
                <w:rFonts w:hAnsi="宋体"/>
                <w:kern w:val="2"/>
                <w:sz w:val="21"/>
              </w:rPr>
            </w:pPr>
            <w:r>
              <w:rPr>
                <w:rFonts w:hAnsi="宋体"/>
                <w:kern w:val="2"/>
                <w:sz w:val="21"/>
              </w:rPr>
              <w:t>3、账户名称：广西科文招标有限公司南宁八分公司</w:t>
            </w:r>
          </w:p>
          <w:p w14:paraId="20C896B0">
            <w:pPr>
              <w:pStyle w:val="25"/>
              <w:snapToGrid w:val="0"/>
              <w:spacing w:line="400" w:lineRule="exact"/>
              <w:rPr>
                <w:rFonts w:hAnsi="宋体"/>
                <w:kern w:val="2"/>
                <w:sz w:val="21"/>
              </w:rPr>
            </w:pPr>
            <w:r>
              <w:rPr>
                <w:rFonts w:hAnsi="宋体"/>
                <w:kern w:val="2"/>
                <w:sz w:val="21"/>
              </w:rPr>
              <w:t>开户银行：广西北部湾银行股份有限公司南宁市云景支行</w:t>
            </w:r>
          </w:p>
          <w:p w14:paraId="4E71D5E7">
            <w:pPr>
              <w:pStyle w:val="25"/>
              <w:snapToGrid w:val="0"/>
              <w:spacing w:line="400" w:lineRule="exact"/>
              <w:rPr>
                <w:rFonts w:hAnsi="宋体"/>
                <w:kern w:val="2"/>
                <w:sz w:val="21"/>
              </w:rPr>
            </w:pPr>
            <w:r>
              <w:rPr>
                <w:rFonts w:hAnsi="宋体"/>
                <w:kern w:val="2"/>
                <w:sz w:val="21"/>
              </w:rPr>
              <w:t>银行账号：8050 2996 77 00001</w:t>
            </w:r>
          </w:p>
        </w:tc>
      </w:tr>
      <w:tr w14:paraId="3071A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DC6D04C">
            <w:pPr>
              <w:snapToGrid w:val="0"/>
              <w:spacing w:line="400" w:lineRule="exact"/>
              <w:jc w:val="center"/>
              <w:rPr>
                <w:rFonts w:ascii="宋体" w:hAnsi="宋体"/>
                <w:szCs w:val="21"/>
              </w:rPr>
            </w:pPr>
            <w:r>
              <w:rPr>
                <w:rFonts w:ascii="宋体" w:hAnsi="宋体"/>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784A07EA">
            <w:pPr>
              <w:snapToGrid w:val="0"/>
              <w:spacing w:line="400" w:lineRule="exact"/>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4612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C23BB4B">
            <w:pPr>
              <w:snapToGrid w:val="0"/>
              <w:spacing w:line="400" w:lineRule="exact"/>
              <w:jc w:val="center"/>
              <w:rPr>
                <w:rFonts w:ascii="宋体" w:hAnsi="宋体"/>
                <w:szCs w:val="21"/>
              </w:rPr>
            </w:pPr>
            <w:r>
              <w:rPr>
                <w:rFonts w:ascii="宋体" w:hAnsi="宋体"/>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2E4B8FEF">
            <w:pPr>
              <w:pStyle w:val="25"/>
              <w:snapToGrid w:val="0"/>
              <w:spacing w:line="400" w:lineRule="exact"/>
              <w:rPr>
                <w:rFonts w:hAnsi="宋体" w:cs="宋体"/>
                <w:bCs/>
                <w:sz w:val="21"/>
              </w:rPr>
            </w:pPr>
            <w:r>
              <w:rPr>
                <w:rFonts w:hint="eastAsia" w:hAnsi="宋体" w:cs="宋体"/>
                <w:bCs/>
                <w:sz w:val="21"/>
              </w:rPr>
              <w:t>1、本招标文件中描述投标人的“公章”是指根据我国对公章的管理规定，用投标人法定主体行为名称制作的印章</w:t>
            </w:r>
            <w:r>
              <w:rPr>
                <w:rFonts w:hint="eastAsia" w:hAnsi="宋体" w:cs="宋体"/>
                <w:sz w:val="21"/>
              </w:rPr>
              <w:t>（含电子印章）</w:t>
            </w:r>
            <w:r>
              <w:rPr>
                <w:rFonts w:hint="eastAsia" w:hAnsi="宋体" w:cs="宋体"/>
                <w:bCs/>
                <w:sz w:val="21"/>
              </w:rPr>
              <w:t>，除本招标文件有特殊规定外，投标人的财务章、部门章、分公司章、工会章、合同章、投标专用章、业务专用章及银行的转账章、现金收讫章、现金付讫章等其他形式印章均不能代替公章。</w:t>
            </w:r>
          </w:p>
          <w:p w14:paraId="6FA11F83">
            <w:pPr>
              <w:pStyle w:val="25"/>
              <w:snapToGrid w:val="0"/>
              <w:spacing w:line="400" w:lineRule="exact"/>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A26FB10">
            <w:pPr>
              <w:pStyle w:val="25"/>
              <w:snapToGrid w:val="0"/>
              <w:spacing w:line="400" w:lineRule="exact"/>
              <w:rPr>
                <w:rFonts w:hAnsi="宋体" w:cs="宋体"/>
                <w:bCs/>
                <w:sz w:val="21"/>
              </w:rPr>
            </w:pPr>
            <w:r>
              <w:rPr>
                <w:rFonts w:hint="eastAsia" w:hAnsi="宋体" w:cs="宋体"/>
                <w:bCs/>
                <w:sz w:val="21"/>
              </w:rPr>
              <w:t>3、本招标文件中描述投标人的“签字”是指投标人的法定代表人或者委托代理人</w:t>
            </w:r>
            <w:r>
              <w:rPr>
                <w:rFonts w:hint="eastAsia" w:hAnsi="宋体" w:cs="宋体"/>
                <w:sz w:val="21"/>
              </w:rPr>
              <w:t>在文件规定签署处签名（含电子签名）的行为，私章、印鉴等其他形式均不能代替签字</w:t>
            </w:r>
            <w:r>
              <w:rPr>
                <w:rFonts w:hint="eastAsia" w:hAnsi="宋体" w:cs="宋体"/>
                <w:bCs/>
                <w:sz w:val="21"/>
              </w:rPr>
              <w:t>。</w:t>
            </w:r>
          </w:p>
          <w:p w14:paraId="08440197">
            <w:pPr>
              <w:pStyle w:val="25"/>
              <w:snapToGrid w:val="0"/>
              <w:spacing w:line="400" w:lineRule="exact"/>
              <w:rPr>
                <w:rFonts w:hAnsi="宋体" w:cs="宋体"/>
                <w:bCs/>
                <w:sz w:val="21"/>
              </w:rPr>
            </w:pPr>
            <w:r>
              <w:rPr>
                <w:rFonts w:hint="eastAsia" w:hAnsi="宋体" w:cs="宋体"/>
                <w:bCs/>
                <w:sz w:val="21"/>
              </w:rPr>
              <w:t>4、自然人投标的，招标文件规定盖公章处由自然人摁手指指印。</w:t>
            </w:r>
          </w:p>
          <w:p w14:paraId="2AA2FA6C">
            <w:pPr>
              <w:spacing w:line="400" w:lineRule="exact"/>
              <w:jc w:val="left"/>
              <w:rPr>
                <w:rFonts w:ascii="宋体" w:hAnsi="宋体"/>
                <w:szCs w:val="21"/>
              </w:rPr>
            </w:pPr>
            <w:r>
              <w:rPr>
                <w:rFonts w:hint="eastAsia" w:ascii="宋体" w:hAnsi="宋体" w:cs="宋体"/>
                <w:bCs/>
                <w:szCs w:val="21"/>
              </w:rPr>
              <w:t>5、本招标文件所称的“以上”“以下”“以内”“届满”，包括本数；所称的“不满”“超过”“以外”，不包括本数。</w:t>
            </w:r>
          </w:p>
        </w:tc>
      </w:tr>
    </w:tbl>
    <w:p w14:paraId="4ABAA498">
      <w:pPr>
        <w:snapToGrid w:val="0"/>
        <w:rPr>
          <w:rFonts w:ascii="宋体" w:hAnsi="宋体"/>
          <w:sz w:val="24"/>
          <w:szCs w:val="20"/>
        </w:rPr>
      </w:pPr>
    </w:p>
    <w:p w14:paraId="3B9CDB19">
      <w:pPr>
        <w:pStyle w:val="4"/>
        <w:keepNext w:val="0"/>
        <w:keepLines w:val="0"/>
        <w:jc w:val="center"/>
        <w:rPr>
          <w:rFonts w:ascii="宋体" w:hAnsi="宋体" w:eastAsia="宋体"/>
          <w:color w:val="auto"/>
        </w:rPr>
      </w:pPr>
    </w:p>
    <w:p w14:paraId="4097ABD5">
      <w:pPr>
        <w:rPr>
          <w:rFonts w:ascii="宋体" w:hAnsi="宋体"/>
        </w:rPr>
      </w:pPr>
    </w:p>
    <w:p w14:paraId="2A7435D9">
      <w:pPr>
        <w:rPr>
          <w:rFonts w:ascii="宋体" w:hAnsi="宋体"/>
        </w:rPr>
      </w:pPr>
    </w:p>
    <w:p w14:paraId="2170CB26">
      <w:pPr>
        <w:rPr>
          <w:rFonts w:ascii="宋体" w:hAnsi="宋体"/>
        </w:rPr>
      </w:pPr>
    </w:p>
    <w:p w14:paraId="2E53C2BF">
      <w:pPr>
        <w:rPr>
          <w:rFonts w:ascii="宋体" w:hAnsi="宋体"/>
        </w:rPr>
      </w:pPr>
    </w:p>
    <w:p w14:paraId="64FF1CD2">
      <w:pPr>
        <w:rPr>
          <w:rFonts w:ascii="宋体" w:hAnsi="宋体"/>
        </w:rPr>
      </w:pPr>
    </w:p>
    <w:p w14:paraId="58DDD572">
      <w:pPr>
        <w:rPr>
          <w:rFonts w:ascii="宋体" w:hAnsi="宋体"/>
        </w:rPr>
      </w:pPr>
    </w:p>
    <w:p w14:paraId="4B94A92D">
      <w:pPr>
        <w:rPr>
          <w:rFonts w:ascii="宋体" w:hAnsi="宋体"/>
        </w:rPr>
      </w:pPr>
    </w:p>
    <w:p w14:paraId="36FD24B8">
      <w:pPr>
        <w:rPr>
          <w:rFonts w:ascii="宋体" w:hAnsi="宋体"/>
        </w:rPr>
      </w:pPr>
    </w:p>
    <w:p w14:paraId="3E79464A">
      <w:pPr>
        <w:rPr>
          <w:rFonts w:ascii="宋体" w:hAnsi="宋体"/>
        </w:rPr>
      </w:pPr>
    </w:p>
    <w:p w14:paraId="2825B59A">
      <w:pPr>
        <w:rPr>
          <w:rFonts w:ascii="宋体" w:hAnsi="宋体"/>
        </w:rPr>
      </w:pPr>
    </w:p>
    <w:p w14:paraId="01CACD6F">
      <w:pPr>
        <w:rPr>
          <w:rFonts w:ascii="宋体" w:hAnsi="宋体"/>
        </w:rPr>
      </w:pPr>
    </w:p>
    <w:p w14:paraId="1FE5317C">
      <w:pPr>
        <w:rPr>
          <w:rFonts w:ascii="宋体" w:hAnsi="宋体"/>
        </w:rPr>
      </w:pPr>
    </w:p>
    <w:p w14:paraId="696141BC">
      <w:pPr>
        <w:rPr>
          <w:rFonts w:ascii="宋体" w:hAnsi="宋体"/>
        </w:rPr>
      </w:pPr>
    </w:p>
    <w:p w14:paraId="47F25E81">
      <w:pPr>
        <w:rPr>
          <w:rFonts w:ascii="宋体" w:hAnsi="宋体"/>
        </w:rPr>
      </w:pPr>
    </w:p>
    <w:p w14:paraId="50F1E02B">
      <w:pPr>
        <w:rPr>
          <w:rFonts w:ascii="宋体" w:hAnsi="宋体"/>
        </w:rPr>
      </w:pPr>
    </w:p>
    <w:p w14:paraId="04BB8F95">
      <w:pPr>
        <w:rPr>
          <w:rFonts w:ascii="宋体" w:hAnsi="宋体"/>
        </w:rPr>
      </w:pPr>
    </w:p>
    <w:p w14:paraId="3FD50756">
      <w:pPr>
        <w:rPr>
          <w:rFonts w:ascii="宋体" w:hAnsi="宋体"/>
        </w:rPr>
      </w:pPr>
    </w:p>
    <w:p w14:paraId="5A78A355">
      <w:pPr>
        <w:rPr>
          <w:rFonts w:ascii="宋体" w:hAnsi="宋体"/>
        </w:rPr>
      </w:pPr>
    </w:p>
    <w:p w14:paraId="2027291B">
      <w:pPr>
        <w:rPr>
          <w:rFonts w:ascii="宋体" w:hAnsi="宋体"/>
        </w:rPr>
      </w:pPr>
    </w:p>
    <w:p w14:paraId="11F64084">
      <w:pPr>
        <w:rPr>
          <w:rFonts w:ascii="宋体" w:hAnsi="宋体"/>
        </w:rPr>
      </w:pPr>
    </w:p>
    <w:p w14:paraId="15B4C471">
      <w:pPr>
        <w:rPr>
          <w:rFonts w:ascii="宋体" w:hAnsi="宋体"/>
        </w:rPr>
      </w:pPr>
    </w:p>
    <w:p w14:paraId="7E792140">
      <w:pPr>
        <w:rPr>
          <w:rFonts w:ascii="宋体" w:hAnsi="宋体"/>
        </w:rPr>
      </w:pPr>
    </w:p>
    <w:p w14:paraId="213A8771">
      <w:pPr>
        <w:rPr>
          <w:rFonts w:ascii="宋体" w:hAnsi="宋体"/>
        </w:rPr>
      </w:pPr>
    </w:p>
    <w:p w14:paraId="6A0F161A">
      <w:pPr>
        <w:rPr>
          <w:rFonts w:ascii="宋体" w:hAnsi="宋体"/>
        </w:rPr>
      </w:pPr>
    </w:p>
    <w:p w14:paraId="443C82B5">
      <w:pPr>
        <w:rPr>
          <w:rFonts w:ascii="宋体" w:hAnsi="宋体"/>
        </w:rPr>
      </w:pPr>
    </w:p>
    <w:p w14:paraId="06B32D8D">
      <w:pPr>
        <w:rPr>
          <w:rFonts w:ascii="宋体" w:hAnsi="宋体"/>
        </w:rPr>
      </w:pPr>
    </w:p>
    <w:p w14:paraId="633ED207">
      <w:pPr>
        <w:rPr>
          <w:rFonts w:ascii="宋体" w:hAnsi="宋体"/>
        </w:rPr>
      </w:pPr>
    </w:p>
    <w:p w14:paraId="5769CC96">
      <w:pPr>
        <w:rPr>
          <w:rFonts w:ascii="宋体" w:hAnsi="宋体"/>
        </w:rPr>
      </w:pPr>
    </w:p>
    <w:p w14:paraId="04CD1147">
      <w:pPr>
        <w:pStyle w:val="4"/>
        <w:keepNext w:val="0"/>
        <w:keepLines w:val="0"/>
        <w:jc w:val="center"/>
        <w:rPr>
          <w:rFonts w:ascii="宋体" w:hAnsi="宋体" w:eastAsia="宋体"/>
          <w:color w:val="auto"/>
        </w:rPr>
      </w:pPr>
    </w:p>
    <w:p w14:paraId="4F3DBF8E"/>
    <w:p w14:paraId="2BF6688A">
      <w:pPr>
        <w:pStyle w:val="4"/>
        <w:keepNext w:val="0"/>
        <w:keepLines w:val="0"/>
        <w:jc w:val="center"/>
        <w:rPr>
          <w:rFonts w:ascii="宋体" w:hAnsi="宋体" w:eastAsia="宋体"/>
          <w:color w:val="auto"/>
        </w:rPr>
      </w:pPr>
      <w:r>
        <w:rPr>
          <w:rFonts w:hint="eastAsia" w:ascii="宋体" w:hAnsi="宋体" w:eastAsia="宋体"/>
          <w:color w:val="auto"/>
        </w:rPr>
        <w:t>投标人须知正文</w:t>
      </w:r>
    </w:p>
    <w:p w14:paraId="1AD74415">
      <w:pPr>
        <w:pStyle w:val="4"/>
        <w:keepNext w:val="0"/>
        <w:keepLines w:val="0"/>
        <w:jc w:val="center"/>
        <w:rPr>
          <w:rFonts w:ascii="宋体" w:hAnsi="宋体" w:eastAsia="宋体"/>
          <w:color w:val="auto"/>
        </w:rPr>
      </w:pPr>
      <w:r>
        <w:rPr>
          <w:rFonts w:hint="eastAsia" w:ascii="宋体" w:hAnsi="宋体" w:eastAsia="宋体"/>
          <w:color w:val="auto"/>
        </w:rPr>
        <w:t>一、总  则</w:t>
      </w:r>
    </w:p>
    <w:p w14:paraId="3A15114D">
      <w:pPr>
        <w:pStyle w:val="6"/>
        <w:keepNext w:val="0"/>
        <w:keepLines w:val="0"/>
        <w:spacing w:before="0" w:after="0" w:line="360" w:lineRule="auto"/>
        <w:ind w:left="420" w:leftChars="200"/>
        <w:rPr>
          <w:rFonts w:ascii="宋体" w:hAnsi="宋体"/>
          <w:color w:val="auto"/>
        </w:rPr>
      </w:pPr>
      <w:bookmarkStart w:id="76" w:name="_Toc254970527"/>
      <w:bookmarkStart w:id="77" w:name="_Toc254970668"/>
      <w:r>
        <w:rPr>
          <w:rFonts w:hint="eastAsia" w:ascii="宋体" w:hAnsi="宋体"/>
          <w:color w:val="auto"/>
        </w:rPr>
        <w:t>1.适用范围</w:t>
      </w:r>
      <w:bookmarkEnd w:id="76"/>
      <w:bookmarkEnd w:id="77"/>
    </w:p>
    <w:p w14:paraId="09ED210E">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7F4402B">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14D45501">
      <w:pPr>
        <w:pStyle w:val="6"/>
        <w:keepNext w:val="0"/>
        <w:keepLines w:val="0"/>
        <w:spacing w:before="0" w:after="0" w:line="360" w:lineRule="auto"/>
        <w:ind w:left="420" w:leftChars="200"/>
        <w:rPr>
          <w:rFonts w:ascii="宋体" w:hAnsi="宋体"/>
          <w:color w:val="auto"/>
        </w:rPr>
      </w:pPr>
      <w:bookmarkStart w:id="78" w:name="_Toc254970669"/>
      <w:bookmarkStart w:id="79" w:name="_Toc254970528"/>
      <w:r>
        <w:rPr>
          <w:rFonts w:hint="eastAsia" w:ascii="宋体" w:hAnsi="宋体"/>
          <w:color w:val="auto"/>
        </w:rPr>
        <w:t>2.定义</w:t>
      </w:r>
      <w:bookmarkEnd w:id="78"/>
      <w:bookmarkEnd w:id="79"/>
    </w:p>
    <w:p w14:paraId="4D24DF0D">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2.1“采购人”是指依法进行政府采购的国家机关、事业单位、团体组织。</w:t>
      </w:r>
    </w:p>
    <w:p w14:paraId="1E756B5E">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2.2“采购代理机构”是指政府采购集中采购机构和集中采购机构以外的采购代理机构。</w:t>
      </w:r>
    </w:p>
    <w:p w14:paraId="3490E1EF">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2.3“供应商”是指向采购人提供货物、工程或者服务的法人、其他组织或者自然人。</w:t>
      </w:r>
    </w:p>
    <w:p w14:paraId="74E896C8">
      <w:pPr>
        <w:pStyle w:val="14"/>
        <w:spacing w:line="360" w:lineRule="auto"/>
        <w:rPr>
          <w:rFonts w:ascii="宋体" w:hAnsi="宋体"/>
          <w:szCs w:val="21"/>
        </w:rPr>
      </w:pPr>
      <w:r>
        <w:rPr>
          <w:rFonts w:hint="eastAsia" w:ascii="宋体" w:hAnsi="宋体"/>
          <w:szCs w:val="21"/>
        </w:rPr>
        <w:t>2.4“投标人”是指响应招标、参加投标竞争的法人、其他组织或者自然人。</w:t>
      </w:r>
    </w:p>
    <w:p w14:paraId="498EC7B3">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2.5“货物”是指各种形态和种类的物品，包括原材料、燃料、设备、产品等；“服务”是指除货物和工程以外的其他政府采购对象。</w:t>
      </w:r>
    </w:p>
    <w:p w14:paraId="272C1403">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2.6“售后服务” 是指商品出售以后所提供的各种服务，包含但不限于投标人须承担的备品备件、包装、运输、装卸、保险、货到就位以及安装、调试、培训、保修以及其他各种服务。</w:t>
      </w:r>
    </w:p>
    <w:p w14:paraId="6FF467D7">
      <w:pPr>
        <w:pStyle w:val="6"/>
        <w:keepNext w:val="0"/>
        <w:keepLines w:val="0"/>
        <w:spacing w:before="0" w:after="0" w:line="360" w:lineRule="auto"/>
        <w:rPr>
          <w:rFonts w:ascii="宋体" w:hAnsi="宋体"/>
          <w:b/>
          <w:color w:val="auto"/>
          <w:sz w:val="21"/>
          <w:szCs w:val="21"/>
        </w:rPr>
      </w:pPr>
      <w:r>
        <w:rPr>
          <w:rFonts w:hint="eastAsia" w:ascii="宋体" w:hAnsi="宋体"/>
          <w:color w:val="auto"/>
          <w:sz w:val="21"/>
          <w:szCs w:val="21"/>
        </w:rPr>
        <w:t xml:space="preserve">    2.7“书面形式”是指合同书、信件和数据电文（包括电报、电传、传真、电子数据交换和电子邮件）等可以有形地表现所载内容的形式。</w:t>
      </w:r>
    </w:p>
    <w:p w14:paraId="5E4B7BB5">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2.8“实质性要求”是指招标文件中已经指明不满足则投标无效的条款，或者不能负偏离的条款，或者采购需求中带“▲”的条款。</w:t>
      </w:r>
    </w:p>
    <w:p w14:paraId="67AB7141">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355FDF13">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318A7460">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0" w:name="_Toc254970670"/>
      <w:bookmarkStart w:id="81" w:name="_Toc254970529"/>
    </w:p>
    <w:p w14:paraId="5933F0C6">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bookmarkEnd w:id="80"/>
      <w:bookmarkEnd w:id="81"/>
      <w:r>
        <w:rPr>
          <w:rFonts w:hint="eastAsia" w:ascii="宋体" w:hAnsi="宋体"/>
          <w:color w:val="auto"/>
        </w:rPr>
        <w:t>投标人的资格要求</w:t>
      </w:r>
    </w:p>
    <w:p w14:paraId="58C3D627">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14:paraId="510B3AD6">
      <w:pPr>
        <w:pStyle w:val="6"/>
        <w:keepNext w:val="0"/>
        <w:keepLines w:val="0"/>
        <w:spacing w:before="0" w:after="0" w:line="360" w:lineRule="auto"/>
        <w:ind w:left="420" w:leftChars="200"/>
        <w:rPr>
          <w:rFonts w:ascii="宋体" w:hAnsi="宋体"/>
          <w:color w:val="auto"/>
        </w:rPr>
      </w:pPr>
      <w:bookmarkStart w:id="82" w:name="_Toc254970671"/>
      <w:bookmarkStart w:id="83" w:name="_Toc254970530"/>
      <w:r>
        <w:rPr>
          <w:rFonts w:hint="eastAsia" w:ascii="宋体" w:hAnsi="宋体"/>
          <w:color w:val="auto"/>
        </w:rPr>
        <w:t>4.投标委托</w:t>
      </w:r>
      <w:bookmarkEnd w:id="82"/>
      <w:bookmarkEnd w:id="83"/>
    </w:p>
    <w:p w14:paraId="1832491A">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14:paraId="1B0F4BF1">
      <w:pPr>
        <w:pStyle w:val="6"/>
        <w:keepNext w:val="0"/>
        <w:keepLines w:val="0"/>
        <w:spacing w:before="0" w:after="0" w:line="360" w:lineRule="auto"/>
        <w:ind w:left="420" w:leftChars="200"/>
        <w:rPr>
          <w:rFonts w:ascii="宋体" w:hAnsi="宋体"/>
          <w:color w:val="auto"/>
        </w:rPr>
      </w:pPr>
      <w:bookmarkStart w:id="84" w:name="_5.投标费用"/>
      <w:bookmarkEnd w:id="84"/>
      <w:bookmarkStart w:id="85" w:name="_Toc254970531"/>
      <w:bookmarkStart w:id="86" w:name="_Toc254970672"/>
      <w:r>
        <w:rPr>
          <w:rFonts w:hint="eastAsia" w:ascii="宋体" w:hAnsi="宋体"/>
          <w:color w:val="auto"/>
        </w:rPr>
        <w:t>5.投标费用</w:t>
      </w:r>
      <w:bookmarkEnd w:id="85"/>
      <w:bookmarkEnd w:id="86"/>
    </w:p>
    <w:p w14:paraId="1452CADB">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1FFAE4C0">
      <w:pPr>
        <w:pStyle w:val="6"/>
        <w:keepNext w:val="0"/>
        <w:keepLines w:val="0"/>
        <w:spacing w:before="0" w:after="0" w:line="360" w:lineRule="auto"/>
        <w:ind w:left="420" w:leftChars="200"/>
        <w:rPr>
          <w:rFonts w:ascii="宋体" w:hAnsi="宋体"/>
          <w:color w:val="auto"/>
        </w:rPr>
      </w:pPr>
      <w:r>
        <w:rPr>
          <w:rFonts w:hint="eastAsia" w:ascii="宋体" w:hAnsi="宋体"/>
          <w:color w:val="auto"/>
        </w:rPr>
        <w:t>6.联合体投标</w:t>
      </w:r>
    </w:p>
    <w:p w14:paraId="07360A32">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67078277">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68C0CEDC">
      <w:pPr>
        <w:pStyle w:val="6"/>
        <w:keepNext w:val="0"/>
        <w:keepLines w:val="0"/>
        <w:spacing w:before="0" w:after="0" w:line="360" w:lineRule="auto"/>
        <w:ind w:firstLine="424" w:firstLineChars="202"/>
        <w:rPr>
          <w:rFonts w:ascii="宋体" w:hAnsi="宋体"/>
          <w:color w:val="auto"/>
        </w:rPr>
      </w:pPr>
      <w:r>
        <w:rPr>
          <w:rFonts w:hint="eastAsia" w:ascii="宋体" w:hAnsi="宋体"/>
          <w:bCs/>
          <w:color w:val="auto"/>
          <w:sz w:val="21"/>
          <w:szCs w:val="21"/>
        </w:rPr>
        <w:t>6.3</w:t>
      </w:r>
      <w:bookmarkStart w:id="87" w:name="_Hlk65857072"/>
      <w:r>
        <w:rPr>
          <w:rFonts w:hint="eastAsia" w:ascii="宋体" w:hAnsi="宋体"/>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14:paraId="4161F075">
      <w:pPr>
        <w:pStyle w:val="6"/>
        <w:keepNext w:val="0"/>
        <w:keepLines w:val="0"/>
        <w:spacing w:before="0" w:after="0" w:line="360" w:lineRule="auto"/>
        <w:ind w:left="420" w:leftChars="200"/>
        <w:rPr>
          <w:rFonts w:ascii="宋体" w:hAnsi="宋体"/>
          <w:color w:val="auto"/>
        </w:rPr>
      </w:pPr>
      <w:r>
        <w:rPr>
          <w:rFonts w:hint="eastAsia" w:ascii="宋体" w:hAnsi="宋体"/>
          <w:color w:val="auto"/>
        </w:rPr>
        <w:t xml:space="preserve">7.转包与分包             </w:t>
      </w:r>
    </w:p>
    <w:p w14:paraId="571A775C">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7.1本项目不允许转包。</w:t>
      </w:r>
    </w:p>
    <w:p w14:paraId="3B68556C">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3E2F74B">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A0F0918">
      <w:pPr>
        <w:pStyle w:val="6"/>
        <w:keepNext w:val="0"/>
        <w:keepLines w:val="0"/>
        <w:spacing w:before="0" w:after="0" w:line="360" w:lineRule="auto"/>
        <w:ind w:left="420" w:leftChars="200"/>
        <w:rPr>
          <w:rFonts w:ascii="宋体" w:hAnsi="宋体"/>
          <w:color w:val="auto"/>
        </w:rPr>
      </w:pPr>
      <w:bookmarkStart w:id="88" w:name="_Toc254970532"/>
      <w:bookmarkStart w:id="89" w:name="_Toc254970673"/>
      <w:r>
        <w:rPr>
          <w:rFonts w:hint="eastAsia" w:ascii="宋体" w:hAnsi="宋体"/>
          <w:color w:val="auto"/>
        </w:rPr>
        <w:t>8.特别说明</w:t>
      </w:r>
      <w:bookmarkEnd w:id="88"/>
      <w:bookmarkEnd w:id="89"/>
    </w:p>
    <w:p w14:paraId="683FC2A7">
      <w:pPr>
        <w:pStyle w:val="6"/>
        <w:keepNext w:val="0"/>
        <w:keepLines w:val="0"/>
        <w:spacing w:before="0" w:after="0" w:line="360" w:lineRule="auto"/>
        <w:ind w:firstLine="315" w:firstLineChars="150"/>
        <w:rPr>
          <w:rFonts w:ascii="宋体" w:hAnsi="宋体"/>
          <w:b/>
          <w:color w:val="auto"/>
          <w:sz w:val="21"/>
          <w:szCs w:val="21"/>
        </w:rPr>
      </w:pPr>
      <w:bookmarkStart w:id="90" w:name="_8.1提供相同品牌产品且通过资格审查、符合性审查的不同投标人参加同一合"/>
      <w:bookmarkEnd w:id="90"/>
      <w:r>
        <w:rPr>
          <w:rFonts w:hint="eastAsia" w:ascii="宋体" w:hAnsi="宋体"/>
          <w:color w:val="auto"/>
          <w:sz w:val="21"/>
          <w:szCs w:val="21"/>
        </w:rPr>
        <w:t>8.1如果本招标文件要求提供投标人或制造商的资格、信誉、荣誉、业绩与企业认证等材料的，资格、信誉、荣誉、业绩与企业认证等必须为投标人或者制造商所拥有或自身获得 。</w:t>
      </w:r>
    </w:p>
    <w:p w14:paraId="6BF09C9E">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8.2投标人应仔细阅读招标文件的所有内容，按照招标文件的要求提交投标文件，并对所提供的全部资料的真实性承担法律责任。</w:t>
      </w:r>
    </w:p>
    <w:p w14:paraId="2734B039">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8.3投标人在投标活动中提供任何虚假材料，将报监管部门查处；中标后发现的，中标人须依法赔偿采购人，且民事赔偿并不免除违法投标人的行政与刑事责任。</w:t>
      </w:r>
    </w:p>
    <w:p w14:paraId="1DCA637A">
      <w:pPr>
        <w:pStyle w:val="6"/>
        <w:keepNext w:val="0"/>
        <w:keepLines w:val="0"/>
        <w:spacing w:before="0" w:after="0" w:line="360" w:lineRule="auto"/>
        <w:ind w:left="420" w:leftChars="200"/>
        <w:rPr>
          <w:rFonts w:ascii="宋体" w:hAnsi="宋体"/>
          <w:color w:val="auto"/>
        </w:rPr>
      </w:pPr>
      <w:r>
        <w:rPr>
          <w:rFonts w:ascii="宋体" w:hAnsi="宋体"/>
          <w:color w:val="auto"/>
        </w:rPr>
        <w:t>9.</w:t>
      </w:r>
      <w:r>
        <w:rPr>
          <w:rFonts w:hint="eastAsia" w:ascii="宋体" w:hAnsi="宋体"/>
          <w:color w:val="auto"/>
        </w:rPr>
        <w:t>回避与串通投标</w:t>
      </w:r>
    </w:p>
    <w:p w14:paraId="6E40CB28">
      <w:pPr>
        <w:pStyle w:val="6"/>
        <w:keepNext w:val="0"/>
        <w:keepLines w:val="0"/>
        <w:spacing w:before="0" w:after="0" w:line="360" w:lineRule="auto"/>
        <w:ind w:firstLine="367" w:firstLineChars="175"/>
        <w:rPr>
          <w:rFonts w:ascii="宋体" w:hAnsi="宋体"/>
          <w:b/>
          <w:color w:val="auto"/>
          <w:sz w:val="21"/>
          <w:szCs w:val="21"/>
        </w:rPr>
      </w:pPr>
      <w:r>
        <w:rPr>
          <w:rFonts w:hint="eastAsia" w:ascii="宋体" w:hAnsi="宋体"/>
          <w:color w:val="auto"/>
          <w:sz w:val="21"/>
          <w:szCs w:val="21"/>
        </w:rPr>
        <w:t>9</w:t>
      </w:r>
      <w:r>
        <w:rPr>
          <w:rFonts w:ascii="宋体" w:hAnsi="宋体"/>
          <w:color w:val="auto"/>
          <w:sz w:val="21"/>
          <w:szCs w:val="21"/>
        </w:rPr>
        <w:t>.1在政府采购活动中，采购人员及相关人员与</w:t>
      </w:r>
      <w:r>
        <w:rPr>
          <w:rFonts w:hint="eastAsia" w:ascii="宋体" w:hAnsi="宋体"/>
          <w:color w:val="auto"/>
          <w:sz w:val="21"/>
          <w:szCs w:val="21"/>
        </w:rPr>
        <w:t>供应商</w:t>
      </w:r>
      <w:r>
        <w:rPr>
          <w:rFonts w:ascii="宋体" w:hAnsi="宋体"/>
          <w:color w:val="auto"/>
          <w:sz w:val="21"/>
          <w:szCs w:val="21"/>
        </w:rPr>
        <w:t>有下列利害关系之一的，应当回避：</w:t>
      </w:r>
    </w:p>
    <w:p w14:paraId="0133B561">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14:paraId="196C9884">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14:paraId="56900A2C">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14:paraId="1AA726C7">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14:paraId="65C4E2B6">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14:paraId="0B69CD1A">
      <w:pPr>
        <w:pStyle w:val="25"/>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7E99720C">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14:paraId="0B298098">
      <w:pPr>
        <w:pStyle w:val="25"/>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14:paraId="1AA5F50E">
      <w:pPr>
        <w:pStyle w:val="25"/>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14:paraId="43B32FD7">
      <w:pPr>
        <w:pStyle w:val="25"/>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14:paraId="2DF02725">
      <w:pPr>
        <w:pStyle w:val="25"/>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14:paraId="6AB78F4F">
      <w:pPr>
        <w:pStyle w:val="25"/>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14:paraId="3BCEEBCE">
      <w:pPr>
        <w:pStyle w:val="25"/>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14:paraId="191CE2B9">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9.3</w:t>
      </w:r>
      <w:r>
        <w:rPr>
          <w:rFonts w:hint="eastAsia" w:ascii="宋体" w:hAnsi="宋体"/>
          <w:color w:val="auto"/>
          <w:sz w:val="21"/>
          <w:szCs w:val="21"/>
        </w:rPr>
        <w:t>供应商有下列情形之一的，属于恶意串通行为，将报同级监督管理部门：</w:t>
      </w:r>
    </w:p>
    <w:p w14:paraId="5061A3BC">
      <w:pPr>
        <w:pStyle w:val="25"/>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（1）供应商直接或者间接从采购人或者采购代理机构处获得其他供应商的相关信息并修改其投标文件或者响应文件；</w:t>
      </w:r>
    </w:p>
    <w:p w14:paraId="1DF346EA">
      <w:pPr>
        <w:pStyle w:val="25"/>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（2）供应商按照采购人或者采购代理机构的授意撤换、修改投标文件或者响应文件；</w:t>
      </w:r>
    </w:p>
    <w:p w14:paraId="0521AA69">
      <w:pPr>
        <w:pStyle w:val="25"/>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（3）供应商之间协商报价、技术方案等投标文件或者响应文件的实质性内容；</w:t>
      </w:r>
    </w:p>
    <w:p w14:paraId="566897BE">
      <w:pPr>
        <w:pStyle w:val="25"/>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14:paraId="128E4401">
      <w:pPr>
        <w:pStyle w:val="25"/>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14:paraId="2CDEABC6">
      <w:pPr>
        <w:pStyle w:val="25"/>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14:paraId="69D52AE6">
      <w:pPr>
        <w:pStyle w:val="25"/>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14:paraId="01CF06DC">
      <w:pPr>
        <w:pStyle w:val="25"/>
        <w:snapToGrid w:val="0"/>
        <w:spacing w:line="360" w:lineRule="auto"/>
        <w:ind w:left="2" w:leftChars="1" w:firstLine="422" w:firstLineChars="200"/>
        <w:rPr>
          <w:rFonts w:hAnsi="宋体"/>
          <w:b/>
          <w:kern w:val="2"/>
          <w:sz w:val="21"/>
        </w:rPr>
      </w:pPr>
    </w:p>
    <w:p w14:paraId="6C646C5D">
      <w:pPr>
        <w:pStyle w:val="4"/>
        <w:keepNext w:val="0"/>
        <w:keepLines w:val="0"/>
        <w:jc w:val="center"/>
        <w:rPr>
          <w:rFonts w:ascii="宋体" w:hAnsi="宋体" w:eastAsia="宋体"/>
          <w:color w:val="auto"/>
        </w:rPr>
      </w:pPr>
      <w:bookmarkStart w:id="91" w:name="_Toc254970534"/>
      <w:bookmarkStart w:id="92" w:name="_Toc254970675"/>
      <w:r>
        <w:rPr>
          <w:rFonts w:hint="eastAsia" w:ascii="宋体" w:hAnsi="宋体" w:eastAsia="宋体"/>
          <w:color w:val="auto"/>
        </w:rPr>
        <w:t>二、招标文件</w:t>
      </w:r>
      <w:bookmarkEnd w:id="91"/>
      <w:bookmarkEnd w:id="92"/>
    </w:p>
    <w:p w14:paraId="5E66AACC">
      <w:pPr>
        <w:pStyle w:val="6"/>
        <w:keepNext w:val="0"/>
        <w:keepLines w:val="0"/>
        <w:spacing w:before="0" w:after="0" w:line="360" w:lineRule="auto"/>
        <w:ind w:left="420" w:leftChars="200"/>
        <w:rPr>
          <w:rFonts w:ascii="宋体" w:hAnsi="宋体"/>
          <w:color w:val="auto"/>
        </w:rPr>
      </w:pPr>
      <w:r>
        <w:rPr>
          <w:rFonts w:hint="eastAsia" w:ascii="宋体" w:hAnsi="宋体"/>
          <w:color w:val="auto"/>
        </w:rPr>
        <w:t>10.招标文件的组成</w:t>
      </w:r>
    </w:p>
    <w:p w14:paraId="70B42539">
      <w:pPr>
        <w:snapToGrid w:val="0"/>
        <w:spacing w:line="360" w:lineRule="auto"/>
        <w:ind w:firstLine="420"/>
        <w:jc w:val="left"/>
        <w:rPr>
          <w:rFonts w:ascii="宋体" w:hAnsi="宋体"/>
          <w:szCs w:val="21"/>
        </w:rPr>
      </w:pPr>
      <w:r>
        <w:rPr>
          <w:rFonts w:hint="eastAsia" w:ascii="宋体" w:hAnsi="宋体"/>
          <w:szCs w:val="21"/>
        </w:rPr>
        <w:t>（1）招标公告；</w:t>
      </w:r>
    </w:p>
    <w:p w14:paraId="1475630D">
      <w:pPr>
        <w:snapToGrid w:val="0"/>
        <w:spacing w:line="360" w:lineRule="auto"/>
        <w:ind w:firstLine="420"/>
        <w:jc w:val="left"/>
        <w:rPr>
          <w:rFonts w:ascii="宋体" w:hAnsi="宋体"/>
          <w:szCs w:val="21"/>
        </w:rPr>
      </w:pPr>
      <w:r>
        <w:rPr>
          <w:rFonts w:hint="eastAsia" w:ascii="宋体" w:hAnsi="宋体"/>
          <w:szCs w:val="21"/>
        </w:rPr>
        <w:t xml:space="preserve">（2）采购需求； </w:t>
      </w:r>
    </w:p>
    <w:p w14:paraId="3C605A24">
      <w:pPr>
        <w:snapToGrid w:val="0"/>
        <w:spacing w:line="360" w:lineRule="auto"/>
        <w:ind w:firstLine="420"/>
        <w:jc w:val="left"/>
        <w:rPr>
          <w:rFonts w:ascii="宋体" w:hAnsi="宋体"/>
          <w:szCs w:val="21"/>
        </w:rPr>
      </w:pPr>
      <w:r>
        <w:rPr>
          <w:rFonts w:hint="eastAsia" w:ascii="宋体" w:hAnsi="宋体"/>
          <w:szCs w:val="21"/>
        </w:rPr>
        <w:t>（3）投标人须知；</w:t>
      </w:r>
    </w:p>
    <w:p w14:paraId="020F98E1">
      <w:pPr>
        <w:snapToGrid w:val="0"/>
        <w:spacing w:line="360" w:lineRule="auto"/>
        <w:ind w:firstLine="420"/>
        <w:jc w:val="left"/>
        <w:rPr>
          <w:rFonts w:ascii="宋体" w:hAnsi="宋体"/>
          <w:szCs w:val="21"/>
        </w:rPr>
      </w:pPr>
      <w:r>
        <w:rPr>
          <w:rFonts w:hint="eastAsia" w:ascii="宋体" w:hAnsi="宋体"/>
          <w:szCs w:val="21"/>
        </w:rPr>
        <w:t>（4）评标方法及评标标准；</w:t>
      </w:r>
    </w:p>
    <w:p w14:paraId="027022D4">
      <w:pPr>
        <w:snapToGrid w:val="0"/>
        <w:spacing w:line="360" w:lineRule="auto"/>
        <w:ind w:firstLine="420"/>
        <w:jc w:val="left"/>
        <w:rPr>
          <w:rFonts w:ascii="宋体" w:hAnsi="宋体"/>
          <w:szCs w:val="21"/>
        </w:rPr>
      </w:pPr>
      <w:r>
        <w:rPr>
          <w:rFonts w:hint="eastAsia" w:ascii="宋体" w:hAnsi="宋体"/>
          <w:szCs w:val="21"/>
        </w:rPr>
        <w:t>（5）拟签订的合同文本；</w:t>
      </w:r>
    </w:p>
    <w:p w14:paraId="6B791CB9">
      <w:pPr>
        <w:snapToGrid w:val="0"/>
        <w:spacing w:line="360" w:lineRule="auto"/>
        <w:ind w:firstLine="420"/>
        <w:jc w:val="left"/>
        <w:rPr>
          <w:rFonts w:ascii="宋体" w:hAnsi="宋体"/>
          <w:szCs w:val="21"/>
        </w:rPr>
      </w:pPr>
      <w:r>
        <w:rPr>
          <w:rFonts w:hint="eastAsia" w:ascii="宋体" w:hAnsi="宋体"/>
          <w:szCs w:val="21"/>
        </w:rPr>
        <w:t>（6）投标文件格式。</w:t>
      </w:r>
    </w:p>
    <w:p w14:paraId="79FC1560">
      <w:pPr>
        <w:pStyle w:val="6"/>
        <w:keepNext w:val="0"/>
        <w:keepLines w:val="0"/>
        <w:spacing w:before="0" w:after="0" w:line="360" w:lineRule="auto"/>
        <w:ind w:left="420" w:leftChars="200"/>
        <w:rPr>
          <w:rFonts w:ascii="宋体" w:hAnsi="宋体"/>
          <w:color w:val="auto"/>
        </w:rPr>
      </w:pPr>
      <w:r>
        <w:rPr>
          <w:rFonts w:hint="eastAsia" w:ascii="宋体" w:hAnsi="宋体"/>
          <w:color w:val="auto"/>
        </w:rPr>
        <w:t>11.招标文件的澄清、修改 、现场考察和答疑会</w:t>
      </w:r>
    </w:p>
    <w:p w14:paraId="07251D6B">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6748A783">
      <w:pPr>
        <w:pStyle w:val="6"/>
        <w:keepNext w:val="0"/>
        <w:keepLines w:val="0"/>
        <w:spacing w:before="0" w:after="0" w:line="360" w:lineRule="auto"/>
        <w:ind w:firstLine="420" w:firstLineChars="200"/>
        <w:rPr>
          <w:rFonts w:ascii="宋体" w:hAnsi="宋体"/>
          <w:color w:val="auto"/>
        </w:rPr>
      </w:pPr>
      <w:r>
        <w:rPr>
          <w:rFonts w:hint="eastAsia" w:ascii="宋体" w:hAnsi="宋体"/>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1437DAF5">
      <w:pPr>
        <w:spacing w:line="360" w:lineRule="auto"/>
        <w:ind w:firstLine="420" w:firstLineChars="200"/>
        <w:rPr>
          <w:rFonts w:ascii="宋体" w:hAnsi="宋体"/>
          <w:szCs w:val="21"/>
        </w:rPr>
      </w:pPr>
      <w:r>
        <w:rPr>
          <w:rFonts w:hint="eastAsia" w:ascii="宋体" w:hAnsi="宋体"/>
        </w:rPr>
        <w:t>11.3采购人和采购代理机构可以视采购具体情况，变更投标截止时间和开标时间，并</w:t>
      </w:r>
      <w:r>
        <w:rPr>
          <w:rFonts w:hint="eastAsia" w:ascii="宋体" w:hAnsi="宋体"/>
          <w:szCs w:val="21"/>
        </w:rPr>
        <w:t>在原公告发布媒体上发布更正公告。</w:t>
      </w:r>
    </w:p>
    <w:p w14:paraId="157E730A">
      <w:pPr>
        <w:spacing w:line="360" w:lineRule="auto"/>
        <w:ind w:firstLine="420" w:firstLineChars="200"/>
        <w:rPr>
          <w:rFonts w:ascii="宋体" w:hAnsi="宋体"/>
        </w:rPr>
      </w:pPr>
      <w:r>
        <w:rPr>
          <w:rFonts w:hint="eastAsia" w:ascii="宋体" w:hAnsi="宋体"/>
          <w:szCs w:val="21"/>
        </w:rPr>
        <w:t>11.4招标文件澄清、答复、修改、补充的内容为招标文件的组成部分。</w:t>
      </w:r>
      <w:r>
        <w:rPr>
          <w:rFonts w:hint="eastAsia" w:ascii="宋体" w:hAnsi="宋体"/>
          <w:b/>
          <w:szCs w:val="21"/>
        </w:rPr>
        <w:t>当招标文件与招标文件的澄清、答复、修改、补充通知就同一内容的表述不一致时，以最后发出的文件为准。</w:t>
      </w:r>
    </w:p>
    <w:p w14:paraId="5E0659B4">
      <w:pPr>
        <w:pStyle w:val="25"/>
        <w:snapToGrid w:val="0"/>
        <w:spacing w:line="360" w:lineRule="auto"/>
        <w:ind w:firstLine="420" w:firstLineChars="200"/>
        <w:rPr>
          <w:rFonts w:hAnsi="宋体"/>
          <w:sz w:val="21"/>
        </w:rPr>
      </w:pPr>
      <w:r>
        <w:rPr>
          <w:rFonts w:hint="eastAsia" w:hAnsi="宋体"/>
          <w:sz w:val="21"/>
        </w:rPr>
        <w:t>1</w:t>
      </w:r>
      <w:r>
        <w:rPr>
          <w:rFonts w:hAnsi="宋体"/>
          <w:sz w:val="21"/>
        </w:rPr>
        <w:t>1.</w:t>
      </w:r>
      <w:bookmarkStart w:id="93" w:name="_Hlk53134511"/>
      <w:r>
        <w:rPr>
          <w:rFonts w:hint="eastAsia" w:hAnsi="宋体"/>
          <w:sz w:val="21"/>
        </w:rPr>
        <w:t>5采购人或者采购代理机构可以在招标文件提供期限截止后，组织已获取招标文件的潜在投标人现场考察或者召开开标前答疑会，具体详见“投标人须知前附表”。</w:t>
      </w:r>
    </w:p>
    <w:p w14:paraId="0AB52AF4">
      <w:pPr>
        <w:pStyle w:val="25"/>
        <w:snapToGrid w:val="0"/>
        <w:spacing w:line="360" w:lineRule="auto"/>
        <w:ind w:firstLine="420" w:firstLineChars="200"/>
        <w:rPr>
          <w:rFonts w:hAnsi="宋体"/>
          <w:sz w:val="21"/>
        </w:rPr>
      </w:pPr>
    </w:p>
    <w:bookmarkEnd w:id="93"/>
    <w:p w14:paraId="2D37B0D1">
      <w:pPr>
        <w:pStyle w:val="4"/>
        <w:keepNext w:val="0"/>
        <w:keepLines w:val="0"/>
        <w:jc w:val="center"/>
        <w:rPr>
          <w:rFonts w:ascii="宋体" w:hAnsi="宋体" w:eastAsia="宋体"/>
          <w:color w:val="auto"/>
        </w:rPr>
      </w:pPr>
      <w:bookmarkStart w:id="94" w:name="_Toc254970535"/>
      <w:bookmarkStart w:id="95" w:name="_Toc254970676"/>
      <w:r>
        <w:rPr>
          <w:rFonts w:hint="eastAsia" w:ascii="宋体" w:hAnsi="宋体" w:eastAsia="宋体"/>
          <w:color w:val="auto"/>
        </w:rPr>
        <w:t>三、投标文件的编制</w:t>
      </w:r>
      <w:bookmarkEnd w:id="94"/>
      <w:bookmarkEnd w:id="95"/>
    </w:p>
    <w:p w14:paraId="47947B3E">
      <w:pPr>
        <w:pStyle w:val="6"/>
        <w:keepNext w:val="0"/>
        <w:keepLines w:val="0"/>
        <w:spacing w:before="0" w:after="0" w:line="360" w:lineRule="auto"/>
        <w:ind w:left="420" w:leftChars="200"/>
        <w:rPr>
          <w:rFonts w:ascii="宋体" w:hAnsi="宋体"/>
          <w:color w:val="auto"/>
        </w:rPr>
      </w:pPr>
      <w:bookmarkStart w:id="96" w:name="_Toc254970536"/>
      <w:bookmarkStart w:id="97" w:name="_Toc254970677"/>
      <w:r>
        <w:rPr>
          <w:rFonts w:hint="eastAsia" w:ascii="宋体" w:hAnsi="宋体"/>
          <w:color w:val="auto"/>
        </w:rPr>
        <w:t>12.投标文件的编制原则</w:t>
      </w:r>
    </w:p>
    <w:p w14:paraId="19922AEA">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1083B957">
      <w:pPr>
        <w:pStyle w:val="6"/>
        <w:keepNext w:val="0"/>
        <w:keepLines w:val="0"/>
        <w:spacing w:before="0" w:after="0" w:line="360" w:lineRule="auto"/>
        <w:ind w:left="420" w:leftChars="200"/>
        <w:rPr>
          <w:rFonts w:ascii="宋体" w:hAnsi="宋体"/>
          <w:color w:val="auto"/>
        </w:rPr>
      </w:pPr>
      <w:r>
        <w:rPr>
          <w:rFonts w:hint="eastAsia" w:ascii="宋体" w:hAnsi="宋体"/>
          <w:color w:val="auto"/>
        </w:rPr>
        <w:t>13.投标文件的组成</w:t>
      </w:r>
      <w:bookmarkEnd w:id="96"/>
      <w:bookmarkEnd w:id="97"/>
    </w:p>
    <w:p w14:paraId="3C679B26">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7449354F">
      <w:pPr>
        <w:pStyle w:val="6"/>
        <w:keepNext w:val="0"/>
        <w:keepLines w:val="0"/>
        <w:spacing w:before="0" w:after="0" w:line="360" w:lineRule="auto"/>
        <w:ind w:left="420" w:leftChars="200"/>
        <w:rPr>
          <w:rFonts w:ascii="宋体" w:hAnsi="宋体"/>
          <w:b/>
          <w:color w:val="auto"/>
          <w:sz w:val="21"/>
          <w:szCs w:val="21"/>
        </w:rPr>
      </w:pPr>
      <w:bookmarkStart w:id="98" w:name="_13.1报价文件:_具体材料见“投标人须知前附表”。"/>
      <w:bookmarkEnd w:id="98"/>
      <w:r>
        <w:rPr>
          <w:rFonts w:hint="eastAsia" w:ascii="宋体" w:hAnsi="宋体"/>
          <w:color w:val="auto"/>
          <w:sz w:val="21"/>
          <w:szCs w:val="21"/>
        </w:rPr>
        <w:t>（1）报价文件：</w:t>
      </w:r>
      <w:r>
        <w:rPr>
          <w:rFonts w:ascii="宋体" w:hAnsi="宋体"/>
          <w:color w:val="auto"/>
          <w:sz w:val="21"/>
          <w:szCs w:val="21"/>
        </w:rPr>
        <w:t xml:space="preserve"> 具体材料见“投标人须知前附表”</w:t>
      </w:r>
      <w:r>
        <w:rPr>
          <w:rFonts w:hint="eastAsia" w:ascii="宋体" w:hAnsi="宋体"/>
          <w:color w:val="auto"/>
          <w:sz w:val="21"/>
          <w:szCs w:val="21"/>
        </w:rPr>
        <w:t>。</w:t>
      </w:r>
    </w:p>
    <w:p w14:paraId="5206E24D">
      <w:pPr>
        <w:pStyle w:val="6"/>
        <w:keepNext w:val="0"/>
        <w:keepLines w:val="0"/>
        <w:spacing w:before="0" w:after="0" w:line="360" w:lineRule="auto"/>
        <w:ind w:left="420" w:leftChars="200"/>
        <w:rPr>
          <w:rFonts w:ascii="宋体" w:hAnsi="宋体"/>
          <w:b/>
          <w:color w:val="auto"/>
          <w:sz w:val="21"/>
          <w:szCs w:val="21"/>
        </w:rPr>
      </w:pPr>
      <w:bookmarkStart w:id="99" w:name="_13.2资格证明文件：具体材料见“投标人须知前附表”。"/>
      <w:bookmarkEnd w:id="99"/>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）资格证明文件：</w:t>
      </w:r>
      <w:r>
        <w:rPr>
          <w:rFonts w:ascii="宋体" w:hAnsi="宋体"/>
          <w:color w:val="auto"/>
          <w:sz w:val="21"/>
          <w:szCs w:val="21"/>
        </w:rPr>
        <w:t>具体材料见“投标人须知前附表”</w:t>
      </w:r>
      <w:r>
        <w:rPr>
          <w:rFonts w:hint="eastAsia" w:ascii="宋体" w:hAnsi="宋体"/>
          <w:color w:val="auto"/>
          <w:sz w:val="21"/>
          <w:szCs w:val="21"/>
        </w:rPr>
        <w:t>。</w:t>
      </w:r>
    </w:p>
    <w:p w14:paraId="6723AA61">
      <w:pPr>
        <w:pStyle w:val="6"/>
        <w:keepNext w:val="0"/>
        <w:keepLines w:val="0"/>
        <w:spacing w:before="0" w:after="0" w:line="360" w:lineRule="auto"/>
        <w:ind w:left="420" w:leftChars="200"/>
        <w:rPr>
          <w:rFonts w:ascii="宋体" w:hAnsi="宋体"/>
          <w:b/>
          <w:color w:val="auto"/>
          <w:sz w:val="21"/>
          <w:szCs w:val="21"/>
        </w:rPr>
      </w:pPr>
      <w:bookmarkStart w:id="100" w:name="_13.3商务文件:_具体材料见“投标人须知前附表”。"/>
      <w:bookmarkEnd w:id="100"/>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）商务文件：</w:t>
      </w:r>
      <w:r>
        <w:rPr>
          <w:rFonts w:ascii="宋体" w:hAnsi="宋体"/>
          <w:color w:val="auto"/>
          <w:sz w:val="21"/>
          <w:szCs w:val="21"/>
        </w:rPr>
        <w:t>具体材料见“投标人须知前附表”</w:t>
      </w:r>
      <w:r>
        <w:rPr>
          <w:rFonts w:hint="eastAsia" w:ascii="宋体" w:hAnsi="宋体"/>
          <w:color w:val="auto"/>
          <w:sz w:val="21"/>
          <w:szCs w:val="21"/>
        </w:rPr>
        <w:t>。</w:t>
      </w:r>
    </w:p>
    <w:p w14:paraId="0F48F4F8">
      <w:pPr>
        <w:pStyle w:val="6"/>
        <w:keepNext w:val="0"/>
        <w:keepLines w:val="0"/>
        <w:spacing w:before="0" w:after="0" w:line="360" w:lineRule="auto"/>
        <w:ind w:left="420" w:leftChars="200"/>
        <w:rPr>
          <w:rFonts w:ascii="宋体" w:hAnsi="宋体"/>
          <w:b/>
          <w:color w:val="auto"/>
          <w:sz w:val="21"/>
          <w:szCs w:val="21"/>
        </w:rPr>
      </w:pPr>
      <w:bookmarkStart w:id="101" w:name="_13.4技术文件：具体材料见“投标人须知前附表”。"/>
      <w:bookmarkEnd w:id="101"/>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）技术文件：</w:t>
      </w:r>
      <w:r>
        <w:rPr>
          <w:rFonts w:ascii="宋体" w:hAnsi="宋体"/>
          <w:color w:val="auto"/>
          <w:sz w:val="21"/>
          <w:szCs w:val="21"/>
        </w:rPr>
        <w:t>具体材料见“投标人须知前附表”</w:t>
      </w:r>
      <w:r>
        <w:rPr>
          <w:rFonts w:hint="eastAsia" w:ascii="宋体" w:hAnsi="宋体"/>
          <w:color w:val="auto"/>
          <w:sz w:val="21"/>
          <w:szCs w:val="21"/>
        </w:rPr>
        <w:t>。</w:t>
      </w:r>
      <w:bookmarkStart w:id="102" w:name="_13.5投标文件电子版：具体材料见“投标人须知前附表”。"/>
      <w:bookmarkEnd w:id="102"/>
    </w:p>
    <w:p w14:paraId="17681679">
      <w:pPr>
        <w:pStyle w:val="6"/>
        <w:keepNext w:val="0"/>
        <w:keepLines w:val="0"/>
        <w:spacing w:before="0" w:after="0" w:line="360" w:lineRule="auto"/>
        <w:ind w:left="420" w:leftChars="200"/>
        <w:rPr>
          <w:rFonts w:ascii="宋体" w:hAnsi="宋体"/>
          <w:color w:val="auto"/>
        </w:rPr>
      </w:pPr>
      <w:bookmarkStart w:id="103" w:name="_Toc254970678"/>
      <w:bookmarkStart w:id="104" w:name="_Toc254970537"/>
      <w:r>
        <w:rPr>
          <w:rFonts w:hint="eastAsia" w:ascii="宋体" w:hAnsi="宋体"/>
          <w:color w:val="auto"/>
        </w:rPr>
        <w:t>14.投标文件的语言及计量</w:t>
      </w:r>
      <w:bookmarkEnd w:id="103"/>
      <w:bookmarkEnd w:id="104"/>
    </w:p>
    <w:p w14:paraId="32A7733F">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14.1语言文字</w:t>
      </w:r>
    </w:p>
    <w:p w14:paraId="3D2919FA">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E3A5AF2">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14.2投标计量单位</w:t>
      </w:r>
    </w:p>
    <w:p w14:paraId="3300A95E">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招标文件已有明确规定的，使用招标文件规定的计量单位；招标文件没有规定的，应采用中华人民共和国法定计量单位，货币种类为人民币，否则视同未响应。</w:t>
      </w:r>
    </w:p>
    <w:p w14:paraId="58BACC28">
      <w:pPr>
        <w:pStyle w:val="6"/>
        <w:keepNext w:val="0"/>
        <w:keepLines w:val="0"/>
        <w:spacing w:before="0" w:after="0" w:line="360" w:lineRule="auto"/>
        <w:ind w:left="420" w:leftChars="200"/>
        <w:rPr>
          <w:rFonts w:ascii="宋体" w:hAnsi="宋体"/>
          <w:color w:val="auto"/>
        </w:rPr>
      </w:pPr>
      <w:r>
        <w:rPr>
          <w:rFonts w:hint="eastAsia" w:ascii="宋体" w:hAnsi="宋体"/>
          <w:color w:val="auto"/>
        </w:rPr>
        <w:t>15.投标的风险</w:t>
      </w:r>
    </w:p>
    <w:p w14:paraId="593CF4AE">
      <w:pPr>
        <w:pStyle w:val="25"/>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215FD0E5">
      <w:pPr>
        <w:pStyle w:val="6"/>
        <w:keepNext w:val="0"/>
        <w:keepLines w:val="0"/>
        <w:spacing w:before="0" w:after="0" w:line="360" w:lineRule="auto"/>
        <w:ind w:left="420" w:leftChars="200"/>
        <w:rPr>
          <w:rFonts w:ascii="宋体" w:hAnsi="宋体"/>
          <w:color w:val="auto"/>
        </w:rPr>
      </w:pPr>
      <w:bookmarkStart w:id="105" w:name="_Toc254970538"/>
      <w:bookmarkStart w:id="106" w:name="_Toc254970679"/>
      <w:r>
        <w:rPr>
          <w:rFonts w:hint="eastAsia" w:ascii="宋体" w:hAnsi="宋体"/>
          <w:color w:val="auto"/>
        </w:rPr>
        <w:t>16.投标报价</w:t>
      </w:r>
      <w:bookmarkEnd w:id="105"/>
      <w:bookmarkEnd w:id="106"/>
    </w:p>
    <w:p w14:paraId="7CAAE3BE">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16.1投标报价应按“第六章　投标文件格式”中“开标一览表”格式填写。</w:t>
      </w:r>
    </w:p>
    <w:p w14:paraId="4DFBACDF">
      <w:pPr>
        <w:pStyle w:val="6"/>
        <w:keepNext w:val="0"/>
        <w:keepLines w:val="0"/>
        <w:spacing w:before="0" w:after="0" w:line="360" w:lineRule="auto"/>
        <w:ind w:left="420" w:leftChars="200"/>
        <w:rPr>
          <w:rFonts w:ascii="宋体" w:hAnsi="宋体"/>
          <w:b/>
          <w:color w:val="auto"/>
          <w:sz w:val="21"/>
          <w:szCs w:val="21"/>
        </w:rPr>
      </w:pPr>
      <w:bookmarkStart w:id="107" w:name="_16.2投标报价具体定义见投标人须知前附表。"/>
      <w:bookmarkEnd w:id="107"/>
      <w:r>
        <w:rPr>
          <w:rFonts w:hint="eastAsia" w:ascii="宋体" w:hAnsi="宋体"/>
          <w:color w:val="auto"/>
          <w:sz w:val="21"/>
          <w:szCs w:val="21"/>
        </w:rPr>
        <w:t>16.2投标报价具体包括内容详见“投标人须知前附表”。</w:t>
      </w:r>
    </w:p>
    <w:p w14:paraId="033CC89B">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16.3投标人必须就所投每个分标的全部内容分别作完整唯一总价报价，不得存在漏项报价；投标人必须就所投分标的单项内容作唯一报价。</w:t>
      </w:r>
    </w:p>
    <w:p w14:paraId="0A75FA6C">
      <w:pPr>
        <w:pStyle w:val="6"/>
        <w:keepNext w:val="0"/>
        <w:keepLines w:val="0"/>
        <w:spacing w:before="0" w:after="0" w:line="360" w:lineRule="auto"/>
        <w:ind w:left="420" w:leftChars="200"/>
        <w:rPr>
          <w:rFonts w:ascii="宋体" w:hAnsi="宋体"/>
          <w:color w:val="auto"/>
        </w:rPr>
      </w:pPr>
      <w:r>
        <w:rPr>
          <w:rFonts w:hint="eastAsia" w:ascii="宋体" w:hAnsi="宋体"/>
          <w:color w:val="auto"/>
        </w:rPr>
        <w:t>17.投标有效期</w:t>
      </w:r>
    </w:p>
    <w:p w14:paraId="7397AEDB">
      <w:pPr>
        <w:pStyle w:val="6"/>
        <w:keepNext w:val="0"/>
        <w:keepLines w:val="0"/>
        <w:spacing w:before="0" w:after="0" w:line="360" w:lineRule="auto"/>
        <w:ind w:firstLine="420" w:firstLineChars="200"/>
        <w:rPr>
          <w:rFonts w:ascii="宋体" w:hAnsi="宋体"/>
          <w:b/>
          <w:color w:val="auto"/>
          <w:sz w:val="21"/>
          <w:szCs w:val="21"/>
        </w:rPr>
      </w:pPr>
      <w:bookmarkStart w:id="108" w:name="_17.1投标有效期应按“投标人须知中的前附表”规定的期限。"/>
      <w:bookmarkEnd w:id="108"/>
      <w:r>
        <w:rPr>
          <w:rFonts w:hint="eastAsia" w:ascii="宋体" w:hAnsi="宋体"/>
          <w:color w:val="auto"/>
          <w:sz w:val="21"/>
          <w:szCs w:val="21"/>
        </w:rPr>
        <w:t>17.1投标有效期是指为保证采购人有足够的时间在开标后完成评标、定标、合同签订等工作而要求投标人提交的投标文件在一定时间内保持有效的期限。</w:t>
      </w:r>
    </w:p>
    <w:p w14:paraId="3B369A18">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17.2</w:t>
      </w:r>
      <w:bookmarkStart w:id="109" w:name="_Toc254970540"/>
      <w:bookmarkStart w:id="110" w:name="_Toc254970681"/>
      <w:r>
        <w:rPr>
          <w:rFonts w:hint="eastAsia" w:ascii="宋体" w:hAnsi="宋体"/>
          <w:color w:val="auto"/>
          <w:sz w:val="21"/>
          <w:szCs w:val="21"/>
        </w:rPr>
        <w:t xml:space="preserve"> 投标有效期应按规定的期限作出承诺，具体详见“投标人须知前附表”。</w:t>
      </w:r>
    </w:p>
    <w:p w14:paraId="36BFC78A">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17.3投标人的投标文件在投标有效期内均保持有效。</w:t>
      </w:r>
      <w:bookmarkEnd w:id="109"/>
      <w:bookmarkEnd w:id="110"/>
    </w:p>
    <w:p w14:paraId="43803477">
      <w:pPr>
        <w:pStyle w:val="6"/>
        <w:keepNext w:val="0"/>
        <w:keepLines w:val="0"/>
        <w:spacing w:before="0" w:after="0" w:line="360" w:lineRule="auto"/>
        <w:ind w:left="420" w:leftChars="200"/>
        <w:rPr>
          <w:rFonts w:ascii="宋体" w:hAnsi="宋体"/>
          <w:color w:val="auto"/>
        </w:rPr>
      </w:pPr>
      <w:bookmarkStart w:id="111" w:name="_18.投标保证金"/>
      <w:bookmarkEnd w:id="111"/>
      <w:bookmarkStart w:id="112" w:name="_Toc254970541"/>
      <w:bookmarkStart w:id="113" w:name="_Toc254970682"/>
      <w:r>
        <w:rPr>
          <w:rFonts w:hint="eastAsia" w:ascii="宋体" w:hAnsi="宋体"/>
          <w:color w:val="auto"/>
        </w:rPr>
        <w:t>18.投标保证金</w:t>
      </w:r>
      <w:bookmarkEnd w:id="112"/>
      <w:bookmarkEnd w:id="113"/>
    </w:p>
    <w:p w14:paraId="21752FAD">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18.1投标人须按“投标人须知前附表” 的规定提交投标保证金。</w:t>
      </w:r>
    </w:p>
    <w:p w14:paraId="4B29EA90">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18.2投标保证金的退还</w:t>
      </w:r>
    </w:p>
    <w:p w14:paraId="6B4FA7AA">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 xml:space="preserve">未中标人的投标保证金自中标通知书发出之日起4个工作日内退还；中标人的投标保证金自政府采购合同签订之日起4个工作日内退还。 </w:t>
      </w:r>
    </w:p>
    <w:p w14:paraId="55B77098">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18.3除逾期退还投标保证金和终止招标的情形以外，投标保证金不计息。</w:t>
      </w:r>
    </w:p>
    <w:p w14:paraId="54F3F2A7">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 xml:space="preserve">18.4投标人有下列情形之一的，投标保证金将不予退还： </w:t>
      </w:r>
    </w:p>
    <w:p w14:paraId="5DED6A87">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6E68E7C0">
      <w:pPr>
        <w:snapToGrid w:val="0"/>
        <w:spacing w:line="360" w:lineRule="auto"/>
        <w:ind w:firstLine="411" w:firstLineChars="196"/>
        <w:jc w:val="left"/>
        <w:rPr>
          <w:rFonts w:ascii="宋体" w:hAnsi="宋体"/>
          <w:szCs w:val="21"/>
        </w:rPr>
      </w:pPr>
      <w:r>
        <w:rPr>
          <w:rFonts w:hint="eastAsia" w:ascii="宋体" w:hAnsi="宋体"/>
          <w:szCs w:val="21"/>
        </w:rPr>
        <w:t>（2）投标人在投标过程中弄虚作假，提供虚假材料的；</w:t>
      </w:r>
    </w:p>
    <w:p w14:paraId="14F934C6">
      <w:pPr>
        <w:snapToGrid w:val="0"/>
        <w:spacing w:line="360" w:lineRule="auto"/>
        <w:ind w:firstLine="411" w:firstLineChars="196"/>
        <w:rPr>
          <w:rFonts w:ascii="宋体" w:hAnsi="宋体"/>
          <w:szCs w:val="21"/>
        </w:rPr>
      </w:pPr>
      <w:r>
        <w:rPr>
          <w:rFonts w:hint="eastAsia" w:ascii="宋体" w:hAnsi="宋体"/>
          <w:szCs w:val="21"/>
        </w:rPr>
        <w:t>（3）中标人无正当理由不与采购人签订合同的；</w:t>
      </w:r>
    </w:p>
    <w:p w14:paraId="1F29D210">
      <w:pPr>
        <w:snapToGrid w:val="0"/>
        <w:spacing w:line="360" w:lineRule="auto"/>
        <w:ind w:firstLine="420" w:firstLineChars="200"/>
        <w:rPr>
          <w:rFonts w:ascii="宋体" w:hAnsi="宋体"/>
          <w:szCs w:val="21"/>
        </w:rPr>
      </w:pPr>
      <w:r>
        <w:rPr>
          <w:rFonts w:hint="eastAsia" w:ascii="宋体" w:hAnsi="宋体"/>
          <w:szCs w:val="21"/>
        </w:rPr>
        <w:t>（4）投标人出现本章第9.2、9.3情形的；</w:t>
      </w:r>
    </w:p>
    <w:p w14:paraId="126F17CB">
      <w:pPr>
        <w:snapToGrid w:val="0"/>
        <w:spacing w:line="360" w:lineRule="auto"/>
        <w:ind w:firstLine="420" w:firstLineChars="200"/>
        <w:rPr>
          <w:rFonts w:ascii="宋体" w:hAnsi="宋体"/>
          <w:szCs w:val="21"/>
        </w:rPr>
      </w:pPr>
      <w:r>
        <w:rPr>
          <w:rFonts w:hint="eastAsia" w:ascii="宋体" w:hAnsi="宋体"/>
          <w:szCs w:val="21"/>
        </w:rPr>
        <w:t>（5）</w:t>
      </w:r>
      <w:r>
        <w:rPr>
          <w:rFonts w:hint="eastAsia" w:ascii="宋体" w:hAnsi="宋体" w:cs="宋体"/>
          <w:szCs w:val="21"/>
        </w:rPr>
        <w:t>法律法规规定的其他情形</w:t>
      </w:r>
      <w:r>
        <w:rPr>
          <w:rFonts w:hint="eastAsia" w:ascii="宋体" w:hAnsi="宋体"/>
          <w:szCs w:val="21"/>
        </w:rPr>
        <w:t>。</w:t>
      </w:r>
    </w:p>
    <w:p w14:paraId="6190E552">
      <w:pPr>
        <w:pStyle w:val="6"/>
        <w:keepNext w:val="0"/>
        <w:keepLines w:val="0"/>
        <w:spacing w:before="0" w:after="0" w:line="360" w:lineRule="auto"/>
        <w:ind w:left="420" w:leftChars="200"/>
        <w:rPr>
          <w:rFonts w:ascii="宋体" w:hAnsi="宋体"/>
          <w:color w:val="auto"/>
        </w:rPr>
      </w:pPr>
      <w:bookmarkStart w:id="114" w:name="_Toc254970683"/>
      <w:bookmarkStart w:id="115" w:name="_Toc254970542"/>
      <w:r>
        <w:rPr>
          <w:rFonts w:hint="eastAsia" w:ascii="宋体" w:hAnsi="宋体"/>
          <w:color w:val="auto"/>
        </w:rPr>
        <w:t>19.投标文件的</w:t>
      </w:r>
      <w:bookmarkEnd w:id="114"/>
      <w:bookmarkEnd w:id="115"/>
      <w:r>
        <w:rPr>
          <w:rFonts w:hint="eastAsia" w:ascii="宋体" w:hAnsi="宋体"/>
          <w:color w:val="auto"/>
        </w:rPr>
        <w:t>编制</w:t>
      </w:r>
    </w:p>
    <w:p w14:paraId="487C70DF">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7190A47C">
      <w:pPr>
        <w:pStyle w:val="6"/>
        <w:keepNext w:val="0"/>
        <w:keepLines w:val="0"/>
        <w:spacing w:before="0" w:after="0" w:line="360" w:lineRule="auto"/>
        <w:ind w:firstLine="420" w:firstLineChars="200"/>
        <w:rPr>
          <w:rFonts w:ascii="宋体" w:hAnsi="宋体"/>
          <w:b/>
          <w:color w:val="auto"/>
          <w:sz w:val="21"/>
          <w:szCs w:val="21"/>
        </w:rPr>
      </w:pPr>
      <w:bookmarkStart w:id="116" w:name="_19.2投标文件应按报价文件、资格证明文件、商务文件、技术文件分别编制"/>
      <w:bookmarkEnd w:id="116"/>
      <w:r>
        <w:rPr>
          <w:rFonts w:hint="eastAsia" w:ascii="宋体" w:hAnsi="宋体"/>
          <w:color w:val="auto"/>
          <w:sz w:val="21"/>
          <w:szCs w:val="21"/>
        </w:rPr>
        <w:t>19.2投标文件应按报价文件、资格证明文件、商务文件、技术文件分别编制电子文件，并按“广西政府采购云平台”平台的要求编制、加密、上传。</w:t>
      </w:r>
    </w:p>
    <w:p w14:paraId="3119127F">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19.</w:t>
      </w:r>
      <w:bookmarkStart w:id="117" w:name="_Hlk65832616"/>
      <w:r>
        <w:rPr>
          <w:rFonts w:hint="eastAsia" w:ascii="宋体" w:hAnsi="宋体"/>
          <w:color w:val="auto"/>
          <w:sz w:val="21"/>
          <w:szCs w:val="21"/>
        </w:rPr>
        <w:t>3投标文件须由投标人在规定位置盖公章并签字</w:t>
      </w:r>
      <w:bookmarkStart w:id="118" w:name="_Hlk65832569"/>
      <w:r>
        <w:rPr>
          <w:rFonts w:hint="eastAsia" w:ascii="宋体" w:hAnsi="宋体"/>
          <w:color w:val="auto"/>
          <w:sz w:val="21"/>
          <w:szCs w:val="21"/>
        </w:rPr>
        <w:t>（具体以投标人须知前附表或投标文件格式规定为准）</w:t>
      </w:r>
      <w:bookmarkEnd w:id="117"/>
      <w:bookmarkEnd w:id="118"/>
      <w:r>
        <w:rPr>
          <w:rFonts w:hint="eastAsia" w:ascii="宋体" w:hAnsi="宋体"/>
          <w:color w:val="auto"/>
          <w:sz w:val="21"/>
          <w:szCs w:val="21"/>
        </w:rPr>
        <w:t>，</w:t>
      </w:r>
      <w:r>
        <w:rPr>
          <w:rFonts w:hint="eastAsia" w:ascii="宋体" w:hAnsi="宋体"/>
          <w:bCs/>
          <w:color w:val="auto"/>
          <w:sz w:val="21"/>
          <w:szCs w:val="21"/>
        </w:rPr>
        <w:t>否则按无效投标处理</w:t>
      </w:r>
      <w:r>
        <w:rPr>
          <w:rFonts w:hint="eastAsia" w:ascii="宋体" w:hAnsi="宋体"/>
          <w:color w:val="auto"/>
          <w:sz w:val="21"/>
          <w:szCs w:val="21"/>
        </w:rPr>
        <w:t>。</w:t>
      </w:r>
    </w:p>
    <w:p w14:paraId="091EAB4E">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19.4投标文件中标注的投标人名称应与主体资格证明（如营业执照、事业单位法人证书、执业许可证、自然人身份证等）及公章一致，否则按无效投标处理。</w:t>
      </w:r>
    </w:p>
    <w:p w14:paraId="72B4168E">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D6621ED">
      <w:pPr>
        <w:pStyle w:val="6"/>
        <w:keepNext w:val="0"/>
        <w:keepLines w:val="0"/>
        <w:spacing w:before="0" w:after="0" w:line="360" w:lineRule="auto"/>
        <w:ind w:left="420" w:leftChars="200"/>
        <w:rPr>
          <w:rFonts w:ascii="宋体" w:hAnsi="宋体"/>
          <w:color w:val="auto"/>
        </w:rPr>
      </w:pPr>
      <w:r>
        <w:rPr>
          <w:rFonts w:hint="eastAsia" w:ascii="宋体" w:hAnsi="宋体"/>
          <w:color w:val="auto"/>
        </w:rPr>
        <w:t>20.投标文件的加密、解密</w:t>
      </w:r>
    </w:p>
    <w:p w14:paraId="07F34A30">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20.1电子投标文件编制完成后，投标人应按“广西政府采购云平台”的要求进行加密，并在规定时间内解密，否则，由此产生的后果由投标人自行负责。</w:t>
      </w:r>
    </w:p>
    <w:p w14:paraId="495B1966">
      <w:pPr>
        <w:pStyle w:val="6"/>
        <w:keepNext w:val="0"/>
        <w:keepLines w:val="0"/>
        <w:spacing w:before="0" w:after="0" w:line="360" w:lineRule="auto"/>
        <w:ind w:left="420" w:leftChars="200"/>
        <w:rPr>
          <w:rFonts w:ascii="宋体" w:hAnsi="宋体"/>
          <w:color w:val="auto"/>
        </w:rPr>
      </w:pPr>
      <w:r>
        <w:rPr>
          <w:rFonts w:hint="eastAsia" w:ascii="宋体" w:hAnsi="宋体"/>
          <w:color w:val="auto"/>
        </w:rPr>
        <w:t>21.投标文件的提交</w:t>
      </w:r>
    </w:p>
    <w:p w14:paraId="4669D603">
      <w:pPr>
        <w:pStyle w:val="6"/>
        <w:keepNext w:val="0"/>
        <w:keepLines w:val="0"/>
        <w:spacing w:before="0" w:after="0" w:line="360" w:lineRule="auto"/>
        <w:ind w:firstLine="420" w:firstLineChars="200"/>
        <w:rPr>
          <w:rFonts w:ascii="宋体" w:hAnsi="宋体"/>
          <w:b/>
          <w:color w:val="auto"/>
          <w:sz w:val="21"/>
          <w:szCs w:val="21"/>
        </w:rPr>
      </w:pPr>
      <w:bookmarkStart w:id="119" w:name="_21.1投标人必须在“投标人须知中的前附表”规定的投标文件接收时间和投"/>
      <w:bookmarkEnd w:id="119"/>
      <w:r>
        <w:rPr>
          <w:rFonts w:hint="eastAsia" w:ascii="宋体" w:hAnsi="宋体"/>
          <w:color w:val="auto"/>
          <w:sz w:val="21"/>
          <w:szCs w:val="21"/>
        </w:rPr>
        <w:t>21.1投标人必须在“投标人须知前附表”规定的投标文件接收时间和投标地点提交投标文件。</w:t>
      </w:r>
    </w:p>
    <w:p w14:paraId="44CEADF5">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21.2本项目为全流程电子化政府采购项目，通过广西政府采购云平台（</w:t>
      </w:r>
      <w:r>
        <w:rPr>
          <w:rFonts w:ascii="宋体" w:hAnsi="宋体"/>
          <w:color w:val="auto"/>
          <w:sz w:val="21"/>
          <w:szCs w:val="21"/>
        </w:rPr>
        <w:t>https://www.gcy.zfcg.gxzf.gov.cn</w:t>
      </w:r>
      <w:r>
        <w:rPr>
          <w:rFonts w:hint="eastAsia" w:ascii="宋体" w:hAnsi="宋体"/>
          <w:color w:val="auto"/>
          <w:sz w:val="21"/>
          <w:szCs w:val="21"/>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18FC2EDF">
      <w:pPr>
        <w:pStyle w:val="6"/>
        <w:keepNext w:val="0"/>
        <w:keepLines w:val="0"/>
        <w:spacing w:before="0" w:after="0" w:line="360" w:lineRule="auto"/>
        <w:ind w:firstLine="420" w:firstLineChars="200"/>
        <w:jc w:val="left"/>
        <w:rPr>
          <w:rFonts w:ascii="宋体" w:hAnsi="宋体"/>
          <w:b/>
          <w:color w:val="auto"/>
          <w:sz w:val="21"/>
          <w:szCs w:val="21"/>
        </w:rPr>
      </w:pPr>
      <w:r>
        <w:rPr>
          <w:rFonts w:hint="eastAsia" w:ascii="宋体" w:hAnsi="宋体"/>
          <w:color w:val="auto"/>
          <w:sz w:val="21"/>
          <w:szCs w:val="21"/>
        </w:rPr>
        <w:t>21.3未在规定时间内上传或者未按广西政府采购云平台的要求编制、加密的电子投标文件，广西政府采购云平台将拒收。</w:t>
      </w:r>
    </w:p>
    <w:p w14:paraId="258CBBC0">
      <w:pPr>
        <w:pStyle w:val="14"/>
        <w:rPr>
          <w:rFonts w:ascii="宋体" w:hAnsi="宋体"/>
        </w:rPr>
      </w:pPr>
      <w:r>
        <w:rPr>
          <w:rFonts w:hint="eastAsia" w:ascii="宋体" w:hAnsi="宋体"/>
          <w:szCs w:val="21"/>
        </w:rPr>
        <w:t>21.4电子投标文件提交方式见“招标公告”中“四、提交投标文件截止时间、开标时间和地点”</w:t>
      </w:r>
    </w:p>
    <w:p w14:paraId="52C73B07">
      <w:pPr>
        <w:pStyle w:val="14"/>
        <w:rPr>
          <w:rFonts w:ascii="宋体" w:hAnsi="宋体"/>
        </w:rPr>
      </w:pPr>
    </w:p>
    <w:p w14:paraId="1F30D740">
      <w:pPr>
        <w:pStyle w:val="6"/>
        <w:keepNext w:val="0"/>
        <w:keepLines w:val="0"/>
        <w:spacing w:before="0" w:after="0" w:line="360" w:lineRule="auto"/>
        <w:ind w:left="420" w:leftChars="200"/>
        <w:rPr>
          <w:rFonts w:ascii="宋体" w:hAnsi="宋体"/>
          <w:color w:val="auto"/>
        </w:rPr>
      </w:pPr>
      <w:r>
        <w:rPr>
          <w:rFonts w:hint="eastAsia" w:ascii="宋体" w:hAnsi="宋体"/>
          <w:color w:val="auto"/>
        </w:rPr>
        <w:t>22. 投标文件的补充、修改、撤回与退回</w:t>
      </w:r>
    </w:p>
    <w:p w14:paraId="76579121">
      <w:pPr>
        <w:snapToGrid w:val="0"/>
        <w:spacing w:line="360" w:lineRule="auto"/>
        <w:ind w:firstLine="420"/>
        <w:jc w:val="left"/>
        <w:rPr>
          <w:rFonts w:ascii="宋体" w:hAnsi="宋体"/>
          <w:szCs w:val="21"/>
        </w:rPr>
      </w:pPr>
      <w:bookmarkStart w:id="120" w:name="_Toc254970684"/>
      <w:bookmarkStart w:id="121" w:name="_Toc254970543"/>
      <w:r>
        <w:rPr>
          <w:rFonts w:hint="eastAsia" w:ascii="宋体" w:hAnsi="宋体"/>
          <w:szCs w:val="21"/>
        </w:rPr>
        <w:t>2</w:t>
      </w:r>
      <w:r>
        <w:rPr>
          <w:rFonts w:ascii="宋体" w:hAnsi="宋体"/>
          <w:szCs w:val="21"/>
        </w:rPr>
        <w:t>2.1</w:t>
      </w:r>
      <w:r>
        <w:rPr>
          <w:rFonts w:hint="eastAsia" w:ascii="宋体" w:hAnsi="宋体"/>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0"/>
    <w:bookmarkEnd w:id="121"/>
    <w:p w14:paraId="7C90D927">
      <w:pPr>
        <w:snapToGrid w:val="0"/>
        <w:spacing w:line="360" w:lineRule="auto"/>
        <w:ind w:firstLine="420"/>
        <w:jc w:val="left"/>
        <w:rPr>
          <w:rFonts w:ascii="宋体" w:hAnsi="宋体"/>
          <w:szCs w:val="21"/>
        </w:rPr>
      </w:pPr>
      <w:r>
        <w:rPr>
          <w:rFonts w:hint="eastAsia" w:ascii="宋体" w:hAnsi="宋体"/>
          <w:szCs w:val="21"/>
        </w:rPr>
        <w:t>22.</w:t>
      </w:r>
      <w:r>
        <w:rPr>
          <w:rFonts w:ascii="宋体" w:hAnsi="宋体"/>
          <w:szCs w:val="21"/>
        </w:rPr>
        <w:t>2</w:t>
      </w:r>
      <w:r>
        <w:rPr>
          <w:rFonts w:hint="eastAsia" w:ascii="宋体" w:hAnsi="宋体"/>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0E3D3753">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14:paraId="426CE09B">
      <w:pPr>
        <w:pStyle w:val="20"/>
        <w:snapToGrid w:val="0"/>
        <w:spacing w:line="360" w:lineRule="auto"/>
        <w:ind w:firstLine="739"/>
        <w:rPr>
          <w:rFonts w:ascii="宋体" w:hAnsi="宋体"/>
          <w:snapToGrid w:val="0"/>
          <w:szCs w:val="21"/>
        </w:rPr>
      </w:pPr>
    </w:p>
    <w:p w14:paraId="09916BAD">
      <w:pPr>
        <w:pStyle w:val="4"/>
        <w:keepNext w:val="0"/>
        <w:keepLines w:val="0"/>
        <w:jc w:val="center"/>
        <w:rPr>
          <w:rFonts w:ascii="宋体" w:hAnsi="宋体" w:eastAsia="宋体"/>
          <w:color w:val="auto"/>
        </w:rPr>
      </w:pPr>
      <w:bookmarkStart w:id="122" w:name="_Toc254970685"/>
      <w:bookmarkStart w:id="123" w:name="_Toc254970544"/>
      <w:r>
        <w:rPr>
          <w:rFonts w:hint="eastAsia" w:ascii="宋体" w:hAnsi="宋体" w:eastAsia="宋体"/>
          <w:color w:val="auto"/>
        </w:rPr>
        <w:t>四、开    标</w:t>
      </w:r>
      <w:bookmarkEnd w:id="122"/>
      <w:bookmarkEnd w:id="123"/>
    </w:p>
    <w:p w14:paraId="613A92A0">
      <w:pPr>
        <w:pStyle w:val="6"/>
        <w:keepNext w:val="0"/>
        <w:keepLines w:val="0"/>
        <w:spacing w:before="0" w:after="0" w:line="360" w:lineRule="auto"/>
        <w:ind w:left="420" w:leftChars="200"/>
        <w:rPr>
          <w:rFonts w:ascii="宋体" w:hAnsi="宋体"/>
          <w:color w:val="auto"/>
        </w:rPr>
      </w:pPr>
      <w:bookmarkStart w:id="124" w:name="_23.开标时间和地点"/>
      <w:bookmarkEnd w:id="124"/>
      <w:r>
        <w:rPr>
          <w:rFonts w:hint="eastAsia" w:ascii="宋体" w:hAnsi="宋体"/>
          <w:color w:val="auto"/>
        </w:rPr>
        <w:t>23.开标时间和地点</w:t>
      </w:r>
    </w:p>
    <w:p w14:paraId="33930BFE">
      <w:pPr>
        <w:snapToGrid w:val="0"/>
        <w:spacing w:line="360" w:lineRule="auto"/>
        <w:ind w:firstLine="420"/>
        <w:jc w:val="left"/>
        <w:rPr>
          <w:rFonts w:ascii="宋体" w:hAnsi="宋体"/>
          <w:szCs w:val="21"/>
        </w:rPr>
      </w:pPr>
      <w:r>
        <w:rPr>
          <w:rFonts w:hint="eastAsia" w:ascii="宋体" w:hAnsi="宋体"/>
          <w:szCs w:val="21"/>
        </w:rPr>
        <w:t>23.1开标时间及地点详见“投标人须知前附表”</w:t>
      </w:r>
    </w:p>
    <w:p w14:paraId="76F8975A">
      <w:pPr>
        <w:snapToGrid w:val="0"/>
        <w:spacing w:line="360" w:lineRule="auto"/>
        <w:ind w:firstLine="420"/>
        <w:jc w:val="left"/>
        <w:rPr>
          <w:rFonts w:ascii="宋体" w:hAnsi="宋体"/>
          <w:szCs w:val="21"/>
        </w:rPr>
      </w:pPr>
      <w:r>
        <w:rPr>
          <w:rFonts w:hint="eastAsia" w:ascii="宋体" w:hAnsi="宋体"/>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14:paraId="1CFA1055">
      <w:pPr>
        <w:pStyle w:val="6"/>
        <w:keepNext w:val="0"/>
        <w:keepLines w:val="0"/>
        <w:spacing w:before="0" w:after="0" w:line="360" w:lineRule="auto"/>
        <w:ind w:left="420" w:leftChars="200"/>
        <w:rPr>
          <w:rFonts w:ascii="宋体" w:hAnsi="宋体"/>
          <w:color w:val="auto"/>
        </w:rPr>
      </w:pPr>
      <w:r>
        <w:rPr>
          <w:rFonts w:hint="eastAsia" w:ascii="宋体" w:hAnsi="宋体"/>
          <w:color w:val="auto"/>
        </w:rPr>
        <w:t>24.开标程序</w:t>
      </w:r>
    </w:p>
    <w:p w14:paraId="52906D22">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71D7621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采购代理机构将按照招标文件规定的时间通过广西政府采购云平台组织线上开标活动、开启投标文件，所有供应商均应当准时在线参加。投标人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14:paraId="0A811D20">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14:paraId="531A693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r>
        <w:rPr>
          <w:rFonts w:hint="eastAsia" w:ascii="宋体" w:hAnsi="宋体"/>
          <w:bCs/>
          <w:szCs w:val="21"/>
        </w:rPr>
        <w:t>（解密异常情况处理：详见本章29.4 电子交易活动的中止）</w:t>
      </w:r>
    </w:p>
    <w:p w14:paraId="1FB9B6CA">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（2）电子唱标。投标文件解密结束，各投标供应商报价均在广西政府采购云平台远程不见面开标大厅展示；</w:t>
      </w:r>
    </w:p>
    <w:p w14:paraId="65A15C1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（3）签署电子《政府采购活动现场确认声明书》。通过邮件形式在远程不见面开标大厅发送各投标人签署电子《政府采购活动现场确认声明书》。</w:t>
      </w:r>
    </w:p>
    <w:p w14:paraId="3FB587C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5F01B2B">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426AA43">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（6）开标结束。</w:t>
      </w:r>
    </w:p>
    <w:p w14:paraId="3EC10B4A">
      <w:pPr>
        <w:autoSpaceDE w:val="0"/>
        <w:autoSpaceDN w:val="0"/>
        <w:adjustRightInd w:val="0"/>
        <w:spacing w:line="440" w:lineRule="exact"/>
        <w:ind w:firstLine="422" w:firstLineChars="200"/>
        <w:rPr>
          <w:rFonts w:ascii="宋体" w:hAnsi="宋体"/>
          <w:b/>
          <w:bCs/>
          <w:szCs w:val="21"/>
        </w:rPr>
      </w:pPr>
      <w:r>
        <w:rPr>
          <w:rFonts w:hint="eastAsia" w:ascii="宋体" w:hAnsi="宋体"/>
          <w:b/>
          <w:bCs/>
          <w:szCs w:val="21"/>
        </w:rPr>
        <w:t>特别说明：如遇广西政府采购云平台电子化开标或评审程序调整的，按调整后执行。</w:t>
      </w:r>
    </w:p>
    <w:p w14:paraId="7B5C62A8">
      <w:pPr>
        <w:pStyle w:val="25"/>
        <w:snapToGrid w:val="0"/>
        <w:spacing w:line="360" w:lineRule="auto"/>
        <w:ind w:left="689" w:leftChars="228" w:hanging="210" w:hangingChars="100"/>
        <w:rPr>
          <w:rFonts w:hAnsi="宋体"/>
          <w:sz w:val="21"/>
        </w:rPr>
      </w:pPr>
    </w:p>
    <w:p w14:paraId="176314C0">
      <w:pPr>
        <w:pStyle w:val="4"/>
        <w:keepNext w:val="0"/>
        <w:keepLines w:val="0"/>
        <w:jc w:val="center"/>
        <w:rPr>
          <w:rFonts w:ascii="宋体" w:hAnsi="宋体" w:eastAsia="宋体"/>
          <w:color w:val="auto"/>
        </w:rPr>
      </w:pPr>
      <w:r>
        <w:rPr>
          <w:rFonts w:hint="eastAsia" w:ascii="宋体" w:hAnsi="宋体" w:eastAsia="宋体"/>
          <w:color w:val="auto"/>
        </w:rPr>
        <w:t>五、资格审查</w:t>
      </w:r>
    </w:p>
    <w:p w14:paraId="4F36D8E6">
      <w:pPr>
        <w:pStyle w:val="6"/>
        <w:keepNext w:val="0"/>
        <w:keepLines w:val="0"/>
        <w:spacing w:before="0" w:after="0" w:line="360" w:lineRule="auto"/>
        <w:ind w:left="420" w:leftChars="200"/>
        <w:rPr>
          <w:rFonts w:ascii="宋体" w:hAnsi="宋体"/>
          <w:color w:val="auto"/>
        </w:rPr>
      </w:pPr>
      <w:r>
        <w:rPr>
          <w:rFonts w:hint="eastAsia" w:ascii="宋体" w:hAnsi="宋体"/>
          <w:color w:val="auto"/>
        </w:rPr>
        <w:t>25.资格审查</w:t>
      </w:r>
    </w:p>
    <w:p w14:paraId="250B462D">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25.1</w:t>
      </w:r>
      <w:r>
        <w:rPr>
          <w:rFonts w:ascii="宋体" w:hAnsi="宋体"/>
          <w:color w:val="auto"/>
          <w:sz w:val="21"/>
          <w:szCs w:val="21"/>
        </w:rPr>
        <w:t>开标结束后，</w:t>
      </w:r>
      <w:r>
        <w:rPr>
          <w:rFonts w:hint="eastAsia" w:ascii="宋体" w:hAnsi="宋体"/>
          <w:color w:val="auto"/>
          <w:sz w:val="21"/>
          <w:szCs w:val="21"/>
        </w:rPr>
        <w:t>采购人或者采购代理机构</w:t>
      </w:r>
      <w:r>
        <w:rPr>
          <w:rFonts w:ascii="宋体" w:hAnsi="宋体"/>
          <w:color w:val="auto"/>
          <w:sz w:val="21"/>
          <w:szCs w:val="21"/>
        </w:rPr>
        <w:t>依法对投标人的资格进行审查。</w:t>
      </w:r>
    </w:p>
    <w:p w14:paraId="68DF117E">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6C7F3C00">
      <w:pPr>
        <w:pStyle w:val="6"/>
        <w:keepNext w:val="0"/>
        <w:keepLines w:val="0"/>
        <w:spacing w:before="0" w:after="0" w:line="360" w:lineRule="auto"/>
        <w:ind w:firstLine="420" w:firstLineChars="200"/>
        <w:rPr>
          <w:rFonts w:ascii="宋体" w:hAnsi="宋体"/>
          <w:color w:val="auto"/>
          <w:sz w:val="21"/>
          <w:szCs w:val="21"/>
        </w:rPr>
      </w:pPr>
      <w:bookmarkStart w:id="125" w:name="_25.3_投标人有下列情形之一的，资格审查不通过而导致其投标无效："/>
      <w:bookmarkEnd w:id="125"/>
      <w:r>
        <w:rPr>
          <w:rFonts w:hint="eastAsia" w:ascii="宋体" w:hAnsi="宋体"/>
          <w:color w:val="auto"/>
          <w:sz w:val="21"/>
          <w:szCs w:val="21"/>
        </w:rPr>
        <w:t>25.3 投标人有下列情形之一的，资格审查不通过，作无效投标处理：</w:t>
      </w:r>
    </w:p>
    <w:p w14:paraId="2E1200F8">
      <w:pPr>
        <w:pStyle w:val="25"/>
        <w:snapToGrid w:val="0"/>
        <w:spacing w:line="360" w:lineRule="auto"/>
        <w:ind w:firstLine="422" w:firstLineChars="200"/>
        <w:rPr>
          <w:rFonts w:hAnsi="宋体"/>
          <w:b/>
          <w:sz w:val="21"/>
        </w:rPr>
      </w:pPr>
      <w:r>
        <w:rPr>
          <w:rFonts w:hint="eastAsia" w:hAnsi="宋体"/>
          <w:b/>
          <w:sz w:val="21"/>
        </w:rPr>
        <w:t>（1）未按招标文件规定的方式获取本招标文件的投标人；</w:t>
      </w:r>
    </w:p>
    <w:p w14:paraId="2EE8F5C7">
      <w:pPr>
        <w:pStyle w:val="25"/>
        <w:snapToGrid w:val="0"/>
        <w:spacing w:line="360" w:lineRule="auto"/>
        <w:ind w:firstLine="422" w:firstLineChars="200"/>
        <w:rPr>
          <w:rFonts w:hAnsi="宋体"/>
          <w:b/>
          <w:sz w:val="21"/>
        </w:rPr>
      </w:pPr>
      <w:r>
        <w:rPr>
          <w:rFonts w:hint="eastAsia" w:hAnsi="宋体"/>
          <w:b/>
          <w:sz w:val="21"/>
        </w:rPr>
        <w:t>（2）不具备招标文件中规定的资格要求的；</w:t>
      </w:r>
    </w:p>
    <w:p w14:paraId="6078B8ED">
      <w:pPr>
        <w:pStyle w:val="25"/>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2F46F427">
      <w:pPr>
        <w:pStyle w:val="25"/>
        <w:snapToGrid w:val="0"/>
        <w:spacing w:line="360" w:lineRule="auto"/>
        <w:ind w:firstLine="422" w:firstLineChars="200"/>
        <w:rPr>
          <w:rFonts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4FF7C039">
      <w:pPr>
        <w:pStyle w:val="25"/>
        <w:snapToGrid w:val="0"/>
        <w:spacing w:line="360" w:lineRule="auto"/>
        <w:ind w:firstLine="422" w:firstLineChars="200"/>
        <w:rPr>
          <w:rFonts w:hAnsi="宋体"/>
          <w:b/>
          <w:sz w:val="21"/>
        </w:rPr>
      </w:pPr>
      <w:r>
        <w:rPr>
          <w:rFonts w:hint="eastAsia" w:hAnsi="宋体"/>
          <w:b/>
          <w:sz w:val="21"/>
        </w:rPr>
        <w:t>（</w:t>
      </w:r>
      <w:r>
        <w:rPr>
          <w:rFonts w:hAnsi="宋体"/>
          <w:b/>
          <w:sz w:val="21"/>
        </w:rPr>
        <w:t>5</w:t>
      </w:r>
      <w:r>
        <w:rPr>
          <w:rFonts w:hint="eastAsia" w:hAnsi="宋体"/>
          <w:b/>
          <w:sz w:val="21"/>
        </w:rPr>
        <w:t>）投标文件中的资格证明文件缺少任一项“投标人须知前附表”资格证明文件规定“必须提供”的文件资料的；</w:t>
      </w:r>
    </w:p>
    <w:p w14:paraId="0275997F">
      <w:pPr>
        <w:pStyle w:val="25"/>
        <w:snapToGrid w:val="0"/>
        <w:spacing w:line="360" w:lineRule="auto"/>
        <w:ind w:firstLine="422" w:firstLineChars="200"/>
        <w:rPr>
          <w:rFonts w:hAnsi="宋体"/>
          <w:b/>
          <w:sz w:val="21"/>
        </w:rPr>
      </w:pPr>
      <w:r>
        <w:rPr>
          <w:rFonts w:hint="eastAsia" w:hAnsi="宋体"/>
          <w:b/>
          <w:sz w:val="21"/>
        </w:rPr>
        <w:t>（</w:t>
      </w:r>
      <w:r>
        <w:rPr>
          <w:rFonts w:hAnsi="宋体"/>
          <w:b/>
          <w:sz w:val="21"/>
        </w:rPr>
        <w:t>6</w:t>
      </w:r>
      <w:r>
        <w:rPr>
          <w:rFonts w:hint="eastAsia" w:hAnsi="宋体"/>
          <w:b/>
          <w:sz w:val="21"/>
        </w:rPr>
        <w:t>）投标文件中的资格证明文件出现任一项不符合“投标人须知前附表”资格证明文件规定“必须提供”的文件资料要求或者无效的。</w:t>
      </w:r>
    </w:p>
    <w:p w14:paraId="36EE2C31">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14:paraId="7907A189">
      <w:pPr>
        <w:pStyle w:val="25"/>
        <w:snapToGrid w:val="0"/>
        <w:spacing w:line="360" w:lineRule="auto"/>
        <w:ind w:left="689" w:leftChars="228" w:hanging="210" w:hangingChars="100"/>
        <w:rPr>
          <w:rFonts w:hAnsi="宋体"/>
          <w:sz w:val="21"/>
        </w:rPr>
      </w:pPr>
    </w:p>
    <w:p w14:paraId="645C042A">
      <w:pPr>
        <w:pStyle w:val="4"/>
        <w:keepNext w:val="0"/>
        <w:keepLines w:val="0"/>
        <w:jc w:val="center"/>
        <w:rPr>
          <w:rFonts w:ascii="宋体" w:hAnsi="宋体" w:eastAsia="宋体"/>
          <w:color w:val="auto"/>
        </w:rPr>
      </w:pPr>
      <w:r>
        <w:rPr>
          <w:rFonts w:hint="eastAsia" w:ascii="宋体" w:hAnsi="宋体" w:eastAsia="宋体"/>
          <w:color w:val="auto"/>
        </w:rPr>
        <w:t>六、评   标</w:t>
      </w:r>
    </w:p>
    <w:p w14:paraId="55E77DC0">
      <w:pPr>
        <w:pStyle w:val="6"/>
        <w:keepNext w:val="0"/>
        <w:keepLines w:val="0"/>
        <w:spacing w:before="0" w:after="0" w:line="360" w:lineRule="auto"/>
        <w:ind w:left="420" w:leftChars="200"/>
        <w:rPr>
          <w:rFonts w:ascii="宋体" w:hAnsi="宋体"/>
          <w:color w:val="auto"/>
        </w:rPr>
      </w:pPr>
      <w:bookmarkStart w:id="126" w:name="_26.组建评标委员会"/>
      <w:bookmarkEnd w:id="126"/>
      <w:r>
        <w:rPr>
          <w:rFonts w:hint="eastAsia" w:ascii="宋体" w:hAnsi="宋体"/>
          <w:color w:val="auto"/>
        </w:rPr>
        <w:t>26.组建评标委员会</w:t>
      </w:r>
    </w:p>
    <w:p w14:paraId="72B32F58">
      <w:pPr>
        <w:pStyle w:val="25"/>
        <w:snapToGrid w:val="0"/>
        <w:spacing w:line="360" w:lineRule="auto"/>
        <w:ind w:firstLine="420" w:firstLineChars="200"/>
        <w:rPr>
          <w:rFonts w:hAnsi="宋体"/>
          <w:sz w:val="21"/>
        </w:rPr>
      </w:pPr>
      <w:r>
        <w:rPr>
          <w:rFonts w:hint="eastAsia" w:hAnsi="宋体"/>
          <w:sz w:val="21"/>
        </w:rPr>
        <w:t>评标委员会由采购人代表和评审专家组成，具体人数详见“投标人须知前附表”，其中评审专家不得少于成员总数的三分之二。</w:t>
      </w:r>
    </w:p>
    <w:p w14:paraId="7FC1D850">
      <w:pPr>
        <w:pStyle w:val="25"/>
        <w:snapToGrid w:val="0"/>
        <w:spacing w:line="360" w:lineRule="auto"/>
        <w:ind w:left="2" w:leftChars="1" w:firstLine="420" w:firstLineChars="200"/>
        <w:rPr>
          <w:rFonts w:hAnsi="宋体"/>
          <w:sz w:val="21"/>
        </w:rPr>
      </w:pPr>
      <w:r>
        <w:rPr>
          <w:rFonts w:hint="eastAsia" w:hAnsi="宋体"/>
          <w:sz w:val="21"/>
        </w:rPr>
        <w:t>参加过采购项目前期咨询论证的专家，不得参加该采购项目的评审活动。</w:t>
      </w:r>
    </w:p>
    <w:p w14:paraId="3FAC7947">
      <w:pPr>
        <w:pStyle w:val="6"/>
        <w:keepNext w:val="0"/>
        <w:keepLines w:val="0"/>
        <w:spacing w:before="0" w:after="0" w:line="360" w:lineRule="auto"/>
        <w:ind w:left="420" w:leftChars="200"/>
        <w:rPr>
          <w:rFonts w:ascii="宋体" w:hAnsi="宋体"/>
          <w:color w:val="auto"/>
        </w:rPr>
      </w:pPr>
      <w:r>
        <w:rPr>
          <w:rFonts w:hint="eastAsia" w:ascii="宋体" w:hAnsi="宋体"/>
          <w:color w:val="auto"/>
        </w:rPr>
        <w:t>27.评标的依据</w:t>
      </w:r>
    </w:p>
    <w:p w14:paraId="771C0CD9">
      <w:pPr>
        <w:pStyle w:val="25"/>
        <w:snapToGrid w:val="0"/>
        <w:spacing w:line="360" w:lineRule="auto"/>
        <w:ind w:firstLine="420" w:firstLineChars="200"/>
        <w:rPr>
          <w:rFonts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03064E5E">
      <w:pPr>
        <w:pStyle w:val="6"/>
        <w:keepNext w:val="0"/>
        <w:keepLines w:val="0"/>
        <w:spacing w:before="0" w:after="0" w:line="360" w:lineRule="auto"/>
        <w:ind w:left="420" w:leftChars="200"/>
        <w:rPr>
          <w:rFonts w:ascii="宋体" w:hAnsi="宋体"/>
          <w:color w:val="auto"/>
        </w:rPr>
      </w:pPr>
      <w:r>
        <w:rPr>
          <w:rFonts w:hint="eastAsia" w:ascii="宋体" w:hAnsi="宋体"/>
          <w:color w:val="auto"/>
        </w:rPr>
        <w:t>28.评标原则</w:t>
      </w:r>
    </w:p>
    <w:p w14:paraId="5F4EB479">
      <w:pPr>
        <w:pStyle w:val="25"/>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E343FF7">
      <w:pPr>
        <w:pStyle w:val="25"/>
        <w:snapToGrid w:val="0"/>
        <w:spacing w:line="360" w:lineRule="auto"/>
        <w:ind w:firstLine="420" w:firstLineChars="200"/>
        <w:rPr>
          <w:rFonts w:hAnsi="宋体"/>
          <w:sz w:val="21"/>
        </w:rPr>
      </w:pPr>
      <w:r>
        <w:rPr>
          <w:rFonts w:hint="eastAsia" w:hAnsi="宋体"/>
          <w:sz w:val="21"/>
        </w:rPr>
        <w:t>28.2</w:t>
      </w:r>
      <w:bookmarkStart w:id="127" w:name="_28.3评标方法。本项目将按须知前附表规定的评标办法进行评标，具体评标"/>
      <w:bookmarkEnd w:id="127"/>
      <w:r>
        <w:rPr>
          <w:rFonts w:hint="eastAsia" w:hAnsi="宋体"/>
          <w:sz w:val="21"/>
        </w:rPr>
        <w:t>评委表决。评标委员会成员对需要共同认定的事项存在争议的，应当按照少数服从多数的原则作出结论。</w:t>
      </w:r>
    </w:p>
    <w:p w14:paraId="770B5ADB">
      <w:pPr>
        <w:pStyle w:val="25"/>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5E37ED9">
      <w:pPr>
        <w:pStyle w:val="25"/>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bCs/>
          <w:sz w:val="21"/>
        </w:rPr>
        <w:t>投标人在评标过程中所进行的试图影响评标结果的不公正活动，可能导致其投标无效</w:t>
      </w:r>
      <w:r>
        <w:rPr>
          <w:rFonts w:hint="eastAsia" w:hAnsi="宋体"/>
          <w:sz w:val="21"/>
        </w:rPr>
        <w:t>。</w:t>
      </w:r>
    </w:p>
    <w:p w14:paraId="190A34A0">
      <w:pPr>
        <w:pStyle w:val="6"/>
        <w:keepNext w:val="0"/>
        <w:keepLines w:val="0"/>
        <w:spacing w:before="0" w:after="0" w:line="360" w:lineRule="auto"/>
        <w:ind w:left="420" w:leftChars="200"/>
        <w:rPr>
          <w:rFonts w:ascii="宋体" w:hAnsi="宋体"/>
          <w:color w:val="auto"/>
        </w:rPr>
      </w:pPr>
      <w:r>
        <w:rPr>
          <w:rFonts w:hint="eastAsia" w:ascii="宋体" w:hAnsi="宋体"/>
          <w:color w:val="auto"/>
        </w:rPr>
        <w:t>29.评标方法及中标候选人推荐</w:t>
      </w:r>
    </w:p>
    <w:p w14:paraId="22EA040C">
      <w:pPr>
        <w:pStyle w:val="25"/>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0DDE8AC4">
      <w:pPr>
        <w:pStyle w:val="25"/>
        <w:snapToGrid w:val="0"/>
        <w:spacing w:line="360" w:lineRule="auto"/>
        <w:ind w:firstLine="420" w:firstLineChars="200"/>
        <w:rPr>
          <w:rFonts w:hAnsi="宋体"/>
          <w:sz w:val="21"/>
        </w:rPr>
      </w:pPr>
      <w:r>
        <w:rPr>
          <w:rFonts w:hint="eastAsia" w:hAnsi="宋体"/>
          <w:sz w:val="21"/>
        </w:rPr>
        <w:t>2</w:t>
      </w:r>
      <w:r>
        <w:rPr>
          <w:rFonts w:hAnsi="宋体"/>
          <w:sz w:val="21"/>
        </w:rPr>
        <w:t>9.2中标候选人推荐数量详见</w:t>
      </w:r>
      <w:r>
        <w:rPr>
          <w:rFonts w:hint="eastAsia" w:hAnsi="宋体"/>
          <w:sz w:val="21"/>
        </w:rPr>
        <w:t>“投标人须知前附表”。</w:t>
      </w:r>
    </w:p>
    <w:p w14:paraId="718D330C">
      <w:pPr>
        <w:pStyle w:val="25"/>
        <w:snapToGrid w:val="0"/>
        <w:spacing w:line="360" w:lineRule="auto"/>
        <w:ind w:firstLine="420" w:firstLineChars="200"/>
        <w:rPr>
          <w:rFonts w:hAnsi="宋体"/>
          <w:sz w:val="21"/>
        </w:rPr>
      </w:pPr>
      <w:r>
        <w:rPr>
          <w:rFonts w:hint="eastAsia" w:hAnsi="宋体"/>
          <w:sz w:val="21"/>
        </w:rPr>
        <w:t>2</w:t>
      </w:r>
      <w:r>
        <w:rPr>
          <w:rFonts w:hAnsi="宋体"/>
          <w:sz w:val="21"/>
        </w:rPr>
        <w:t>9.</w:t>
      </w:r>
      <w:r>
        <w:rPr>
          <w:rFonts w:hint="eastAsia" w:hAnsi="宋体"/>
          <w:sz w:val="21"/>
        </w:rPr>
        <w:t>3</w:t>
      </w:r>
      <w:r>
        <w:rPr>
          <w:rFonts w:hAnsi="宋体"/>
          <w:sz w:val="21"/>
        </w:rPr>
        <w:t>评标委员会</w:t>
      </w:r>
      <w:r>
        <w:rPr>
          <w:rFonts w:hint="eastAsia" w:hAnsi="宋体"/>
          <w:sz w:val="21"/>
        </w:rPr>
        <w:t>将</w:t>
      </w:r>
      <w:r>
        <w:rPr>
          <w:rFonts w:hAnsi="宋体"/>
          <w:sz w:val="21"/>
        </w:rPr>
        <w:t>按照</w:t>
      </w:r>
      <w:r>
        <w:rPr>
          <w:rFonts w:hint="eastAsia" w:hAnsi="宋体"/>
          <w:sz w:val="21"/>
        </w:rPr>
        <w:t>“第四章 评标方法和评标标准”</w:t>
      </w:r>
      <w:r>
        <w:rPr>
          <w:rFonts w:hAnsi="宋体"/>
          <w:sz w:val="21"/>
        </w:rPr>
        <w:t>规定的方法、评审因素、标准和程序对投标文件进行评审。</w:t>
      </w:r>
    </w:p>
    <w:p w14:paraId="45A63337">
      <w:pPr>
        <w:pStyle w:val="25"/>
        <w:snapToGrid w:val="0"/>
        <w:spacing w:line="360" w:lineRule="auto"/>
        <w:ind w:firstLine="420" w:firstLineChars="200"/>
        <w:rPr>
          <w:rFonts w:hAnsi="宋体"/>
          <w:sz w:val="21"/>
        </w:rPr>
      </w:pPr>
      <w:r>
        <w:rPr>
          <w:rFonts w:hint="eastAsia" w:hAnsi="宋体"/>
          <w:sz w:val="21"/>
        </w:rPr>
        <w:t>29.4电子交易活动的中止。采购过程中出现以下情形，导致电子交易平台无法正常运行，或者无法保证电子交易的公平、公正和安全时，采购代理机构可中止电子交易活动：</w:t>
      </w:r>
    </w:p>
    <w:p w14:paraId="53103227">
      <w:pPr>
        <w:pStyle w:val="25"/>
        <w:snapToGrid w:val="0"/>
        <w:spacing w:line="360" w:lineRule="auto"/>
        <w:ind w:firstLine="420" w:firstLineChars="200"/>
        <w:rPr>
          <w:rFonts w:hAnsi="宋体"/>
          <w:sz w:val="21"/>
        </w:rPr>
      </w:pPr>
      <w:r>
        <w:rPr>
          <w:rFonts w:hint="eastAsia" w:hAnsi="宋体"/>
          <w:sz w:val="21"/>
        </w:rPr>
        <w:t xml:space="preserve">（1）电子交易平台发生故障而无法登录访问的； </w:t>
      </w:r>
    </w:p>
    <w:p w14:paraId="226FAB8C">
      <w:pPr>
        <w:pStyle w:val="25"/>
        <w:snapToGrid w:val="0"/>
        <w:spacing w:line="360" w:lineRule="auto"/>
        <w:ind w:firstLine="420" w:firstLineChars="200"/>
        <w:rPr>
          <w:rFonts w:hAnsi="宋体"/>
          <w:sz w:val="21"/>
        </w:rPr>
      </w:pPr>
      <w:r>
        <w:rPr>
          <w:rFonts w:hint="eastAsia" w:hAnsi="宋体"/>
          <w:sz w:val="21"/>
        </w:rPr>
        <w:t>（2）电子交易平台应用或数据库出现错误，不能进行正常操作的；</w:t>
      </w:r>
    </w:p>
    <w:p w14:paraId="5BE1E47E">
      <w:pPr>
        <w:pStyle w:val="25"/>
        <w:snapToGrid w:val="0"/>
        <w:spacing w:line="360" w:lineRule="auto"/>
        <w:ind w:firstLine="420" w:firstLineChars="200"/>
        <w:rPr>
          <w:rFonts w:hAnsi="宋体"/>
          <w:sz w:val="21"/>
        </w:rPr>
      </w:pPr>
      <w:r>
        <w:rPr>
          <w:rFonts w:hint="eastAsia" w:hAnsi="宋体"/>
          <w:sz w:val="21"/>
        </w:rPr>
        <w:t>（3）电子交易平台发现严重安全漏洞，有潜在泄密危险的；</w:t>
      </w:r>
    </w:p>
    <w:p w14:paraId="797580BB">
      <w:pPr>
        <w:pStyle w:val="25"/>
        <w:snapToGrid w:val="0"/>
        <w:spacing w:line="360" w:lineRule="auto"/>
        <w:ind w:firstLine="420" w:firstLineChars="200"/>
        <w:rPr>
          <w:rFonts w:hAnsi="宋体"/>
          <w:sz w:val="21"/>
        </w:rPr>
      </w:pPr>
      <w:r>
        <w:rPr>
          <w:rFonts w:hint="eastAsia" w:hAnsi="宋体"/>
          <w:sz w:val="21"/>
        </w:rPr>
        <w:t xml:space="preserve">（4）病毒发作导致不能进行正常操作的； </w:t>
      </w:r>
    </w:p>
    <w:p w14:paraId="1F991171">
      <w:pPr>
        <w:pStyle w:val="25"/>
        <w:snapToGrid w:val="0"/>
        <w:spacing w:line="360" w:lineRule="auto"/>
        <w:ind w:firstLine="420" w:firstLineChars="200"/>
        <w:rPr>
          <w:rFonts w:hAnsi="宋体"/>
          <w:sz w:val="21"/>
        </w:rPr>
      </w:pPr>
      <w:r>
        <w:rPr>
          <w:rFonts w:hint="eastAsia" w:hAnsi="宋体"/>
          <w:sz w:val="21"/>
        </w:rPr>
        <w:t>（4）其他无法保证电子交易的公平、公正和安全的情况。</w:t>
      </w:r>
    </w:p>
    <w:p w14:paraId="2C68FD4D">
      <w:pPr>
        <w:pStyle w:val="25"/>
        <w:snapToGrid w:val="0"/>
        <w:spacing w:line="360" w:lineRule="auto"/>
        <w:ind w:firstLine="420" w:firstLineChars="200"/>
        <w:rPr>
          <w:rFonts w:hAnsi="宋体"/>
          <w:sz w:val="21"/>
        </w:rPr>
      </w:pPr>
      <w:r>
        <w:rPr>
          <w:rFonts w:hint="eastAsia" w:hAnsi="宋体"/>
          <w:sz w:val="21"/>
        </w:rPr>
        <w:t>29.5出现以上情形，不影响采购公平、公正性的，采购代理机构可以待上述情形消除后继续组织电子交易活动；影响或可能影响采购公平、公正性的，经采购代理机构确认后，应当重新采购。</w:t>
      </w:r>
    </w:p>
    <w:p w14:paraId="3A194345">
      <w:pPr>
        <w:pStyle w:val="25"/>
        <w:snapToGrid w:val="0"/>
        <w:spacing w:line="360" w:lineRule="auto"/>
        <w:rPr>
          <w:rFonts w:hAnsi="宋体"/>
          <w:sz w:val="21"/>
        </w:rPr>
      </w:pPr>
    </w:p>
    <w:p w14:paraId="500BC497">
      <w:pPr>
        <w:pStyle w:val="4"/>
        <w:keepNext w:val="0"/>
        <w:keepLines w:val="0"/>
        <w:jc w:val="center"/>
        <w:rPr>
          <w:rFonts w:ascii="宋体" w:hAnsi="宋体" w:eastAsia="宋体"/>
          <w:color w:val="auto"/>
        </w:rPr>
      </w:pPr>
      <w:bookmarkStart w:id="128" w:name="_Toc254970687"/>
      <w:bookmarkStart w:id="129" w:name="_Toc254970546"/>
      <w:r>
        <w:rPr>
          <w:rFonts w:hint="eastAsia" w:ascii="宋体" w:hAnsi="宋体" w:eastAsia="宋体"/>
          <w:color w:val="auto"/>
        </w:rPr>
        <w:t>七、</w:t>
      </w:r>
      <w:bookmarkEnd w:id="128"/>
      <w:bookmarkEnd w:id="129"/>
      <w:r>
        <w:rPr>
          <w:rFonts w:hint="eastAsia" w:ascii="宋体" w:hAnsi="宋体" w:eastAsia="宋体"/>
          <w:color w:val="auto"/>
        </w:rPr>
        <w:t>中标和合同</w:t>
      </w:r>
    </w:p>
    <w:p w14:paraId="29762A1B">
      <w:pPr>
        <w:pStyle w:val="6"/>
        <w:keepNext w:val="0"/>
        <w:keepLines w:val="0"/>
        <w:spacing w:before="0" w:after="0" w:line="360" w:lineRule="auto"/>
        <w:ind w:left="420" w:leftChars="200"/>
        <w:rPr>
          <w:rFonts w:ascii="宋体" w:hAnsi="宋体"/>
          <w:color w:val="auto"/>
        </w:rPr>
      </w:pPr>
      <w:r>
        <w:rPr>
          <w:rFonts w:hint="eastAsia" w:ascii="宋体" w:hAnsi="宋体"/>
          <w:color w:val="auto"/>
        </w:rPr>
        <w:t>30确定中标人</w:t>
      </w:r>
    </w:p>
    <w:p w14:paraId="356AD4D7">
      <w:pPr>
        <w:pStyle w:val="6"/>
        <w:keepNext w:val="0"/>
        <w:keepLines w:val="0"/>
        <w:spacing w:before="0" w:after="0" w:line="360" w:lineRule="auto"/>
        <w:ind w:firstLine="420" w:firstLineChars="200"/>
        <w:rPr>
          <w:rFonts w:ascii="宋体" w:hAnsi="宋体"/>
          <w:b/>
          <w:color w:val="auto"/>
          <w:sz w:val="21"/>
          <w:szCs w:val="21"/>
        </w:rPr>
      </w:pPr>
      <w:r>
        <w:rPr>
          <w:rFonts w:ascii="宋体" w:hAnsi="宋体"/>
          <w:color w:val="auto"/>
          <w:sz w:val="21"/>
          <w:szCs w:val="21"/>
        </w:rPr>
        <w:t>30.1</w:t>
      </w:r>
      <w:r>
        <w:rPr>
          <w:rFonts w:hint="eastAsia" w:ascii="宋体" w:hAnsi="宋体"/>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28F08DA">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33533902">
      <w:pPr>
        <w:snapToGrid w:val="0"/>
        <w:spacing w:line="360" w:lineRule="auto"/>
        <w:ind w:firstLine="420" w:firstLineChars="200"/>
        <w:rPr>
          <w:rFonts w:ascii="宋体" w:hAnsi="宋体"/>
          <w:szCs w:val="21"/>
        </w:rPr>
      </w:pPr>
      <w:r>
        <w:rPr>
          <w:rFonts w:hint="eastAsia" w:ascii="宋体" w:hAnsi="宋体"/>
          <w:szCs w:val="21"/>
        </w:rPr>
        <w:t>30.3出现下列情形之一的，应予废标：</w:t>
      </w:r>
    </w:p>
    <w:p w14:paraId="40B03709">
      <w:pPr>
        <w:snapToGrid w:val="0"/>
        <w:spacing w:line="360" w:lineRule="auto"/>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14:paraId="3FAE743C">
      <w:pPr>
        <w:snapToGrid w:val="0"/>
        <w:spacing w:line="360" w:lineRule="auto"/>
        <w:ind w:firstLine="420" w:firstLineChars="200"/>
        <w:rPr>
          <w:rFonts w:ascii="宋体" w:hAnsi="宋体"/>
          <w:szCs w:val="21"/>
        </w:rPr>
      </w:pPr>
      <w:r>
        <w:rPr>
          <w:rFonts w:hint="eastAsia" w:ascii="宋体" w:hAnsi="宋体"/>
          <w:szCs w:val="21"/>
        </w:rPr>
        <w:t>（2）出现影响采购公正的违法、违规行为的；</w:t>
      </w:r>
    </w:p>
    <w:p w14:paraId="4249BDA1">
      <w:pPr>
        <w:snapToGrid w:val="0"/>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14:paraId="42743213">
      <w:pPr>
        <w:snapToGrid w:val="0"/>
        <w:spacing w:line="360" w:lineRule="auto"/>
        <w:ind w:firstLine="420" w:firstLineChars="200"/>
        <w:rPr>
          <w:rFonts w:ascii="宋体" w:hAnsi="宋体"/>
          <w:szCs w:val="21"/>
        </w:rPr>
      </w:pPr>
      <w:r>
        <w:rPr>
          <w:rFonts w:hint="eastAsia" w:ascii="宋体" w:hAnsi="宋体"/>
          <w:szCs w:val="21"/>
        </w:rPr>
        <w:t>（4）因重大变故，采购任务取消的。</w:t>
      </w:r>
    </w:p>
    <w:p w14:paraId="43179401">
      <w:pPr>
        <w:snapToGrid w:val="0"/>
        <w:spacing w:line="360" w:lineRule="auto"/>
        <w:ind w:firstLine="420" w:firstLineChars="200"/>
        <w:rPr>
          <w:rFonts w:ascii="宋体" w:hAnsi="宋体"/>
          <w:szCs w:val="21"/>
        </w:rPr>
      </w:pPr>
      <w:r>
        <w:rPr>
          <w:rFonts w:hint="eastAsia" w:ascii="宋体" w:hAnsi="宋体"/>
          <w:szCs w:val="21"/>
        </w:rPr>
        <w:t>废标后，采购人应当将废标理由通知所有投标人。</w:t>
      </w:r>
    </w:p>
    <w:p w14:paraId="761F725D">
      <w:pPr>
        <w:snapToGrid w:val="0"/>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14:paraId="4AF30803">
      <w:pPr>
        <w:pStyle w:val="6"/>
        <w:keepNext w:val="0"/>
        <w:keepLines w:val="0"/>
        <w:spacing w:before="0" w:after="0" w:line="360" w:lineRule="auto"/>
        <w:ind w:left="420" w:leftChars="200"/>
        <w:rPr>
          <w:rFonts w:ascii="宋体" w:hAnsi="宋体"/>
          <w:color w:val="auto"/>
        </w:rPr>
      </w:pPr>
      <w:r>
        <w:rPr>
          <w:rFonts w:hint="eastAsia" w:ascii="宋体" w:hAnsi="宋体"/>
          <w:color w:val="auto"/>
        </w:rPr>
        <w:t>31. 结果公告</w:t>
      </w:r>
    </w:p>
    <w:p w14:paraId="7B2D103E">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w:t>
      </w:r>
      <w:r>
        <w:rPr>
          <w:rFonts w:ascii="宋体" w:hAnsi="宋体"/>
          <w:color w:val="auto"/>
          <w:sz w:val="21"/>
          <w:szCs w:val="21"/>
        </w:rPr>
        <w:t>1.1</w:t>
      </w:r>
      <w:r>
        <w:rPr>
          <w:rFonts w:hint="eastAsia" w:ascii="宋体" w:hAnsi="宋体"/>
          <w:color w:val="auto"/>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CDE4984">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275A422B">
      <w:pPr>
        <w:pStyle w:val="6"/>
        <w:keepNext w:val="0"/>
        <w:keepLines w:val="0"/>
        <w:spacing w:before="0" w:after="0" w:line="360" w:lineRule="auto"/>
        <w:ind w:left="420" w:leftChars="200"/>
        <w:rPr>
          <w:rFonts w:ascii="宋体" w:hAnsi="宋体"/>
          <w:color w:val="auto"/>
        </w:rPr>
      </w:pPr>
      <w:r>
        <w:rPr>
          <w:rFonts w:hint="eastAsia" w:ascii="宋体" w:hAnsi="宋体"/>
          <w:color w:val="auto"/>
        </w:rPr>
        <w:t>32.发出中标通知书</w:t>
      </w:r>
    </w:p>
    <w:p w14:paraId="14A7F781">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75412A62">
      <w:pPr>
        <w:pStyle w:val="6"/>
        <w:keepNext w:val="0"/>
        <w:keepLines w:val="0"/>
        <w:spacing w:before="0" w:after="0" w:line="360" w:lineRule="auto"/>
        <w:ind w:left="420" w:leftChars="200"/>
        <w:rPr>
          <w:rFonts w:ascii="宋体" w:hAnsi="宋体"/>
          <w:color w:val="auto"/>
        </w:rPr>
      </w:pPr>
      <w:r>
        <w:rPr>
          <w:rFonts w:hint="eastAsia" w:ascii="宋体" w:hAnsi="宋体"/>
          <w:color w:val="auto"/>
        </w:rPr>
        <w:t>33. 无义务解释未中标原因</w:t>
      </w:r>
    </w:p>
    <w:p w14:paraId="47E5C8F9">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采购代理机构无义务向未中标的投标人解释未中标原因和退还投标文件。</w:t>
      </w:r>
    </w:p>
    <w:p w14:paraId="65D43E8E">
      <w:pPr>
        <w:pStyle w:val="6"/>
        <w:keepNext w:val="0"/>
        <w:keepLines w:val="0"/>
        <w:spacing w:before="0" w:after="0" w:line="360" w:lineRule="auto"/>
        <w:ind w:left="420" w:leftChars="200"/>
        <w:rPr>
          <w:rFonts w:ascii="宋体" w:hAnsi="宋体"/>
          <w:color w:val="auto"/>
        </w:rPr>
      </w:pPr>
      <w:r>
        <w:rPr>
          <w:rFonts w:hint="eastAsia" w:ascii="宋体" w:hAnsi="宋体"/>
          <w:color w:val="auto"/>
        </w:rPr>
        <w:t>34.合同授予标准</w:t>
      </w:r>
    </w:p>
    <w:p w14:paraId="46A3A948">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6D05D4C4">
      <w:pPr>
        <w:pStyle w:val="6"/>
        <w:keepNext w:val="0"/>
        <w:keepLines w:val="0"/>
        <w:spacing w:before="0" w:after="0" w:line="360" w:lineRule="auto"/>
        <w:ind w:left="420" w:leftChars="200"/>
        <w:rPr>
          <w:rFonts w:ascii="宋体" w:hAnsi="宋体"/>
          <w:color w:val="auto"/>
        </w:rPr>
      </w:pPr>
      <w:r>
        <w:rPr>
          <w:rFonts w:hint="eastAsia" w:ascii="宋体" w:hAnsi="宋体"/>
          <w:color w:val="auto"/>
        </w:rPr>
        <w:t>35.履约保证金</w:t>
      </w:r>
    </w:p>
    <w:p w14:paraId="1E15CD4A">
      <w:pPr>
        <w:pStyle w:val="6"/>
        <w:keepNext w:val="0"/>
        <w:keepLines w:val="0"/>
        <w:spacing w:before="0" w:after="0" w:line="360" w:lineRule="auto"/>
        <w:ind w:firstLine="315" w:firstLineChars="150"/>
        <w:rPr>
          <w:rFonts w:ascii="宋体" w:hAnsi="宋体"/>
          <w:color w:val="auto"/>
          <w:sz w:val="21"/>
          <w:szCs w:val="21"/>
        </w:rPr>
      </w:pPr>
      <w:bookmarkStart w:id="130" w:name="_39.1中标人须于签订合同前按本须知前附表规定的金额转账或电汇到指定账"/>
      <w:bookmarkEnd w:id="130"/>
      <w:r>
        <w:rPr>
          <w:rFonts w:hint="eastAsia" w:ascii="宋体" w:hAnsi="宋体"/>
          <w:color w:val="auto"/>
          <w:sz w:val="21"/>
          <w:szCs w:val="21"/>
        </w:rPr>
        <w:t>3</w:t>
      </w:r>
      <w:r>
        <w:rPr>
          <w:rFonts w:ascii="宋体" w:hAnsi="宋体"/>
          <w:color w:val="auto"/>
          <w:sz w:val="21"/>
          <w:szCs w:val="21"/>
        </w:rPr>
        <w:t>5</w:t>
      </w:r>
      <w:r>
        <w:rPr>
          <w:rFonts w:hint="eastAsia" w:ascii="宋体" w:hAnsi="宋体"/>
          <w:color w:val="auto"/>
          <w:sz w:val="21"/>
          <w:szCs w:val="21"/>
        </w:rPr>
        <w:t>.1 本项目不收取履约保证金。</w:t>
      </w:r>
    </w:p>
    <w:p w14:paraId="28AD2076">
      <w:pPr>
        <w:pStyle w:val="6"/>
        <w:keepNext w:val="0"/>
        <w:keepLines w:val="0"/>
        <w:spacing w:before="0" w:after="0" w:line="360" w:lineRule="auto"/>
        <w:ind w:left="420" w:leftChars="200"/>
        <w:rPr>
          <w:rFonts w:ascii="宋体" w:hAnsi="宋体"/>
          <w:color w:val="auto"/>
        </w:rPr>
      </w:pPr>
      <w:r>
        <w:rPr>
          <w:rFonts w:hint="eastAsia" w:ascii="宋体" w:hAnsi="宋体"/>
          <w:color w:val="auto"/>
        </w:rPr>
        <w:t>36.签订合同</w:t>
      </w:r>
    </w:p>
    <w:p w14:paraId="230119E7">
      <w:pPr>
        <w:pStyle w:val="6"/>
        <w:keepNext w:val="0"/>
        <w:keepLines w:val="0"/>
        <w:spacing w:before="0" w:after="0" w:line="360" w:lineRule="auto"/>
        <w:ind w:firstLine="315" w:firstLineChars="150"/>
        <w:rPr>
          <w:rFonts w:ascii="宋体" w:hAnsi="宋体"/>
          <w:b/>
          <w:bCs/>
          <w:color w:val="auto"/>
          <w:sz w:val="21"/>
          <w:szCs w:val="21"/>
        </w:rPr>
      </w:pPr>
      <w:bookmarkStart w:id="131" w:name="_40.1投标人接到中标通知书后，按须知前附表规定向采购人出示相关资格证"/>
      <w:bookmarkEnd w:id="131"/>
      <w:r>
        <w:rPr>
          <w:rFonts w:hint="eastAsia" w:ascii="宋体" w:hAnsi="宋体"/>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Cs/>
          <w:color w:val="auto"/>
          <w:sz w:val="21"/>
          <w:szCs w:val="21"/>
        </w:rPr>
        <w:t>如中标人为联合体的，</w:t>
      </w:r>
      <w:r>
        <w:rPr>
          <w:rFonts w:ascii="宋体" w:hAnsi="宋体"/>
          <w:bCs/>
          <w:color w:val="auto"/>
          <w:sz w:val="21"/>
          <w:szCs w:val="21"/>
        </w:rPr>
        <w:t>联合体各方应当共同与采购人签订采购合同，就采购合同约定的事项对采购人承担连带责任。</w:t>
      </w:r>
    </w:p>
    <w:p w14:paraId="4F1E38E2">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36.2签订合同时间：自中标通知书发出之日起25日内签订合同。</w:t>
      </w:r>
    </w:p>
    <w:p w14:paraId="7B488C00">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36.</w:t>
      </w:r>
      <w:r>
        <w:rPr>
          <w:rFonts w:ascii="宋体" w:hAnsi="宋体"/>
          <w:color w:val="auto"/>
          <w:sz w:val="21"/>
          <w:szCs w:val="21"/>
        </w:rPr>
        <w:t>3</w:t>
      </w:r>
      <w:r>
        <w:rPr>
          <w:rFonts w:hint="eastAsia" w:ascii="宋体" w:hAnsi="宋体"/>
          <w:color w:val="auto"/>
          <w:sz w:val="21"/>
          <w:szCs w:val="21"/>
        </w:rPr>
        <w:t>中标人拒绝与采购人签订合同的，按照本须知正文第3</w:t>
      </w:r>
      <w:r>
        <w:rPr>
          <w:rFonts w:ascii="宋体" w:hAnsi="宋体"/>
          <w:color w:val="auto"/>
          <w:sz w:val="21"/>
          <w:szCs w:val="21"/>
        </w:rPr>
        <w:t>0.4条</w:t>
      </w:r>
      <w:r>
        <w:rPr>
          <w:rFonts w:hint="eastAsia" w:ascii="宋体" w:hAnsi="宋体"/>
          <w:color w:val="auto"/>
          <w:sz w:val="21"/>
          <w:szCs w:val="21"/>
        </w:rPr>
        <w:t>的规定执行。</w:t>
      </w:r>
    </w:p>
    <w:p w14:paraId="2BB5F9F2">
      <w:pPr>
        <w:pStyle w:val="6"/>
        <w:keepNext w:val="0"/>
        <w:keepLines w:val="0"/>
        <w:spacing w:before="0" w:after="0" w:line="360" w:lineRule="auto"/>
        <w:ind w:left="420" w:leftChars="200"/>
        <w:rPr>
          <w:rFonts w:ascii="宋体" w:hAnsi="宋体"/>
          <w:color w:val="auto"/>
        </w:rPr>
      </w:pPr>
      <w:bookmarkStart w:id="132" w:name="_41.政府采购合同公告"/>
      <w:bookmarkEnd w:id="132"/>
      <w:r>
        <w:rPr>
          <w:rFonts w:hint="eastAsia" w:ascii="宋体" w:hAnsi="宋体"/>
          <w:color w:val="auto"/>
        </w:rPr>
        <w:t>37.政府采购合同公告</w:t>
      </w:r>
    </w:p>
    <w:p w14:paraId="2309679B">
      <w:pPr>
        <w:pStyle w:val="25"/>
        <w:snapToGrid w:val="0"/>
        <w:spacing w:line="360" w:lineRule="auto"/>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69514A82">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r>
        <w:rPr>
          <w:rFonts w:ascii="宋体" w:hAnsi="宋体"/>
          <w:color w:val="auto"/>
        </w:rPr>
        <w:t>8.</w:t>
      </w:r>
      <w:r>
        <w:rPr>
          <w:rFonts w:hint="eastAsia" w:ascii="宋体" w:hAnsi="宋体"/>
          <w:color w:val="auto"/>
        </w:rPr>
        <w:t xml:space="preserve"> 询问、质疑和投诉</w:t>
      </w:r>
    </w:p>
    <w:p w14:paraId="1FF37E08">
      <w:pPr>
        <w:pStyle w:val="14"/>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供应商对政府采购活动事项有疑问的，可以向采购人提出询问，采购人或者采购代理机构应当在3个工作日内对供应商依法提出的询问作出答复，但答复的内容不得涉及商业秘密。</w:t>
      </w:r>
    </w:p>
    <w:p w14:paraId="124E12DC">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248CA84">
      <w:pPr>
        <w:pStyle w:val="25"/>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6E7374CC">
      <w:pPr>
        <w:pStyle w:val="25"/>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26A4E138">
      <w:pPr>
        <w:pStyle w:val="25"/>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2EE48AC3">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3</w:t>
      </w:r>
      <w:r>
        <w:rPr>
          <w:rFonts w:ascii="宋体" w:hAnsi="宋体"/>
          <w:bCs/>
          <w:color w:val="auto"/>
          <w:sz w:val="21"/>
        </w:rPr>
        <w:t>供应商提出质疑应当提交质疑函和必要的证明材料</w:t>
      </w:r>
      <w:r>
        <w:rPr>
          <w:rFonts w:hint="eastAsia" w:ascii="宋体" w:hAnsi="宋体"/>
          <w:bCs/>
          <w:color w:val="auto"/>
          <w:sz w:val="21"/>
        </w:rPr>
        <w:t>，</w:t>
      </w:r>
      <w:r>
        <w:rPr>
          <w:rFonts w:ascii="宋体" w:hAnsi="宋体"/>
          <w:bCs/>
          <w:color w:val="auto"/>
          <w:sz w:val="21"/>
        </w:rPr>
        <w:t>针对同一采购程序环节的质疑</w:t>
      </w:r>
      <w:r>
        <w:rPr>
          <w:rFonts w:hint="eastAsia" w:ascii="宋体" w:hAnsi="宋体"/>
          <w:bCs/>
          <w:color w:val="auto"/>
          <w:sz w:val="21"/>
        </w:rPr>
        <w:t>必须</w:t>
      </w:r>
      <w:r>
        <w:rPr>
          <w:rFonts w:ascii="宋体" w:hAnsi="宋体"/>
          <w:bCs/>
          <w:color w:val="auto"/>
          <w:sz w:val="21"/>
        </w:rPr>
        <w:t>在法定质疑期内一次性提出。质疑函应当包括下列内容</w:t>
      </w:r>
      <w:r>
        <w:rPr>
          <w:rFonts w:hint="eastAsia" w:ascii="宋体" w:hAnsi="宋体"/>
          <w:bCs/>
          <w:color w:val="auto"/>
          <w:sz w:val="21"/>
        </w:rPr>
        <w:t>（质疑函格式后附）</w:t>
      </w:r>
      <w:r>
        <w:rPr>
          <w:rFonts w:ascii="宋体" w:hAnsi="宋体"/>
          <w:bCs/>
          <w:color w:val="auto"/>
          <w:sz w:val="21"/>
        </w:rPr>
        <w:t>：</w:t>
      </w:r>
    </w:p>
    <w:p w14:paraId="5B8E854C">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51075994">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263AD4D6">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7A836934">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36FF50B4">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209C511F">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3B243A47">
      <w:pPr>
        <w:pStyle w:val="25"/>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409BCCCA">
      <w:pPr>
        <w:pStyle w:val="6"/>
        <w:keepNext w:val="0"/>
        <w:keepLines w:val="0"/>
        <w:snapToGrid w:val="0"/>
        <w:spacing w:before="0" w:after="0" w:line="360" w:lineRule="auto"/>
        <w:ind w:firstLine="420" w:firstLineChars="200"/>
        <w:rPr>
          <w:rFonts w:ascii="宋体" w:hAnsi="宋体"/>
          <w:b/>
          <w:bCs/>
          <w:color w:val="auto"/>
          <w:sz w:val="21"/>
          <w:szCs w:val="21"/>
        </w:rPr>
      </w:pPr>
      <w:r>
        <w:rPr>
          <w:rFonts w:ascii="宋体" w:hAnsi="宋体"/>
          <w:color w:val="auto"/>
          <w:sz w:val="21"/>
          <w:szCs w:val="21"/>
        </w:rPr>
        <w:t>3</w:t>
      </w:r>
      <w:r>
        <w:rPr>
          <w:rFonts w:ascii="宋体" w:hAnsi="宋体"/>
          <w:bCs/>
          <w:color w:val="auto"/>
          <w:sz w:val="21"/>
          <w:szCs w:val="21"/>
        </w:rPr>
        <w:t>8.4</w:t>
      </w:r>
      <w:r>
        <w:rPr>
          <w:rFonts w:hint="eastAsia" w:ascii="宋体" w:hAnsi="宋体"/>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14:paraId="448F94B6">
      <w:pPr>
        <w:pStyle w:val="25"/>
        <w:snapToGrid w:val="0"/>
        <w:spacing w:line="360" w:lineRule="auto"/>
        <w:rPr>
          <w:rFonts w:hAnsi="宋体"/>
          <w:bCs/>
          <w:sz w:val="21"/>
        </w:rPr>
      </w:pPr>
      <w:r>
        <w:rPr>
          <w:rFonts w:hint="eastAsia" w:hAnsi="宋体"/>
          <w:bCs/>
          <w:sz w:val="21"/>
        </w:rPr>
        <w:t>　　（1）对招标文件提出的质疑，依法通过澄清或者修改可以继续开展采购活动的，澄清或者修改招标文件后继续开展采购活动；否则应当修改招标文件后重新开展采购活动。</w:t>
      </w:r>
    </w:p>
    <w:p w14:paraId="2844D5E9">
      <w:pPr>
        <w:pStyle w:val="25"/>
        <w:snapToGrid w:val="0"/>
        <w:spacing w:line="360" w:lineRule="auto"/>
        <w:rPr>
          <w:rFonts w:hAnsi="宋体"/>
          <w:bCs/>
          <w:sz w:val="21"/>
        </w:rPr>
      </w:pPr>
      <w:r>
        <w:rPr>
          <w:rFonts w:hint="eastAsia" w:hAnsi="宋体"/>
          <w:bCs/>
          <w:sz w:val="21"/>
        </w:rPr>
        <w:t>　　（2）对采购过程、中标结果提出的质疑，合格供应商符合法定数量时，可以从合格的中标候选人中另行确定中标供应商的，应当依法另行确定中标供应商；否则应当重新开展采购活动。</w:t>
      </w:r>
    </w:p>
    <w:p w14:paraId="01A8A1C5">
      <w:pPr>
        <w:pStyle w:val="25"/>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6791A109">
      <w:pPr>
        <w:pStyle w:val="25"/>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73D21987">
      <w:pPr>
        <w:pStyle w:val="25"/>
        <w:snapToGrid w:val="0"/>
        <w:spacing w:line="360" w:lineRule="auto"/>
        <w:ind w:firstLine="400" w:firstLineChars="200"/>
        <w:rPr>
          <w:rFonts w:hAnsi="宋体"/>
        </w:rPr>
      </w:pPr>
    </w:p>
    <w:p w14:paraId="413127E1">
      <w:pPr>
        <w:pStyle w:val="4"/>
        <w:keepNext w:val="0"/>
        <w:keepLines w:val="0"/>
        <w:jc w:val="center"/>
        <w:rPr>
          <w:rFonts w:ascii="宋体" w:hAnsi="宋体" w:eastAsia="宋体"/>
          <w:color w:val="auto"/>
        </w:rPr>
      </w:pPr>
      <w:r>
        <w:rPr>
          <w:rFonts w:hint="eastAsia" w:ascii="宋体" w:hAnsi="宋体" w:eastAsia="宋体"/>
          <w:color w:val="auto"/>
        </w:rPr>
        <w:t>八、其他事项</w:t>
      </w:r>
    </w:p>
    <w:p w14:paraId="1995EA8F">
      <w:pPr>
        <w:pStyle w:val="6"/>
        <w:keepNext w:val="0"/>
        <w:keepLines w:val="0"/>
        <w:spacing w:before="0" w:after="0" w:line="360" w:lineRule="auto"/>
        <w:ind w:left="420" w:leftChars="200"/>
        <w:rPr>
          <w:rFonts w:ascii="宋体" w:hAnsi="宋体"/>
          <w:color w:val="auto"/>
        </w:rPr>
      </w:pPr>
      <w:bookmarkStart w:id="134" w:name="_42.代理服务费"/>
      <w:bookmarkEnd w:id="134"/>
      <w:r>
        <w:rPr>
          <w:rFonts w:hint="eastAsia" w:ascii="宋体" w:hAnsi="宋体"/>
          <w:color w:val="auto"/>
        </w:rPr>
        <w:t>3</w:t>
      </w:r>
      <w:r>
        <w:rPr>
          <w:rFonts w:ascii="宋体" w:hAnsi="宋体"/>
          <w:color w:val="auto"/>
        </w:rPr>
        <w:t>9</w:t>
      </w:r>
      <w:r>
        <w:rPr>
          <w:rFonts w:hint="eastAsia" w:ascii="宋体" w:hAnsi="宋体"/>
          <w:color w:val="auto"/>
        </w:rPr>
        <w:t>.代理服务费</w:t>
      </w:r>
    </w:p>
    <w:p w14:paraId="382ABBC9">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.1代理服务收取标准及缴费账户详见“投标人须知前附表”，投标人为联合体的，可以由联合体中的一方或者多方共同交纳代理服务费。</w:t>
      </w:r>
    </w:p>
    <w:p w14:paraId="777B9428">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.2代理服务收费标准：</w:t>
      </w:r>
    </w:p>
    <w:p w14:paraId="2235AF84">
      <w:pPr>
        <w:pStyle w:val="25"/>
        <w:snapToGrid w:val="0"/>
        <w:spacing w:line="360" w:lineRule="auto"/>
        <w:ind w:firstLine="420" w:firstLineChars="200"/>
        <w:rPr>
          <w:rFonts w:hAnsi="宋体"/>
          <w:sz w:val="21"/>
        </w:rPr>
      </w:pPr>
    </w:p>
    <w:tbl>
      <w:tblPr>
        <w:tblStyle w:val="4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941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59F997C">
            <w:pPr>
              <w:spacing w:line="360" w:lineRule="auto"/>
              <w:rPr>
                <w:rFonts w:ascii="宋体" w:hAnsi="宋体"/>
                <w:szCs w:val="21"/>
              </w:rPr>
            </w:pPr>
            <w:r>
              <w:rPr>
                <w:rFonts w:hint="eastAsia" w:ascii="宋体" w:hAnsi="宋体"/>
                <w:szCs w:val="21"/>
              </w:rPr>
              <w:t xml:space="preserve">               费率</w:t>
            </w:r>
          </w:p>
          <w:p w14:paraId="2FC5E2D1">
            <w:pPr>
              <w:spacing w:line="360" w:lineRule="auto"/>
              <w:rPr>
                <w:rFonts w:ascii="宋体" w:hAnsi="宋体"/>
                <w:szCs w:val="21"/>
              </w:rPr>
            </w:pPr>
            <w:r>
              <w:rPr>
                <w:rFonts w:hint="eastAsia" w:ascii="宋体" w:hAnsi="宋体"/>
                <w:szCs w:val="21"/>
              </w:rPr>
              <w:t>中标金额</w:t>
            </w:r>
          </w:p>
        </w:tc>
        <w:tc>
          <w:tcPr>
            <w:tcW w:w="1659" w:type="dxa"/>
            <w:vAlign w:val="center"/>
          </w:tcPr>
          <w:p w14:paraId="28CCB4D0">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14:paraId="4D6DBB26">
            <w:pPr>
              <w:spacing w:line="360" w:lineRule="auto"/>
              <w:jc w:val="center"/>
              <w:rPr>
                <w:rFonts w:ascii="宋体" w:hAnsi="宋体"/>
                <w:szCs w:val="21"/>
              </w:rPr>
            </w:pPr>
            <w:r>
              <w:rPr>
                <w:rFonts w:hint="eastAsia" w:ascii="宋体" w:hAnsi="宋体"/>
                <w:szCs w:val="21"/>
              </w:rPr>
              <w:t>服务招标</w:t>
            </w:r>
          </w:p>
        </w:tc>
        <w:tc>
          <w:tcPr>
            <w:tcW w:w="1659" w:type="dxa"/>
            <w:vAlign w:val="center"/>
          </w:tcPr>
          <w:p w14:paraId="2DB19819">
            <w:pPr>
              <w:spacing w:line="360" w:lineRule="auto"/>
              <w:jc w:val="center"/>
              <w:rPr>
                <w:rFonts w:ascii="宋体" w:hAnsi="宋体"/>
                <w:szCs w:val="21"/>
              </w:rPr>
            </w:pPr>
            <w:r>
              <w:rPr>
                <w:rFonts w:hint="eastAsia" w:ascii="宋体" w:hAnsi="宋体"/>
                <w:szCs w:val="21"/>
              </w:rPr>
              <w:t>工程招标</w:t>
            </w:r>
          </w:p>
        </w:tc>
      </w:tr>
      <w:tr w14:paraId="6CA3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DB7D13">
            <w:pPr>
              <w:spacing w:line="360" w:lineRule="auto"/>
              <w:rPr>
                <w:rFonts w:ascii="宋体" w:hAnsi="宋体"/>
                <w:szCs w:val="21"/>
              </w:rPr>
            </w:pPr>
            <w:r>
              <w:rPr>
                <w:rFonts w:hint="eastAsia" w:ascii="宋体" w:hAnsi="宋体"/>
                <w:szCs w:val="21"/>
              </w:rPr>
              <w:t>100万元以下</w:t>
            </w:r>
          </w:p>
        </w:tc>
        <w:tc>
          <w:tcPr>
            <w:tcW w:w="1659" w:type="dxa"/>
          </w:tcPr>
          <w:p w14:paraId="22D9BA19">
            <w:pPr>
              <w:spacing w:line="360" w:lineRule="auto"/>
              <w:rPr>
                <w:rFonts w:ascii="宋体" w:hAnsi="宋体"/>
                <w:szCs w:val="21"/>
              </w:rPr>
            </w:pPr>
            <w:r>
              <w:rPr>
                <w:rFonts w:ascii="宋体" w:hAnsi="宋体" w:cs="宋体"/>
                <w:kern w:val="0"/>
                <w:szCs w:val="21"/>
              </w:rPr>
              <w:t xml:space="preserve">1.5% </w:t>
            </w:r>
          </w:p>
        </w:tc>
        <w:tc>
          <w:tcPr>
            <w:tcW w:w="1687" w:type="dxa"/>
          </w:tcPr>
          <w:p w14:paraId="1E62E221">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2615765F">
            <w:pPr>
              <w:spacing w:line="360" w:lineRule="auto"/>
              <w:ind w:firstLine="210" w:firstLineChars="100"/>
              <w:rPr>
                <w:rFonts w:ascii="宋体" w:hAnsi="宋体"/>
                <w:szCs w:val="21"/>
              </w:rPr>
            </w:pPr>
            <w:r>
              <w:rPr>
                <w:rFonts w:ascii="宋体" w:hAnsi="宋体" w:cs="宋体"/>
                <w:kern w:val="0"/>
                <w:szCs w:val="21"/>
              </w:rPr>
              <w:t xml:space="preserve">1.0% </w:t>
            </w:r>
          </w:p>
        </w:tc>
      </w:tr>
      <w:tr w14:paraId="20CA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7343CE4">
            <w:pPr>
              <w:spacing w:line="360" w:lineRule="auto"/>
              <w:rPr>
                <w:rFonts w:ascii="宋体" w:hAnsi="宋体"/>
                <w:szCs w:val="21"/>
              </w:rPr>
            </w:pPr>
            <w:r>
              <w:rPr>
                <w:rFonts w:hint="eastAsia" w:ascii="宋体" w:hAnsi="宋体"/>
                <w:szCs w:val="21"/>
              </w:rPr>
              <w:t>100～500万元</w:t>
            </w:r>
          </w:p>
        </w:tc>
        <w:tc>
          <w:tcPr>
            <w:tcW w:w="1659" w:type="dxa"/>
          </w:tcPr>
          <w:p w14:paraId="35B5DE38">
            <w:pPr>
              <w:spacing w:line="360" w:lineRule="auto"/>
              <w:ind w:firstLine="210" w:firstLineChars="100"/>
              <w:rPr>
                <w:rFonts w:ascii="宋体" w:hAnsi="宋体"/>
                <w:szCs w:val="21"/>
              </w:rPr>
            </w:pPr>
            <w:r>
              <w:rPr>
                <w:rFonts w:ascii="宋体" w:hAnsi="宋体" w:cs="宋体"/>
                <w:kern w:val="0"/>
                <w:szCs w:val="21"/>
              </w:rPr>
              <w:t xml:space="preserve">1.1% </w:t>
            </w:r>
          </w:p>
        </w:tc>
        <w:tc>
          <w:tcPr>
            <w:tcW w:w="1687" w:type="dxa"/>
          </w:tcPr>
          <w:p w14:paraId="27ABBD25">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28C0D0BC">
            <w:pPr>
              <w:spacing w:line="360" w:lineRule="auto"/>
              <w:ind w:firstLine="210" w:firstLineChars="100"/>
              <w:rPr>
                <w:rFonts w:ascii="宋体" w:hAnsi="宋体"/>
                <w:szCs w:val="21"/>
              </w:rPr>
            </w:pPr>
            <w:r>
              <w:rPr>
                <w:rFonts w:ascii="宋体" w:hAnsi="宋体" w:cs="宋体"/>
                <w:kern w:val="0"/>
                <w:szCs w:val="21"/>
              </w:rPr>
              <w:t xml:space="preserve">0.7% </w:t>
            </w:r>
          </w:p>
        </w:tc>
      </w:tr>
      <w:tr w14:paraId="31AC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5F3B694">
            <w:pPr>
              <w:spacing w:line="360" w:lineRule="auto"/>
              <w:rPr>
                <w:rFonts w:ascii="宋体" w:hAnsi="宋体"/>
                <w:szCs w:val="21"/>
              </w:rPr>
            </w:pPr>
            <w:r>
              <w:rPr>
                <w:rFonts w:hint="eastAsia" w:ascii="宋体" w:hAnsi="宋体"/>
                <w:szCs w:val="21"/>
              </w:rPr>
              <w:t>500～1000万元</w:t>
            </w:r>
          </w:p>
        </w:tc>
        <w:tc>
          <w:tcPr>
            <w:tcW w:w="1659" w:type="dxa"/>
          </w:tcPr>
          <w:p w14:paraId="2BE5C9A3">
            <w:pPr>
              <w:spacing w:line="360" w:lineRule="auto"/>
              <w:rPr>
                <w:rFonts w:ascii="宋体" w:hAnsi="宋体"/>
                <w:szCs w:val="21"/>
              </w:rPr>
            </w:pPr>
            <w:r>
              <w:rPr>
                <w:rFonts w:ascii="宋体" w:hAnsi="宋体" w:cs="宋体"/>
                <w:kern w:val="0"/>
                <w:szCs w:val="21"/>
              </w:rPr>
              <w:t xml:space="preserve">0.8% </w:t>
            </w:r>
          </w:p>
        </w:tc>
        <w:tc>
          <w:tcPr>
            <w:tcW w:w="1687" w:type="dxa"/>
          </w:tcPr>
          <w:p w14:paraId="5420E9E7">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3333C871">
            <w:pPr>
              <w:spacing w:line="360" w:lineRule="auto"/>
              <w:ind w:firstLine="210" w:firstLineChars="100"/>
              <w:rPr>
                <w:rFonts w:ascii="宋体" w:hAnsi="宋体"/>
                <w:szCs w:val="21"/>
              </w:rPr>
            </w:pPr>
            <w:r>
              <w:rPr>
                <w:rFonts w:ascii="宋体" w:hAnsi="宋体" w:cs="宋体"/>
                <w:kern w:val="0"/>
                <w:szCs w:val="21"/>
              </w:rPr>
              <w:t>0.55%</w:t>
            </w:r>
          </w:p>
        </w:tc>
      </w:tr>
      <w:tr w14:paraId="2A20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613ABC">
            <w:pPr>
              <w:spacing w:line="360" w:lineRule="auto"/>
              <w:rPr>
                <w:rFonts w:ascii="宋体" w:hAnsi="宋体"/>
                <w:szCs w:val="21"/>
              </w:rPr>
            </w:pPr>
            <w:r>
              <w:rPr>
                <w:rFonts w:hint="eastAsia" w:ascii="宋体" w:hAnsi="宋体"/>
                <w:szCs w:val="21"/>
              </w:rPr>
              <w:t>1000～5000万元</w:t>
            </w:r>
          </w:p>
        </w:tc>
        <w:tc>
          <w:tcPr>
            <w:tcW w:w="1659" w:type="dxa"/>
          </w:tcPr>
          <w:p w14:paraId="31BF32EA">
            <w:pPr>
              <w:spacing w:line="360" w:lineRule="auto"/>
              <w:ind w:firstLine="210" w:firstLineChars="100"/>
              <w:rPr>
                <w:rFonts w:ascii="宋体" w:hAnsi="宋体"/>
                <w:szCs w:val="21"/>
              </w:rPr>
            </w:pPr>
            <w:r>
              <w:rPr>
                <w:rFonts w:ascii="宋体" w:hAnsi="宋体" w:cs="宋体"/>
                <w:kern w:val="0"/>
                <w:szCs w:val="21"/>
              </w:rPr>
              <w:t xml:space="preserve">0.5% </w:t>
            </w:r>
          </w:p>
        </w:tc>
        <w:tc>
          <w:tcPr>
            <w:tcW w:w="1687" w:type="dxa"/>
          </w:tcPr>
          <w:p w14:paraId="4ADC1CA9">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775AD398">
            <w:pPr>
              <w:spacing w:line="360" w:lineRule="auto"/>
              <w:ind w:firstLine="210" w:firstLineChars="100"/>
              <w:rPr>
                <w:rFonts w:ascii="宋体" w:hAnsi="宋体"/>
                <w:szCs w:val="21"/>
              </w:rPr>
            </w:pPr>
            <w:r>
              <w:rPr>
                <w:rFonts w:ascii="宋体" w:hAnsi="宋体" w:cs="宋体"/>
                <w:kern w:val="0"/>
                <w:szCs w:val="21"/>
              </w:rPr>
              <w:t xml:space="preserve">0.35% </w:t>
            </w:r>
          </w:p>
        </w:tc>
      </w:tr>
      <w:tr w14:paraId="39E1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2B0DFF5">
            <w:pPr>
              <w:spacing w:line="360" w:lineRule="auto"/>
              <w:rPr>
                <w:rFonts w:ascii="宋体" w:hAnsi="宋体"/>
                <w:szCs w:val="21"/>
              </w:rPr>
            </w:pPr>
            <w:r>
              <w:rPr>
                <w:rFonts w:hint="eastAsia" w:ascii="宋体" w:hAnsi="宋体"/>
                <w:szCs w:val="21"/>
              </w:rPr>
              <w:t>5000万元～1亿元</w:t>
            </w:r>
          </w:p>
        </w:tc>
        <w:tc>
          <w:tcPr>
            <w:tcW w:w="1659" w:type="dxa"/>
          </w:tcPr>
          <w:p w14:paraId="7F38C962">
            <w:pPr>
              <w:spacing w:line="360" w:lineRule="auto"/>
              <w:ind w:firstLine="210" w:firstLineChars="100"/>
              <w:rPr>
                <w:rFonts w:ascii="宋体" w:hAnsi="宋体"/>
                <w:szCs w:val="21"/>
              </w:rPr>
            </w:pPr>
            <w:r>
              <w:rPr>
                <w:rFonts w:ascii="宋体" w:hAnsi="宋体" w:cs="宋体"/>
                <w:kern w:val="0"/>
                <w:szCs w:val="21"/>
              </w:rPr>
              <w:t xml:space="preserve">0.25% </w:t>
            </w:r>
          </w:p>
        </w:tc>
        <w:tc>
          <w:tcPr>
            <w:tcW w:w="1687" w:type="dxa"/>
          </w:tcPr>
          <w:p w14:paraId="09F5915E">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055D36A9">
            <w:pPr>
              <w:spacing w:line="360" w:lineRule="auto"/>
              <w:ind w:firstLine="210" w:firstLineChars="100"/>
              <w:rPr>
                <w:rFonts w:ascii="宋体" w:hAnsi="宋体"/>
                <w:szCs w:val="21"/>
              </w:rPr>
            </w:pPr>
            <w:r>
              <w:rPr>
                <w:rFonts w:ascii="宋体" w:hAnsi="宋体" w:cs="宋体"/>
                <w:kern w:val="0"/>
                <w:szCs w:val="21"/>
              </w:rPr>
              <w:t>0.2%</w:t>
            </w:r>
          </w:p>
        </w:tc>
      </w:tr>
      <w:tr w14:paraId="3C14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A2D8976">
            <w:pPr>
              <w:spacing w:line="360" w:lineRule="auto"/>
              <w:rPr>
                <w:rFonts w:ascii="宋体" w:hAnsi="宋体"/>
                <w:szCs w:val="21"/>
              </w:rPr>
            </w:pPr>
            <w:r>
              <w:rPr>
                <w:rFonts w:hint="eastAsia" w:ascii="宋体" w:hAnsi="宋体"/>
                <w:szCs w:val="21"/>
              </w:rPr>
              <w:t>1～5亿元</w:t>
            </w:r>
          </w:p>
        </w:tc>
        <w:tc>
          <w:tcPr>
            <w:tcW w:w="1659" w:type="dxa"/>
          </w:tcPr>
          <w:p w14:paraId="1FDCB2C8">
            <w:pPr>
              <w:spacing w:line="360" w:lineRule="auto"/>
              <w:ind w:firstLine="210" w:firstLineChars="100"/>
              <w:rPr>
                <w:rFonts w:ascii="宋体" w:hAnsi="宋体"/>
                <w:szCs w:val="21"/>
              </w:rPr>
            </w:pPr>
            <w:r>
              <w:rPr>
                <w:rFonts w:hint="eastAsia" w:ascii="宋体" w:hAnsi="宋体"/>
                <w:szCs w:val="21"/>
              </w:rPr>
              <w:t>0.05%</w:t>
            </w:r>
          </w:p>
        </w:tc>
        <w:tc>
          <w:tcPr>
            <w:tcW w:w="1687" w:type="dxa"/>
          </w:tcPr>
          <w:p w14:paraId="47CC1C90">
            <w:pPr>
              <w:spacing w:line="360" w:lineRule="auto"/>
              <w:rPr>
                <w:rFonts w:ascii="宋体" w:hAnsi="宋体"/>
                <w:szCs w:val="21"/>
              </w:rPr>
            </w:pPr>
            <w:r>
              <w:rPr>
                <w:rFonts w:hint="eastAsia" w:ascii="宋体" w:hAnsi="宋体"/>
                <w:szCs w:val="21"/>
              </w:rPr>
              <w:t xml:space="preserve">  0.05%</w:t>
            </w:r>
          </w:p>
        </w:tc>
        <w:tc>
          <w:tcPr>
            <w:tcW w:w="1659" w:type="dxa"/>
          </w:tcPr>
          <w:p w14:paraId="6A86F240">
            <w:pPr>
              <w:spacing w:line="360" w:lineRule="auto"/>
              <w:rPr>
                <w:rFonts w:ascii="宋体" w:hAnsi="宋体"/>
                <w:szCs w:val="21"/>
              </w:rPr>
            </w:pPr>
            <w:r>
              <w:rPr>
                <w:rFonts w:hint="eastAsia" w:ascii="宋体" w:hAnsi="宋体"/>
                <w:szCs w:val="21"/>
              </w:rPr>
              <w:t xml:space="preserve">  0.05%</w:t>
            </w:r>
          </w:p>
        </w:tc>
      </w:tr>
      <w:tr w14:paraId="2199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DA13EC">
            <w:pPr>
              <w:spacing w:line="360" w:lineRule="auto"/>
              <w:rPr>
                <w:rFonts w:ascii="宋体" w:hAnsi="宋体"/>
                <w:szCs w:val="21"/>
              </w:rPr>
            </w:pPr>
            <w:r>
              <w:rPr>
                <w:rFonts w:hint="eastAsia" w:ascii="宋体" w:hAnsi="宋体"/>
                <w:szCs w:val="21"/>
              </w:rPr>
              <w:t>5～10亿元</w:t>
            </w:r>
          </w:p>
        </w:tc>
        <w:tc>
          <w:tcPr>
            <w:tcW w:w="1659" w:type="dxa"/>
          </w:tcPr>
          <w:p w14:paraId="028AFD3D">
            <w:pPr>
              <w:spacing w:line="360" w:lineRule="auto"/>
              <w:ind w:firstLine="105" w:firstLineChars="50"/>
              <w:rPr>
                <w:rFonts w:ascii="宋体" w:hAnsi="宋体"/>
                <w:szCs w:val="21"/>
              </w:rPr>
            </w:pPr>
            <w:r>
              <w:rPr>
                <w:rFonts w:hint="eastAsia" w:ascii="宋体" w:hAnsi="宋体"/>
                <w:szCs w:val="21"/>
              </w:rPr>
              <w:t>0.035%</w:t>
            </w:r>
          </w:p>
        </w:tc>
        <w:tc>
          <w:tcPr>
            <w:tcW w:w="1687" w:type="dxa"/>
          </w:tcPr>
          <w:p w14:paraId="408443C5">
            <w:pPr>
              <w:spacing w:line="360" w:lineRule="auto"/>
              <w:rPr>
                <w:rFonts w:ascii="宋体" w:hAnsi="宋体"/>
                <w:szCs w:val="21"/>
              </w:rPr>
            </w:pPr>
            <w:r>
              <w:rPr>
                <w:rFonts w:hint="eastAsia" w:ascii="宋体" w:hAnsi="宋体"/>
                <w:szCs w:val="21"/>
              </w:rPr>
              <w:t xml:space="preserve">  0.035%</w:t>
            </w:r>
          </w:p>
        </w:tc>
        <w:tc>
          <w:tcPr>
            <w:tcW w:w="1659" w:type="dxa"/>
          </w:tcPr>
          <w:p w14:paraId="1D277E9F">
            <w:pPr>
              <w:spacing w:line="360" w:lineRule="auto"/>
              <w:ind w:firstLine="105" w:firstLineChars="50"/>
              <w:rPr>
                <w:rFonts w:ascii="宋体" w:hAnsi="宋体"/>
                <w:szCs w:val="21"/>
              </w:rPr>
            </w:pPr>
            <w:r>
              <w:rPr>
                <w:rFonts w:hint="eastAsia" w:ascii="宋体" w:hAnsi="宋体"/>
                <w:szCs w:val="21"/>
              </w:rPr>
              <w:t>0.035%</w:t>
            </w:r>
          </w:p>
        </w:tc>
      </w:tr>
      <w:tr w14:paraId="6EE2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E48C11">
            <w:pPr>
              <w:spacing w:line="360" w:lineRule="auto"/>
              <w:rPr>
                <w:rFonts w:ascii="宋体" w:hAnsi="宋体"/>
                <w:szCs w:val="21"/>
              </w:rPr>
            </w:pPr>
            <w:r>
              <w:rPr>
                <w:rFonts w:hint="eastAsia" w:ascii="宋体" w:hAnsi="宋体"/>
                <w:szCs w:val="21"/>
              </w:rPr>
              <w:t>10～50亿元</w:t>
            </w:r>
          </w:p>
        </w:tc>
        <w:tc>
          <w:tcPr>
            <w:tcW w:w="1659" w:type="dxa"/>
          </w:tcPr>
          <w:p w14:paraId="1895ED9F">
            <w:pPr>
              <w:spacing w:line="360" w:lineRule="auto"/>
              <w:ind w:firstLine="105" w:firstLineChars="50"/>
              <w:rPr>
                <w:rFonts w:ascii="宋体" w:hAnsi="宋体"/>
                <w:szCs w:val="21"/>
              </w:rPr>
            </w:pPr>
            <w:r>
              <w:rPr>
                <w:rFonts w:hint="eastAsia" w:ascii="宋体" w:hAnsi="宋体"/>
                <w:szCs w:val="21"/>
              </w:rPr>
              <w:t>0.008%</w:t>
            </w:r>
          </w:p>
        </w:tc>
        <w:tc>
          <w:tcPr>
            <w:tcW w:w="1687" w:type="dxa"/>
          </w:tcPr>
          <w:p w14:paraId="341CCE85">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19933D00">
            <w:pPr>
              <w:spacing w:line="360" w:lineRule="auto"/>
              <w:ind w:firstLine="105" w:firstLineChars="50"/>
              <w:rPr>
                <w:rFonts w:ascii="宋体" w:hAnsi="宋体"/>
                <w:szCs w:val="21"/>
              </w:rPr>
            </w:pPr>
            <w:r>
              <w:rPr>
                <w:rFonts w:hint="eastAsia" w:ascii="宋体" w:hAnsi="宋体"/>
                <w:szCs w:val="21"/>
              </w:rPr>
              <w:t>0.008%</w:t>
            </w:r>
          </w:p>
        </w:tc>
      </w:tr>
      <w:tr w14:paraId="2F64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57091CF">
            <w:pPr>
              <w:spacing w:line="360" w:lineRule="auto"/>
              <w:rPr>
                <w:rFonts w:ascii="宋体" w:hAnsi="宋体"/>
                <w:szCs w:val="21"/>
              </w:rPr>
            </w:pPr>
            <w:r>
              <w:rPr>
                <w:rFonts w:hint="eastAsia" w:ascii="宋体" w:hAnsi="宋体"/>
                <w:szCs w:val="21"/>
              </w:rPr>
              <w:t>50～100亿元</w:t>
            </w:r>
          </w:p>
        </w:tc>
        <w:tc>
          <w:tcPr>
            <w:tcW w:w="1659" w:type="dxa"/>
          </w:tcPr>
          <w:p w14:paraId="4C0C5AD4">
            <w:pPr>
              <w:spacing w:line="360" w:lineRule="auto"/>
              <w:rPr>
                <w:rFonts w:ascii="宋体" w:hAnsi="宋体"/>
                <w:szCs w:val="21"/>
              </w:rPr>
            </w:pPr>
            <w:r>
              <w:rPr>
                <w:rFonts w:hint="eastAsia" w:ascii="宋体" w:hAnsi="宋体"/>
                <w:szCs w:val="21"/>
              </w:rPr>
              <w:t xml:space="preserve"> 0.006%</w:t>
            </w:r>
          </w:p>
        </w:tc>
        <w:tc>
          <w:tcPr>
            <w:tcW w:w="1687" w:type="dxa"/>
          </w:tcPr>
          <w:p w14:paraId="69E32354">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5BD72EE9">
            <w:pPr>
              <w:spacing w:line="360" w:lineRule="auto"/>
              <w:ind w:firstLine="105" w:firstLineChars="50"/>
              <w:rPr>
                <w:rFonts w:ascii="宋体" w:hAnsi="宋体"/>
                <w:szCs w:val="21"/>
              </w:rPr>
            </w:pPr>
            <w:r>
              <w:rPr>
                <w:rFonts w:hint="eastAsia" w:ascii="宋体" w:hAnsi="宋体"/>
                <w:szCs w:val="21"/>
              </w:rPr>
              <w:t>0.006%</w:t>
            </w:r>
          </w:p>
        </w:tc>
      </w:tr>
      <w:tr w14:paraId="3821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6BB80A">
            <w:pPr>
              <w:spacing w:line="360" w:lineRule="auto"/>
              <w:rPr>
                <w:rFonts w:ascii="宋体" w:hAnsi="宋体"/>
                <w:szCs w:val="21"/>
              </w:rPr>
            </w:pPr>
            <w:r>
              <w:rPr>
                <w:rFonts w:hint="eastAsia" w:ascii="宋体" w:hAnsi="宋体"/>
                <w:szCs w:val="21"/>
              </w:rPr>
              <w:t>100亿以上</w:t>
            </w:r>
          </w:p>
        </w:tc>
        <w:tc>
          <w:tcPr>
            <w:tcW w:w="1659" w:type="dxa"/>
          </w:tcPr>
          <w:p w14:paraId="452E0A33">
            <w:pPr>
              <w:spacing w:line="360" w:lineRule="auto"/>
              <w:rPr>
                <w:rFonts w:ascii="宋体" w:hAnsi="宋体"/>
                <w:szCs w:val="21"/>
              </w:rPr>
            </w:pPr>
            <w:r>
              <w:rPr>
                <w:rFonts w:hint="eastAsia" w:ascii="宋体" w:hAnsi="宋体"/>
                <w:szCs w:val="21"/>
              </w:rPr>
              <w:t xml:space="preserve"> 0.004%</w:t>
            </w:r>
          </w:p>
        </w:tc>
        <w:tc>
          <w:tcPr>
            <w:tcW w:w="1687" w:type="dxa"/>
          </w:tcPr>
          <w:p w14:paraId="59B36DCC">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72A5268E">
            <w:pPr>
              <w:spacing w:line="360" w:lineRule="auto"/>
              <w:ind w:firstLine="105" w:firstLineChars="50"/>
              <w:rPr>
                <w:rFonts w:ascii="宋体" w:hAnsi="宋体"/>
                <w:szCs w:val="21"/>
              </w:rPr>
            </w:pPr>
            <w:r>
              <w:rPr>
                <w:rFonts w:hint="eastAsia" w:ascii="宋体" w:hAnsi="宋体"/>
                <w:szCs w:val="21"/>
              </w:rPr>
              <w:t>0.004%</w:t>
            </w:r>
          </w:p>
        </w:tc>
      </w:tr>
    </w:tbl>
    <w:p w14:paraId="11D9078D">
      <w:pPr>
        <w:spacing w:line="360" w:lineRule="auto"/>
        <w:ind w:firstLine="420" w:firstLineChars="200"/>
        <w:rPr>
          <w:rFonts w:ascii="宋体" w:hAnsi="宋体" w:cs="宋体"/>
          <w:szCs w:val="21"/>
        </w:rPr>
      </w:pPr>
      <w:r>
        <w:rPr>
          <w:rFonts w:hint="eastAsia" w:ascii="宋体" w:hAnsi="宋体"/>
          <w:szCs w:val="21"/>
        </w:rPr>
        <w:t>注:</w:t>
      </w:r>
    </w:p>
    <w:p w14:paraId="523AC630">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77BB60A5">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72CFFBB6">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49E67B41">
      <w:pPr>
        <w:spacing w:line="360" w:lineRule="auto"/>
        <w:ind w:firstLine="420" w:firstLineChars="200"/>
        <w:rPr>
          <w:rFonts w:ascii="宋体" w:hAnsi="宋体" w:cs="宋体"/>
          <w:szCs w:val="21"/>
        </w:rPr>
      </w:pPr>
      <w:r>
        <w:rPr>
          <w:rFonts w:ascii="宋体" w:hAnsi="宋体" w:cs="宋体"/>
          <w:szCs w:val="21"/>
        </w:rPr>
        <w:t>100 万元×l.5 %＝ 1.5 万元</w:t>
      </w:r>
    </w:p>
    <w:p w14:paraId="72A77A63">
      <w:pPr>
        <w:spacing w:line="360" w:lineRule="auto"/>
        <w:ind w:firstLine="420" w:firstLineChars="200"/>
        <w:rPr>
          <w:rFonts w:ascii="宋体" w:hAnsi="宋体" w:cs="宋体"/>
          <w:szCs w:val="21"/>
        </w:rPr>
      </w:pPr>
      <w:r>
        <w:rPr>
          <w:rFonts w:ascii="宋体" w:hAnsi="宋体" w:cs="宋体"/>
          <w:szCs w:val="21"/>
        </w:rPr>
        <w:t>（ 200 － 100 ）万元 ×0.8%＝0.8万元</w:t>
      </w:r>
    </w:p>
    <w:p w14:paraId="08FF2C47">
      <w:pPr>
        <w:pStyle w:val="25"/>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14:paraId="0F5E62CC">
      <w:pPr>
        <w:spacing w:line="360" w:lineRule="auto"/>
        <w:ind w:firstLine="420" w:firstLineChars="200"/>
        <w:rPr>
          <w:rFonts w:ascii="宋体" w:hAnsi="宋体" w:cs="宋体"/>
          <w:kern w:val="0"/>
          <w:szCs w:val="21"/>
          <w:u w:val="single"/>
        </w:rPr>
      </w:pPr>
      <w:r>
        <w:rPr>
          <w:rFonts w:hint="eastAsia" w:ascii="宋体" w:hAnsi="宋体" w:cs="宋体"/>
          <w:szCs w:val="21"/>
        </w:rPr>
        <w:t>39.3代理服务费交纳</w:t>
      </w:r>
      <w:r>
        <w:rPr>
          <w:rFonts w:ascii="宋体" w:hAnsi="宋体" w:cs="宋体"/>
          <w:szCs w:val="21"/>
        </w:rPr>
        <w:t>银行帐号信息</w:t>
      </w:r>
      <w:r>
        <w:rPr>
          <w:rFonts w:hint="eastAsia" w:ascii="宋体" w:hAnsi="宋体" w:cs="宋体"/>
          <w:szCs w:val="21"/>
        </w:rPr>
        <w:t>：详见投标须知前附表</w:t>
      </w:r>
    </w:p>
    <w:p w14:paraId="41A793BC">
      <w:pPr>
        <w:spacing w:line="360" w:lineRule="auto"/>
        <w:ind w:firstLine="480" w:firstLineChars="200"/>
        <w:rPr>
          <w:rFonts w:ascii="宋体" w:hAnsi="宋体"/>
          <w:sz w:val="24"/>
        </w:rPr>
      </w:pPr>
      <w:r>
        <w:rPr>
          <w:rFonts w:ascii="宋体" w:hAnsi="宋体"/>
          <w:sz w:val="24"/>
        </w:rPr>
        <w:t>40. 需要补充的其他内容</w:t>
      </w:r>
    </w:p>
    <w:p w14:paraId="4E0E7844">
      <w:pPr>
        <w:pStyle w:val="25"/>
        <w:spacing w:before="120" w:after="120" w:line="360" w:lineRule="auto"/>
        <w:ind w:firstLine="420" w:firstLineChars="200"/>
        <w:contextualSpacing/>
        <w:rPr>
          <w:rFonts w:hAnsi="宋体" w:cs="宋体"/>
          <w:sz w:val="21"/>
        </w:rPr>
      </w:pPr>
      <w:r>
        <w:rPr>
          <w:rFonts w:hint="eastAsia" w:hAnsi="宋体" w:cs="宋体"/>
          <w:sz w:val="21"/>
        </w:rPr>
        <w:t>40.1本招标文件解释规则详见“投标人须知前附表”。</w:t>
      </w:r>
    </w:p>
    <w:p w14:paraId="2F5A9580">
      <w:pPr>
        <w:pStyle w:val="25"/>
        <w:spacing w:before="120" w:after="120" w:line="360" w:lineRule="auto"/>
        <w:ind w:firstLine="420" w:firstLineChars="200"/>
        <w:contextualSpacing/>
        <w:rPr>
          <w:rFonts w:hAnsi="宋体" w:cs="宋体"/>
          <w:sz w:val="21"/>
        </w:rPr>
      </w:pPr>
      <w:r>
        <w:rPr>
          <w:rFonts w:hint="eastAsia" w:hAnsi="宋体" w:cs="宋体"/>
          <w:sz w:val="21"/>
        </w:rPr>
        <w:t>40.2 其他事项详见“投标人须知前附表”。</w:t>
      </w:r>
    </w:p>
    <w:p w14:paraId="0BAB23F2">
      <w:pPr>
        <w:pStyle w:val="25"/>
        <w:spacing w:before="120" w:after="120" w:line="360" w:lineRule="auto"/>
        <w:ind w:firstLine="420" w:firstLineChars="200"/>
        <w:contextualSpacing/>
        <w:rPr>
          <w:rFonts w:hAnsi="宋体" w:cs="宋体"/>
          <w:sz w:val="21"/>
        </w:rPr>
      </w:pPr>
      <w:r>
        <w:rPr>
          <w:rFonts w:hint="eastAsia" w:hAnsi="宋体" w:cs="宋体"/>
          <w:sz w:val="21"/>
        </w:rPr>
        <w:t>40.3</w:t>
      </w:r>
      <w:bookmarkStart w:id="135"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5977D64">
      <w:pPr>
        <w:pStyle w:val="25"/>
        <w:spacing w:before="120" w:after="120" w:line="360" w:lineRule="auto"/>
        <w:ind w:firstLine="420" w:firstLineChars="20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0ACD31FB">
      <w:pPr>
        <w:pStyle w:val="25"/>
        <w:spacing w:before="120" w:after="120" w:line="360" w:lineRule="auto"/>
        <w:ind w:firstLine="420" w:firstLineChars="20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2F507654">
      <w:pPr>
        <w:pStyle w:val="25"/>
        <w:spacing w:before="120" w:after="120" w:line="360" w:lineRule="auto"/>
        <w:ind w:firstLine="420" w:firstLineChars="20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5A07D564">
      <w:pPr>
        <w:pStyle w:val="25"/>
        <w:spacing w:before="120" w:after="120" w:line="360" w:lineRule="auto"/>
        <w:ind w:firstLine="420" w:firstLineChars="20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F64E946">
      <w:pPr>
        <w:pStyle w:val="25"/>
        <w:spacing w:before="120" w:after="120" w:line="360" w:lineRule="auto"/>
        <w:ind w:firstLine="420" w:firstLineChars="20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5"/>
    </w:p>
    <w:p w14:paraId="0F46F5E7">
      <w:pPr>
        <w:pStyle w:val="19"/>
        <w:ind w:left="449" w:leftChars="114" w:hanging="210" w:hangingChars="100"/>
        <w:rPr>
          <w:rFonts w:ascii="宋体" w:hAnsi="宋体"/>
        </w:rPr>
      </w:pPr>
      <w:r>
        <w:rPr>
          <w:rFonts w:ascii="宋体" w:hAnsi="宋体"/>
        </w:rPr>
        <w:br w:type="page"/>
      </w:r>
    </w:p>
    <w:p w14:paraId="11F33744">
      <w:pPr>
        <w:pStyle w:val="19"/>
        <w:ind w:left="449" w:leftChars="114" w:hanging="210" w:hangingChars="100"/>
        <w:rPr>
          <w:rFonts w:ascii="宋体" w:hAnsi="宋体"/>
        </w:rPr>
      </w:pPr>
    </w:p>
    <w:p w14:paraId="35825157">
      <w:pPr>
        <w:pStyle w:val="19"/>
        <w:ind w:left="449" w:leftChars="114" w:hanging="210" w:hangingChars="100"/>
        <w:rPr>
          <w:rFonts w:ascii="宋体" w:hAnsi="宋体"/>
        </w:rPr>
      </w:pPr>
    </w:p>
    <w:p w14:paraId="42D38015">
      <w:pPr>
        <w:pStyle w:val="19"/>
        <w:ind w:left="449" w:leftChars="114" w:hanging="210" w:hangingChars="100"/>
        <w:rPr>
          <w:rFonts w:ascii="宋体" w:hAnsi="宋体"/>
        </w:rPr>
      </w:pPr>
    </w:p>
    <w:p w14:paraId="3C8ED454">
      <w:pPr>
        <w:pStyle w:val="25"/>
        <w:snapToGrid w:val="0"/>
        <w:spacing w:before="120" w:after="120"/>
        <w:rPr>
          <w:rFonts w:hAnsi="宋体"/>
        </w:rPr>
      </w:pPr>
    </w:p>
    <w:p w14:paraId="71E8A9A1">
      <w:pPr>
        <w:pStyle w:val="25"/>
        <w:snapToGrid w:val="0"/>
        <w:spacing w:before="120" w:after="120"/>
        <w:rPr>
          <w:rFonts w:hAnsi="宋体"/>
        </w:rPr>
      </w:pPr>
    </w:p>
    <w:p w14:paraId="2CC9EDF1">
      <w:pPr>
        <w:pStyle w:val="25"/>
        <w:snapToGrid w:val="0"/>
        <w:spacing w:before="120" w:after="120"/>
        <w:rPr>
          <w:rFonts w:hAnsi="宋体"/>
        </w:rPr>
      </w:pPr>
    </w:p>
    <w:p w14:paraId="7393DF42">
      <w:pPr>
        <w:pStyle w:val="25"/>
        <w:snapToGrid w:val="0"/>
        <w:spacing w:before="120" w:after="120"/>
        <w:rPr>
          <w:rFonts w:hAnsi="宋体"/>
        </w:rPr>
      </w:pPr>
    </w:p>
    <w:p w14:paraId="426DCE13">
      <w:pPr>
        <w:pStyle w:val="25"/>
        <w:snapToGrid w:val="0"/>
        <w:spacing w:before="120" w:after="120"/>
        <w:rPr>
          <w:rFonts w:hAnsi="宋体"/>
        </w:rPr>
      </w:pPr>
    </w:p>
    <w:p w14:paraId="27745023">
      <w:pPr>
        <w:pStyle w:val="25"/>
        <w:snapToGrid w:val="0"/>
        <w:spacing w:before="120" w:after="120"/>
        <w:rPr>
          <w:rFonts w:hAnsi="宋体"/>
        </w:rPr>
      </w:pPr>
    </w:p>
    <w:p w14:paraId="2086CD48">
      <w:pPr>
        <w:pStyle w:val="25"/>
        <w:snapToGrid w:val="0"/>
        <w:spacing w:before="120" w:after="120"/>
        <w:rPr>
          <w:rFonts w:hAnsi="宋体"/>
        </w:rPr>
      </w:pPr>
    </w:p>
    <w:p w14:paraId="385D5DCE">
      <w:pPr>
        <w:pStyle w:val="25"/>
        <w:snapToGrid w:val="0"/>
        <w:spacing w:before="120" w:after="120"/>
        <w:rPr>
          <w:rFonts w:hAnsi="宋体"/>
        </w:rPr>
      </w:pPr>
    </w:p>
    <w:p w14:paraId="1C99DBBC">
      <w:pPr>
        <w:pStyle w:val="25"/>
        <w:snapToGrid w:val="0"/>
        <w:spacing w:before="120" w:after="120"/>
        <w:rPr>
          <w:rFonts w:hAnsi="宋体"/>
        </w:rPr>
      </w:pPr>
    </w:p>
    <w:p w14:paraId="58945792">
      <w:pPr>
        <w:pStyle w:val="2"/>
        <w:jc w:val="center"/>
        <w:rPr>
          <w:rFonts w:ascii="宋体" w:hAnsi="宋体" w:eastAsia="宋体"/>
          <w:color w:val="auto"/>
        </w:rPr>
      </w:pPr>
      <w:bookmarkStart w:id="136" w:name="_Toc134534509"/>
      <w:bookmarkStart w:id="137" w:name="_Toc330456896"/>
      <w:bookmarkStart w:id="138" w:name="_Toc254970548"/>
      <w:bookmarkStart w:id="139" w:name="_Toc254970689"/>
      <w:r>
        <w:rPr>
          <w:rFonts w:hint="eastAsia" w:ascii="宋体" w:hAnsi="宋体" w:eastAsia="宋体"/>
          <w:color w:val="auto"/>
        </w:rPr>
        <w:t>第四章  评标方法及评标标准</w:t>
      </w:r>
      <w:bookmarkEnd w:id="136"/>
      <w:bookmarkEnd w:id="137"/>
      <w:bookmarkEnd w:id="138"/>
      <w:bookmarkEnd w:id="139"/>
    </w:p>
    <w:p w14:paraId="78AC30A2">
      <w:pPr>
        <w:pStyle w:val="25"/>
        <w:spacing w:before="120" w:after="120"/>
        <w:outlineLvl w:val="0"/>
        <w:rPr>
          <w:rFonts w:hAnsi="宋体"/>
          <w:b/>
        </w:rPr>
      </w:pPr>
      <w:bookmarkStart w:id="140" w:name="_Toc254970690"/>
      <w:bookmarkStart w:id="141" w:name="_Toc254970549"/>
    </w:p>
    <w:bookmarkEnd w:id="140"/>
    <w:bookmarkEnd w:id="141"/>
    <w:p w14:paraId="3B160893">
      <w:pPr>
        <w:pStyle w:val="25"/>
        <w:spacing w:before="120" w:after="120"/>
        <w:outlineLvl w:val="0"/>
        <w:rPr>
          <w:rFonts w:hAnsi="宋体"/>
          <w:bCs/>
          <w:sz w:val="32"/>
          <w:szCs w:val="32"/>
        </w:rPr>
      </w:pPr>
    </w:p>
    <w:p w14:paraId="0B687A35">
      <w:pPr>
        <w:pStyle w:val="25"/>
        <w:spacing w:before="120" w:after="120"/>
        <w:outlineLvl w:val="0"/>
        <w:rPr>
          <w:rFonts w:hAnsi="宋体"/>
          <w:bCs/>
          <w:sz w:val="32"/>
          <w:szCs w:val="32"/>
        </w:rPr>
      </w:pPr>
    </w:p>
    <w:p w14:paraId="59FFE531">
      <w:pPr>
        <w:pStyle w:val="25"/>
        <w:spacing w:before="120" w:after="120"/>
        <w:outlineLvl w:val="0"/>
        <w:rPr>
          <w:rFonts w:hAnsi="宋体"/>
          <w:bCs/>
          <w:sz w:val="32"/>
          <w:szCs w:val="32"/>
        </w:rPr>
      </w:pPr>
    </w:p>
    <w:p w14:paraId="1D5CC7D6">
      <w:pPr>
        <w:spacing w:beforeLines="50" w:afterLines="50" w:line="400" w:lineRule="exact"/>
        <w:rPr>
          <w:rFonts w:ascii="宋体" w:hAnsi="宋体"/>
          <w:b/>
          <w:sz w:val="24"/>
        </w:rPr>
      </w:pPr>
    </w:p>
    <w:p w14:paraId="5276555D">
      <w:pPr>
        <w:spacing w:beforeLines="50" w:afterLines="50" w:line="400" w:lineRule="exact"/>
        <w:rPr>
          <w:rFonts w:ascii="宋体" w:hAnsi="宋体"/>
          <w:b/>
          <w:sz w:val="24"/>
        </w:rPr>
      </w:pPr>
    </w:p>
    <w:p w14:paraId="0C8C9115">
      <w:pPr>
        <w:spacing w:beforeLines="50" w:afterLines="50" w:line="400" w:lineRule="exact"/>
        <w:rPr>
          <w:rFonts w:ascii="宋体" w:hAnsi="宋体"/>
          <w:b/>
          <w:sz w:val="24"/>
        </w:rPr>
      </w:pPr>
    </w:p>
    <w:p w14:paraId="303A871C">
      <w:pPr>
        <w:spacing w:beforeLines="50" w:afterLines="50" w:line="400" w:lineRule="exact"/>
        <w:rPr>
          <w:rFonts w:ascii="宋体" w:hAnsi="宋体"/>
          <w:b/>
          <w:sz w:val="24"/>
        </w:rPr>
      </w:pPr>
    </w:p>
    <w:p w14:paraId="2C9F4DEB">
      <w:pPr>
        <w:spacing w:beforeLines="50" w:afterLines="50" w:line="400" w:lineRule="exact"/>
        <w:rPr>
          <w:rFonts w:ascii="宋体" w:hAnsi="宋体"/>
          <w:b/>
          <w:sz w:val="24"/>
        </w:rPr>
      </w:pPr>
    </w:p>
    <w:p w14:paraId="5CDC42E6">
      <w:pPr>
        <w:spacing w:beforeLines="50" w:afterLines="50" w:line="400" w:lineRule="exact"/>
        <w:rPr>
          <w:rFonts w:ascii="宋体" w:hAnsi="宋体"/>
          <w:b/>
          <w:sz w:val="24"/>
        </w:rPr>
      </w:pPr>
    </w:p>
    <w:p w14:paraId="4B884493">
      <w:pPr>
        <w:spacing w:beforeLines="50" w:afterLines="50" w:line="400" w:lineRule="exact"/>
        <w:rPr>
          <w:rFonts w:ascii="宋体" w:hAnsi="宋体"/>
          <w:b/>
          <w:sz w:val="24"/>
        </w:rPr>
      </w:pPr>
    </w:p>
    <w:p w14:paraId="2F3ED93C">
      <w:pPr>
        <w:pStyle w:val="25"/>
        <w:spacing w:line="360" w:lineRule="exact"/>
        <w:rPr>
          <w:rFonts w:hAnsi="宋体"/>
          <w:b/>
          <w:sz w:val="24"/>
        </w:rPr>
      </w:pPr>
    </w:p>
    <w:p w14:paraId="3103E88F">
      <w:pPr>
        <w:pStyle w:val="4"/>
        <w:keepNext w:val="0"/>
        <w:keepLines w:val="0"/>
        <w:jc w:val="center"/>
        <w:rPr>
          <w:rFonts w:ascii="宋体" w:hAnsi="宋体" w:eastAsia="宋体"/>
          <w:color w:val="auto"/>
          <w:sz w:val="30"/>
          <w:szCs w:val="30"/>
        </w:rPr>
      </w:pPr>
      <w:r>
        <w:rPr>
          <w:rFonts w:ascii="宋体" w:hAnsi="宋体" w:eastAsia="宋体"/>
          <w:color w:val="auto"/>
          <w:sz w:val="30"/>
          <w:szCs w:val="30"/>
        </w:rPr>
        <w:br w:type="page"/>
      </w:r>
      <w:r>
        <w:rPr>
          <w:rFonts w:hint="eastAsia" w:ascii="宋体" w:hAnsi="宋体" w:eastAsia="宋体"/>
          <w:color w:val="auto"/>
          <w:sz w:val="30"/>
          <w:szCs w:val="30"/>
        </w:rPr>
        <w:t>一、评标方法</w:t>
      </w:r>
    </w:p>
    <w:p w14:paraId="1711A822">
      <w:pPr>
        <w:pStyle w:val="25"/>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34B21BA3">
      <w:pPr>
        <w:pStyle w:val="25"/>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6C5C440E">
      <w:pPr>
        <w:pStyle w:val="4"/>
        <w:keepNext w:val="0"/>
        <w:keepLines w:val="0"/>
        <w:jc w:val="center"/>
        <w:rPr>
          <w:rFonts w:ascii="宋体" w:hAnsi="宋体" w:eastAsia="宋体"/>
          <w:color w:val="auto"/>
          <w:sz w:val="30"/>
          <w:szCs w:val="30"/>
        </w:rPr>
      </w:pPr>
      <w:r>
        <w:rPr>
          <w:rFonts w:hint="eastAsia" w:ascii="宋体" w:hAnsi="宋体" w:eastAsia="宋体"/>
          <w:color w:val="auto"/>
          <w:sz w:val="30"/>
          <w:szCs w:val="30"/>
        </w:rPr>
        <w:t>二、评标程序</w:t>
      </w:r>
    </w:p>
    <w:p w14:paraId="6A5D2DEA">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14:paraId="128C8C5D">
      <w:pPr>
        <w:pStyle w:val="25"/>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68590DFB">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14:paraId="42F66286">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4BB059EE">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14:paraId="0E535EDB">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未提供“投标人须知前附表”第13.1条规定中“必须提供”的文件资料的；</w:t>
      </w:r>
    </w:p>
    <w:p w14:paraId="383DE572">
      <w:pPr>
        <w:pStyle w:val="14"/>
        <w:numPr>
          <w:ilvl w:val="0"/>
          <w:numId w:val="2"/>
        </w:numPr>
        <w:spacing w:line="360" w:lineRule="auto"/>
        <w:ind w:firstLine="422"/>
        <w:rPr>
          <w:rFonts w:ascii="宋体" w:hAnsi="宋体"/>
          <w:b/>
          <w:szCs w:val="21"/>
        </w:rPr>
      </w:pPr>
      <w:r>
        <w:rPr>
          <w:rFonts w:hint="eastAsia" w:ascii="宋体" w:hAnsi="宋体"/>
          <w:b/>
          <w:szCs w:val="21"/>
        </w:rPr>
        <w:t>未采用人民币报价或者未按照招标文件标明的币种报价的；</w:t>
      </w:r>
    </w:p>
    <w:p w14:paraId="280FFDFA">
      <w:pPr>
        <w:pStyle w:val="14"/>
        <w:numPr>
          <w:ilvl w:val="0"/>
          <w:numId w:val="2"/>
        </w:numPr>
        <w:spacing w:line="360" w:lineRule="auto"/>
        <w:ind w:firstLine="422"/>
        <w:rPr>
          <w:rFonts w:ascii="宋体" w:hAnsi="宋体"/>
          <w:b/>
          <w:szCs w:val="21"/>
        </w:rPr>
      </w:pPr>
      <w:r>
        <w:rPr>
          <w:rFonts w:hint="eastAsia" w:ascii="宋体" w:hAnsi="宋体"/>
          <w:b/>
          <w:szCs w:val="21"/>
        </w:rPr>
        <w:t>各分标报价超出招标文件相应分标规定最高限价，或者超出相应分标采购预算金额的；</w:t>
      </w:r>
    </w:p>
    <w:p w14:paraId="00BC96A1">
      <w:pPr>
        <w:pStyle w:val="14"/>
        <w:numPr>
          <w:ilvl w:val="0"/>
          <w:numId w:val="2"/>
        </w:numPr>
        <w:spacing w:line="360" w:lineRule="auto"/>
        <w:ind w:firstLine="422"/>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DDAFDD6">
      <w:pPr>
        <w:pStyle w:val="14"/>
        <w:numPr>
          <w:ilvl w:val="0"/>
          <w:numId w:val="2"/>
        </w:numPr>
        <w:spacing w:line="360" w:lineRule="auto"/>
        <w:ind w:firstLine="422"/>
        <w:rPr>
          <w:rFonts w:ascii="宋体" w:hAnsi="宋体"/>
          <w:b/>
          <w:szCs w:val="21"/>
        </w:rPr>
      </w:pPr>
      <w:r>
        <w:rPr>
          <w:rFonts w:hint="eastAsia" w:ascii="宋体" w:hAnsi="宋体"/>
          <w:b/>
          <w:szCs w:val="21"/>
        </w:rPr>
        <w:t>修正后的报价，投标人不确认的；</w:t>
      </w:r>
    </w:p>
    <w:p w14:paraId="60E79B1E">
      <w:pPr>
        <w:pStyle w:val="14"/>
        <w:numPr>
          <w:ilvl w:val="0"/>
          <w:numId w:val="2"/>
        </w:numPr>
        <w:spacing w:line="360" w:lineRule="auto"/>
        <w:ind w:firstLine="422"/>
        <w:rPr>
          <w:rFonts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14:paraId="4247B7E2">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14:paraId="150B305E">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14:paraId="482825CE">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14:paraId="6FAB92D5">
      <w:pPr>
        <w:numPr>
          <w:ilvl w:val="0"/>
          <w:numId w:val="3"/>
        </w:numPr>
        <w:snapToGrid w:val="0"/>
        <w:spacing w:line="360" w:lineRule="auto"/>
        <w:ind w:firstLine="422" w:firstLineChars="200"/>
        <w:rPr>
          <w:rFonts w:ascii="宋体" w:hAnsi="宋体"/>
          <w:b/>
          <w:szCs w:val="21"/>
        </w:rPr>
      </w:pPr>
      <w:r>
        <w:rPr>
          <w:rFonts w:hint="eastAsia" w:ascii="宋体" w:hAnsi="宋体"/>
          <w:b/>
          <w:szCs w:val="21"/>
        </w:rPr>
        <w:t>委托代理人未能出具有效身份证或者出具的身份证与授权委托书中的信息不符的；</w:t>
      </w:r>
    </w:p>
    <w:p w14:paraId="69F72173">
      <w:pPr>
        <w:numPr>
          <w:ilvl w:val="0"/>
          <w:numId w:val="3"/>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14:paraId="70CC7251">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0B93A168">
      <w:pPr>
        <w:numPr>
          <w:ilvl w:val="0"/>
          <w:numId w:val="3"/>
        </w:numPr>
        <w:snapToGrid w:val="0"/>
        <w:spacing w:line="360" w:lineRule="auto"/>
        <w:ind w:firstLine="422" w:firstLineChars="200"/>
        <w:rPr>
          <w:rFonts w:ascii="宋体" w:hAnsi="宋体"/>
          <w:b/>
          <w:szCs w:val="21"/>
        </w:rPr>
      </w:pPr>
      <w:r>
        <w:rPr>
          <w:rFonts w:hint="eastAsia" w:ascii="宋体" w:hAnsi="宋体"/>
          <w:b/>
          <w:szCs w:val="21"/>
        </w:rPr>
        <w:t>商务要求评审允许负偏离的条款数超过“投标人须知前附表”规定项数的；</w:t>
      </w:r>
    </w:p>
    <w:p w14:paraId="1F7E53F8">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14:paraId="2882C8FE">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398A3415">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14:paraId="6C656F80">
      <w:pPr>
        <w:numPr>
          <w:ilvl w:val="0"/>
          <w:numId w:val="3"/>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223EEBDC">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14:paraId="3E8E2CDB">
      <w:pPr>
        <w:numPr>
          <w:ilvl w:val="0"/>
          <w:numId w:val="3"/>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14:paraId="110D7EBA">
      <w:pPr>
        <w:numPr>
          <w:ilvl w:val="0"/>
          <w:numId w:val="3"/>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14:paraId="0A39A261">
      <w:pPr>
        <w:numPr>
          <w:ilvl w:val="0"/>
          <w:numId w:val="3"/>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14:paraId="3CB8F681">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14:paraId="5018DD53">
      <w:pPr>
        <w:pStyle w:val="20"/>
        <w:snapToGrid w:val="0"/>
        <w:spacing w:line="360" w:lineRule="auto"/>
        <w:ind w:firstLine="413" w:firstLineChars="196"/>
        <w:rPr>
          <w:rFonts w:ascii="宋体" w:hAnsi="宋体"/>
          <w:b/>
          <w:szCs w:val="21"/>
        </w:rPr>
      </w:pPr>
      <w:r>
        <w:rPr>
          <w:rFonts w:hint="eastAsia" w:ascii="宋体" w:hAnsi="宋体"/>
          <w:b/>
          <w:szCs w:val="21"/>
        </w:rPr>
        <w:t>（1）技术要求评审允许负偏离的条款数超过“投标人须知前附表”规定项数的；</w:t>
      </w:r>
    </w:p>
    <w:p w14:paraId="469134CD">
      <w:pPr>
        <w:pStyle w:val="20"/>
        <w:snapToGrid w:val="0"/>
        <w:spacing w:line="360" w:lineRule="auto"/>
        <w:ind w:firstLine="413" w:firstLineChars="196"/>
        <w:rPr>
          <w:rFonts w:ascii="宋体" w:hAnsi="宋体"/>
          <w:b/>
          <w:szCs w:val="21"/>
        </w:rPr>
      </w:pPr>
      <w:r>
        <w:rPr>
          <w:rFonts w:hint="eastAsia" w:ascii="宋体" w:hAnsi="宋体"/>
          <w:b/>
          <w:szCs w:val="21"/>
        </w:rPr>
        <w:t>（2）投标文件未提供“投标人须知前附表”第13.</w:t>
      </w:r>
      <w:r>
        <w:rPr>
          <w:rFonts w:ascii="宋体" w:hAnsi="宋体"/>
          <w:b/>
          <w:szCs w:val="21"/>
        </w:rPr>
        <w:t>1</w:t>
      </w:r>
      <w:r>
        <w:rPr>
          <w:rFonts w:hint="eastAsia" w:ascii="宋体" w:hAnsi="宋体"/>
          <w:b/>
          <w:szCs w:val="21"/>
        </w:rPr>
        <w:t>条规定中“必须提供”的文件资料的；</w:t>
      </w:r>
    </w:p>
    <w:p w14:paraId="7CC2AD62">
      <w:pPr>
        <w:pStyle w:val="20"/>
        <w:snapToGrid w:val="0"/>
        <w:spacing w:line="360" w:lineRule="auto"/>
        <w:ind w:firstLine="413" w:firstLineChars="196"/>
        <w:rPr>
          <w:rFonts w:ascii="宋体" w:hAnsi="宋体"/>
          <w:b/>
          <w:szCs w:val="21"/>
        </w:rPr>
      </w:pPr>
      <w:r>
        <w:rPr>
          <w:rFonts w:hint="eastAsia" w:ascii="宋体" w:hAnsi="宋体"/>
          <w:b/>
          <w:szCs w:val="21"/>
        </w:rPr>
        <w:t>（3）虚假投标，或者出现其他情形而导致被评标委员会认定无效的；</w:t>
      </w:r>
    </w:p>
    <w:p w14:paraId="4BD645C2">
      <w:pPr>
        <w:pStyle w:val="20"/>
        <w:snapToGrid w:val="0"/>
        <w:spacing w:line="360" w:lineRule="auto"/>
        <w:ind w:firstLine="413" w:firstLineChars="196"/>
        <w:rPr>
          <w:rFonts w:ascii="宋体" w:hAnsi="宋体"/>
          <w:b/>
          <w:szCs w:val="21"/>
        </w:rPr>
      </w:pPr>
      <w:r>
        <w:rPr>
          <w:rFonts w:hint="eastAsia" w:ascii="宋体" w:hAnsi="宋体"/>
          <w:b/>
          <w:szCs w:val="21"/>
        </w:rPr>
        <w:t>（4）</w:t>
      </w:r>
      <w:bookmarkStart w:id="142" w:name="_Hlk71706244"/>
      <w:r>
        <w:rPr>
          <w:rFonts w:hint="eastAsia" w:ascii="宋体" w:hAnsi="宋体"/>
          <w:b/>
          <w:szCs w:val="21"/>
        </w:rPr>
        <w:t>招标文件未载明允许提供备选（替代）投标方案或明确不允许提供备选（替代）投标方案时，投标人提供了备选（替代）投标方案的；</w:t>
      </w:r>
      <w:bookmarkEnd w:id="142"/>
    </w:p>
    <w:p w14:paraId="6B707C09">
      <w:pPr>
        <w:pStyle w:val="20"/>
        <w:snapToGrid w:val="0"/>
        <w:spacing w:line="360" w:lineRule="auto"/>
        <w:ind w:firstLine="413" w:firstLineChars="196"/>
        <w:rPr>
          <w:rFonts w:ascii="宋体" w:hAnsi="宋体"/>
          <w:b/>
          <w:szCs w:val="21"/>
        </w:rPr>
      </w:pPr>
      <w:r>
        <w:rPr>
          <w:rFonts w:hint="eastAsia" w:ascii="宋体" w:hAnsi="宋体"/>
          <w:b/>
          <w:szCs w:val="21"/>
        </w:rPr>
        <w:t>（5）未响应招标文件实质性要求的。</w:t>
      </w:r>
    </w:p>
    <w:p w14:paraId="0DCD0FF4">
      <w:pPr>
        <w:pStyle w:val="20"/>
        <w:snapToGrid w:val="0"/>
        <w:spacing w:line="360" w:lineRule="auto"/>
        <w:ind w:firstLine="413" w:firstLineChars="196"/>
        <w:rPr>
          <w:rFonts w:ascii="宋体" w:hAnsi="宋体"/>
          <w:b/>
          <w:szCs w:val="21"/>
        </w:rPr>
      </w:pPr>
      <w:r>
        <w:rPr>
          <w:rFonts w:hint="eastAsia" w:ascii="宋体" w:hAnsi="宋体"/>
          <w:b/>
          <w:szCs w:val="21"/>
        </w:rPr>
        <w:t>2.4通过符合性审查的投标人不足3家，评标委员会不得继续评标，并出具评标报告。</w:t>
      </w:r>
    </w:p>
    <w:p w14:paraId="29812402">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14:paraId="016B803F">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w:t>
      </w:r>
      <w:r>
        <w:rPr>
          <w:rFonts w:hint="eastAsia" w:ascii="宋体" w:hAnsi="宋体" w:cs="宋体"/>
          <w:szCs w:val="21"/>
        </w:rPr>
        <w:t>电子澄清函形式</w:t>
      </w:r>
      <w:r>
        <w:rPr>
          <w:rFonts w:hint="eastAsia" w:ascii="宋体" w:hAnsi="宋体" w:cs="Courier New"/>
          <w:szCs w:val="21"/>
        </w:rPr>
        <w:t>要求投标人在规定时间内作出必要的澄清、说明或者纠正。投标人的澄清、说明或者补正必须采用</w:t>
      </w:r>
      <w:r>
        <w:rPr>
          <w:rFonts w:hint="eastAsia" w:ascii="宋体" w:hAnsi="宋体" w:cs="宋体"/>
          <w:szCs w:val="21"/>
        </w:rPr>
        <w:t>电子回函形式</w:t>
      </w:r>
      <w:r>
        <w:rPr>
          <w:rFonts w:hint="eastAsia" w:ascii="宋体" w:hAnsi="宋体" w:cs="Courier New"/>
          <w:szCs w:val="21"/>
        </w:rPr>
        <w:t>，并加盖投标人公章，或者由法定代表人或者其授权的代表签字。投标人的澄清、说明或者补正不得超出投标文件的范围或者改变投标文件的实质性内容。</w:t>
      </w:r>
    </w:p>
    <w:p w14:paraId="3BE4341A">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14:paraId="1B3DFD06">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4</w:t>
      </w:r>
      <w:r>
        <w:rPr>
          <w:rFonts w:hint="eastAsia" w:ascii="宋体" w:hAnsi="宋体"/>
          <w:color w:val="auto"/>
          <w:sz w:val="21"/>
          <w:szCs w:val="21"/>
        </w:rPr>
        <w:t xml:space="preserve">.1投标文件报价出现前后不一致的，按照下列规定修正： </w:t>
      </w:r>
    </w:p>
    <w:p w14:paraId="094F8CBB">
      <w:pPr>
        <w:pStyle w:val="25"/>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785299FD">
      <w:pPr>
        <w:pStyle w:val="25"/>
        <w:snapToGrid w:val="0"/>
        <w:spacing w:line="360" w:lineRule="auto"/>
        <w:ind w:firstLine="420" w:firstLineChars="200"/>
        <w:rPr>
          <w:rFonts w:hAnsi="宋体"/>
          <w:sz w:val="21"/>
        </w:rPr>
      </w:pPr>
      <w:r>
        <w:rPr>
          <w:rFonts w:hint="eastAsia" w:hAnsi="宋体"/>
          <w:sz w:val="21"/>
        </w:rPr>
        <w:t>（2）大写金额和小写金额不一致的，以大写金额为准；</w:t>
      </w:r>
    </w:p>
    <w:p w14:paraId="4FC5A079">
      <w:pPr>
        <w:pStyle w:val="25"/>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7A0297E4">
      <w:pPr>
        <w:pStyle w:val="25"/>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73A8D738">
      <w:pPr>
        <w:pStyle w:val="25"/>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2CCCFB16">
      <w:pPr>
        <w:pStyle w:val="6"/>
        <w:keepNext w:val="0"/>
        <w:keepLines w:val="0"/>
        <w:spacing w:before="0" w:after="0" w:line="360" w:lineRule="auto"/>
        <w:rPr>
          <w:rFonts w:ascii="宋体" w:hAnsi="宋体"/>
          <w:b/>
          <w:color w:val="auto"/>
          <w:sz w:val="21"/>
          <w:szCs w:val="21"/>
        </w:rPr>
      </w:pPr>
      <w:r>
        <w:rPr>
          <w:rFonts w:ascii="宋体" w:hAnsi="宋体"/>
          <w:color w:val="auto"/>
          <w:sz w:val="21"/>
          <w:szCs w:val="21"/>
        </w:rPr>
        <w:t xml:space="preserve">    4</w:t>
      </w:r>
      <w:r>
        <w:rPr>
          <w:rFonts w:hint="eastAsia" w:ascii="宋体" w:hAnsi="宋体"/>
          <w:color w:val="auto"/>
          <w:sz w:val="21"/>
          <w:szCs w:val="21"/>
        </w:rPr>
        <w:t>.2经投标人确认修正后的报价若超过采购预算金额或者最高限价，投标人的投标文件作无效投标处理。</w:t>
      </w:r>
    </w:p>
    <w:p w14:paraId="584126D8">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1B534B8C">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14:paraId="215ACFBD">
      <w:pPr>
        <w:snapToGrid w:val="0"/>
        <w:spacing w:line="360" w:lineRule="auto"/>
        <w:ind w:firstLine="420" w:firstLineChars="200"/>
        <w:rPr>
          <w:rFonts w:ascii="宋体" w:hAnsi="宋体"/>
          <w:szCs w:val="21"/>
        </w:rPr>
      </w:pPr>
      <w:r>
        <w:rPr>
          <w:rFonts w:hint="eastAsia" w:ascii="宋体" w:hAnsi="宋体"/>
          <w:szCs w:val="21"/>
        </w:rPr>
        <w:t>5.1采用综合评分法的</w:t>
      </w:r>
    </w:p>
    <w:p w14:paraId="61E0CFF1">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41737C99">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2A6ED988">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14:paraId="354979F7">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07054404">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14:paraId="7F5AF9A7">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（5）评标委员会按照招标文件中的规定推荐中标候选人。</w:t>
      </w:r>
    </w:p>
    <w:p w14:paraId="11A6717B">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CD6AB00">
      <w:pPr>
        <w:snapToGrid w:val="0"/>
        <w:spacing w:line="360" w:lineRule="auto"/>
        <w:ind w:firstLine="420" w:firstLineChars="200"/>
        <w:rPr>
          <w:rFonts w:ascii="宋体" w:hAnsi="宋体"/>
          <w:szCs w:val="21"/>
        </w:rPr>
      </w:pPr>
      <w:r>
        <w:rPr>
          <w:rFonts w:hint="eastAsia" w:ascii="宋体" w:hAnsi="宋体"/>
          <w:szCs w:val="21"/>
        </w:rPr>
        <w:t>5.2采用</w:t>
      </w:r>
      <w:r>
        <w:rPr>
          <w:rFonts w:hint="eastAsia" w:ascii="宋体" w:hAnsi="宋体"/>
        </w:rPr>
        <w:t>最低评标价法</w:t>
      </w:r>
      <w:r>
        <w:rPr>
          <w:rFonts w:hint="eastAsia" w:ascii="宋体" w:hAnsi="宋体"/>
          <w:szCs w:val="21"/>
        </w:rPr>
        <w:t>的</w:t>
      </w:r>
    </w:p>
    <w:p w14:paraId="770D9215">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7FFA53C6">
      <w:pPr>
        <w:snapToGrid w:val="0"/>
        <w:spacing w:line="360" w:lineRule="auto"/>
        <w:ind w:firstLine="399" w:firstLineChars="202"/>
        <w:jc w:val="left"/>
        <w:rPr>
          <w:rFonts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投标人不能证明其报价合理性的，评标委员会将其作为无效投标处理</w:t>
      </w:r>
      <w:r>
        <w:rPr>
          <w:rFonts w:hint="eastAsia" w:ascii="宋体" w:hAnsi="宋体"/>
          <w:spacing w:val="-6"/>
          <w:szCs w:val="21"/>
        </w:rPr>
        <w:t>。</w:t>
      </w:r>
    </w:p>
    <w:p w14:paraId="7826C608">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（3）评标委员会按照招标文件中的规定推荐中标候选人。</w:t>
      </w:r>
    </w:p>
    <w:p w14:paraId="4FA55F70">
      <w:pPr>
        <w:snapToGrid w:val="0"/>
        <w:spacing w:line="360" w:lineRule="auto"/>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8A159F7">
      <w:pPr>
        <w:snapToGrid w:val="0"/>
        <w:spacing w:line="360" w:lineRule="auto"/>
        <w:jc w:val="center"/>
        <w:rPr>
          <w:rFonts w:ascii="宋体" w:hAnsi="宋体"/>
        </w:rPr>
      </w:pPr>
      <w:r>
        <w:rPr>
          <w:rFonts w:ascii="宋体" w:hAnsi="宋体"/>
        </w:rPr>
        <w:br w:type="page"/>
      </w:r>
      <w:r>
        <w:rPr>
          <w:rFonts w:ascii="宋体" w:hAnsi="宋体" w:cs="宋体"/>
          <w:b/>
          <w:bCs/>
          <w:sz w:val="32"/>
          <w:szCs w:val="32"/>
        </w:rPr>
        <w:t>三</w:t>
      </w:r>
      <w:r>
        <w:rPr>
          <w:rFonts w:hint="eastAsia" w:ascii="宋体" w:hAnsi="宋体" w:cs="宋体"/>
          <w:b/>
          <w:bCs/>
          <w:sz w:val="32"/>
          <w:szCs w:val="32"/>
        </w:rPr>
        <w:t>、评标标准</w:t>
      </w:r>
    </w:p>
    <w:p w14:paraId="00EACBD7">
      <w:pPr>
        <w:pStyle w:val="4"/>
        <w:keepNext w:val="0"/>
        <w:keepLines w:val="0"/>
        <w:jc w:val="center"/>
        <w:rPr>
          <w:rFonts w:ascii="宋体" w:hAnsi="宋体" w:eastAsia="宋体"/>
          <w:color w:val="auto"/>
        </w:rPr>
      </w:pPr>
      <w:r>
        <w:rPr>
          <w:rFonts w:hint="eastAsia" w:ascii="宋体" w:hAnsi="宋体" w:eastAsia="宋体"/>
          <w:color w:val="auto"/>
        </w:rPr>
        <w:t>综合评分法</w:t>
      </w:r>
    </w:p>
    <w:p w14:paraId="1BEDBABB">
      <w:pPr>
        <w:adjustRightInd w:val="0"/>
        <w:snapToGrid w:val="0"/>
        <w:spacing w:line="570" w:lineRule="exact"/>
        <w:ind w:firstLine="420" w:firstLineChars="200"/>
        <w:rPr>
          <w:rFonts w:ascii="宋体" w:hAnsi="宋体"/>
          <w:szCs w:val="21"/>
        </w:rPr>
      </w:pPr>
      <w:r>
        <w:rPr>
          <w:rFonts w:hint="eastAsia" w:ascii="宋体" w:hAnsi="宋体"/>
          <w:szCs w:val="21"/>
        </w:rPr>
        <w:t>评定方法：</w:t>
      </w:r>
    </w:p>
    <w:p w14:paraId="591B982A">
      <w:pPr>
        <w:adjustRightInd w:val="0"/>
        <w:snapToGrid w:val="0"/>
        <w:spacing w:line="570" w:lineRule="exact"/>
        <w:ind w:firstLine="420" w:firstLineChars="200"/>
        <w:rPr>
          <w:rFonts w:ascii="宋体" w:hAnsi="宋体"/>
          <w:szCs w:val="21"/>
        </w:rPr>
      </w:pPr>
      <w:r>
        <w:rPr>
          <w:rFonts w:hint="eastAsia" w:ascii="宋体" w:hAnsi="宋体"/>
          <w:szCs w:val="21"/>
        </w:rPr>
        <w:t>（一）对进入详评的，采用百分制综合评分法。</w:t>
      </w:r>
    </w:p>
    <w:p w14:paraId="7DC0D2AB">
      <w:pPr>
        <w:pStyle w:val="25"/>
        <w:spacing w:line="440" w:lineRule="exact"/>
        <w:ind w:firstLine="420"/>
        <w:rPr>
          <w:rFonts w:hAnsi="宋体"/>
        </w:rPr>
      </w:pPr>
      <w:r>
        <w:rPr>
          <w:rFonts w:hint="eastAsia" w:hAnsi="宋体"/>
        </w:rPr>
        <w:t>（二）计分办法（按四舍五入取至百分位）：</w:t>
      </w:r>
      <w:bookmarkStart w:id="143" w:name="_Toc3570436"/>
      <w:bookmarkStart w:id="144" w:name="_Toc3570278"/>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458"/>
        <w:gridCol w:w="2081"/>
        <w:gridCol w:w="5736"/>
      </w:tblGrid>
      <w:tr w14:paraId="60B7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4" w:type="pct"/>
            <w:gridSpan w:val="2"/>
            <w:noWrap w:val="0"/>
            <w:vAlign w:val="center"/>
          </w:tcPr>
          <w:p w14:paraId="605AF4D9">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序号</w:t>
            </w:r>
          </w:p>
        </w:tc>
        <w:tc>
          <w:tcPr>
            <w:tcW w:w="1056" w:type="pct"/>
            <w:noWrap w:val="0"/>
            <w:vAlign w:val="center"/>
          </w:tcPr>
          <w:p w14:paraId="48C5EE0E">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评审因素</w:t>
            </w:r>
          </w:p>
        </w:tc>
        <w:tc>
          <w:tcPr>
            <w:tcW w:w="2908" w:type="pct"/>
            <w:noWrap w:val="0"/>
            <w:vAlign w:val="center"/>
          </w:tcPr>
          <w:p w14:paraId="3BE37CAF">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评标标准</w:t>
            </w:r>
          </w:p>
        </w:tc>
      </w:tr>
      <w:tr w14:paraId="50AA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noWrap w:val="0"/>
            <w:vAlign w:val="center"/>
          </w:tcPr>
          <w:p w14:paraId="142B4850">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1</w:t>
            </w:r>
          </w:p>
        </w:tc>
        <w:tc>
          <w:tcPr>
            <w:tcW w:w="740" w:type="pct"/>
            <w:noWrap w:val="0"/>
            <w:vAlign w:val="center"/>
          </w:tcPr>
          <w:p w14:paraId="45D43E34">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价格分</w:t>
            </w:r>
          </w:p>
          <w:p w14:paraId="476E5C96">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（满分</w:t>
            </w:r>
            <w:r>
              <w:rPr>
                <w:rFonts w:hint="eastAsia" w:ascii="宋体" w:hAnsi="宋体"/>
                <w:b/>
                <w:bCs/>
                <w:szCs w:val="21"/>
                <w:u w:val="single"/>
                <w:lang w:val="en-US" w:eastAsia="zh-CN"/>
              </w:rPr>
              <w:t>1</w:t>
            </w:r>
            <w:r>
              <w:rPr>
                <w:rFonts w:hint="eastAsia" w:ascii="宋体" w:hAnsi="宋体" w:eastAsia="宋体"/>
                <w:b/>
                <w:bCs/>
                <w:szCs w:val="21"/>
                <w:u w:val="single"/>
              </w:rPr>
              <w:t>0</w:t>
            </w:r>
            <w:r>
              <w:rPr>
                <w:rFonts w:hint="eastAsia" w:ascii="宋体" w:hAnsi="宋体" w:eastAsia="宋体"/>
                <w:b/>
                <w:bCs/>
                <w:szCs w:val="21"/>
              </w:rPr>
              <w:t>分）</w:t>
            </w:r>
          </w:p>
        </w:tc>
        <w:tc>
          <w:tcPr>
            <w:tcW w:w="1056" w:type="pct"/>
            <w:noWrap w:val="0"/>
            <w:vAlign w:val="center"/>
          </w:tcPr>
          <w:p w14:paraId="0E309AC5">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投标报价</w:t>
            </w:r>
          </w:p>
        </w:tc>
        <w:tc>
          <w:tcPr>
            <w:tcW w:w="2908" w:type="pct"/>
            <w:noWrap w:val="0"/>
            <w:vAlign w:val="center"/>
          </w:tcPr>
          <w:p w14:paraId="504A141E">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（1）评标报价为投标人的投标报价进行政策性扣除后的价格，评标报价只是作为评标时使用。最终中标人的中标金额等于投标报价。</w:t>
            </w:r>
          </w:p>
          <w:p w14:paraId="537731F1">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（2）政策性扣除计算方法。</w:t>
            </w:r>
          </w:p>
          <w:p w14:paraId="4498375D">
            <w:pPr>
              <w:snapToGrid w:val="0"/>
              <w:spacing w:after="0" w:line="360" w:lineRule="atLeast"/>
              <w:ind w:firstLine="443" w:firstLineChars="211"/>
              <w:rPr>
                <w:rFonts w:hint="eastAsia" w:ascii="宋体" w:hAnsi="宋体" w:eastAsia="宋体"/>
                <w:szCs w:val="21"/>
              </w:rPr>
            </w:pPr>
            <w:r>
              <w:rPr>
                <w:rFonts w:hint="eastAsia" w:ascii="宋体" w:hAnsi="宋体" w:eastAsia="宋体"/>
                <w:bCs/>
                <w:szCs w:val="21"/>
              </w:rPr>
              <w:t>根据《政府采购促进中小企业发展管理办法》（财库〔2020〕46号）及</w:t>
            </w:r>
            <w:r>
              <w:rPr>
                <w:rFonts w:hint="eastAsia" w:ascii="宋体" w:hAnsi="宋体"/>
                <w:bCs/>
                <w:szCs w:val="21"/>
              </w:rPr>
              <w:t>《广西壮族自治区财政厅关于持续优化政府采购营商环境推动高质量发展的通知》（桂财采[2024]55号）的规定</w:t>
            </w:r>
            <w:r>
              <w:rPr>
                <w:rFonts w:hint="eastAsia" w:ascii="宋体" w:hAnsi="宋体" w:eastAsia="宋体"/>
                <w:bCs/>
                <w:szCs w:val="21"/>
              </w:rPr>
              <w:t>，投标人在其投标文件中提供《中小企业声明函》，且服务全部由小微企业承接，对其投标报价给予20%的扣除，扣除后的价格为评标报价，即评标报价=投标报价×（1-</w:t>
            </w:r>
            <w:r>
              <w:rPr>
                <w:rFonts w:ascii="宋体" w:hAnsi="宋体" w:eastAsia="宋体"/>
                <w:bCs/>
                <w:szCs w:val="21"/>
              </w:rPr>
              <w:t>20</w:t>
            </w:r>
            <w:r>
              <w:rPr>
                <w:rFonts w:hint="eastAsia" w:ascii="宋体" w:hAnsi="宋体" w:eastAsia="宋体"/>
                <w:bCs/>
                <w:szCs w:val="21"/>
              </w:rPr>
              <w:t>%）。除上述情况外，评标报价=投标报价。</w:t>
            </w:r>
          </w:p>
          <w:p w14:paraId="6179812F">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szCs w:val="21"/>
              </w:rPr>
              <w:t>监狱企业参加政府采购活动时，应当提供由省级以上监狱管理局、戒毒管理局（含新疆生产建设兵团）出具的属于监狱企业的证明文件。</w:t>
            </w:r>
            <w:r>
              <w:rPr>
                <w:rFonts w:hint="eastAsia" w:ascii="宋体" w:hAnsi="宋体" w:eastAsia="宋体"/>
                <w:bCs/>
                <w:szCs w:val="21"/>
              </w:rPr>
              <w:t>监狱企业属于小型、微型企业的，不重复享受政策。</w:t>
            </w:r>
          </w:p>
          <w:p w14:paraId="33212DB6">
            <w:pPr>
              <w:snapToGrid w:val="0"/>
              <w:spacing w:after="0" w:line="360" w:lineRule="atLeast"/>
              <w:ind w:firstLine="233" w:firstLineChars="111"/>
              <w:rPr>
                <w:rFonts w:hint="eastAsia" w:ascii="宋体" w:hAnsi="宋体" w:eastAsia="宋体"/>
                <w:bCs/>
                <w:szCs w:val="21"/>
              </w:rPr>
            </w:pPr>
            <w:r>
              <w:rPr>
                <w:rFonts w:hint="eastAsia" w:ascii="宋体" w:hAnsi="宋体" w:eastAsia="宋体"/>
                <w:szCs w:val="21"/>
              </w:rPr>
              <w:t>（4）按照</w:t>
            </w:r>
            <w:r>
              <w:rPr>
                <w:rFonts w:hint="eastAsia" w:ascii="宋体" w:hAnsi="宋体" w:eastAsia="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szCs w:val="21"/>
              </w:rPr>
              <w:t>残疾人福利性单位参加政府采购活动时，应当提供该通知规定的《残疾人福利性单位声明函》，并对声明的真实性负责。</w:t>
            </w:r>
            <w:r>
              <w:rPr>
                <w:rFonts w:hint="eastAsia" w:ascii="宋体" w:hAnsi="宋体" w:eastAsia="宋体"/>
                <w:bCs/>
                <w:szCs w:val="21"/>
              </w:rPr>
              <w:t>残疾人福利性单位属于小型、微型企业的，不重复享受政策。</w:t>
            </w:r>
          </w:p>
          <w:p w14:paraId="474476C3">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）满足招标文件要求且评标报价最低的评标报价为评标基准价，其价格分为满分。</w:t>
            </w:r>
          </w:p>
          <w:p w14:paraId="1A7B6666">
            <w:pPr>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）价格分计算公式：        </w:t>
            </w:r>
          </w:p>
          <w:p w14:paraId="4E848B2D">
            <w:pPr>
              <w:spacing w:after="0" w:line="360" w:lineRule="atLeast"/>
              <w:rPr>
                <w:rFonts w:hint="eastAsia" w:ascii="宋体" w:hAnsi="宋体" w:eastAsia="宋体" w:cs="Courier New"/>
                <w:bCs/>
                <w:szCs w:val="21"/>
              </w:rPr>
            </w:pPr>
            <w:r>
              <w:rPr>
                <w:rFonts w:hint="eastAsia" w:ascii="宋体" w:hAnsi="宋体" w:eastAsia="宋体"/>
                <w:bCs/>
                <w:szCs w:val="21"/>
              </w:rPr>
              <w:t>价格分</w:t>
            </w:r>
            <w:r>
              <w:rPr>
                <w:rFonts w:hint="eastAsia" w:ascii="宋体" w:hAnsi="宋体" w:eastAsia="宋体" w:cs="Courier New"/>
                <w:bCs/>
                <w:szCs w:val="21"/>
              </w:rPr>
              <w:t>=（评标基准价／评标报价）×</w:t>
            </w:r>
            <w:r>
              <w:rPr>
                <w:rFonts w:hint="eastAsia" w:ascii="宋体" w:hAnsi="宋体"/>
                <w:bCs/>
                <w:szCs w:val="21"/>
                <w:u w:val="single"/>
                <w:lang w:val="en-US" w:eastAsia="zh-CN"/>
              </w:rPr>
              <w:t>1</w:t>
            </w:r>
            <w:r>
              <w:rPr>
                <w:rFonts w:hint="eastAsia" w:ascii="宋体" w:hAnsi="宋体" w:eastAsia="宋体"/>
                <w:bCs/>
                <w:szCs w:val="21"/>
                <w:u w:val="single"/>
              </w:rPr>
              <w:t>0</w:t>
            </w:r>
            <w:r>
              <w:rPr>
                <w:rFonts w:hint="eastAsia" w:ascii="宋体" w:hAnsi="宋体" w:eastAsia="宋体" w:cs="Courier New"/>
                <w:bCs/>
                <w:szCs w:val="21"/>
              </w:rPr>
              <w:t>分</w:t>
            </w:r>
          </w:p>
        </w:tc>
      </w:tr>
      <w:tr w14:paraId="5C3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noWrap w:val="0"/>
            <w:vAlign w:val="center"/>
          </w:tcPr>
          <w:p w14:paraId="0B3F4B3B">
            <w:pPr>
              <w:adjustRightInd w:val="0"/>
              <w:snapToGrid w:val="0"/>
              <w:spacing w:after="0" w:line="360" w:lineRule="atLeast"/>
              <w:jc w:val="center"/>
              <w:textAlignment w:val="baseline"/>
              <w:rPr>
                <w:rFonts w:ascii="宋体" w:hAnsi="宋体" w:eastAsia="宋体"/>
                <w:szCs w:val="21"/>
              </w:rPr>
            </w:pPr>
            <w:r>
              <w:rPr>
                <w:rFonts w:hint="eastAsia" w:ascii="宋体" w:hAnsi="宋体" w:eastAsia="宋体"/>
                <w:szCs w:val="21"/>
              </w:rPr>
              <w:t>2</w:t>
            </w:r>
          </w:p>
        </w:tc>
        <w:tc>
          <w:tcPr>
            <w:tcW w:w="740" w:type="pct"/>
            <w:vMerge w:val="restart"/>
            <w:noWrap w:val="0"/>
            <w:vAlign w:val="center"/>
          </w:tcPr>
          <w:p w14:paraId="68DDF040">
            <w:pPr>
              <w:adjustRightInd w:val="0"/>
              <w:snapToGrid w:val="0"/>
              <w:spacing w:after="0" w:line="360" w:lineRule="atLeast"/>
              <w:ind w:left="-105" w:leftChars="-50" w:right="-105" w:rightChars="-50"/>
              <w:jc w:val="center"/>
              <w:textAlignment w:val="baseline"/>
              <w:rPr>
                <w:rFonts w:ascii="宋体" w:hAnsi="宋体" w:eastAsia="宋体"/>
                <w:b/>
                <w:bCs/>
                <w:szCs w:val="21"/>
              </w:rPr>
            </w:pPr>
            <w:r>
              <w:rPr>
                <w:rFonts w:hint="eastAsia" w:ascii="宋体" w:hAnsi="宋体" w:eastAsia="宋体"/>
                <w:b/>
                <w:bCs/>
                <w:szCs w:val="21"/>
              </w:rPr>
              <w:t>技术分</w:t>
            </w:r>
          </w:p>
          <w:p w14:paraId="42E876B5">
            <w:pPr>
              <w:adjustRightInd w:val="0"/>
              <w:snapToGrid w:val="0"/>
              <w:spacing w:after="0" w:line="360" w:lineRule="atLeast"/>
              <w:ind w:left="-105" w:leftChars="-50" w:right="-105" w:rightChars="-50"/>
              <w:jc w:val="center"/>
              <w:textAlignment w:val="baseline"/>
              <w:rPr>
                <w:rFonts w:ascii="宋体" w:hAnsi="宋体" w:eastAsia="宋体"/>
                <w:b/>
                <w:spacing w:val="-18"/>
                <w:szCs w:val="21"/>
              </w:rPr>
            </w:pPr>
            <w:r>
              <w:rPr>
                <w:rFonts w:hint="eastAsia" w:ascii="宋体" w:hAnsi="宋体" w:eastAsia="宋体"/>
                <w:b/>
                <w:bCs/>
                <w:szCs w:val="21"/>
              </w:rPr>
              <w:t>（</w:t>
            </w:r>
            <w:r>
              <w:rPr>
                <w:rFonts w:hint="eastAsia" w:ascii="宋体" w:hAnsi="宋体" w:eastAsia="宋体"/>
                <w:b/>
                <w:szCs w:val="21"/>
              </w:rPr>
              <w:t>满分</w:t>
            </w:r>
            <w:r>
              <w:rPr>
                <w:rFonts w:hint="eastAsia" w:ascii="宋体" w:hAnsi="宋体"/>
                <w:b/>
                <w:szCs w:val="21"/>
                <w:u w:val="single"/>
                <w:lang w:val="en-US" w:eastAsia="zh-CN"/>
              </w:rPr>
              <w:t>40</w:t>
            </w:r>
            <w:r>
              <w:rPr>
                <w:rFonts w:hint="eastAsia" w:ascii="宋体" w:hAnsi="宋体" w:eastAsia="宋体"/>
                <w:b/>
                <w:szCs w:val="21"/>
              </w:rPr>
              <w:t>分</w:t>
            </w:r>
            <w:r>
              <w:rPr>
                <w:rFonts w:hint="eastAsia" w:ascii="宋体" w:hAnsi="宋体" w:eastAsia="宋体"/>
                <w:b/>
                <w:bCs/>
                <w:szCs w:val="21"/>
              </w:rPr>
              <w:t>）</w:t>
            </w:r>
          </w:p>
        </w:tc>
        <w:tc>
          <w:tcPr>
            <w:tcW w:w="1056" w:type="pct"/>
            <w:noWrap w:val="0"/>
            <w:vAlign w:val="center"/>
          </w:tcPr>
          <w:p w14:paraId="7A119E4F">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技术方案分</w:t>
            </w:r>
          </w:p>
          <w:p w14:paraId="05D2D2F4">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（满分10分）</w:t>
            </w:r>
          </w:p>
        </w:tc>
        <w:tc>
          <w:tcPr>
            <w:tcW w:w="5736" w:type="dxa"/>
            <w:noWrap w:val="0"/>
            <w:vAlign w:val="center"/>
          </w:tcPr>
          <w:p w14:paraId="2DBC04EC">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一档（4分）：技术方案描述简单，投标人提供的服务所包含的主要设备性能满足技术要求，没有明显错误。</w:t>
            </w:r>
          </w:p>
          <w:p w14:paraId="74C9CD73">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二档（7分）：技术方案描述全面，服务所包含的主要设备性能满足技术要求，内容完整，技术架构简单；如服务期生效后涉及线路割接切换，整体线路割接切换时间≤</w:t>
            </w:r>
            <w:r>
              <w:rPr>
                <w:rFonts w:hint="default" w:hAnsi="宋体" w:cs="Courier New"/>
                <w:color w:val="auto"/>
                <w:kern w:val="2"/>
                <w:sz w:val="21"/>
                <w:lang w:val="en-US" w:eastAsia="zh-CN"/>
              </w:rPr>
              <w:t>30</w:t>
            </w:r>
            <w:r>
              <w:rPr>
                <w:rFonts w:hint="eastAsia" w:hAnsi="宋体" w:cs="Courier New"/>
                <w:color w:val="auto"/>
                <w:kern w:val="2"/>
                <w:sz w:val="21"/>
                <w:lang w:val="en-US" w:eastAsia="zh-CN"/>
              </w:rPr>
              <w:t>分钟，并提交可行的割接切换方案；如不涉及线路割接切换，应提交相应的证明材料。</w:t>
            </w:r>
          </w:p>
          <w:p w14:paraId="101B76B3">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三档（10分）：技术方案描述全面、详细，主要设备性能满足要求，对采购人需求理解到位且深入了解现网状况，技术架构清晰；需采购人配合工作量较小或无需配合，且具备大规模使用传输技术组网能力。如服务期生效后涉及线路割接切换，整体线路割接切换时间≤</w:t>
            </w:r>
            <w:r>
              <w:rPr>
                <w:rFonts w:hint="default" w:hAnsi="宋体" w:cs="Courier New"/>
                <w:color w:val="auto"/>
                <w:kern w:val="2"/>
                <w:sz w:val="21"/>
                <w:lang w:val="en-US" w:eastAsia="zh-CN"/>
              </w:rPr>
              <w:t>15</w:t>
            </w:r>
            <w:r>
              <w:rPr>
                <w:rFonts w:hint="eastAsia" w:hAnsi="宋体" w:cs="Courier New"/>
                <w:color w:val="auto"/>
                <w:kern w:val="2"/>
                <w:sz w:val="21"/>
                <w:lang w:val="en-US" w:eastAsia="zh-CN"/>
              </w:rPr>
              <w:t>分钟，并提交可行的割接切换方案；如不涉及线路割接切换，应提交相应的证明材料。</w:t>
            </w:r>
          </w:p>
          <w:p w14:paraId="07A88218">
            <w:pPr>
              <w:pStyle w:val="25"/>
              <w:spacing w:line="360" w:lineRule="atLeast"/>
              <w:ind w:firstLine="422" w:firstLineChars="200"/>
              <w:rPr>
                <w:rFonts w:hint="eastAsia" w:ascii="宋体" w:hAnsi="宋体" w:eastAsia="宋体" w:cs="Courier New"/>
                <w:b/>
                <w:kern w:val="2"/>
                <w:sz w:val="21"/>
                <w:szCs w:val="21"/>
                <w:lang w:val="en-US" w:eastAsia="zh-CN" w:bidi="ar-SA"/>
              </w:rPr>
            </w:pPr>
            <w:r>
              <w:rPr>
                <w:rFonts w:hint="eastAsia" w:hAnsi="宋体" w:cs="Courier New"/>
                <w:b/>
                <w:color w:val="auto"/>
                <w:kern w:val="2"/>
                <w:sz w:val="21"/>
                <w:lang w:val="en-US" w:eastAsia="zh-CN"/>
              </w:rPr>
              <w:t>注：未提供方案或达不到最低档次标准的计0分</w:t>
            </w:r>
            <w:r>
              <w:rPr>
                <w:rFonts w:hint="eastAsia" w:hAnsi="宋体"/>
                <w:b/>
                <w:bCs w:val="0"/>
                <w:color w:val="auto"/>
                <w:sz w:val="21"/>
                <w:szCs w:val="21"/>
                <w:highlight w:val="none"/>
                <w:lang w:val="en-US" w:eastAsia="zh-CN"/>
              </w:rPr>
              <w:t>。</w:t>
            </w:r>
          </w:p>
        </w:tc>
      </w:tr>
      <w:tr w14:paraId="5039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noWrap w:val="0"/>
            <w:vAlign w:val="center"/>
          </w:tcPr>
          <w:p w14:paraId="1596E18E">
            <w:pPr>
              <w:adjustRightInd w:val="0"/>
              <w:snapToGrid w:val="0"/>
              <w:spacing w:after="0" w:line="360" w:lineRule="atLeast"/>
              <w:jc w:val="center"/>
              <w:textAlignment w:val="baseline"/>
              <w:rPr>
                <w:rFonts w:hint="eastAsia" w:ascii="宋体" w:hAnsi="宋体" w:eastAsia="宋体"/>
                <w:szCs w:val="21"/>
              </w:rPr>
            </w:pPr>
          </w:p>
        </w:tc>
        <w:tc>
          <w:tcPr>
            <w:tcW w:w="740" w:type="pct"/>
            <w:vMerge w:val="continue"/>
            <w:noWrap w:val="0"/>
            <w:vAlign w:val="center"/>
          </w:tcPr>
          <w:p w14:paraId="5E93430E">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056" w:type="pct"/>
            <w:noWrap w:val="0"/>
            <w:vAlign w:val="center"/>
          </w:tcPr>
          <w:p w14:paraId="1FCA833D">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实施方案分</w:t>
            </w:r>
          </w:p>
          <w:p w14:paraId="7893121D">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w:t>
            </w:r>
            <w:r>
              <w:rPr>
                <w:rFonts w:hint="eastAsia" w:ascii="宋体" w:hAnsi="宋体"/>
                <w:szCs w:val="21"/>
                <w:lang w:val="en-US" w:eastAsia="zh-CN"/>
              </w:rPr>
              <w:t>15</w:t>
            </w:r>
            <w:r>
              <w:rPr>
                <w:rFonts w:hint="eastAsia" w:ascii="宋体" w:hAnsi="宋体" w:eastAsia="宋体"/>
                <w:szCs w:val="21"/>
              </w:rPr>
              <w:t>分）</w:t>
            </w:r>
          </w:p>
        </w:tc>
        <w:tc>
          <w:tcPr>
            <w:tcW w:w="5736" w:type="dxa"/>
            <w:noWrap w:val="0"/>
            <w:vAlign w:val="center"/>
          </w:tcPr>
          <w:p w14:paraId="59CE24E9">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一档（9分）：实施方案简单，论述模糊，仅满足项目实施要求。</w:t>
            </w:r>
          </w:p>
          <w:p w14:paraId="0A86D310">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二档（12分）：实施方案内容完整，组织机构安排有序，有进度计划、联调方案、试运行方案，如涉及线路敷设、设备安装调试的，能承诺服务期正式生效前12小时内完成线路及设备安装调试等实施操作的，并提交可行的实施方案；如不涉及，应提交相应的证明材料。</w:t>
            </w:r>
          </w:p>
          <w:p w14:paraId="0A2372BA">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三档（15分）：实施方案内容完整，前期勘测内容详实可靠，能够提供全区各地市县光缆资源分布情况和快速开通线路的相关材料等；组织机构安排有序、人员分工明确，有完善的实施进度计划、工期保证措施、安全控制措施、实施质量保证措施及质量管理程序，具有合理的联调方案、试运行方案及验收方案，如涉及线路敷设、设备安装调试等实施操作的，能承诺在服务期正式生效前24小时内完成线路及设备安装调试的，并提交可行的实施方案；如不涉及，应提交相应的证明材料。</w:t>
            </w:r>
          </w:p>
          <w:p w14:paraId="189866E8">
            <w:pPr>
              <w:pStyle w:val="25"/>
              <w:spacing w:line="360" w:lineRule="atLeast"/>
              <w:ind w:firstLine="422" w:firstLineChars="200"/>
              <w:rPr>
                <w:rFonts w:hint="eastAsia" w:ascii="宋体" w:hAnsi="宋体" w:eastAsia="宋体" w:cs="Courier New"/>
                <w:b/>
                <w:kern w:val="2"/>
                <w:sz w:val="21"/>
                <w:szCs w:val="21"/>
                <w:lang w:val="en-US" w:eastAsia="zh-CN" w:bidi="ar-SA"/>
              </w:rPr>
            </w:pPr>
            <w:r>
              <w:rPr>
                <w:rFonts w:hint="eastAsia" w:hAnsi="宋体" w:cs="Courier New"/>
                <w:b/>
                <w:color w:val="auto"/>
                <w:kern w:val="2"/>
                <w:sz w:val="21"/>
                <w:lang w:val="en-US" w:eastAsia="zh-CN"/>
              </w:rPr>
              <w:t>注：未提供方案或达不到最低档次标准的计0分。</w:t>
            </w:r>
          </w:p>
        </w:tc>
      </w:tr>
      <w:tr w14:paraId="02F7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noWrap w:val="0"/>
            <w:vAlign w:val="center"/>
          </w:tcPr>
          <w:p w14:paraId="0E8FC6DF">
            <w:pPr>
              <w:adjustRightInd w:val="0"/>
              <w:snapToGrid w:val="0"/>
              <w:spacing w:after="0" w:line="360" w:lineRule="atLeast"/>
              <w:jc w:val="center"/>
              <w:textAlignment w:val="baseline"/>
              <w:rPr>
                <w:rFonts w:hint="eastAsia" w:ascii="宋体" w:hAnsi="宋体" w:eastAsia="宋体"/>
                <w:szCs w:val="21"/>
              </w:rPr>
            </w:pPr>
          </w:p>
        </w:tc>
        <w:tc>
          <w:tcPr>
            <w:tcW w:w="740" w:type="pct"/>
            <w:vMerge w:val="continue"/>
            <w:noWrap w:val="0"/>
            <w:vAlign w:val="center"/>
          </w:tcPr>
          <w:p w14:paraId="55C93A26">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056" w:type="pct"/>
            <w:noWrap w:val="0"/>
            <w:vAlign w:val="center"/>
          </w:tcPr>
          <w:p w14:paraId="3050E73D">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维护方案分</w:t>
            </w:r>
          </w:p>
          <w:p w14:paraId="76E1FDC4">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w:t>
            </w:r>
            <w:r>
              <w:rPr>
                <w:rFonts w:hint="eastAsia" w:ascii="宋体" w:hAnsi="宋体"/>
                <w:szCs w:val="21"/>
                <w:lang w:val="en-US" w:eastAsia="zh-CN"/>
              </w:rPr>
              <w:t>15</w:t>
            </w:r>
            <w:r>
              <w:rPr>
                <w:rFonts w:hint="eastAsia" w:ascii="宋体" w:hAnsi="宋体" w:eastAsia="宋体"/>
                <w:szCs w:val="21"/>
              </w:rPr>
              <w:t>分）</w:t>
            </w:r>
          </w:p>
        </w:tc>
        <w:tc>
          <w:tcPr>
            <w:tcW w:w="2908" w:type="pct"/>
            <w:noWrap w:val="0"/>
            <w:vAlign w:val="center"/>
          </w:tcPr>
          <w:p w14:paraId="14B3D868">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一档（</w:t>
            </w:r>
            <w:r>
              <w:rPr>
                <w:rFonts w:hint="eastAsia" w:ascii="宋体" w:hAnsi="宋体" w:cs="Courier New"/>
                <w:kern w:val="2"/>
                <w:sz w:val="21"/>
                <w:szCs w:val="21"/>
                <w:lang w:val="en-US" w:eastAsia="zh-CN" w:bidi="ar-SA"/>
              </w:rPr>
              <w:t>9</w:t>
            </w:r>
            <w:r>
              <w:rPr>
                <w:rFonts w:hint="eastAsia" w:ascii="宋体" w:hAnsi="宋体" w:eastAsia="宋体" w:cs="Courier New"/>
                <w:kern w:val="2"/>
                <w:sz w:val="21"/>
                <w:szCs w:val="21"/>
                <w:lang w:val="en-US" w:eastAsia="zh-CN" w:bidi="ar-SA"/>
              </w:rPr>
              <w:t>分）：维护方案中服务内容及服务方式较单一，服务和保障措施简单可行。</w:t>
            </w:r>
          </w:p>
          <w:p w14:paraId="41FD73E5">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二档（</w:t>
            </w:r>
            <w:r>
              <w:rPr>
                <w:rFonts w:hint="eastAsia" w:ascii="宋体" w:hAnsi="宋体" w:cs="Courier New"/>
                <w:kern w:val="2"/>
                <w:sz w:val="21"/>
                <w:szCs w:val="21"/>
                <w:lang w:val="en-US" w:eastAsia="zh-CN" w:bidi="ar-SA"/>
              </w:rPr>
              <w:t>12</w:t>
            </w:r>
            <w:r>
              <w:rPr>
                <w:rFonts w:hint="eastAsia" w:ascii="宋体" w:hAnsi="宋体" w:eastAsia="宋体" w:cs="Courier New"/>
                <w:kern w:val="2"/>
                <w:sz w:val="21"/>
                <w:szCs w:val="21"/>
                <w:lang w:val="en-US" w:eastAsia="zh-CN" w:bidi="ar-SA"/>
              </w:rPr>
              <w:t>分）：维护方案中服务内容及服务方式单一，服务和保障措施考虑周</w:t>
            </w:r>
            <w:r>
              <w:rPr>
                <w:rFonts w:hint="eastAsia" w:ascii="宋体" w:hAnsi="宋体" w:eastAsia="宋体" w:cs="Courier New"/>
                <w:color w:val="auto"/>
                <w:kern w:val="2"/>
                <w:sz w:val="21"/>
                <w:szCs w:val="21"/>
                <w:highlight w:val="none"/>
                <w:lang w:val="en-US" w:eastAsia="zh-CN" w:bidi="ar-SA"/>
              </w:rPr>
              <w:t>全，包含有服务组织架构、故障处理规范、故障处理流程等，拟投入维护人员在44人及以上，且承诺发现故障后在30分钟内做出响</w:t>
            </w:r>
            <w:r>
              <w:rPr>
                <w:rFonts w:hint="eastAsia" w:ascii="宋体" w:hAnsi="宋体" w:eastAsia="宋体" w:cs="Courier New"/>
                <w:kern w:val="2"/>
                <w:sz w:val="21"/>
                <w:szCs w:val="21"/>
                <w:lang w:val="en-US" w:eastAsia="zh-CN" w:bidi="ar-SA"/>
              </w:rPr>
              <w:t>应；</w:t>
            </w:r>
            <w:r>
              <w:rPr>
                <w:rFonts w:hint="eastAsia" w:ascii="宋体" w:hAnsi="宋体" w:cs="Courier New"/>
                <w:kern w:val="2"/>
                <w:sz w:val="21"/>
                <w:szCs w:val="21"/>
                <w:lang w:val="en-US" w:eastAsia="zh-CN" w:bidi="ar-SA"/>
              </w:rPr>
              <w:t>承诺在</w:t>
            </w:r>
            <w:r>
              <w:rPr>
                <w:rFonts w:hint="eastAsia" w:ascii="宋体" w:hAnsi="宋体" w:eastAsia="宋体" w:cs="Courier New"/>
                <w:kern w:val="2"/>
                <w:sz w:val="21"/>
                <w:szCs w:val="21"/>
                <w:lang w:val="en-US" w:eastAsia="zh-CN" w:bidi="ar-SA"/>
              </w:rPr>
              <w:t>各地市配备有备件库</w:t>
            </w:r>
            <w:r>
              <w:rPr>
                <w:rFonts w:hint="eastAsia" w:ascii="宋体" w:hAnsi="宋体" w:cs="Courier New"/>
                <w:kern w:val="2"/>
                <w:sz w:val="21"/>
                <w:szCs w:val="21"/>
                <w:lang w:val="en-US" w:eastAsia="zh-CN" w:bidi="ar-SA"/>
              </w:rPr>
              <w:t>。在全区收费站均有备用光缆</w:t>
            </w:r>
            <w:r>
              <w:rPr>
                <w:rFonts w:hint="eastAsia" w:ascii="宋体" w:hAnsi="宋体" w:eastAsia="宋体" w:cs="Courier New"/>
                <w:kern w:val="2"/>
                <w:sz w:val="21"/>
                <w:szCs w:val="21"/>
                <w:lang w:val="en-US" w:eastAsia="zh-CN" w:bidi="ar-SA"/>
              </w:rPr>
              <w:t>，且备用纤芯不少于4芯。</w:t>
            </w:r>
          </w:p>
          <w:p w14:paraId="5CA61343">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三档（1</w:t>
            </w:r>
            <w:r>
              <w:rPr>
                <w:rFonts w:hint="eastAsia" w:ascii="宋体" w:hAnsi="宋体" w:cs="Courier New"/>
                <w:kern w:val="2"/>
                <w:sz w:val="21"/>
                <w:szCs w:val="21"/>
                <w:lang w:val="en-US" w:eastAsia="zh-CN" w:bidi="ar-SA"/>
              </w:rPr>
              <w:t>5</w:t>
            </w:r>
            <w:r>
              <w:rPr>
                <w:rFonts w:hint="eastAsia" w:ascii="宋体" w:hAnsi="宋体" w:eastAsia="宋体" w:cs="Courier New"/>
                <w:kern w:val="2"/>
                <w:sz w:val="21"/>
                <w:szCs w:val="21"/>
                <w:lang w:val="en-US" w:eastAsia="zh-CN" w:bidi="ar-SA"/>
              </w:rPr>
              <w:t>分）：维护方案中服务内容及服务方式多元，服务和保障措施考虑周全完整，提供本地化现场服务；包含有服务组织架构、故障处理规范、故障处理流程、电路中断损失处置方案、光缆线路应急预案、培训方案等；有光缆线路专业化日常维护及应急抢修队伍，拟投入维护人员在48人及以上，且承诺发现故障后在15分钟内做出响应；</w:t>
            </w:r>
            <w:r>
              <w:rPr>
                <w:rFonts w:hint="eastAsia" w:ascii="宋体" w:hAnsi="宋体" w:cs="Courier New"/>
                <w:kern w:val="2"/>
                <w:sz w:val="21"/>
                <w:szCs w:val="21"/>
                <w:lang w:val="en-US" w:eastAsia="zh-CN" w:bidi="ar-SA"/>
              </w:rPr>
              <w:t>承诺在</w:t>
            </w:r>
            <w:r>
              <w:rPr>
                <w:rFonts w:hint="eastAsia" w:ascii="宋体" w:hAnsi="宋体" w:eastAsia="宋体" w:cs="Courier New"/>
                <w:kern w:val="2"/>
                <w:sz w:val="21"/>
                <w:szCs w:val="21"/>
                <w:lang w:val="en-US" w:eastAsia="zh-CN" w:bidi="ar-SA"/>
              </w:rPr>
              <w:t>各地市配备有备件库</w:t>
            </w:r>
            <w:r>
              <w:rPr>
                <w:rFonts w:hint="eastAsia" w:ascii="宋体" w:hAnsi="宋体" w:cs="Courier New"/>
                <w:kern w:val="2"/>
                <w:sz w:val="21"/>
                <w:szCs w:val="21"/>
                <w:lang w:val="en-US" w:eastAsia="zh-CN" w:bidi="ar-SA"/>
              </w:rPr>
              <w:t>。在全区收费站机房均有备用光缆</w:t>
            </w:r>
            <w:r>
              <w:rPr>
                <w:rFonts w:hint="eastAsia" w:ascii="宋体" w:hAnsi="宋体" w:eastAsia="宋体" w:cs="Courier New"/>
                <w:kern w:val="2"/>
                <w:sz w:val="21"/>
                <w:szCs w:val="21"/>
                <w:lang w:val="en-US" w:eastAsia="zh-CN" w:bidi="ar-SA"/>
              </w:rPr>
              <w:t>，且备用纤芯不少于6芯。</w:t>
            </w:r>
          </w:p>
          <w:p w14:paraId="62389C2D">
            <w:pPr>
              <w:widowControl w:val="0"/>
              <w:spacing w:line="360" w:lineRule="atLeast"/>
              <w:ind w:firstLine="422" w:firstLineChars="200"/>
              <w:jc w:val="both"/>
              <w:rPr>
                <w:rFonts w:hint="eastAsia" w:ascii="宋体" w:hAnsi="宋体" w:eastAsia="宋体" w:cs="Courier New"/>
                <w:b/>
                <w:kern w:val="2"/>
                <w:sz w:val="21"/>
                <w:szCs w:val="21"/>
                <w:lang w:val="en-US" w:eastAsia="zh-CN" w:bidi="ar-SA"/>
              </w:rPr>
            </w:pPr>
            <w:r>
              <w:rPr>
                <w:rFonts w:hint="eastAsia" w:ascii="宋体" w:hAnsi="宋体" w:eastAsia="宋体" w:cs="Courier New"/>
                <w:b/>
                <w:kern w:val="2"/>
                <w:sz w:val="21"/>
                <w:szCs w:val="21"/>
                <w:lang w:val="en-US" w:eastAsia="zh-CN" w:bidi="ar-SA"/>
              </w:rPr>
              <w:t>注：</w:t>
            </w:r>
            <w:r>
              <w:rPr>
                <w:rFonts w:hint="eastAsia" w:ascii="宋体" w:hAnsi="宋体" w:eastAsia="宋体" w:cs="宋体"/>
                <w:b/>
                <w:kern w:val="2"/>
                <w:sz w:val="21"/>
                <w:szCs w:val="21"/>
                <w:lang w:val="en-US" w:eastAsia="zh-CN" w:bidi="ar-SA"/>
              </w:rPr>
              <w:t>未提供方案或达不到最低档次标准的计0分；</w:t>
            </w:r>
          </w:p>
        </w:tc>
      </w:tr>
      <w:tr w14:paraId="1F44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noWrap w:val="0"/>
            <w:vAlign w:val="center"/>
          </w:tcPr>
          <w:p w14:paraId="1DD3E300">
            <w:pPr>
              <w:snapToGrid w:val="0"/>
              <w:spacing w:after="0" w:line="360" w:lineRule="atLeast"/>
              <w:jc w:val="center"/>
              <w:rPr>
                <w:rFonts w:ascii="宋体" w:hAnsi="宋体" w:eastAsia="宋体"/>
                <w:szCs w:val="21"/>
              </w:rPr>
            </w:pPr>
            <w:r>
              <w:rPr>
                <w:rFonts w:hint="eastAsia" w:ascii="宋体" w:hAnsi="宋体" w:eastAsia="宋体"/>
                <w:szCs w:val="21"/>
              </w:rPr>
              <w:t>3</w:t>
            </w:r>
          </w:p>
        </w:tc>
        <w:tc>
          <w:tcPr>
            <w:tcW w:w="740" w:type="pct"/>
            <w:vMerge w:val="restart"/>
            <w:noWrap w:val="0"/>
            <w:vAlign w:val="center"/>
          </w:tcPr>
          <w:p w14:paraId="443FE639">
            <w:pPr>
              <w:snapToGrid w:val="0"/>
              <w:spacing w:after="0" w:line="360" w:lineRule="atLeast"/>
              <w:jc w:val="center"/>
              <w:rPr>
                <w:rFonts w:ascii="宋体" w:hAnsi="宋体" w:eastAsia="宋体"/>
                <w:b/>
                <w:szCs w:val="21"/>
              </w:rPr>
            </w:pPr>
            <w:r>
              <w:rPr>
                <w:rFonts w:hint="eastAsia" w:ascii="宋体" w:hAnsi="宋体" w:eastAsia="宋体"/>
                <w:b/>
                <w:szCs w:val="21"/>
              </w:rPr>
              <w:t>商务分</w:t>
            </w:r>
            <w:r>
              <w:rPr>
                <w:rFonts w:hint="eastAsia" w:ascii="宋体" w:hAnsi="宋体" w:eastAsia="宋体"/>
                <w:b/>
                <w:bCs/>
                <w:szCs w:val="21"/>
              </w:rPr>
              <w:t>（</w:t>
            </w:r>
            <w:r>
              <w:rPr>
                <w:rFonts w:hint="eastAsia" w:ascii="宋体" w:hAnsi="宋体" w:eastAsia="宋体"/>
                <w:b/>
                <w:szCs w:val="21"/>
              </w:rPr>
              <w:t>满分</w:t>
            </w:r>
            <w:r>
              <w:rPr>
                <w:rFonts w:hint="eastAsia" w:ascii="宋体" w:hAnsi="宋体" w:eastAsia="宋体"/>
                <w:b/>
                <w:szCs w:val="21"/>
                <w:u w:val="single"/>
                <w:lang w:val="en-US" w:eastAsia="zh-CN"/>
              </w:rPr>
              <w:t>5</w:t>
            </w:r>
            <w:r>
              <w:rPr>
                <w:rFonts w:hint="eastAsia" w:ascii="宋体" w:hAnsi="宋体" w:eastAsia="宋体"/>
                <w:b/>
                <w:szCs w:val="21"/>
                <w:u w:val="single"/>
              </w:rPr>
              <w:t>0</w:t>
            </w:r>
            <w:r>
              <w:rPr>
                <w:rFonts w:hint="eastAsia" w:ascii="宋体" w:hAnsi="宋体" w:eastAsia="宋体"/>
                <w:b/>
                <w:szCs w:val="21"/>
              </w:rPr>
              <w:t>分</w:t>
            </w:r>
            <w:r>
              <w:rPr>
                <w:rFonts w:hint="eastAsia" w:ascii="宋体" w:hAnsi="宋体" w:eastAsia="宋体"/>
                <w:b/>
                <w:bCs/>
                <w:szCs w:val="21"/>
              </w:rPr>
              <w:t>）</w:t>
            </w:r>
          </w:p>
        </w:tc>
        <w:tc>
          <w:tcPr>
            <w:tcW w:w="1056" w:type="pct"/>
            <w:noWrap w:val="0"/>
            <w:vAlign w:val="center"/>
          </w:tcPr>
          <w:p w14:paraId="69A8CFC0">
            <w:pPr>
              <w:snapToGrid w:val="0"/>
              <w:spacing w:after="0" w:line="360" w:lineRule="atLeast"/>
              <w:jc w:val="center"/>
              <w:rPr>
                <w:rFonts w:hint="eastAsia" w:ascii="宋体" w:hAnsi="宋体" w:eastAsia="宋体" w:cs="Courier New"/>
                <w:bCs/>
                <w:szCs w:val="21"/>
                <w:lang w:val="en-US" w:eastAsia="zh-CN"/>
              </w:rPr>
            </w:pPr>
            <w:r>
              <w:rPr>
                <w:rFonts w:hint="eastAsia" w:ascii="宋体" w:hAnsi="宋体" w:eastAsia="宋体" w:cs="Courier New"/>
                <w:bCs/>
                <w:szCs w:val="21"/>
                <w:lang w:val="en-US" w:eastAsia="zh-CN"/>
              </w:rPr>
              <w:t>人员配置</w:t>
            </w:r>
          </w:p>
          <w:p w14:paraId="4040A46D">
            <w:pPr>
              <w:snapToGrid w:val="0"/>
              <w:spacing w:after="0" w:line="360" w:lineRule="atLeast"/>
              <w:jc w:val="center"/>
              <w:rPr>
                <w:rFonts w:hint="default" w:ascii="宋体" w:hAnsi="宋体" w:eastAsia="宋体" w:cs="Courier New"/>
                <w:bCs/>
                <w:szCs w:val="21"/>
                <w:lang w:val="en-US" w:eastAsia="zh-CN"/>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满分18分</w:t>
            </w:r>
            <w:r>
              <w:rPr>
                <w:rFonts w:hint="eastAsia" w:ascii="宋体" w:hAnsi="宋体" w:eastAsia="宋体" w:cs="Courier New"/>
                <w:bCs/>
                <w:szCs w:val="21"/>
                <w:lang w:eastAsia="zh-CN"/>
              </w:rPr>
              <w:t>）</w:t>
            </w:r>
          </w:p>
        </w:tc>
        <w:tc>
          <w:tcPr>
            <w:tcW w:w="2908" w:type="pct"/>
            <w:noWrap w:val="0"/>
            <w:vAlign w:val="top"/>
          </w:tcPr>
          <w:p w14:paraId="526423F5">
            <w:pPr>
              <w:wordWrap w:val="0"/>
              <w:spacing w:after="0" w:line="360" w:lineRule="atLeast"/>
              <w:ind w:firstLine="420" w:firstLineChars="200"/>
              <w:rPr>
                <w:rFonts w:hint="eastAsia" w:hAnsi="宋体" w:eastAsia="宋体" w:cs="Courier New"/>
                <w:color w:val="auto"/>
                <w:kern w:val="2"/>
                <w:sz w:val="21"/>
                <w:highlight w:val="none"/>
                <w:lang w:val="en-US" w:eastAsia="zh-CN"/>
              </w:rPr>
            </w:pPr>
            <w:r>
              <w:rPr>
                <w:rFonts w:hint="eastAsia" w:hAnsi="宋体" w:eastAsia="宋体" w:cs="Courier New"/>
                <w:color w:val="auto"/>
                <w:kern w:val="2"/>
                <w:sz w:val="21"/>
                <w:highlight w:val="none"/>
                <w:lang w:val="en-US" w:eastAsia="zh-CN"/>
              </w:rPr>
              <w:t>1</w:t>
            </w:r>
            <w:r>
              <w:rPr>
                <w:rFonts w:hint="eastAsia" w:hAnsi="宋体" w:cs="Courier New"/>
                <w:color w:val="auto"/>
                <w:kern w:val="2"/>
                <w:sz w:val="21"/>
                <w:highlight w:val="none"/>
                <w:lang w:val="en-US" w:eastAsia="zh-CN"/>
              </w:rPr>
              <w:t>.</w:t>
            </w:r>
            <w:r>
              <w:rPr>
                <w:rFonts w:hint="eastAsia" w:hAnsi="宋体" w:eastAsia="宋体" w:cs="Courier New"/>
                <w:color w:val="auto"/>
                <w:kern w:val="2"/>
                <w:sz w:val="21"/>
                <w:highlight w:val="none"/>
                <w:lang w:val="en-US" w:eastAsia="zh-CN"/>
              </w:rPr>
              <w:t>投标人拟投入的项目负责人，</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eastAsia="宋体" w:cs="Courier New"/>
                <w:color w:val="auto"/>
                <w:kern w:val="2"/>
                <w:sz w:val="21"/>
                <w:highlight w:val="none"/>
                <w:lang w:val="en-US" w:eastAsia="zh-CN"/>
              </w:rPr>
              <w:t>或软考高级证书的，得</w:t>
            </w:r>
            <w:r>
              <w:rPr>
                <w:rFonts w:hint="default" w:hAnsi="宋体" w:cs="Courier New"/>
                <w:color w:val="auto"/>
                <w:kern w:val="2"/>
                <w:sz w:val="21"/>
                <w:highlight w:val="none"/>
                <w:lang w:val="en-US" w:eastAsia="zh-CN"/>
              </w:rPr>
              <w:t>4</w:t>
            </w:r>
            <w:r>
              <w:rPr>
                <w:rFonts w:hint="eastAsia" w:hAnsi="宋体" w:eastAsia="宋体" w:cs="Courier New"/>
                <w:color w:val="auto"/>
                <w:kern w:val="2"/>
                <w:sz w:val="21"/>
                <w:highlight w:val="none"/>
                <w:lang w:val="en-US" w:eastAsia="zh-CN"/>
              </w:rPr>
              <w:t>分；</w:t>
            </w:r>
          </w:p>
          <w:p w14:paraId="2D913834">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2.投标人拟投入的技术负责人，具备高级工程师及以上级别职称证书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02C7B365">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3.投标人拟投入的维护负责人，具备高级工程师及以上级别职称证书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423FCB4C">
            <w:pPr>
              <w:wordWrap w:val="0"/>
              <w:spacing w:after="0" w:line="360" w:lineRule="atLeast"/>
              <w:ind w:firstLine="420" w:firstLineChars="200"/>
              <w:rPr>
                <w:rFonts w:hint="default" w:ascii="宋体" w:hAnsi="宋体" w:eastAsia="宋体" w:cs="宋体"/>
                <w:color w:val="auto"/>
                <w:kern w:val="2"/>
                <w:sz w:val="21"/>
                <w:lang w:val="en-US" w:eastAsia="zh-CN"/>
              </w:rPr>
            </w:pP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投标人拟投入</w:t>
            </w:r>
            <w:r>
              <w:rPr>
                <w:rFonts w:hint="eastAsia" w:ascii="宋体" w:hAnsi="宋体" w:cs="宋体"/>
                <w:color w:val="auto"/>
                <w:kern w:val="2"/>
                <w:sz w:val="21"/>
                <w:highlight w:val="none"/>
                <w:lang w:val="en-US" w:eastAsia="zh-CN"/>
              </w:rPr>
              <w:t>其他项目成员，</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的，</w:t>
            </w:r>
            <w:r>
              <w:rPr>
                <w:rFonts w:hint="eastAsia" w:ascii="宋体" w:hAnsi="宋体" w:cs="宋体"/>
                <w:color w:val="auto"/>
                <w:kern w:val="2"/>
                <w:sz w:val="21"/>
                <w:highlight w:val="none"/>
                <w:lang w:val="en-US" w:eastAsia="zh-CN"/>
              </w:rPr>
              <w:t>每个证书</w:t>
            </w:r>
            <w:r>
              <w:rPr>
                <w:rFonts w:hint="eastAsia" w:ascii="宋体" w:hAnsi="宋体" w:eastAsia="宋体" w:cs="宋体"/>
                <w:color w:val="auto"/>
                <w:kern w:val="2"/>
                <w:sz w:val="21"/>
                <w:highlight w:val="none"/>
                <w:lang w:val="en-US" w:eastAsia="zh-CN"/>
              </w:rPr>
              <w:t>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r>
              <w:rPr>
                <w:rFonts w:hint="eastAsia" w:ascii="宋体" w:hAnsi="宋体" w:cs="宋体"/>
                <w:color w:val="auto"/>
                <w:kern w:val="2"/>
                <w:sz w:val="21"/>
                <w:highlight w:val="none"/>
                <w:lang w:val="en-US" w:eastAsia="zh-CN"/>
              </w:rPr>
              <w:t>，具备</w:t>
            </w:r>
            <w:r>
              <w:rPr>
                <w:rFonts w:hint="eastAsia" w:ascii="宋体" w:hAnsi="宋体" w:eastAsia="宋体" w:cs="宋体"/>
                <w:color w:val="auto"/>
                <w:kern w:val="2"/>
                <w:sz w:val="21"/>
                <w:highlight w:val="none"/>
                <w:lang w:val="en-US" w:eastAsia="zh-CN"/>
              </w:rPr>
              <w:t>工程师证书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cs="宋体"/>
                <w:color w:val="auto"/>
                <w:kern w:val="2"/>
                <w:sz w:val="21"/>
                <w:highlight w:val="none"/>
                <w:lang w:val="en-US" w:eastAsia="zh-CN"/>
              </w:rPr>
              <w:t>的，每个证书得2分，满分6分。</w:t>
            </w:r>
          </w:p>
        </w:tc>
      </w:tr>
      <w:tr w14:paraId="3A74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noWrap w:val="0"/>
            <w:vAlign w:val="center"/>
          </w:tcPr>
          <w:p w14:paraId="3144355A">
            <w:pPr>
              <w:snapToGrid w:val="0"/>
              <w:spacing w:after="0" w:line="360" w:lineRule="atLeast"/>
              <w:jc w:val="center"/>
              <w:rPr>
                <w:rFonts w:ascii="宋体" w:hAnsi="宋体" w:eastAsia="宋体"/>
                <w:szCs w:val="21"/>
              </w:rPr>
            </w:pPr>
          </w:p>
        </w:tc>
        <w:tc>
          <w:tcPr>
            <w:tcW w:w="740" w:type="pct"/>
            <w:vMerge w:val="continue"/>
            <w:noWrap w:val="0"/>
            <w:vAlign w:val="center"/>
          </w:tcPr>
          <w:p w14:paraId="20317FE6">
            <w:pPr>
              <w:snapToGrid w:val="0"/>
              <w:spacing w:after="0" w:line="360" w:lineRule="atLeast"/>
              <w:jc w:val="center"/>
              <w:rPr>
                <w:rFonts w:ascii="宋体" w:hAnsi="宋体" w:eastAsia="宋体"/>
                <w:b/>
                <w:szCs w:val="21"/>
              </w:rPr>
            </w:pPr>
          </w:p>
        </w:tc>
        <w:tc>
          <w:tcPr>
            <w:tcW w:w="1056" w:type="pct"/>
            <w:noWrap w:val="0"/>
            <w:vAlign w:val="center"/>
          </w:tcPr>
          <w:p w14:paraId="17AC5F55">
            <w:pPr>
              <w:snapToGrid w:val="0"/>
              <w:spacing w:after="0" w:line="360" w:lineRule="atLeast"/>
              <w:jc w:val="center"/>
              <w:rPr>
                <w:rFonts w:hint="eastAsia" w:ascii="宋体" w:hAnsi="宋体" w:eastAsia="宋体" w:cs="Courier New"/>
                <w:bCs/>
                <w:szCs w:val="21"/>
              </w:rPr>
            </w:pPr>
            <w:r>
              <w:rPr>
                <w:rFonts w:hint="eastAsia" w:ascii="宋体" w:hAnsi="宋体" w:eastAsia="宋体" w:cs="Courier New"/>
                <w:bCs/>
                <w:szCs w:val="21"/>
              </w:rPr>
              <w:t>信誉业绩</w:t>
            </w:r>
          </w:p>
          <w:p w14:paraId="3DDD7387">
            <w:pPr>
              <w:snapToGrid w:val="0"/>
              <w:spacing w:after="0" w:line="360" w:lineRule="atLeast"/>
              <w:jc w:val="center"/>
              <w:rPr>
                <w:rFonts w:hint="eastAsia" w:ascii="宋体" w:hAnsi="宋体" w:eastAsia="宋体"/>
                <w:b/>
                <w:szCs w:val="21"/>
                <w:lang w:eastAsia="zh-CN"/>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满分32分</w:t>
            </w:r>
            <w:r>
              <w:rPr>
                <w:rFonts w:hint="eastAsia" w:ascii="宋体" w:hAnsi="宋体" w:eastAsia="宋体" w:cs="Courier New"/>
                <w:bCs/>
                <w:szCs w:val="21"/>
                <w:lang w:eastAsia="zh-CN"/>
              </w:rPr>
              <w:t>）</w:t>
            </w:r>
          </w:p>
        </w:tc>
        <w:tc>
          <w:tcPr>
            <w:tcW w:w="2908" w:type="pct"/>
            <w:noWrap w:val="0"/>
            <w:vAlign w:val="top"/>
          </w:tcPr>
          <w:p w14:paraId="5A97A812">
            <w:pPr>
              <w:wordWrap w:val="0"/>
              <w:spacing w:after="0" w:line="360" w:lineRule="atLeast"/>
              <w:ind w:firstLine="420" w:firstLineChars="200"/>
              <w:rPr>
                <w:rFonts w:hint="eastAsia" w:ascii="宋体" w:hAnsi="宋体" w:eastAsia="宋体"/>
                <w:color w:val="auto"/>
                <w:szCs w:val="21"/>
                <w:lang w:eastAsia="zh-CN"/>
              </w:rPr>
            </w:pPr>
            <w:r>
              <w:rPr>
                <w:rFonts w:hint="eastAsia" w:ascii="宋体" w:hAnsi="宋体" w:eastAsia="宋体"/>
                <w:color w:val="auto"/>
                <w:szCs w:val="21"/>
                <w:lang w:val="en-US" w:eastAsia="zh-CN"/>
              </w:rPr>
              <w:t>1.</w:t>
            </w:r>
            <w:r>
              <w:rPr>
                <w:rFonts w:hint="eastAsia" w:ascii="宋体" w:hAnsi="宋体" w:eastAsia="宋体"/>
                <w:color w:val="auto"/>
                <w:szCs w:val="21"/>
              </w:rPr>
              <w:t>投标人202</w:t>
            </w:r>
            <w:r>
              <w:rPr>
                <w:rFonts w:hint="eastAsia" w:ascii="宋体" w:hAnsi="宋体" w:eastAsia="宋体"/>
                <w:color w:val="auto"/>
                <w:szCs w:val="21"/>
                <w:lang w:val="en-US" w:eastAsia="zh-CN"/>
              </w:rPr>
              <w:t>2</w:t>
            </w:r>
            <w:r>
              <w:rPr>
                <w:rFonts w:hint="eastAsia" w:ascii="宋体" w:hAnsi="宋体" w:eastAsia="宋体"/>
                <w:color w:val="auto"/>
                <w:szCs w:val="21"/>
              </w:rPr>
              <w:t>年以来同类服务业绩（以中标/成交通知书或合同复印件为准）每提供一个业绩得</w:t>
            </w:r>
            <w:r>
              <w:rPr>
                <w:rFonts w:hint="eastAsia" w:ascii="宋体" w:hAnsi="宋体"/>
                <w:color w:val="auto"/>
                <w:szCs w:val="21"/>
                <w:lang w:val="en-US" w:eastAsia="zh-CN"/>
              </w:rPr>
              <w:t>3</w:t>
            </w:r>
            <w:r>
              <w:rPr>
                <w:rFonts w:hint="eastAsia" w:ascii="宋体" w:hAnsi="宋体" w:eastAsia="宋体"/>
                <w:color w:val="auto"/>
                <w:szCs w:val="21"/>
              </w:rPr>
              <w:t>分，满分</w:t>
            </w:r>
            <w:r>
              <w:rPr>
                <w:rFonts w:hint="eastAsia" w:ascii="宋体" w:hAnsi="宋体"/>
                <w:color w:val="auto"/>
                <w:szCs w:val="21"/>
                <w:lang w:val="en-US" w:eastAsia="zh-CN"/>
              </w:rPr>
              <w:t>24</w:t>
            </w:r>
            <w:r>
              <w:rPr>
                <w:rFonts w:hint="eastAsia" w:ascii="宋体" w:hAnsi="宋体" w:eastAsia="宋体"/>
                <w:color w:val="auto"/>
                <w:szCs w:val="21"/>
              </w:rPr>
              <w:t>分</w:t>
            </w:r>
            <w:r>
              <w:rPr>
                <w:rFonts w:hint="eastAsia" w:ascii="宋体" w:hAnsi="宋体" w:eastAsia="宋体"/>
                <w:color w:val="auto"/>
                <w:szCs w:val="21"/>
                <w:lang w:eastAsia="zh-CN"/>
              </w:rPr>
              <w:t>；</w:t>
            </w:r>
          </w:p>
          <w:p w14:paraId="641039D5">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ISO/IEC27001</w:t>
            </w:r>
            <w:r>
              <w:rPr>
                <w:rFonts w:hint="eastAsia" w:ascii="宋体" w:hAnsi="宋体"/>
                <w:color w:val="auto"/>
                <w:szCs w:val="21"/>
                <w:lang w:eastAsia="zh-CN"/>
              </w:rPr>
              <w:t>信息技术服务管理体系认证证书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40DFDF09">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ISO/IEC20000</w:t>
            </w:r>
            <w:r>
              <w:rPr>
                <w:rFonts w:hint="eastAsia" w:ascii="宋体" w:hAnsi="宋体"/>
                <w:color w:val="auto"/>
                <w:szCs w:val="21"/>
                <w:lang w:eastAsia="zh-CN"/>
              </w:rPr>
              <w:t>信息安全管理体系认证证书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596ABE8D">
            <w:pPr>
              <w:wordWrap w:val="0"/>
              <w:spacing w:after="0" w:line="360" w:lineRule="atLeast"/>
              <w:ind w:firstLine="422" w:firstLineChars="200"/>
              <w:rPr>
                <w:rFonts w:ascii="宋体" w:hAnsi="宋体" w:eastAsia="宋体"/>
                <w:b/>
                <w:szCs w:val="21"/>
              </w:rPr>
            </w:pPr>
            <w:r>
              <w:rPr>
                <w:rFonts w:hint="eastAsia" w:ascii="宋体" w:hAnsi="宋体" w:eastAsia="宋体"/>
                <w:b/>
                <w:bCs/>
                <w:color w:val="auto"/>
                <w:szCs w:val="21"/>
                <w:lang w:val="en-US" w:eastAsia="zh-CN"/>
              </w:rPr>
              <w:t>注：投标人应在</w:t>
            </w:r>
            <w:r>
              <w:rPr>
                <w:rFonts w:hint="eastAsia" w:ascii="宋体" w:hAnsi="宋体" w:eastAsia="宋体"/>
                <w:b/>
                <w:bCs/>
                <w:color w:val="auto"/>
                <w:szCs w:val="21"/>
              </w:rPr>
              <w:t>投标文件中提供有效证书复印件加盖投标人电子公章。</w:t>
            </w:r>
          </w:p>
        </w:tc>
      </w:tr>
      <w:tr w14:paraId="3DE2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noWrap w:val="0"/>
            <w:vAlign w:val="center"/>
          </w:tcPr>
          <w:p w14:paraId="78B22217">
            <w:pPr>
              <w:widowControl w:val="0"/>
              <w:snapToGrid w:val="0"/>
              <w:spacing w:line="360" w:lineRule="atLeast"/>
              <w:jc w:val="both"/>
              <w:rPr>
                <w:rFonts w:hint="eastAsia"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总得分=1+2+3</w:t>
            </w:r>
          </w:p>
          <w:p w14:paraId="732C695F">
            <w:pPr>
              <w:widowControl w:val="0"/>
              <w:snapToGrid w:val="0"/>
              <w:spacing w:line="360" w:lineRule="atLeast"/>
              <w:jc w:val="both"/>
              <w:rPr>
                <w:rFonts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备注：本项目为服务类项目，不涉及节能环保政策考核。</w:t>
            </w:r>
          </w:p>
        </w:tc>
      </w:tr>
    </w:tbl>
    <w:p w14:paraId="3B4DC93C">
      <w:pPr>
        <w:spacing w:before="260" w:after="260" w:line="440" w:lineRule="exact"/>
        <w:jc w:val="center"/>
        <w:outlineLvl w:val="2"/>
        <w:rPr>
          <w:rFonts w:ascii="宋体" w:hAnsi="宋体"/>
          <w:b/>
          <w:bCs/>
          <w:kern w:val="0"/>
          <w:sz w:val="32"/>
          <w:szCs w:val="32"/>
        </w:rPr>
      </w:pPr>
    </w:p>
    <w:p w14:paraId="533484B4">
      <w:pPr>
        <w:rPr>
          <w:rFonts w:ascii="宋体" w:hAnsi="宋体"/>
        </w:rPr>
      </w:pPr>
    </w:p>
    <w:p w14:paraId="3CD6BB41">
      <w:pPr>
        <w:pStyle w:val="25"/>
        <w:spacing w:line="440" w:lineRule="exact"/>
        <w:ind w:firstLine="420"/>
        <w:rPr>
          <w:rFonts w:hAnsi="宋体"/>
          <w:bCs/>
          <w:sz w:val="21"/>
        </w:rPr>
      </w:pPr>
      <w:r>
        <w:rPr>
          <w:rFonts w:hint="eastAsia" w:hAnsi="宋体"/>
          <w:bCs/>
          <w:kern w:val="2"/>
          <w:sz w:val="21"/>
          <w:szCs w:val="24"/>
        </w:rPr>
        <w:t>评标委员会</w:t>
      </w:r>
      <w:r>
        <w:rPr>
          <w:rFonts w:hint="eastAsia" w:hAnsi="宋体" w:cs="宋体"/>
          <w:bCs/>
          <w:kern w:val="2"/>
          <w:sz w:val="21"/>
        </w:rPr>
        <w:t>认为供应商的投标报价明显低于其他通过符合性审查供应商的投标报价，有可能影响产品质量或者不能诚信履约的，应当要求其在评审现场合理的时间内提供书面说明，必要时提交相关证明材料；供应商不能证明其最后报价合理性的，</w:t>
      </w:r>
      <w:r>
        <w:rPr>
          <w:rFonts w:hint="eastAsia" w:hAnsi="宋体"/>
          <w:bCs/>
          <w:kern w:val="2"/>
          <w:sz w:val="21"/>
          <w:szCs w:val="24"/>
        </w:rPr>
        <w:t>评标委员会</w:t>
      </w:r>
      <w:r>
        <w:rPr>
          <w:rFonts w:hint="eastAsia" w:hAnsi="宋体" w:cs="宋体"/>
          <w:bCs/>
          <w:kern w:val="2"/>
          <w:sz w:val="21"/>
        </w:rPr>
        <w:t>应当将其作为响应文件无效处理。</w:t>
      </w:r>
      <w:bookmarkEnd w:id="143"/>
      <w:bookmarkEnd w:id="144"/>
    </w:p>
    <w:p w14:paraId="76779AED">
      <w:pPr>
        <w:pStyle w:val="25"/>
        <w:spacing w:line="360" w:lineRule="auto"/>
        <w:ind w:firstLine="420"/>
        <w:rPr>
          <w:rFonts w:hAnsi="宋体"/>
          <w:bCs/>
          <w:sz w:val="21"/>
        </w:rPr>
      </w:pPr>
      <w:r>
        <w:rPr>
          <w:rFonts w:hint="eastAsia" w:hAnsi="宋体"/>
          <w:bCs/>
          <w:sz w:val="21"/>
        </w:rPr>
        <w:t>注：1.计分方法按四舍五入取至百分位；</w:t>
      </w:r>
    </w:p>
    <w:p w14:paraId="2CCA3C0E">
      <w:pPr>
        <w:pStyle w:val="25"/>
        <w:spacing w:line="360" w:lineRule="auto"/>
        <w:ind w:firstLine="420"/>
        <w:rPr>
          <w:rFonts w:hAnsi="宋体"/>
          <w:bCs/>
          <w:sz w:val="21"/>
        </w:rPr>
      </w:pPr>
      <w:r>
        <w:rPr>
          <w:rFonts w:hint="eastAsia" w:hAnsi="宋体"/>
          <w:bCs/>
          <w:sz w:val="21"/>
        </w:rPr>
        <w:t xml:space="preserve">    2.因落实政府采购政策进行价格调整的，以调整后的价格计算评标基准价和投标报价。</w:t>
      </w:r>
    </w:p>
    <w:p w14:paraId="257C01D6">
      <w:pPr>
        <w:pStyle w:val="4"/>
        <w:keepNext w:val="0"/>
        <w:keepLines w:val="0"/>
        <w:jc w:val="center"/>
        <w:rPr>
          <w:rFonts w:ascii="宋体" w:hAnsi="宋体" w:eastAsia="宋体"/>
          <w:color w:val="auto"/>
          <w:sz w:val="24"/>
          <w:szCs w:val="24"/>
        </w:rPr>
      </w:pPr>
      <w:r>
        <w:rPr>
          <w:rFonts w:hint="eastAsia" w:ascii="宋体" w:hAnsi="宋体" w:eastAsia="宋体"/>
          <w:color w:val="auto"/>
          <w:sz w:val="24"/>
          <w:szCs w:val="24"/>
        </w:rPr>
        <w:t>四、中标候选人推荐原则</w:t>
      </w:r>
    </w:p>
    <w:p w14:paraId="5E8518CF">
      <w:pPr>
        <w:pStyle w:val="25"/>
        <w:spacing w:line="360" w:lineRule="auto"/>
        <w:contextualSpacing/>
        <w:rPr>
          <w:rFonts w:hAnsi="宋体"/>
          <w:b/>
          <w:bCs/>
          <w:sz w:val="24"/>
          <w:szCs w:val="24"/>
        </w:rPr>
      </w:pPr>
      <w:r>
        <w:rPr>
          <w:rFonts w:hint="eastAsia" w:hAnsi="宋体"/>
          <w:b/>
          <w:bCs/>
          <w:sz w:val="24"/>
          <w:szCs w:val="24"/>
        </w:rPr>
        <w:t>（一）综合评分法</w:t>
      </w:r>
    </w:p>
    <w:p w14:paraId="788C5D8F">
      <w:pPr>
        <w:pStyle w:val="25"/>
        <w:spacing w:line="360" w:lineRule="auto"/>
        <w:ind w:firstLine="420" w:firstLineChars="200"/>
        <w:contextualSpacing/>
        <w:rPr>
          <w:rFonts w:hAnsi="宋体"/>
          <w:sz w:val="21"/>
        </w:rPr>
      </w:pPr>
      <w:r>
        <w:rPr>
          <w:rFonts w:hint="eastAsia" w:hAnsi="宋体"/>
          <w:sz w:val="21"/>
        </w:rPr>
        <w:t>评标委员会将根据总得分由高到低排列次序并推荐中标候选人。</w:t>
      </w:r>
      <w:r>
        <w:rPr>
          <w:rFonts w:hAnsi="宋体"/>
          <w:sz w:val="21"/>
        </w:rPr>
        <w:t>得分相同的，按投标报价由低到高顺序排列。得分且投标报价相同的并列。投标文件满足招标文件全部实质性要求，且按照评审因素的量化指标评审得分最高的投标人为排名第一的中标候选人。</w:t>
      </w:r>
    </w:p>
    <w:p w14:paraId="5E6FFB95">
      <w:pPr>
        <w:pStyle w:val="25"/>
        <w:spacing w:line="360" w:lineRule="auto"/>
        <w:contextualSpacing/>
        <w:rPr>
          <w:rFonts w:hAnsi="宋体"/>
          <w:b/>
          <w:bCs/>
          <w:sz w:val="24"/>
          <w:szCs w:val="24"/>
        </w:rPr>
      </w:pPr>
      <w:r>
        <w:rPr>
          <w:rFonts w:hint="eastAsia" w:hAnsi="宋体"/>
          <w:b/>
          <w:bCs/>
          <w:sz w:val="24"/>
          <w:szCs w:val="24"/>
        </w:rPr>
        <w:t>（二）最低评标价法</w:t>
      </w:r>
    </w:p>
    <w:p w14:paraId="4AEA39EF">
      <w:pPr>
        <w:spacing w:line="360" w:lineRule="auto"/>
        <w:ind w:firstLine="420" w:firstLineChars="200"/>
        <w:contextualSpacing/>
        <w:rPr>
          <w:rFonts w:ascii="宋体" w:hAnsi="宋体"/>
          <w:b/>
          <w:sz w:val="24"/>
        </w:rPr>
      </w:pPr>
      <w:r>
        <w:rPr>
          <w:rFonts w:hint="eastAsia" w:ascii="宋体" w:hAnsi="宋体"/>
        </w:rPr>
        <w:t>评标委员会按照评标价从低到高排序并推荐中标候选人，评标价</w:t>
      </w:r>
      <w:r>
        <w:rPr>
          <w:rFonts w:ascii="宋体" w:hAnsi="宋体"/>
        </w:rPr>
        <w:t>相同的并列。投标文件满足招标文件全部实质性要求且</w:t>
      </w:r>
      <w:r>
        <w:rPr>
          <w:rFonts w:hint="eastAsia" w:ascii="宋体" w:hAnsi="宋体"/>
        </w:rPr>
        <w:t>评标价</w:t>
      </w:r>
      <w:r>
        <w:rPr>
          <w:rFonts w:ascii="宋体" w:hAnsi="宋体"/>
        </w:rPr>
        <w:t>最低的投标人为排名第一的中标候选人。</w:t>
      </w:r>
    </w:p>
    <w:p w14:paraId="264E45CE">
      <w:pPr>
        <w:spacing w:beforeLines="50" w:afterLines="50" w:line="400" w:lineRule="exact"/>
        <w:rPr>
          <w:rFonts w:ascii="宋体" w:hAnsi="宋体"/>
          <w:b/>
          <w:sz w:val="24"/>
        </w:rPr>
      </w:pPr>
    </w:p>
    <w:p w14:paraId="790FF903">
      <w:pPr>
        <w:rPr>
          <w:rFonts w:ascii="宋体" w:hAnsi="宋体"/>
        </w:rPr>
      </w:pPr>
    </w:p>
    <w:p w14:paraId="7A924A0F">
      <w:pPr>
        <w:rPr>
          <w:rFonts w:ascii="宋体" w:hAnsi="宋体"/>
        </w:rPr>
      </w:pPr>
    </w:p>
    <w:p w14:paraId="7FB8A990">
      <w:pPr>
        <w:rPr>
          <w:rFonts w:ascii="宋体" w:hAnsi="宋体"/>
        </w:rPr>
      </w:pPr>
    </w:p>
    <w:p w14:paraId="53DDF4C3">
      <w:pPr>
        <w:rPr>
          <w:rFonts w:ascii="宋体" w:hAnsi="宋体"/>
        </w:rPr>
      </w:pPr>
    </w:p>
    <w:p w14:paraId="62717983">
      <w:pPr>
        <w:rPr>
          <w:rFonts w:ascii="宋体" w:hAnsi="宋体"/>
        </w:rPr>
      </w:pPr>
    </w:p>
    <w:p w14:paraId="2BB53478">
      <w:pPr>
        <w:pStyle w:val="47"/>
        <w:ind w:firstLine="240"/>
      </w:pPr>
    </w:p>
    <w:p w14:paraId="4BE16D6B">
      <w:pPr>
        <w:pStyle w:val="48"/>
      </w:pPr>
    </w:p>
    <w:p w14:paraId="56AFE4FF"/>
    <w:p w14:paraId="34EC43E1"/>
    <w:p w14:paraId="7AACFDAA"/>
    <w:p w14:paraId="2C580B14"/>
    <w:p w14:paraId="091B5623"/>
    <w:p w14:paraId="3BD4A663"/>
    <w:p w14:paraId="458F8D57"/>
    <w:p w14:paraId="4E45465C"/>
    <w:p w14:paraId="0C7B7441"/>
    <w:p w14:paraId="5E11780C"/>
    <w:p w14:paraId="38EC9735"/>
    <w:p w14:paraId="79B8502F"/>
    <w:p w14:paraId="68473245"/>
    <w:p w14:paraId="45DD0E26"/>
    <w:p w14:paraId="5243F8AA"/>
    <w:p w14:paraId="731DF629"/>
    <w:p w14:paraId="7CD41629"/>
    <w:p w14:paraId="3E9CCE2F"/>
    <w:p w14:paraId="26FA57B0"/>
    <w:p w14:paraId="04E0C073"/>
    <w:p w14:paraId="04751D90">
      <w:pPr>
        <w:pStyle w:val="48"/>
        <w:ind w:firstLine="480"/>
      </w:pPr>
    </w:p>
    <w:p w14:paraId="5BD28324">
      <w:pPr>
        <w:pStyle w:val="2"/>
        <w:jc w:val="center"/>
        <w:rPr>
          <w:rFonts w:ascii="宋体" w:hAnsi="宋体" w:eastAsia="宋体"/>
          <w:color w:val="auto"/>
        </w:rPr>
      </w:pPr>
      <w:bookmarkStart w:id="145" w:name="_Toc134534510"/>
      <w:r>
        <w:rPr>
          <w:rFonts w:hint="eastAsia" w:ascii="宋体" w:hAnsi="宋体" w:eastAsia="宋体"/>
          <w:color w:val="auto"/>
        </w:rPr>
        <w:t>第五章  拟签订的合同文本</w:t>
      </w:r>
      <w:bookmarkEnd w:id="145"/>
    </w:p>
    <w:p w14:paraId="6EA1621F">
      <w:pPr>
        <w:snapToGrid w:val="0"/>
        <w:spacing w:line="400" w:lineRule="exact"/>
        <w:jc w:val="center"/>
        <w:rPr>
          <w:rFonts w:ascii="宋体" w:hAnsi="宋体"/>
          <w:b/>
          <w:bCs/>
          <w:sz w:val="30"/>
          <w:szCs w:val="30"/>
        </w:rPr>
      </w:pPr>
      <w:bookmarkStart w:id="146" w:name="_Hlk55381736"/>
      <w:r>
        <w:rPr>
          <w:rFonts w:hint="eastAsia" w:ascii="宋体" w:hAnsi="宋体"/>
          <w:b/>
          <w:bCs/>
          <w:sz w:val="30"/>
          <w:szCs w:val="30"/>
        </w:rPr>
        <w:t>广西壮族自治区政府采购合同</w:t>
      </w:r>
    </w:p>
    <w:p w14:paraId="14D942E4">
      <w:pPr>
        <w:snapToGrid w:val="0"/>
        <w:spacing w:line="400" w:lineRule="exact"/>
        <w:ind w:right="480"/>
        <w:jc w:val="center"/>
        <w:rPr>
          <w:rFonts w:ascii="宋体" w:hAnsi="宋体"/>
          <w:b/>
          <w:bCs/>
          <w:sz w:val="28"/>
          <w:szCs w:val="28"/>
        </w:rPr>
      </w:pPr>
      <w:r>
        <w:rPr>
          <w:rFonts w:hint="eastAsia" w:ascii="宋体" w:hAnsi="宋体"/>
          <w:b/>
          <w:bCs/>
          <w:sz w:val="28"/>
          <w:szCs w:val="28"/>
        </w:rPr>
        <w:t>合同格式</w:t>
      </w:r>
    </w:p>
    <w:p w14:paraId="13911B37">
      <w:pPr>
        <w:snapToGrid w:val="0"/>
        <w:spacing w:line="360" w:lineRule="exact"/>
        <w:ind w:right="480"/>
        <w:rPr>
          <w:rFonts w:ascii="宋体" w:hAnsi="宋体"/>
          <w:bCs/>
          <w:sz w:val="24"/>
          <w:u w:val="single"/>
        </w:rPr>
      </w:pPr>
      <w:r>
        <w:rPr>
          <w:rFonts w:hint="eastAsia" w:ascii="宋体" w:hAnsi="宋体"/>
          <w:bCs/>
          <w:sz w:val="24"/>
        </w:rPr>
        <w:t>合同编号：</w:t>
      </w:r>
    </w:p>
    <w:p w14:paraId="3C20D16B">
      <w:pPr>
        <w:snapToGrid w:val="0"/>
        <w:spacing w:line="360" w:lineRule="exact"/>
        <w:rPr>
          <w:rFonts w:ascii="宋体" w:hAnsi="宋体"/>
          <w:sz w:val="24"/>
        </w:rPr>
      </w:pPr>
      <w:r>
        <w:rPr>
          <w:rFonts w:hint="eastAsia" w:ascii="宋体" w:hAnsi="宋体"/>
          <w:sz w:val="24"/>
        </w:rPr>
        <w:t>采购单位（甲方）</w:t>
      </w:r>
      <w:r>
        <w:rPr>
          <w:rFonts w:hint="eastAsia" w:ascii="宋体" w:hAnsi="宋体"/>
          <w:spacing w:val="-20"/>
          <w:sz w:val="24"/>
        </w:rPr>
        <w:t>采 购 计 划 号</w:t>
      </w:r>
    </w:p>
    <w:p w14:paraId="144EEEB9">
      <w:pPr>
        <w:snapToGrid w:val="0"/>
        <w:spacing w:line="360" w:lineRule="exact"/>
        <w:rPr>
          <w:rFonts w:ascii="宋体" w:hAnsi="宋体"/>
          <w:sz w:val="24"/>
        </w:rPr>
      </w:pPr>
      <w:r>
        <w:rPr>
          <w:rFonts w:hint="eastAsia" w:ascii="宋体" w:hAnsi="宋体"/>
          <w:sz w:val="24"/>
        </w:rPr>
        <w:t>供 应 商（乙方）</w:t>
      </w:r>
      <w:r>
        <w:rPr>
          <w:rFonts w:hint="eastAsia" w:ascii="宋体" w:hAnsi="宋体"/>
          <w:spacing w:val="-20"/>
          <w:sz w:val="24"/>
        </w:rPr>
        <w:t xml:space="preserve">项目编号 </w:t>
      </w:r>
    </w:p>
    <w:p w14:paraId="3D108B4E">
      <w:pPr>
        <w:snapToGrid w:val="0"/>
        <w:spacing w:line="360" w:lineRule="exact"/>
        <w:rPr>
          <w:rFonts w:ascii="宋体" w:hAnsi="宋体"/>
          <w:sz w:val="24"/>
          <w:u w:val="single"/>
        </w:rPr>
      </w:pPr>
      <w:r>
        <w:rPr>
          <w:rFonts w:hint="eastAsia" w:ascii="宋体" w:hAnsi="宋体"/>
          <w:sz w:val="24"/>
        </w:rPr>
        <w:t>签  订  地  点          签订时间</w:t>
      </w:r>
    </w:p>
    <w:p w14:paraId="43237FFF">
      <w:pPr>
        <w:snapToGrid w:val="0"/>
        <w:spacing w:line="360" w:lineRule="exact"/>
        <w:ind w:firstLine="480" w:firstLineChars="200"/>
        <w:rPr>
          <w:rFonts w:ascii="宋体" w:hAnsi="宋体"/>
          <w:sz w:val="24"/>
        </w:rPr>
      </w:pPr>
    </w:p>
    <w:p w14:paraId="502C267B">
      <w:pPr>
        <w:snapToGrid w:val="0"/>
        <w:spacing w:line="360" w:lineRule="exact"/>
        <w:ind w:firstLine="480" w:firstLineChars="200"/>
        <w:rPr>
          <w:rFonts w:ascii="宋体" w:hAnsi="宋体"/>
          <w:sz w:val="24"/>
        </w:rPr>
      </w:pPr>
      <w:r>
        <w:rPr>
          <w:rFonts w:hint="eastAsia" w:ascii="宋体" w:hAnsi="宋体"/>
          <w:sz w:val="24"/>
        </w:rPr>
        <w:t>根据《中华人民共和国政府采购法》、《中华人民共和国民法典》等法律、法规规定，按照采购文件、响应文件规定条款和中标人承诺，甲乙双方签订本合同。</w:t>
      </w:r>
    </w:p>
    <w:p w14:paraId="763A55EC">
      <w:pPr>
        <w:snapToGrid w:val="0"/>
        <w:spacing w:line="360" w:lineRule="exact"/>
        <w:ind w:firstLine="480" w:firstLineChars="200"/>
        <w:rPr>
          <w:rFonts w:ascii="宋体" w:hAnsi="宋体"/>
          <w:sz w:val="24"/>
        </w:rPr>
      </w:pPr>
      <w:r>
        <w:rPr>
          <w:rFonts w:hint="eastAsia" w:ascii="宋体" w:hAnsi="宋体"/>
          <w:sz w:val="24"/>
        </w:rPr>
        <w:t>一、合同标的：</w:t>
      </w:r>
    </w:p>
    <w:p w14:paraId="5C87B8E2">
      <w:pPr>
        <w:tabs>
          <w:tab w:val="left" w:pos="3081"/>
        </w:tabs>
        <w:snapToGrid w:val="0"/>
        <w:spacing w:line="360" w:lineRule="exact"/>
        <w:rPr>
          <w:rFonts w:ascii="宋体" w:hAnsi="宋体"/>
          <w:sz w:val="24"/>
        </w:rPr>
      </w:pPr>
      <w:r>
        <w:rPr>
          <w:rFonts w:hint="eastAsia" w:ascii="宋体" w:hAnsi="宋体"/>
          <w:sz w:val="24"/>
        </w:rPr>
        <w:t>服务内容一览表</w:t>
      </w:r>
      <w:r>
        <w:rPr>
          <w:rFonts w:ascii="宋体" w:hAnsi="宋体"/>
          <w:sz w:val="24"/>
        </w:rPr>
        <w:tab/>
      </w:r>
    </w:p>
    <w:tbl>
      <w:tblPr>
        <w:tblStyle w:val="4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14:paraId="11B3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350819E6">
            <w:pPr>
              <w:snapToGrid w:val="0"/>
              <w:spacing w:line="360" w:lineRule="exact"/>
              <w:rPr>
                <w:rFonts w:ascii="宋体" w:hAnsi="宋体"/>
                <w:sz w:val="24"/>
              </w:rPr>
            </w:pPr>
            <w:r>
              <w:rPr>
                <w:rFonts w:hint="eastAsia" w:ascii="宋体" w:hAnsi="宋体"/>
                <w:sz w:val="24"/>
              </w:rPr>
              <w:t>序号</w:t>
            </w:r>
          </w:p>
        </w:tc>
        <w:tc>
          <w:tcPr>
            <w:tcW w:w="1620" w:type="dxa"/>
            <w:vAlign w:val="center"/>
          </w:tcPr>
          <w:p w14:paraId="1601F09C">
            <w:pPr>
              <w:snapToGrid w:val="0"/>
              <w:spacing w:line="360" w:lineRule="exact"/>
              <w:rPr>
                <w:rFonts w:ascii="宋体" w:hAnsi="宋体"/>
                <w:sz w:val="24"/>
              </w:rPr>
            </w:pPr>
            <w:r>
              <w:rPr>
                <w:rFonts w:hint="eastAsia" w:ascii="宋体" w:hAnsi="宋体"/>
                <w:sz w:val="24"/>
              </w:rPr>
              <w:t>服务项目</w:t>
            </w:r>
          </w:p>
        </w:tc>
        <w:tc>
          <w:tcPr>
            <w:tcW w:w="1800" w:type="dxa"/>
            <w:vAlign w:val="center"/>
          </w:tcPr>
          <w:p w14:paraId="2C78D966">
            <w:pPr>
              <w:snapToGrid w:val="0"/>
              <w:spacing w:line="360" w:lineRule="exact"/>
              <w:rPr>
                <w:rFonts w:ascii="宋体" w:hAnsi="宋体"/>
                <w:sz w:val="24"/>
              </w:rPr>
            </w:pPr>
            <w:r>
              <w:rPr>
                <w:rFonts w:hint="eastAsia" w:ascii="宋体" w:hAnsi="宋体"/>
                <w:sz w:val="24"/>
              </w:rPr>
              <w:t>服务内容、标准</w:t>
            </w:r>
          </w:p>
        </w:tc>
        <w:tc>
          <w:tcPr>
            <w:tcW w:w="1260" w:type="dxa"/>
            <w:vAlign w:val="center"/>
          </w:tcPr>
          <w:p w14:paraId="359A8814">
            <w:pPr>
              <w:snapToGrid w:val="0"/>
              <w:spacing w:line="360" w:lineRule="exact"/>
              <w:rPr>
                <w:rFonts w:ascii="宋体" w:hAnsi="宋体"/>
                <w:sz w:val="24"/>
              </w:rPr>
            </w:pPr>
            <w:r>
              <w:rPr>
                <w:rFonts w:hint="eastAsia" w:ascii="宋体" w:hAnsi="宋体"/>
                <w:sz w:val="24"/>
              </w:rPr>
              <w:t>数量</w:t>
            </w:r>
          </w:p>
        </w:tc>
        <w:tc>
          <w:tcPr>
            <w:tcW w:w="1260" w:type="dxa"/>
            <w:vAlign w:val="center"/>
          </w:tcPr>
          <w:p w14:paraId="0CBBA1A4">
            <w:pPr>
              <w:snapToGrid w:val="0"/>
              <w:spacing w:line="360" w:lineRule="exact"/>
              <w:rPr>
                <w:rFonts w:ascii="宋体" w:hAnsi="宋体"/>
                <w:sz w:val="24"/>
              </w:rPr>
            </w:pPr>
            <w:r>
              <w:rPr>
                <w:rFonts w:hint="eastAsia" w:ascii="宋体" w:hAnsi="宋体"/>
                <w:sz w:val="24"/>
              </w:rPr>
              <w:t>单位</w:t>
            </w:r>
          </w:p>
        </w:tc>
        <w:tc>
          <w:tcPr>
            <w:tcW w:w="1440" w:type="dxa"/>
            <w:vAlign w:val="center"/>
          </w:tcPr>
          <w:p w14:paraId="4D3A4E57">
            <w:pPr>
              <w:snapToGrid w:val="0"/>
              <w:spacing w:line="360" w:lineRule="exact"/>
              <w:rPr>
                <w:rFonts w:ascii="宋体" w:hAnsi="宋体"/>
                <w:sz w:val="24"/>
              </w:rPr>
            </w:pPr>
            <w:r>
              <w:rPr>
                <w:rFonts w:hint="eastAsia" w:ascii="宋体" w:hAnsi="宋体"/>
                <w:sz w:val="24"/>
              </w:rPr>
              <w:t>单  价</w:t>
            </w:r>
          </w:p>
          <w:p w14:paraId="28ABA5E2">
            <w:pPr>
              <w:snapToGrid w:val="0"/>
              <w:spacing w:line="360" w:lineRule="exact"/>
              <w:rPr>
                <w:rFonts w:ascii="宋体" w:hAnsi="宋体"/>
                <w:sz w:val="24"/>
              </w:rPr>
            </w:pPr>
            <w:r>
              <w:rPr>
                <w:rFonts w:hint="eastAsia" w:ascii="宋体" w:hAnsi="宋体"/>
                <w:sz w:val="24"/>
              </w:rPr>
              <w:t>（元）</w:t>
            </w:r>
          </w:p>
        </w:tc>
        <w:tc>
          <w:tcPr>
            <w:tcW w:w="1260" w:type="dxa"/>
            <w:vAlign w:val="center"/>
          </w:tcPr>
          <w:p w14:paraId="30EC0B94">
            <w:pPr>
              <w:snapToGrid w:val="0"/>
              <w:spacing w:line="360" w:lineRule="exact"/>
              <w:rPr>
                <w:rFonts w:ascii="宋体" w:hAnsi="宋体"/>
                <w:sz w:val="24"/>
              </w:rPr>
            </w:pPr>
            <w:r>
              <w:rPr>
                <w:rFonts w:hint="eastAsia" w:ascii="宋体" w:hAnsi="宋体"/>
                <w:sz w:val="24"/>
              </w:rPr>
              <w:t>金  额</w:t>
            </w:r>
          </w:p>
          <w:p w14:paraId="6EB77345">
            <w:pPr>
              <w:snapToGrid w:val="0"/>
              <w:spacing w:line="360" w:lineRule="exact"/>
              <w:rPr>
                <w:rFonts w:ascii="宋体" w:hAnsi="宋体"/>
                <w:sz w:val="24"/>
              </w:rPr>
            </w:pPr>
            <w:r>
              <w:rPr>
                <w:rFonts w:hint="eastAsia" w:ascii="宋体" w:hAnsi="宋体"/>
                <w:sz w:val="24"/>
              </w:rPr>
              <w:t>（元）</w:t>
            </w:r>
          </w:p>
        </w:tc>
      </w:tr>
      <w:tr w14:paraId="6931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6FEB95D9">
            <w:pPr>
              <w:snapToGrid w:val="0"/>
              <w:spacing w:line="360" w:lineRule="exact"/>
              <w:rPr>
                <w:rFonts w:ascii="宋体" w:hAnsi="宋体"/>
                <w:sz w:val="24"/>
              </w:rPr>
            </w:pPr>
          </w:p>
        </w:tc>
        <w:tc>
          <w:tcPr>
            <w:tcW w:w="1620" w:type="dxa"/>
            <w:vAlign w:val="center"/>
          </w:tcPr>
          <w:p w14:paraId="308F0597">
            <w:pPr>
              <w:snapToGrid w:val="0"/>
              <w:spacing w:line="360" w:lineRule="exact"/>
              <w:rPr>
                <w:rFonts w:ascii="宋体" w:hAnsi="宋体"/>
                <w:sz w:val="24"/>
              </w:rPr>
            </w:pPr>
          </w:p>
        </w:tc>
        <w:tc>
          <w:tcPr>
            <w:tcW w:w="1800" w:type="dxa"/>
            <w:vAlign w:val="center"/>
          </w:tcPr>
          <w:p w14:paraId="34DBA44C">
            <w:pPr>
              <w:snapToGrid w:val="0"/>
              <w:spacing w:line="360" w:lineRule="exact"/>
              <w:rPr>
                <w:rFonts w:ascii="宋体" w:hAnsi="宋体"/>
                <w:sz w:val="24"/>
              </w:rPr>
            </w:pPr>
          </w:p>
        </w:tc>
        <w:tc>
          <w:tcPr>
            <w:tcW w:w="1260" w:type="dxa"/>
          </w:tcPr>
          <w:p w14:paraId="7007230C">
            <w:pPr>
              <w:snapToGrid w:val="0"/>
              <w:spacing w:line="360" w:lineRule="exact"/>
              <w:rPr>
                <w:rFonts w:ascii="宋体" w:hAnsi="宋体"/>
                <w:sz w:val="24"/>
              </w:rPr>
            </w:pPr>
          </w:p>
        </w:tc>
        <w:tc>
          <w:tcPr>
            <w:tcW w:w="1260" w:type="dxa"/>
          </w:tcPr>
          <w:p w14:paraId="0F6C818E">
            <w:pPr>
              <w:snapToGrid w:val="0"/>
              <w:spacing w:line="360" w:lineRule="exact"/>
              <w:rPr>
                <w:rFonts w:ascii="宋体" w:hAnsi="宋体"/>
                <w:sz w:val="24"/>
              </w:rPr>
            </w:pPr>
          </w:p>
        </w:tc>
        <w:tc>
          <w:tcPr>
            <w:tcW w:w="1440" w:type="dxa"/>
            <w:vAlign w:val="center"/>
          </w:tcPr>
          <w:p w14:paraId="462CB3BC">
            <w:pPr>
              <w:snapToGrid w:val="0"/>
              <w:spacing w:line="360" w:lineRule="exact"/>
              <w:rPr>
                <w:rFonts w:ascii="宋体" w:hAnsi="宋体"/>
                <w:sz w:val="24"/>
              </w:rPr>
            </w:pPr>
          </w:p>
        </w:tc>
        <w:tc>
          <w:tcPr>
            <w:tcW w:w="1260" w:type="dxa"/>
            <w:vAlign w:val="center"/>
          </w:tcPr>
          <w:p w14:paraId="45ED2684">
            <w:pPr>
              <w:snapToGrid w:val="0"/>
              <w:spacing w:line="360" w:lineRule="exact"/>
              <w:rPr>
                <w:rFonts w:ascii="宋体" w:hAnsi="宋体"/>
                <w:sz w:val="24"/>
              </w:rPr>
            </w:pPr>
          </w:p>
        </w:tc>
      </w:tr>
      <w:tr w14:paraId="4132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7BD36CC8">
            <w:pPr>
              <w:snapToGrid w:val="0"/>
              <w:spacing w:line="360" w:lineRule="exact"/>
              <w:rPr>
                <w:rFonts w:ascii="宋体" w:hAnsi="宋体"/>
                <w:sz w:val="24"/>
              </w:rPr>
            </w:pPr>
          </w:p>
        </w:tc>
        <w:tc>
          <w:tcPr>
            <w:tcW w:w="1620" w:type="dxa"/>
            <w:vAlign w:val="center"/>
          </w:tcPr>
          <w:p w14:paraId="1293FC6F">
            <w:pPr>
              <w:snapToGrid w:val="0"/>
              <w:spacing w:line="360" w:lineRule="exact"/>
              <w:rPr>
                <w:rFonts w:ascii="宋体" w:hAnsi="宋体"/>
                <w:sz w:val="24"/>
              </w:rPr>
            </w:pPr>
          </w:p>
        </w:tc>
        <w:tc>
          <w:tcPr>
            <w:tcW w:w="1800" w:type="dxa"/>
            <w:vAlign w:val="center"/>
          </w:tcPr>
          <w:p w14:paraId="09DA5BA0">
            <w:pPr>
              <w:snapToGrid w:val="0"/>
              <w:spacing w:line="360" w:lineRule="exact"/>
              <w:rPr>
                <w:rFonts w:ascii="宋体" w:hAnsi="宋体"/>
                <w:sz w:val="24"/>
              </w:rPr>
            </w:pPr>
          </w:p>
        </w:tc>
        <w:tc>
          <w:tcPr>
            <w:tcW w:w="1260" w:type="dxa"/>
          </w:tcPr>
          <w:p w14:paraId="29FC31AE">
            <w:pPr>
              <w:snapToGrid w:val="0"/>
              <w:spacing w:line="360" w:lineRule="exact"/>
              <w:rPr>
                <w:rFonts w:ascii="宋体" w:hAnsi="宋体"/>
                <w:sz w:val="24"/>
              </w:rPr>
            </w:pPr>
          </w:p>
        </w:tc>
        <w:tc>
          <w:tcPr>
            <w:tcW w:w="1260" w:type="dxa"/>
          </w:tcPr>
          <w:p w14:paraId="49D51B65">
            <w:pPr>
              <w:snapToGrid w:val="0"/>
              <w:spacing w:line="360" w:lineRule="exact"/>
              <w:rPr>
                <w:rFonts w:ascii="宋体" w:hAnsi="宋体"/>
                <w:sz w:val="24"/>
              </w:rPr>
            </w:pPr>
          </w:p>
        </w:tc>
        <w:tc>
          <w:tcPr>
            <w:tcW w:w="1440" w:type="dxa"/>
            <w:vAlign w:val="center"/>
          </w:tcPr>
          <w:p w14:paraId="39FFFC15">
            <w:pPr>
              <w:snapToGrid w:val="0"/>
              <w:spacing w:line="360" w:lineRule="exact"/>
              <w:rPr>
                <w:rFonts w:ascii="宋体" w:hAnsi="宋体"/>
                <w:sz w:val="24"/>
              </w:rPr>
            </w:pPr>
          </w:p>
        </w:tc>
        <w:tc>
          <w:tcPr>
            <w:tcW w:w="1260" w:type="dxa"/>
            <w:vAlign w:val="center"/>
          </w:tcPr>
          <w:p w14:paraId="32D9FF43">
            <w:pPr>
              <w:snapToGrid w:val="0"/>
              <w:spacing w:line="360" w:lineRule="exact"/>
              <w:rPr>
                <w:rFonts w:ascii="宋体" w:hAnsi="宋体"/>
                <w:sz w:val="24"/>
              </w:rPr>
            </w:pPr>
          </w:p>
        </w:tc>
      </w:tr>
      <w:tr w14:paraId="2FF2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0DB399DC">
            <w:pPr>
              <w:snapToGrid w:val="0"/>
              <w:spacing w:line="360" w:lineRule="exact"/>
              <w:rPr>
                <w:rFonts w:ascii="宋体" w:hAnsi="宋体"/>
                <w:sz w:val="24"/>
              </w:rPr>
            </w:pPr>
            <w:r>
              <w:rPr>
                <w:rFonts w:hint="eastAsia" w:ascii="宋体" w:hAnsi="宋体"/>
                <w:sz w:val="24"/>
              </w:rPr>
              <w:t xml:space="preserve">人民币合计金额（大写）                          （小写）                 </w:t>
            </w:r>
          </w:p>
        </w:tc>
      </w:tr>
    </w:tbl>
    <w:p w14:paraId="4F8F1DBD">
      <w:pPr>
        <w:snapToGrid w:val="0"/>
        <w:spacing w:line="360" w:lineRule="exact"/>
        <w:ind w:firstLine="480" w:firstLineChars="200"/>
        <w:rPr>
          <w:rFonts w:ascii="宋体" w:hAnsi="宋体"/>
          <w:sz w:val="24"/>
        </w:rPr>
      </w:pPr>
      <w:r>
        <w:rPr>
          <w:rFonts w:hint="eastAsia" w:ascii="宋体" w:hAnsi="宋体"/>
          <w:sz w:val="24"/>
        </w:rPr>
        <w:t>二、项目内容及要求</w:t>
      </w:r>
    </w:p>
    <w:p w14:paraId="7E995F1A">
      <w:pPr>
        <w:snapToGrid w:val="0"/>
        <w:spacing w:line="360" w:lineRule="exact"/>
        <w:ind w:firstLine="480" w:firstLineChars="200"/>
        <w:rPr>
          <w:rFonts w:ascii="宋体" w:hAnsi="宋体"/>
          <w:sz w:val="24"/>
        </w:rPr>
      </w:pPr>
      <w:r>
        <w:rPr>
          <w:rFonts w:hint="eastAsia" w:ascii="宋体" w:hAnsi="宋体"/>
          <w:sz w:val="24"/>
        </w:rPr>
        <w:t>1、甲、乙双方应将采购文件、响应文件项目内容等作为本条款的基础。</w:t>
      </w:r>
    </w:p>
    <w:p w14:paraId="20AD434D">
      <w:pPr>
        <w:snapToGrid w:val="0"/>
        <w:spacing w:line="360" w:lineRule="exact"/>
        <w:ind w:firstLine="480" w:firstLineChars="200"/>
        <w:rPr>
          <w:rFonts w:ascii="宋体" w:hAnsi="宋体"/>
          <w:sz w:val="24"/>
        </w:rPr>
      </w:pPr>
      <w:r>
        <w:rPr>
          <w:rFonts w:hint="eastAsia" w:ascii="宋体" w:hAnsi="宋体"/>
          <w:sz w:val="24"/>
        </w:rPr>
        <w:t xml:space="preserve">2、乙方作为承担本项目的服务商，应按响应文件承诺的内容开展本项目相关业务。 </w:t>
      </w:r>
    </w:p>
    <w:p w14:paraId="5A036B88">
      <w:pPr>
        <w:snapToGrid w:val="0"/>
        <w:spacing w:line="360" w:lineRule="exact"/>
        <w:ind w:firstLine="480" w:firstLineChars="200"/>
        <w:rPr>
          <w:rFonts w:ascii="宋体" w:hAnsi="宋体"/>
          <w:sz w:val="24"/>
        </w:rPr>
      </w:pPr>
      <w:r>
        <w:rPr>
          <w:rFonts w:hint="eastAsia" w:ascii="宋体" w:hAnsi="宋体"/>
          <w:sz w:val="24"/>
        </w:rPr>
        <w:t>三、合同金额：合同的总金额为（大写）（￥）人民币。</w:t>
      </w:r>
    </w:p>
    <w:p w14:paraId="16EB46C2">
      <w:pPr>
        <w:snapToGrid w:val="0"/>
        <w:spacing w:line="360" w:lineRule="exact"/>
        <w:ind w:firstLine="480" w:firstLineChars="200"/>
        <w:rPr>
          <w:rFonts w:ascii="宋体" w:hAnsi="宋体"/>
          <w:sz w:val="24"/>
        </w:rPr>
      </w:pPr>
      <w:r>
        <w:rPr>
          <w:rFonts w:hint="eastAsia" w:ascii="宋体" w:hAnsi="宋体"/>
          <w:sz w:val="24"/>
        </w:rPr>
        <w:t>四、合同履行期限、地点：</w:t>
      </w:r>
    </w:p>
    <w:p w14:paraId="5BDCD72E">
      <w:pPr>
        <w:snapToGrid w:val="0"/>
        <w:spacing w:line="360" w:lineRule="exact"/>
        <w:ind w:firstLine="480" w:firstLineChars="200"/>
        <w:rPr>
          <w:rFonts w:ascii="宋体" w:hAnsi="宋体"/>
          <w:sz w:val="24"/>
        </w:rPr>
      </w:pPr>
      <w:r>
        <w:rPr>
          <w:rFonts w:hint="eastAsia" w:ascii="宋体" w:hAnsi="宋体"/>
          <w:sz w:val="24"/>
        </w:rPr>
        <w:t>合同履行期限：</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；地点：</w:t>
      </w:r>
      <w:r>
        <w:rPr>
          <w:rFonts w:ascii="宋体" w:hAnsi="宋体"/>
          <w:sz w:val="24"/>
        </w:rPr>
        <w:t>采购单位指定地点。</w:t>
      </w:r>
    </w:p>
    <w:p w14:paraId="29DED2FA">
      <w:pPr>
        <w:snapToGrid w:val="0"/>
        <w:spacing w:line="360" w:lineRule="exact"/>
        <w:ind w:firstLine="480" w:firstLineChars="200"/>
        <w:rPr>
          <w:rFonts w:ascii="宋体" w:hAnsi="宋体"/>
          <w:sz w:val="24"/>
        </w:rPr>
      </w:pPr>
      <w:r>
        <w:rPr>
          <w:rFonts w:hint="eastAsia" w:ascii="宋体" w:hAnsi="宋体"/>
          <w:sz w:val="24"/>
        </w:rPr>
        <w:t>五、项目付款方式</w:t>
      </w:r>
    </w:p>
    <w:p w14:paraId="0CDE548A">
      <w:pPr>
        <w:snapToGrid w:val="0"/>
        <w:spacing w:line="360" w:lineRule="exact"/>
        <w:ind w:firstLine="480" w:firstLineChars="200"/>
        <w:rPr>
          <w:rFonts w:ascii="宋体" w:hAnsi="宋体"/>
          <w:sz w:val="24"/>
          <w:u w:val="single"/>
        </w:rPr>
      </w:pPr>
      <w:r>
        <w:rPr>
          <w:rFonts w:hint="eastAsia" w:ascii="宋体" w:hAnsi="宋体"/>
          <w:sz w:val="24"/>
        </w:rPr>
        <w:t>1、资金性质：</w:t>
      </w:r>
      <w:r>
        <w:rPr>
          <w:rFonts w:hint="eastAsia" w:ascii="宋体" w:hAnsi="宋体"/>
          <w:sz w:val="24"/>
          <w:u w:val="single"/>
        </w:rPr>
        <w:t xml:space="preserve">        。</w:t>
      </w:r>
    </w:p>
    <w:p w14:paraId="44E10A1B">
      <w:pPr>
        <w:snapToGrid w:val="0"/>
        <w:spacing w:line="360" w:lineRule="exact"/>
        <w:ind w:firstLine="480" w:firstLineChars="200"/>
        <w:rPr>
          <w:rFonts w:ascii="宋体" w:hAnsi="宋体"/>
          <w:sz w:val="24"/>
        </w:rPr>
      </w:pPr>
      <w:r>
        <w:rPr>
          <w:rFonts w:hint="eastAsia" w:ascii="宋体" w:hAnsi="宋体"/>
          <w:sz w:val="24"/>
        </w:rPr>
        <w:t>2、付款方式：详见磋商文件“第三章  磋商采购技术规格、参数及要求”中的“付款条件”。</w:t>
      </w:r>
    </w:p>
    <w:p w14:paraId="5184E9A4">
      <w:pPr>
        <w:snapToGrid w:val="0"/>
        <w:spacing w:line="360" w:lineRule="exact"/>
        <w:ind w:firstLine="480" w:firstLineChars="200"/>
        <w:rPr>
          <w:rFonts w:ascii="宋体" w:hAnsi="宋体"/>
          <w:sz w:val="24"/>
        </w:rPr>
      </w:pPr>
      <w:r>
        <w:rPr>
          <w:rFonts w:hint="eastAsia" w:ascii="宋体" w:hAnsi="宋体"/>
          <w:sz w:val="24"/>
        </w:rPr>
        <w:t>六、税费本合同执行中相关的一切税费均由乙方负担。</w:t>
      </w:r>
    </w:p>
    <w:p w14:paraId="57D1F9B4">
      <w:pPr>
        <w:snapToGrid w:val="0"/>
        <w:spacing w:line="360" w:lineRule="exact"/>
        <w:ind w:firstLine="480" w:firstLineChars="200"/>
        <w:rPr>
          <w:rFonts w:ascii="宋体" w:hAnsi="宋体"/>
          <w:sz w:val="24"/>
        </w:rPr>
      </w:pPr>
      <w:r>
        <w:rPr>
          <w:rFonts w:hint="eastAsia" w:ascii="宋体" w:hAnsi="宋体"/>
          <w:sz w:val="24"/>
        </w:rPr>
        <w:t>七、违约责任</w:t>
      </w:r>
    </w:p>
    <w:p w14:paraId="1C1ECFB5">
      <w:pPr>
        <w:snapToGrid w:val="0"/>
        <w:spacing w:line="360" w:lineRule="exact"/>
        <w:ind w:firstLine="480" w:firstLineChars="200"/>
        <w:rPr>
          <w:rFonts w:ascii="宋体" w:hAnsi="宋体"/>
          <w:sz w:val="24"/>
        </w:rPr>
      </w:pPr>
      <w:r>
        <w:rPr>
          <w:rFonts w:hint="eastAsia" w:ascii="宋体" w:hAnsi="宋体"/>
          <w:sz w:val="24"/>
        </w:rPr>
        <w:t>1、甲方违约，造成乙方损失的，甲方应按《中华人民共和国民法典》有关规定向乙方赔偿损失。</w:t>
      </w:r>
    </w:p>
    <w:p w14:paraId="130EA414">
      <w:pPr>
        <w:snapToGrid w:val="0"/>
        <w:spacing w:line="360" w:lineRule="exact"/>
        <w:ind w:firstLine="480" w:firstLineChars="200"/>
        <w:rPr>
          <w:rFonts w:ascii="宋体" w:hAnsi="宋体"/>
          <w:sz w:val="24"/>
        </w:rPr>
      </w:pPr>
      <w:r>
        <w:rPr>
          <w:rFonts w:hint="eastAsia" w:ascii="宋体" w:hAnsi="宋体"/>
          <w:sz w:val="24"/>
        </w:rPr>
        <w:t>2、乙方违约，甲方视乙方违约情况，甲方采用其他方式追究乙方的违约责任，直至终止合同。</w:t>
      </w:r>
    </w:p>
    <w:p w14:paraId="652CD26B">
      <w:pPr>
        <w:snapToGrid w:val="0"/>
        <w:spacing w:line="360" w:lineRule="exact"/>
        <w:ind w:firstLine="480" w:firstLineChars="200"/>
        <w:rPr>
          <w:rFonts w:ascii="宋体" w:hAnsi="宋体"/>
          <w:sz w:val="24"/>
        </w:rPr>
      </w:pPr>
      <w:r>
        <w:rPr>
          <w:rFonts w:hint="eastAsia" w:ascii="宋体" w:hAnsi="宋体"/>
          <w:sz w:val="24"/>
        </w:rPr>
        <w:t>八、不可抗力事件处理</w:t>
      </w:r>
    </w:p>
    <w:p w14:paraId="66188671">
      <w:pPr>
        <w:snapToGrid w:val="0"/>
        <w:spacing w:before="120" w:after="120" w:line="3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4758F450">
      <w:pPr>
        <w:snapToGrid w:val="0"/>
        <w:spacing w:before="120" w:after="120" w:line="3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599012B2">
      <w:pPr>
        <w:snapToGrid w:val="0"/>
        <w:spacing w:before="120" w:after="120" w:line="3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002D1EF9">
      <w:pPr>
        <w:snapToGrid w:val="0"/>
        <w:spacing w:line="360" w:lineRule="exact"/>
        <w:ind w:firstLine="480" w:firstLineChars="200"/>
        <w:rPr>
          <w:rFonts w:ascii="宋体" w:hAnsi="宋体"/>
          <w:sz w:val="24"/>
        </w:rPr>
      </w:pPr>
      <w:r>
        <w:rPr>
          <w:rFonts w:hint="eastAsia" w:ascii="宋体" w:hAnsi="宋体"/>
          <w:sz w:val="24"/>
        </w:rPr>
        <w:t>九、合同争议解决</w:t>
      </w:r>
    </w:p>
    <w:p w14:paraId="1E1D2390">
      <w:pPr>
        <w:snapToGrid w:val="0"/>
        <w:spacing w:before="120" w:after="120" w:line="360" w:lineRule="exact"/>
        <w:ind w:firstLine="480" w:firstLineChars="200"/>
        <w:rPr>
          <w:rFonts w:ascii="宋体" w:hAnsi="宋体"/>
          <w:sz w:val="24"/>
        </w:rPr>
      </w:pPr>
      <w:r>
        <w:rPr>
          <w:rFonts w:hint="eastAsia" w:ascii="宋体" w:hAnsi="宋体"/>
          <w:sz w:val="24"/>
        </w:rPr>
        <w:t>1、因服务问题发生争议的，应邀请国家认可的质量检测机构对服务质量进行鉴定。服务符合标准的，鉴定费由甲方承担；服务不符合标准的，鉴定费由乙方承担。</w:t>
      </w:r>
    </w:p>
    <w:p w14:paraId="12462B68">
      <w:pPr>
        <w:snapToGrid w:val="0"/>
        <w:spacing w:before="120" w:after="120" w:line="360" w:lineRule="exact"/>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2、因履行本合同引起的或与本合同有关的争议，甲乙双方应首先通过友好协商解决，如果协商不能解决，可向甲方所在地人民法院提起诉讼。</w:t>
      </w:r>
    </w:p>
    <w:p w14:paraId="73A0BDDA">
      <w:pPr>
        <w:snapToGrid w:val="0"/>
        <w:spacing w:before="120" w:after="120" w:line="360" w:lineRule="exact"/>
        <w:ind w:firstLine="480" w:firstLineChars="200"/>
        <w:rPr>
          <w:rFonts w:ascii="宋体" w:hAnsi="宋体"/>
          <w:sz w:val="24"/>
        </w:rPr>
      </w:pPr>
      <w:bookmarkStart w:id="147" w:name="_Hlk138094802"/>
      <w:r>
        <w:rPr>
          <w:rFonts w:hint="eastAsia" w:ascii="宋体" w:hAnsi="宋体"/>
          <w:sz w:val="24"/>
        </w:rPr>
        <w:t>3、诉讼期间，本合同继续履行。</w:t>
      </w:r>
    </w:p>
    <w:bookmarkEnd w:id="147"/>
    <w:p w14:paraId="5DA6C364">
      <w:pPr>
        <w:snapToGrid w:val="0"/>
        <w:spacing w:line="360" w:lineRule="exact"/>
        <w:ind w:firstLine="480" w:firstLineChars="200"/>
        <w:rPr>
          <w:rFonts w:ascii="宋体" w:hAnsi="宋体"/>
          <w:sz w:val="24"/>
        </w:rPr>
      </w:pPr>
      <w:r>
        <w:rPr>
          <w:rFonts w:hint="eastAsia" w:ascii="宋体" w:hAnsi="宋体"/>
          <w:sz w:val="24"/>
        </w:rPr>
        <w:t>十、诉讼</w:t>
      </w:r>
    </w:p>
    <w:p w14:paraId="2B18DDC1">
      <w:pPr>
        <w:snapToGrid w:val="0"/>
        <w:spacing w:before="120" w:after="120" w:line="360" w:lineRule="exact"/>
        <w:ind w:left="1"/>
        <w:rPr>
          <w:rFonts w:ascii="宋体" w:hAnsi="宋体"/>
          <w:sz w:val="24"/>
        </w:rPr>
      </w:pPr>
      <w:r>
        <w:rPr>
          <w:rFonts w:hint="eastAsia" w:ascii="宋体" w:hAnsi="宋体"/>
          <w:sz w:val="24"/>
        </w:rPr>
        <w:t xml:space="preserve">    双方在执行合同中所发生的一切争议，应通过协商解决。如果协商不能解决，可向甲方所在地人民法院提起诉讼。</w:t>
      </w:r>
    </w:p>
    <w:p w14:paraId="5E70441E">
      <w:pPr>
        <w:snapToGrid w:val="0"/>
        <w:spacing w:before="120" w:after="120" w:line="360" w:lineRule="exact"/>
        <w:ind w:left="561" w:leftChars="267"/>
        <w:rPr>
          <w:rFonts w:ascii="宋体" w:hAnsi="宋体"/>
          <w:sz w:val="24"/>
        </w:rPr>
      </w:pPr>
      <w:r>
        <w:rPr>
          <w:rFonts w:hint="eastAsia" w:ascii="宋体" w:hAnsi="宋体"/>
          <w:sz w:val="24"/>
        </w:rPr>
        <w:t>十一、合同生效及其它</w:t>
      </w:r>
    </w:p>
    <w:p w14:paraId="488E4ED6">
      <w:pPr>
        <w:snapToGrid w:val="0"/>
        <w:spacing w:before="120" w:after="120" w:line="360" w:lineRule="exact"/>
        <w:ind w:left="561" w:leftChars="267"/>
        <w:rPr>
          <w:rFonts w:ascii="宋体" w:hAnsi="宋体"/>
          <w:sz w:val="24"/>
        </w:rPr>
      </w:pPr>
      <w:r>
        <w:rPr>
          <w:rFonts w:hint="eastAsia" w:ascii="宋体" w:hAnsi="宋体"/>
          <w:sz w:val="24"/>
        </w:rPr>
        <w:t>1、合同经双方法定代表人或授权代表签字并加盖单位公章后生效。</w:t>
      </w:r>
    </w:p>
    <w:p w14:paraId="38F26B6F">
      <w:pPr>
        <w:snapToGrid w:val="0"/>
        <w:spacing w:before="120" w:after="120" w:line="360" w:lineRule="exact"/>
        <w:ind w:left="561" w:leftChars="267"/>
        <w:rPr>
          <w:rFonts w:ascii="宋体" w:hAnsi="宋体"/>
          <w:sz w:val="24"/>
        </w:rPr>
      </w:pPr>
      <w:r>
        <w:rPr>
          <w:rFonts w:hint="eastAsia" w:ascii="宋体" w:hAnsi="宋体"/>
          <w:sz w:val="24"/>
        </w:rPr>
        <w:t>2、本合同未尽事宜，遵照</w:t>
      </w:r>
      <w:r>
        <w:rPr>
          <w:rFonts w:hint="eastAsia" w:ascii="宋体" w:hAnsi="宋体"/>
          <w:sz w:val="24"/>
          <w:szCs w:val="20"/>
        </w:rPr>
        <w:t>《中华人民共和国民法典》</w:t>
      </w:r>
      <w:r>
        <w:rPr>
          <w:rFonts w:hint="eastAsia" w:ascii="宋体" w:hAnsi="宋体"/>
          <w:sz w:val="24"/>
        </w:rPr>
        <w:t>有关条文执行。</w:t>
      </w:r>
    </w:p>
    <w:p w14:paraId="3271FE94">
      <w:pPr>
        <w:snapToGrid w:val="0"/>
        <w:spacing w:line="360" w:lineRule="exact"/>
        <w:ind w:firstLine="480" w:firstLineChars="200"/>
        <w:rPr>
          <w:rFonts w:ascii="宋体" w:hAnsi="宋体"/>
          <w:sz w:val="24"/>
        </w:rPr>
      </w:pPr>
      <w:r>
        <w:rPr>
          <w:rFonts w:hint="eastAsia" w:ascii="宋体" w:hAnsi="宋体"/>
          <w:sz w:val="24"/>
        </w:rPr>
        <w:t>十二、合同的变更、终止与转让</w:t>
      </w:r>
    </w:p>
    <w:p w14:paraId="0DBF756B">
      <w:pPr>
        <w:snapToGrid w:val="0"/>
        <w:spacing w:line="360" w:lineRule="exact"/>
        <w:ind w:firstLine="480" w:firstLineChars="200"/>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7BB39273">
      <w:pPr>
        <w:snapToGrid w:val="0"/>
        <w:spacing w:before="120" w:after="120" w:line="360" w:lineRule="exact"/>
        <w:ind w:firstLine="470" w:firstLineChars="196"/>
        <w:rPr>
          <w:rFonts w:ascii="宋体" w:hAnsi="宋体"/>
          <w:b/>
          <w:sz w:val="24"/>
        </w:rPr>
      </w:pPr>
      <w:r>
        <w:rPr>
          <w:rFonts w:hint="eastAsia" w:ascii="宋体" w:hAnsi="宋体"/>
          <w:sz w:val="24"/>
        </w:rPr>
        <w:t>2、乙方不得擅自转让其应履行的合同义务。</w:t>
      </w:r>
    </w:p>
    <w:p w14:paraId="6595185F">
      <w:pPr>
        <w:snapToGrid w:val="0"/>
        <w:spacing w:line="360" w:lineRule="exact"/>
        <w:ind w:firstLine="480" w:firstLineChars="200"/>
        <w:rPr>
          <w:rFonts w:ascii="宋体" w:hAnsi="宋体"/>
          <w:sz w:val="24"/>
        </w:rPr>
      </w:pPr>
      <w:r>
        <w:rPr>
          <w:rFonts w:hint="eastAsia" w:ascii="宋体" w:hAnsi="宋体"/>
          <w:sz w:val="24"/>
        </w:rPr>
        <w:t>十三、签订本合同依据</w:t>
      </w:r>
    </w:p>
    <w:p w14:paraId="23F438D4">
      <w:pPr>
        <w:snapToGrid w:val="0"/>
        <w:spacing w:line="360" w:lineRule="exact"/>
        <w:ind w:firstLine="480" w:firstLineChars="200"/>
        <w:rPr>
          <w:rFonts w:ascii="宋体" w:hAnsi="宋体"/>
          <w:sz w:val="24"/>
          <w:u w:val="single"/>
        </w:rPr>
      </w:pPr>
      <w:r>
        <w:rPr>
          <w:rFonts w:hint="eastAsia" w:ascii="宋体" w:hAnsi="宋体"/>
          <w:sz w:val="24"/>
        </w:rPr>
        <w:t>1、政府采购采购文件；2、乙方提供的投标文件；3、投标承诺书；4、中标或成交通知书。</w:t>
      </w:r>
    </w:p>
    <w:p w14:paraId="29DBF6BE">
      <w:pPr>
        <w:snapToGrid w:val="0"/>
        <w:spacing w:line="360" w:lineRule="exact"/>
        <w:ind w:firstLine="480" w:firstLineChars="200"/>
        <w:rPr>
          <w:rFonts w:ascii="宋体" w:hAnsi="宋体"/>
          <w:sz w:val="24"/>
        </w:rPr>
      </w:pPr>
      <w:r>
        <w:rPr>
          <w:rFonts w:hint="eastAsia" w:ascii="宋体" w:hAnsi="宋体"/>
          <w:sz w:val="24"/>
        </w:rPr>
        <w:t>十四、本合同一式5份，具有同等法律效力，采购代理机构一份，甲乙双方各两份（可根据需要另增加）。</w:t>
      </w:r>
    </w:p>
    <w:p w14:paraId="6B2EDA26">
      <w:pPr>
        <w:snapToGrid w:val="0"/>
        <w:spacing w:line="360" w:lineRule="exact"/>
        <w:ind w:firstLine="480" w:firstLineChars="200"/>
        <w:rPr>
          <w:rFonts w:ascii="宋体" w:hAnsi="宋体"/>
          <w:sz w:val="24"/>
        </w:rPr>
      </w:pPr>
      <w:r>
        <w:rPr>
          <w:rFonts w:hint="eastAsia" w:ascii="宋体" w:hAnsi="宋体"/>
          <w:sz w:val="24"/>
        </w:rPr>
        <w:t>本合同甲乙双方签字盖章后生效，自签订之日起两个工作日内，采购人或采购代理机构应当将合同进行网上公示。</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1C0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5A3AC936">
            <w:pPr>
              <w:snapToGrid w:val="0"/>
              <w:spacing w:line="400" w:lineRule="exact"/>
              <w:rPr>
                <w:rFonts w:ascii="宋体" w:hAnsi="宋体"/>
                <w:sz w:val="24"/>
              </w:rPr>
            </w:pPr>
            <w:r>
              <w:rPr>
                <w:rFonts w:hint="eastAsia" w:ascii="宋体" w:hAnsi="宋体"/>
                <w:sz w:val="24"/>
              </w:rPr>
              <w:t xml:space="preserve">甲方（章）           </w:t>
            </w:r>
          </w:p>
          <w:p w14:paraId="1562A72E">
            <w:pPr>
              <w:snapToGrid w:val="0"/>
              <w:spacing w:line="400" w:lineRule="exact"/>
              <w:rPr>
                <w:rFonts w:ascii="宋体" w:hAnsi="宋体"/>
                <w:sz w:val="24"/>
              </w:rPr>
            </w:pPr>
          </w:p>
          <w:p w14:paraId="6BCA74D6">
            <w:pPr>
              <w:snapToGrid w:val="0"/>
              <w:spacing w:line="400" w:lineRule="exact"/>
              <w:ind w:firstLine="1080" w:firstLineChars="450"/>
              <w:jc w:val="right"/>
              <w:rPr>
                <w:rFonts w:ascii="宋体" w:hAnsi="宋体"/>
                <w:sz w:val="24"/>
              </w:rPr>
            </w:pPr>
            <w:r>
              <w:rPr>
                <w:rFonts w:hint="eastAsia" w:ascii="宋体" w:hAnsi="宋体"/>
                <w:sz w:val="24"/>
              </w:rPr>
              <w:t>年   月   日</w:t>
            </w:r>
          </w:p>
        </w:tc>
        <w:tc>
          <w:tcPr>
            <w:tcW w:w="4517" w:type="dxa"/>
            <w:vAlign w:val="center"/>
          </w:tcPr>
          <w:p w14:paraId="2EDD291B">
            <w:pPr>
              <w:snapToGrid w:val="0"/>
              <w:spacing w:line="400" w:lineRule="exact"/>
              <w:rPr>
                <w:rFonts w:ascii="宋体" w:hAnsi="宋体"/>
                <w:sz w:val="24"/>
              </w:rPr>
            </w:pPr>
            <w:r>
              <w:rPr>
                <w:rFonts w:hint="eastAsia" w:ascii="宋体" w:hAnsi="宋体"/>
                <w:sz w:val="24"/>
              </w:rPr>
              <w:t xml:space="preserve">乙方（章）              </w:t>
            </w:r>
          </w:p>
          <w:p w14:paraId="6CE3FF70">
            <w:pPr>
              <w:snapToGrid w:val="0"/>
              <w:spacing w:line="400" w:lineRule="exact"/>
              <w:rPr>
                <w:rFonts w:ascii="宋体" w:hAnsi="宋体"/>
                <w:sz w:val="24"/>
              </w:rPr>
            </w:pPr>
          </w:p>
          <w:p w14:paraId="052C8EC4">
            <w:pPr>
              <w:snapToGrid w:val="0"/>
              <w:spacing w:line="400" w:lineRule="exact"/>
              <w:jc w:val="right"/>
              <w:rPr>
                <w:rFonts w:ascii="宋体" w:hAnsi="宋体"/>
                <w:sz w:val="24"/>
              </w:rPr>
            </w:pPr>
            <w:r>
              <w:rPr>
                <w:rFonts w:hint="eastAsia" w:ascii="宋体" w:hAnsi="宋体"/>
                <w:sz w:val="24"/>
              </w:rPr>
              <w:t xml:space="preserve"> 年   月   日</w:t>
            </w:r>
          </w:p>
        </w:tc>
      </w:tr>
      <w:tr w14:paraId="02EE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7AFF8077">
            <w:pPr>
              <w:snapToGrid w:val="0"/>
              <w:spacing w:line="400" w:lineRule="exact"/>
              <w:rPr>
                <w:rFonts w:ascii="宋体" w:hAnsi="宋体"/>
                <w:sz w:val="24"/>
              </w:rPr>
            </w:pPr>
            <w:r>
              <w:rPr>
                <w:rFonts w:hint="eastAsia" w:ascii="宋体" w:hAnsi="宋体"/>
                <w:sz w:val="24"/>
              </w:rPr>
              <w:t>单位地址：</w:t>
            </w:r>
          </w:p>
        </w:tc>
        <w:tc>
          <w:tcPr>
            <w:tcW w:w="4517" w:type="dxa"/>
            <w:vAlign w:val="center"/>
          </w:tcPr>
          <w:p w14:paraId="4F1097A5">
            <w:pPr>
              <w:snapToGrid w:val="0"/>
              <w:spacing w:line="400" w:lineRule="exact"/>
              <w:rPr>
                <w:rFonts w:ascii="宋体" w:hAnsi="宋体"/>
                <w:sz w:val="24"/>
              </w:rPr>
            </w:pPr>
            <w:r>
              <w:rPr>
                <w:rFonts w:hint="eastAsia" w:ascii="宋体" w:hAnsi="宋体"/>
                <w:sz w:val="24"/>
              </w:rPr>
              <w:t>单位地址：</w:t>
            </w:r>
          </w:p>
        </w:tc>
      </w:tr>
      <w:tr w14:paraId="5E65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2C84B6BB">
            <w:pPr>
              <w:snapToGrid w:val="0"/>
              <w:spacing w:line="400" w:lineRule="exact"/>
              <w:rPr>
                <w:rFonts w:ascii="宋体" w:hAnsi="宋体"/>
                <w:sz w:val="24"/>
              </w:rPr>
            </w:pPr>
            <w:r>
              <w:rPr>
                <w:rFonts w:hint="eastAsia" w:ascii="宋体" w:hAnsi="宋体"/>
                <w:sz w:val="24"/>
              </w:rPr>
              <w:t>法定代表人：</w:t>
            </w:r>
          </w:p>
        </w:tc>
        <w:tc>
          <w:tcPr>
            <w:tcW w:w="4517" w:type="dxa"/>
            <w:vAlign w:val="center"/>
          </w:tcPr>
          <w:p w14:paraId="5B4A8F91">
            <w:pPr>
              <w:snapToGrid w:val="0"/>
              <w:spacing w:line="400" w:lineRule="exact"/>
              <w:rPr>
                <w:rFonts w:ascii="宋体" w:hAnsi="宋体"/>
                <w:sz w:val="24"/>
              </w:rPr>
            </w:pPr>
            <w:r>
              <w:rPr>
                <w:rFonts w:hint="eastAsia" w:ascii="宋体" w:hAnsi="宋体"/>
                <w:sz w:val="24"/>
              </w:rPr>
              <w:t>法定代表人：</w:t>
            </w:r>
          </w:p>
        </w:tc>
      </w:tr>
      <w:tr w14:paraId="790A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22602E59">
            <w:pPr>
              <w:snapToGrid w:val="0"/>
              <w:spacing w:line="400" w:lineRule="exact"/>
              <w:rPr>
                <w:rFonts w:ascii="宋体" w:hAnsi="宋体"/>
                <w:sz w:val="24"/>
              </w:rPr>
            </w:pPr>
            <w:r>
              <w:rPr>
                <w:rFonts w:hint="eastAsia" w:ascii="宋体" w:hAnsi="宋体"/>
                <w:sz w:val="24"/>
              </w:rPr>
              <w:t>授权代表：</w:t>
            </w:r>
          </w:p>
        </w:tc>
        <w:tc>
          <w:tcPr>
            <w:tcW w:w="4517" w:type="dxa"/>
            <w:vAlign w:val="center"/>
          </w:tcPr>
          <w:p w14:paraId="0FEB069C">
            <w:pPr>
              <w:snapToGrid w:val="0"/>
              <w:spacing w:line="400" w:lineRule="exact"/>
              <w:rPr>
                <w:rFonts w:ascii="宋体" w:hAnsi="宋体"/>
                <w:sz w:val="24"/>
              </w:rPr>
            </w:pPr>
            <w:r>
              <w:rPr>
                <w:rFonts w:hint="eastAsia" w:ascii="宋体" w:hAnsi="宋体"/>
                <w:sz w:val="24"/>
              </w:rPr>
              <w:t>授权代表</w:t>
            </w:r>
          </w:p>
        </w:tc>
      </w:tr>
      <w:tr w14:paraId="22CC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0B3A9B27">
            <w:pPr>
              <w:snapToGrid w:val="0"/>
              <w:spacing w:line="400" w:lineRule="exact"/>
              <w:rPr>
                <w:rFonts w:ascii="宋体" w:hAnsi="宋体"/>
                <w:sz w:val="24"/>
              </w:rPr>
            </w:pPr>
            <w:r>
              <w:rPr>
                <w:rFonts w:hint="eastAsia" w:ascii="宋体" w:hAnsi="宋体"/>
                <w:sz w:val="24"/>
              </w:rPr>
              <w:t>电话：</w:t>
            </w:r>
          </w:p>
        </w:tc>
        <w:tc>
          <w:tcPr>
            <w:tcW w:w="4517" w:type="dxa"/>
            <w:vAlign w:val="center"/>
          </w:tcPr>
          <w:p w14:paraId="462650B9">
            <w:pPr>
              <w:snapToGrid w:val="0"/>
              <w:spacing w:line="400" w:lineRule="exact"/>
              <w:rPr>
                <w:rFonts w:ascii="宋体" w:hAnsi="宋体"/>
                <w:sz w:val="24"/>
              </w:rPr>
            </w:pPr>
            <w:r>
              <w:rPr>
                <w:rFonts w:hint="eastAsia" w:ascii="宋体" w:hAnsi="宋体"/>
                <w:sz w:val="24"/>
              </w:rPr>
              <w:t>电话：</w:t>
            </w:r>
          </w:p>
        </w:tc>
      </w:tr>
      <w:tr w14:paraId="2C89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53FA9993">
            <w:pPr>
              <w:snapToGrid w:val="0"/>
              <w:spacing w:line="400" w:lineRule="exact"/>
              <w:rPr>
                <w:rFonts w:ascii="宋体" w:hAnsi="宋体"/>
                <w:sz w:val="24"/>
              </w:rPr>
            </w:pPr>
            <w:r>
              <w:rPr>
                <w:rFonts w:hint="eastAsia" w:ascii="宋体" w:hAnsi="宋体"/>
                <w:sz w:val="24"/>
              </w:rPr>
              <w:t>电子邮箱：</w:t>
            </w:r>
          </w:p>
        </w:tc>
        <w:tc>
          <w:tcPr>
            <w:tcW w:w="4517" w:type="dxa"/>
            <w:vAlign w:val="center"/>
          </w:tcPr>
          <w:p w14:paraId="2CA0B737">
            <w:pPr>
              <w:snapToGrid w:val="0"/>
              <w:spacing w:line="400" w:lineRule="exact"/>
              <w:rPr>
                <w:rFonts w:ascii="宋体" w:hAnsi="宋体"/>
                <w:sz w:val="24"/>
              </w:rPr>
            </w:pPr>
            <w:r>
              <w:rPr>
                <w:rFonts w:hint="eastAsia" w:ascii="宋体" w:hAnsi="宋体"/>
                <w:sz w:val="24"/>
              </w:rPr>
              <w:t>电子邮箱：</w:t>
            </w:r>
          </w:p>
        </w:tc>
      </w:tr>
      <w:tr w14:paraId="1B7C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46A8EE16">
            <w:pPr>
              <w:snapToGrid w:val="0"/>
              <w:spacing w:line="400" w:lineRule="exact"/>
              <w:rPr>
                <w:rFonts w:ascii="宋体" w:hAnsi="宋体"/>
                <w:sz w:val="24"/>
              </w:rPr>
            </w:pPr>
            <w:r>
              <w:rPr>
                <w:rFonts w:hint="eastAsia" w:ascii="宋体" w:hAnsi="宋体"/>
                <w:sz w:val="24"/>
              </w:rPr>
              <w:t>开户银行：</w:t>
            </w:r>
          </w:p>
        </w:tc>
        <w:tc>
          <w:tcPr>
            <w:tcW w:w="4517" w:type="dxa"/>
            <w:vAlign w:val="center"/>
          </w:tcPr>
          <w:p w14:paraId="391F33C5">
            <w:pPr>
              <w:snapToGrid w:val="0"/>
              <w:spacing w:line="400" w:lineRule="exact"/>
              <w:rPr>
                <w:rFonts w:ascii="宋体" w:hAnsi="宋体"/>
                <w:sz w:val="24"/>
              </w:rPr>
            </w:pPr>
            <w:r>
              <w:rPr>
                <w:rFonts w:hint="eastAsia" w:ascii="宋体" w:hAnsi="宋体"/>
                <w:sz w:val="24"/>
              </w:rPr>
              <w:t>开户银行：</w:t>
            </w:r>
          </w:p>
        </w:tc>
      </w:tr>
      <w:tr w14:paraId="1CB7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2393A3F0">
            <w:pPr>
              <w:snapToGrid w:val="0"/>
              <w:spacing w:line="400" w:lineRule="exact"/>
              <w:rPr>
                <w:rFonts w:ascii="宋体" w:hAnsi="宋体"/>
                <w:sz w:val="24"/>
              </w:rPr>
            </w:pPr>
            <w:r>
              <w:rPr>
                <w:rFonts w:hint="eastAsia" w:ascii="宋体" w:hAnsi="宋体"/>
                <w:sz w:val="24"/>
              </w:rPr>
              <w:t>账号：</w:t>
            </w:r>
          </w:p>
        </w:tc>
        <w:tc>
          <w:tcPr>
            <w:tcW w:w="4517" w:type="dxa"/>
            <w:vAlign w:val="center"/>
          </w:tcPr>
          <w:p w14:paraId="2107A6DC">
            <w:pPr>
              <w:snapToGrid w:val="0"/>
              <w:spacing w:line="400" w:lineRule="exact"/>
              <w:rPr>
                <w:rFonts w:ascii="宋体" w:hAnsi="宋体"/>
                <w:sz w:val="24"/>
              </w:rPr>
            </w:pPr>
            <w:r>
              <w:rPr>
                <w:rFonts w:hint="eastAsia" w:ascii="宋体" w:hAnsi="宋体"/>
                <w:sz w:val="24"/>
              </w:rPr>
              <w:t>账号：</w:t>
            </w:r>
          </w:p>
        </w:tc>
      </w:tr>
      <w:tr w14:paraId="438F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DBB9BD2">
            <w:pPr>
              <w:snapToGrid w:val="0"/>
              <w:spacing w:line="400" w:lineRule="exact"/>
              <w:rPr>
                <w:rFonts w:ascii="宋体" w:hAnsi="宋体"/>
                <w:sz w:val="24"/>
              </w:rPr>
            </w:pPr>
            <w:r>
              <w:rPr>
                <w:rFonts w:hint="eastAsia" w:ascii="宋体" w:hAnsi="宋体"/>
                <w:sz w:val="24"/>
              </w:rPr>
              <w:t>邮政编码：</w:t>
            </w:r>
          </w:p>
        </w:tc>
        <w:tc>
          <w:tcPr>
            <w:tcW w:w="4517" w:type="dxa"/>
            <w:vAlign w:val="center"/>
          </w:tcPr>
          <w:p w14:paraId="7AF87FB7">
            <w:pPr>
              <w:snapToGrid w:val="0"/>
              <w:spacing w:line="400" w:lineRule="exact"/>
              <w:rPr>
                <w:rFonts w:ascii="宋体" w:hAnsi="宋体"/>
                <w:sz w:val="24"/>
              </w:rPr>
            </w:pPr>
            <w:r>
              <w:rPr>
                <w:rFonts w:hint="eastAsia" w:ascii="宋体" w:hAnsi="宋体"/>
                <w:sz w:val="24"/>
              </w:rPr>
              <w:t>邮政编码：</w:t>
            </w:r>
          </w:p>
        </w:tc>
      </w:tr>
      <w:tr w14:paraId="4B88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33" w:type="dxa"/>
            <w:gridSpan w:val="2"/>
          </w:tcPr>
          <w:p w14:paraId="6B04AA72">
            <w:pPr>
              <w:wordWrap w:val="0"/>
              <w:snapToGrid w:val="0"/>
              <w:spacing w:line="400" w:lineRule="exact"/>
              <w:ind w:right="240"/>
              <w:jc w:val="right"/>
              <w:rPr>
                <w:rFonts w:ascii="宋体" w:hAnsi="宋体"/>
                <w:sz w:val="24"/>
              </w:rPr>
            </w:pPr>
            <w:r>
              <w:rPr>
                <w:rFonts w:hint="eastAsia" w:ascii="宋体" w:hAnsi="宋体"/>
                <w:sz w:val="24"/>
              </w:rPr>
              <w:t>经办人：                                                 年    月    日</w:t>
            </w:r>
          </w:p>
        </w:tc>
      </w:tr>
    </w:tbl>
    <w:p w14:paraId="4CAAE0A9">
      <w:pPr>
        <w:snapToGrid w:val="0"/>
        <w:ind w:left="480" w:hanging="480" w:hangingChars="200"/>
        <w:rPr>
          <w:rFonts w:ascii="宋体" w:hAnsi="宋体"/>
          <w:sz w:val="24"/>
        </w:rPr>
      </w:pPr>
    </w:p>
    <w:p w14:paraId="6CF12D55">
      <w:pPr>
        <w:snapToGrid w:val="0"/>
        <w:spacing w:line="360" w:lineRule="auto"/>
        <w:jc w:val="center"/>
        <w:rPr>
          <w:rFonts w:ascii="宋体" w:hAnsi="宋体"/>
          <w:b/>
          <w:sz w:val="24"/>
        </w:rPr>
      </w:pPr>
    </w:p>
    <w:p w14:paraId="51126F2C">
      <w:pPr>
        <w:snapToGrid w:val="0"/>
        <w:spacing w:line="360" w:lineRule="auto"/>
        <w:jc w:val="center"/>
        <w:rPr>
          <w:rFonts w:ascii="宋体" w:hAnsi="宋体"/>
          <w:b/>
          <w:sz w:val="24"/>
        </w:rPr>
      </w:pPr>
      <w:r>
        <w:rPr>
          <w:rFonts w:hint="eastAsia" w:ascii="宋体" w:hAnsi="宋体"/>
          <w:b/>
          <w:sz w:val="24"/>
        </w:rPr>
        <w:t>合 同 附 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860"/>
      </w:tblGrid>
      <w:tr w14:paraId="2742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77E5EEF9">
            <w:pPr>
              <w:snapToGrid w:val="0"/>
              <w:ind w:firstLine="482"/>
              <w:rPr>
                <w:rFonts w:ascii="宋体" w:hAnsi="宋体"/>
                <w:sz w:val="24"/>
              </w:rPr>
            </w:pPr>
            <w:r>
              <w:rPr>
                <w:rFonts w:hint="eastAsia" w:ascii="宋体" w:hAnsi="宋体"/>
                <w:sz w:val="24"/>
              </w:rPr>
              <w:t>1.供应商承诺具体事项：</w:t>
            </w:r>
          </w:p>
        </w:tc>
      </w:tr>
      <w:tr w14:paraId="65A7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8" w:type="dxa"/>
            <w:gridSpan w:val="2"/>
            <w:tcBorders>
              <w:left w:val="single" w:color="auto" w:sz="4" w:space="0"/>
              <w:right w:val="single" w:color="auto" w:sz="4" w:space="0"/>
            </w:tcBorders>
            <w:vAlign w:val="center"/>
          </w:tcPr>
          <w:p w14:paraId="246744A5">
            <w:pPr>
              <w:snapToGrid w:val="0"/>
              <w:ind w:firstLine="482"/>
              <w:rPr>
                <w:rFonts w:ascii="宋体" w:hAnsi="宋体"/>
                <w:sz w:val="24"/>
              </w:rPr>
            </w:pPr>
          </w:p>
        </w:tc>
      </w:tr>
      <w:tr w14:paraId="2FF5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7C9E3B75">
            <w:pPr>
              <w:snapToGrid w:val="0"/>
              <w:ind w:firstLine="482"/>
              <w:rPr>
                <w:rFonts w:ascii="宋体" w:hAnsi="宋体"/>
                <w:sz w:val="24"/>
              </w:rPr>
            </w:pPr>
            <w:r>
              <w:rPr>
                <w:rFonts w:hint="eastAsia" w:ascii="宋体" w:hAnsi="宋体"/>
                <w:sz w:val="24"/>
              </w:rPr>
              <w:t>2.售后服务具体事项：</w:t>
            </w:r>
          </w:p>
        </w:tc>
      </w:tr>
      <w:tr w14:paraId="3ADC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8" w:type="dxa"/>
            <w:gridSpan w:val="2"/>
            <w:tcBorders>
              <w:left w:val="single" w:color="auto" w:sz="4" w:space="0"/>
              <w:bottom w:val="single" w:color="auto" w:sz="4" w:space="0"/>
              <w:right w:val="single" w:color="auto" w:sz="4" w:space="0"/>
            </w:tcBorders>
            <w:vAlign w:val="center"/>
          </w:tcPr>
          <w:p w14:paraId="4E7656DA">
            <w:pPr>
              <w:snapToGrid w:val="0"/>
              <w:ind w:firstLine="482"/>
              <w:rPr>
                <w:rFonts w:ascii="宋体" w:hAnsi="宋体"/>
                <w:sz w:val="24"/>
              </w:rPr>
            </w:pPr>
          </w:p>
        </w:tc>
      </w:tr>
      <w:tr w14:paraId="7A93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4F0903EB">
            <w:pPr>
              <w:snapToGrid w:val="0"/>
              <w:ind w:firstLine="482"/>
              <w:rPr>
                <w:rFonts w:ascii="宋体" w:hAnsi="宋体"/>
                <w:sz w:val="24"/>
              </w:rPr>
            </w:pPr>
            <w:r>
              <w:rPr>
                <w:rFonts w:hint="eastAsia" w:ascii="宋体" w:hAnsi="宋体"/>
                <w:sz w:val="24"/>
              </w:rPr>
              <w:t>3.其他具体事项：</w:t>
            </w:r>
          </w:p>
        </w:tc>
      </w:tr>
      <w:tr w14:paraId="1923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08" w:type="dxa"/>
            <w:gridSpan w:val="2"/>
            <w:tcBorders>
              <w:left w:val="single" w:color="auto" w:sz="4" w:space="0"/>
              <w:right w:val="single" w:color="auto" w:sz="4" w:space="0"/>
            </w:tcBorders>
            <w:vAlign w:val="center"/>
          </w:tcPr>
          <w:p w14:paraId="7F011AA3">
            <w:pPr>
              <w:snapToGrid w:val="0"/>
              <w:ind w:firstLine="482"/>
              <w:rPr>
                <w:rFonts w:ascii="宋体" w:hAnsi="宋体"/>
                <w:sz w:val="24"/>
              </w:rPr>
            </w:pPr>
          </w:p>
        </w:tc>
      </w:tr>
      <w:tr w14:paraId="5E08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248" w:type="dxa"/>
            <w:tcBorders>
              <w:top w:val="single" w:color="auto" w:sz="4" w:space="0"/>
              <w:left w:val="single" w:color="auto" w:sz="4" w:space="0"/>
              <w:bottom w:val="single" w:color="auto" w:sz="4" w:space="0"/>
              <w:right w:val="single" w:color="auto" w:sz="4" w:space="0"/>
            </w:tcBorders>
            <w:vAlign w:val="center"/>
          </w:tcPr>
          <w:p w14:paraId="78869053">
            <w:pPr>
              <w:snapToGrid w:val="0"/>
              <w:ind w:firstLine="482"/>
              <w:rPr>
                <w:rFonts w:ascii="宋体" w:hAnsi="宋体"/>
                <w:sz w:val="24"/>
              </w:rPr>
            </w:pPr>
            <w:r>
              <w:rPr>
                <w:rFonts w:hint="eastAsia" w:ascii="宋体" w:hAnsi="宋体"/>
                <w:sz w:val="24"/>
              </w:rPr>
              <w:t>甲方（章）</w:t>
            </w:r>
          </w:p>
          <w:p w14:paraId="58509808">
            <w:pPr>
              <w:snapToGrid w:val="0"/>
              <w:ind w:firstLine="482"/>
              <w:rPr>
                <w:rFonts w:ascii="宋体" w:hAnsi="宋体"/>
                <w:sz w:val="24"/>
              </w:rPr>
            </w:pPr>
          </w:p>
          <w:p w14:paraId="5118A144">
            <w:pPr>
              <w:snapToGrid w:val="0"/>
              <w:ind w:firstLine="482"/>
              <w:rPr>
                <w:rFonts w:ascii="宋体" w:hAnsi="宋体"/>
                <w:sz w:val="24"/>
              </w:rPr>
            </w:pPr>
          </w:p>
          <w:p w14:paraId="6DF4D26D">
            <w:pPr>
              <w:snapToGrid w:val="0"/>
              <w:ind w:firstLine="482"/>
              <w:rPr>
                <w:rFonts w:ascii="宋体" w:hAnsi="宋体"/>
                <w:sz w:val="24"/>
              </w:rPr>
            </w:pPr>
          </w:p>
          <w:p w14:paraId="11A8C43E">
            <w:pPr>
              <w:snapToGrid w:val="0"/>
              <w:ind w:firstLine="482"/>
              <w:rPr>
                <w:rFonts w:ascii="宋体" w:hAnsi="宋体"/>
                <w:sz w:val="24"/>
              </w:rPr>
            </w:pPr>
          </w:p>
          <w:p w14:paraId="0A19B6C8">
            <w:pPr>
              <w:snapToGrid w:val="0"/>
              <w:ind w:firstLine="482"/>
              <w:rPr>
                <w:rFonts w:ascii="宋体" w:hAnsi="宋体"/>
                <w:sz w:val="24"/>
              </w:rPr>
            </w:pPr>
          </w:p>
          <w:p w14:paraId="5F6B7FFC">
            <w:pPr>
              <w:snapToGrid w:val="0"/>
              <w:ind w:firstLine="482"/>
              <w:rPr>
                <w:rFonts w:ascii="宋体" w:hAnsi="宋体"/>
                <w:sz w:val="24"/>
              </w:rPr>
            </w:pPr>
            <w:r>
              <w:rPr>
                <w:rFonts w:hint="eastAsia" w:ascii="宋体" w:hAnsi="宋体"/>
                <w:sz w:val="24"/>
              </w:rPr>
              <w:t xml:space="preserve">                 年   月   日 </w:t>
            </w:r>
          </w:p>
        </w:tc>
        <w:tc>
          <w:tcPr>
            <w:tcW w:w="4860" w:type="dxa"/>
            <w:tcBorders>
              <w:top w:val="single" w:color="auto" w:sz="4" w:space="0"/>
              <w:left w:val="single" w:color="auto" w:sz="4" w:space="0"/>
              <w:bottom w:val="single" w:color="auto" w:sz="4" w:space="0"/>
              <w:right w:val="single" w:color="auto" w:sz="4" w:space="0"/>
            </w:tcBorders>
            <w:vAlign w:val="center"/>
          </w:tcPr>
          <w:p w14:paraId="3AE2A3BD">
            <w:pPr>
              <w:snapToGrid w:val="0"/>
              <w:ind w:firstLine="482"/>
              <w:rPr>
                <w:rFonts w:ascii="宋体" w:hAnsi="宋体"/>
                <w:sz w:val="24"/>
              </w:rPr>
            </w:pPr>
            <w:r>
              <w:rPr>
                <w:rFonts w:hint="eastAsia" w:ascii="宋体" w:hAnsi="宋体"/>
                <w:sz w:val="24"/>
              </w:rPr>
              <w:t>乙方（章）</w:t>
            </w:r>
          </w:p>
          <w:p w14:paraId="2D21957A">
            <w:pPr>
              <w:snapToGrid w:val="0"/>
              <w:ind w:firstLine="482"/>
              <w:rPr>
                <w:rFonts w:ascii="宋体" w:hAnsi="宋体"/>
                <w:sz w:val="24"/>
              </w:rPr>
            </w:pPr>
          </w:p>
          <w:p w14:paraId="4EA2D58C">
            <w:pPr>
              <w:snapToGrid w:val="0"/>
              <w:ind w:firstLine="482"/>
              <w:rPr>
                <w:rFonts w:ascii="宋体" w:hAnsi="宋体"/>
                <w:sz w:val="24"/>
              </w:rPr>
            </w:pPr>
          </w:p>
          <w:p w14:paraId="256EC328">
            <w:pPr>
              <w:snapToGrid w:val="0"/>
              <w:ind w:firstLine="482"/>
              <w:rPr>
                <w:rFonts w:ascii="宋体" w:hAnsi="宋体"/>
                <w:sz w:val="24"/>
              </w:rPr>
            </w:pPr>
          </w:p>
          <w:p w14:paraId="22024580">
            <w:pPr>
              <w:snapToGrid w:val="0"/>
              <w:ind w:firstLine="482"/>
              <w:rPr>
                <w:rFonts w:ascii="宋体" w:hAnsi="宋体"/>
                <w:sz w:val="24"/>
              </w:rPr>
            </w:pPr>
          </w:p>
          <w:p w14:paraId="47FCBD8D">
            <w:pPr>
              <w:snapToGrid w:val="0"/>
              <w:ind w:firstLine="482"/>
              <w:rPr>
                <w:rFonts w:ascii="宋体" w:hAnsi="宋体"/>
                <w:sz w:val="24"/>
              </w:rPr>
            </w:pPr>
          </w:p>
          <w:p w14:paraId="368548A5">
            <w:pPr>
              <w:snapToGrid w:val="0"/>
              <w:ind w:firstLine="482"/>
              <w:rPr>
                <w:rFonts w:ascii="宋体" w:hAnsi="宋体"/>
                <w:sz w:val="24"/>
              </w:rPr>
            </w:pPr>
            <w:r>
              <w:rPr>
                <w:rFonts w:hint="eastAsia" w:ascii="宋体" w:hAnsi="宋体"/>
                <w:sz w:val="24"/>
              </w:rPr>
              <w:t xml:space="preserve">                年   月   日</w:t>
            </w:r>
          </w:p>
        </w:tc>
      </w:tr>
    </w:tbl>
    <w:p w14:paraId="3D414059">
      <w:pPr>
        <w:snapToGrid w:val="0"/>
        <w:rPr>
          <w:rFonts w:ascii="宋体" w:hAnsi="宋体"/>
          <w:sz w:val="24"/>
        </w:rPr>
      </w:pPr>
      <w:r>
        <w:rPr>
          <w:rFonts w:hint="eastAsia" w:ascii="宋体" w:hAnsi="宋体"/>
          <w:sz w:val="24"/>
        </w:rPr>
        <w:t xml:space="preserve">  注：售后服务事项填不下时可另加附页</w:t>
      </w:r>
    </w:p>
    <w:p w14:paraId="4DD55E66">
      <w:pPr>
        <w:snapToGrid w:val="0"/>
        <w:jc w:val="center"/>
        <w:rPr>
          <w:rFonts w:ascii="宋体" w:hAnsi="宋体"/>
          <w:bCs/>
          <w:sz w:val="32"/>
          <w:szCs w:val="32"/>
        </w:rPr>
      </w:pPr>
      <w:r>
        <w:rPr>
          <w:rFonts w:ascii="宋体" w:hAnsi="宋体"/>
          <w:b/>
          <w:sz w:val="32"/>
          <w:szCs w:val="32"/>
        </w:rPr>
        <w:br w:type="page"/>
      </w:r>
    </w:p>
    <w:bookmarkEnd w:id="146"/>
    <w:p w14:paraId="65337B24">
      <w:pPr>
        <w:snapToGrid w:val="0"/>
        <w:spacing w:line="480" w:lineRule="auto"/>
        <w:rPr>
          <w:rFonts w:ascii="宋体" w:hAnsi="宋体"/>
          <w:bCs/>
          <w:sz w:val="32"/>
          <w:szCs w:val="32"/>
        </w:rPr>
      </w:pPr>
    </w:p>
    <w:p w14:paraId="401222BC">
      <w:pPr>
        <w:snapToGrid w:val="0"/>
        <w:jc w:val="center"/>
        <w:rPr>
          <w:rFonts w:ascii="宋体" w:hAnsi="宋体"/>
          <w:bCs/>
          <w:sz w:val="32"/>
          <w:szCs w:val="32"/>
        </w:rPr>
      </w:pPr>
    </w:p>
    <w:p w14:paraId="7EEF9ADC">
      <w:pPr>
        <w:snapToGrid w:val="0"/>
        <w:jc w:val="center"/>
        <w:rPr>
          <w:rFonts w:ascii="宋体" w:hAnsi="宋体"/>
          <w:bCs/>
          <w:sz w:val="32"/>
          <w:szCs w:val="32"/>
        </w:rPr>
      </w:pPr>
    </w:p>
    <w:p w14:paraId="69B1B3EF">
      <w:pPr>
        <w:snapToGrid w:val="0"/>
        <w:jc w:val="center"/>
        <w:rPr>
          <w:rFonts w:ascii="宋体" w:hAnsi="宋体"/>
          <w:bCs/>
          <w:sz w:val="32"/>
          <w:szCs w:val="32"/>
        </w:rPr>
      </w:pPr>
    </w:p>
    <w:p w14:paraId="7A0ED740">
      <w:pPr>
        <w:snapToGrid w:val="0"/>
        <w:jc w:val="center"/>
        <w:rPr>
          <w:rFonts w:ascii="宋体" w:hAnsi="宋体"/>
          <w:bCs/>
          <w:sz w:val="32"/>
          <w:szCs w:val="32"/>
        </w:rPr>
      </w:pPr>
    </w:p>
    <w:p w14:paraId="205E6DF1">
      <w:pPr>
        <w:snapToGrid w:val="0"/>
        <w:jc w:val="center"/>
        <w:rPr>
          <w:rFonts w:ascii="宋体" w:hAnsi="宋体"/>
          <w:bCs/>
          <w:sz w:val="32"/>
          <w:szCs w:val="32"/>
        </w:rPr>
      </w:pPr>
    </w:p>
    <w:p w14:paraId="59B732D5">
      <w:pPr>
        <w:snapToGrid w:val="0"/>
        <w:jc w:val="center"/>
        <w:rPr>
          <w:rFonts w:ascii="宋体" w:hAnsi="宋体"/>
          <w:bCs/>
          <w:sz w:val="32"/>
          <w:szCs w:val="32"/>
        </w:rPr>
      </w:pPr>
    </w:p>
    <w:p w14:paraId="5F0A8AF0">
      <w:pPr>
        <w:snapToGrid w:val="0"/>
        <w:jc w:val="center"/>
        <w:rPr>
          <w:rFonts w:ascii="宋体" w:hAnsi="宋体"/>
          <w:bCs/>
          <w:sz w:val="32"/>
          <w:szCs w:val="32"/>
        </w:rPr>
      </w:pPr>
    </w:p>
    <w:p w14:paraId="38B9E2A1">
      <w:pPr>
        <w:snapToGrid w:val="0"/>
        <w:jc w:val="center"/>
        <w:rPr>
          <w:rFonts w:ascii="宋体" w:hAnsi="宋体"/>
          <w:bCs/>
          <w:sz w:val="32"/>
          <w:szCs w:val="32"/>
        </w:rPr>
      </w:pPr>
    </w:p>
    <w:p w14:paraId="66DA1A6B">
      <w:pPr>
        <w:snapToGrid w:val="0"/>
        <w:jc w:val="center"/>
        <w:rPr>
          <w:rFonts w:ascii="宋体" w:hAnsi="宋体"/>
          <w:bCs/>
          <w:sz w:val="32"/>
          <w:szCs w:val="32"/>
        </w:rPr>
      </w:pPr>
    </w:p>
    <w:p w14:paraId="20C7F42F">
      <w:pPr>
        <w:snapToGrid w:val="0"/>
        <w:jc w:val="center"/>
        <w:rPr>
          <w:rFonts w:ascii="宋体" w:hAnsi="宋体"/>
          <w:bCs/>
          <w:sz w:val="32"/>
          <w:szCs w:val="32"/>
        </w:rPr>
      </w:pPr>
    </w:p>
    <w:p w14:paraId="5BB1E3AF">
      <w:pPr>
        <w:snapToGrid w:val="0"/>
        <w:jc w:val="center"/>
        <w:rPr>
          <w:rFonts w:ascii="宋体" w:hAnsi="宋体"/>
          <w:bCs/>
          <w:sz w:val="32"/>
          <w:szCs w:val="32"/>
        </w:rPr>
      </w:pPr>
    </w:p>
    <w:p w14:paraId="2F1B2644">
      <w:pPr>
        <w:pStyle w:val="2"/>
        <w:jc w:val="center"/>
        <w:rPr>
          <w:rFonts w:ascii="宋体" w:hAnsi="宋体" w:eastAsia="宋体"/>
          <w:color w:val="auto"/>
        </w:rPr>
      </w:pPr>
      <w:bookmarkStart w:id="148" w:name="_Toc134534511"/>
      <w:r>
        <w:rPr>
          <w:rFonts w:hint="eastAsia" w:ascii="宋体" w:hAnsi="宋体" w:eastAsia="宋体"/>
          <w:color w:val="auto"/>
        </w:rPr>
        <w:t>第六章　投标文件格式</w:t>
      </w:r>
      <w:bookmarkEnd w:id="148"/>
    </w:p>
    <w:p w14:paraId="5CD63289">
      <w:pPr>
        <w:snapToGrid w:val="0"/>
        <w:spacing w:before="50" w:after="50"/>
        <w:outlineLvl w:val="1"/>
        <w:rPr>
          <w:rFonts w:ascii="宋体" w:hAnsi="宋体"/>
          <w:sz w:val="32"/>
          <w:szCs w:val="20"/>
        </w:rPr>
      </w:pPr>
    </w:p>
    <w:p w14:paraId="03593E77">
      <w:pPr>
        <w:snapToGrid w:val="0"/>
        <w:spacing w:before="50" w:after="50"/>
        <w:outlineLvl w:val="1"/>
        <w:rPr>
          <w:rFonts w:ascii="宋体" w:hAnsi="宋体"/>
          <w:sz w:val="32"/>
          <w:szCs w:val="20"/>
        </w:rPr>
      </w:pPr>
    </w:p>
    <w:p w14:paraId="7051E349">
      <w:pPr>
        <w:snapToGrid w:val="0"/>
        <w:spacing w:before="50" w:after="50"/>
        <w:outlineLvl w:val="1"/>
        <w:rPr>
          <w:rFonts w:ascii="宋体" w:hAnsi="宋体"/>
          <w:sz w:val="32"/>
          <w:szCs w:val="20"/>
        </w:rPr>
      </w:pPr>
    </w:p>
    <w:p w14:paraId="69ADCBCB">
      <w:pPr>
        <w:snapToGrid w:val="0"/>
        <w:spacing w:before="50" w:after="50"/>
        <w:outlineLvl w:val="1"/>
        <w:rPr>
          <w:rFonts w:ascii="宋体" w:hAnsi="宋体"/>
          <w:sz w:val="32"/>
          <w:szCs w:val="20"/>
        </w:rPr>
      </w:pPr>
    </w:p>
    <w:p w14:paraId="76541A1F">
      <w:pPr>
        <w:snapToGrid w:val="0"/>
        <w:spacing w:before="50" w:after="50"/>
        <w:outlineLvl w:val="1"/>
        <w:rPr>
          <w:rFonts w:ascii="宋体" w:hAnsi="宋体"/>
          <w:sz w:val="32"/>
          <w:szCs w:val="20"/>
        </w:rPr>
      </w:pPr>
    </w:p>
    <w:p w14:paraId="78DDC223">
      <w:pPr>
        <w:snapToGrid w:val="0"/>
        <w:spacing w:before="50" w:after="50"/>
        <w:outlineLvl w:val="1"/>
        <w:rPr>
          <w:rFonts w:ascii="宋体" w:hAnsi="宋体"/>
          <w:sz w:val="32"/>
          <w:szCs w:val="20"/>
        </w:rPr>
      </w:pPr>
    </w:p>
    <w:p w14:paraId="117EBFD7">
      <w:pPr>
        <w:snapToGrid w:val="0"/>
        <w:spacing w:before="50" w:after="50"/>
        <w:outlineLvl w:val="1"/>
        <w:rPr>
          <w:rFonts w:ascii="宋体" w:hAnsi="宋体"/>
          <w:sz w:val="32"/>
          <w:szCs w:val="20"/>
        </w:rPr>
      </w:pPr>
    </w:p>
    <w:p w14:paraId="70C38DA8">
      <w:pPr>
        <w:snapToGrid w:val="0"/>
        <w:spacing w:before="50" w:after="50"/>
        <w:outlineLvl w:val="1"/>
        <w:rPr>
          <w:rFonts w:ascii="宋体" w:hAnsi="宋体"/>
          <w:sz w:val="32"/>
          <w:szCs w:val="20"/>
        </w:rPr>
      </w:pPr>
    </w:p>
    <w:p w14:paraId="075A4E7F">
      <w:pPr>
        <w:snapToGrid w:val="0"/>
        <w:spacing w:before="50" w:after="50"/>
        <w:outlineLvl w:val="1"/>
        <w:rPr>
          <w:rFonts w:ascii="宋体" w:hAnsi="宋体"/>
          <w:sz w:val="32"/>
          <w:szCs w:val="20"/>
        </w:rPr>
      </w:pPr>
    </w:p>
    <w:p w14:paraId="7835C176">
      <w:pPr>
        <w:snapToGrid w:val="0"/>
        <w:spacing w:before="50" w:after="50"/>
        <w:outlineLvl w:val="1"/>
        <w:rPr>
          <w:rFonts w:ascii="宋体" w:hAnsi="宋体"/>
          <w:sz w:val="32"/>
          <w:szCs w:val="20"/>
        </w:rPr>
      </w:pPr>
    </w:p>
    <w:p w14:paraId="5762CBF4">
      <w:pPr>
        <w:snapToGrid w:val="0"/>
        <w:spacing w:before="50" w:after="50"/>
        <w:outlineLvl w:val="1"/>
        <w:rPr>
          <w:rFonts w:ascii="宋体" w:hAnsi="宋体"/>
          <w:sz w:val="32"/>
          <w:szCs w:val="20"/>
        </w:rPr>
      </w:pPr>
    </w:p>
    <w:p w14:paraId="3F9E8313">
      <w:pPr>
        <w:snapToGrid w:val="0"/>
        <w:spacing w:beforeLines="50" w:after="50"/>
        <w:jc w:val="center"/>
        <w:outlineLvl w:val="1"/>
        <w:rPr>
          <w:rFonts w:ascii="宋体" w:hAnsi="宋体"/>
        </w:rPr>
      </w:pPr>
    </w:p>
    <w:p w14:paraId="1E92E286">
      <w:pPr>
        <w:rPr>
          <w:rFonts w:ascii="宋体" w:hAnsi="宋体"/>
          <w:b/>
          <w:sz w:val="28"/>
          <w:szCs w:val="28"/>
        </w:rPr>
      </w:pPr>
      <w:bookmarkStart w:id="149" w:name="_Toc19686836"/>
      <w:bookmarkStart w:id="150" w:name="_Toc254970698"/>
      <w:bookmarkStart w:id="151" w:name="_Toc254970557"/>
      <w:r>
        <w:rPr>
          <w:rFonts w:ascii="宋体" w:hAnsi="宋体"/>
          <w:b/>
          <w:sz w:val="28"/>
          <w:szCs w:val="28"/>
        </w:rPr>
        <w:br w:type="page"/>
      </w:r>
      <w:r>
        <w:rPr>
          <w:rFonts w:hint="eastAsia" w:ascii="宋体" w:hAnsi="宋体"/>
          <w:b/>
          <w:sz w:val="28"/>
          <w:szCs w:val="28"/>
        </w:rPr>
        <w:t>一、报价文件格式</w:t>
      </w:r>
      <w:bookmarkEnd w:id="149"/>
    </w:p>
    <w:p w14:paraId="1819B88F">
      <w:pPr>
        <w:snapToGrid w:val="0"/>
        <w:spacing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742DD37E">
      <w:pPr>
        <w:snapToGrid w:val="0"/>
        <w:spacing w:beforeLines="50" w:after="50" w:line="400" w:lineRule="exact"/>
        <w:rPr>
          <w:rFonts w:ascii="宋体" w:hAnsi="宋体"/>
          <w:bCs/>
          <w:sz w:val="32"/>
          <w:szCs w:val="20"/>
        </w:rPr>
      </w:pPr>
    </w:p>
    <w:p w14:paraId="54573B0F">
      <w:pPr>
        <w:snapToGrid w:val="0"/>
        <w:spacing w:beforeLines="50" w:after="50" w:line="400" w:lineRule="exact"/>
        <w:jc w:val="center"/>
        <w:rPr>
          <w:rFonts w:ascii="宋体" w:hAnsi="宋体"/>
          <w:bCs/>
          <w:sz w:val="24"/>
          <w:szCs w:val="20"/>
        </w:rPr>
      </w:pPr>
    </w:p>
    <w:p w14:paraId="34F74042">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3388D6FE">
      <w:pPr>
        <w:snapToGrid w:val="0"/>
        <w:spacing w:beforeLines="50" w:after="50" w:line="400" w:lineRule="exact"/>
        <w:jc w:val="center"/>
        <w:rPr>
          <w:rFonts w:ascii="宋体" w:hAnsi="宋体"/>
          <w:bCs/>
          <w:sz w:val="32"/>
          <w:szCs w:val="32"/>
        </w:rPr>
      </w:pPr>
    </w:p>
    <w:p w14:paraId="254A91D0">
      <w:pPr>
        <w:snapToGrid w:val="0"/>
        <w:spacing w:beforeLines="50" w:after="50" w:line="400" w:lineRule="exact"/>
        <w:jc w:val="center"/>
        <w:rPr>
          <w:rFonts w:ascii="宋体" w:hAnsi="宋体" w:cs="方正小标宋简体"/>
          <w:sz w:val="32"/>
          <w:szCs w:val="32"/>
        </w:rPr>
      </w:pPr>
      <w:r>
        <w:rPr>
          <w:rFonts w:hint="eastAsia" w:ascii="宋体" w:hAnsi="宋体" w:cs="方正小标宋简体"/>
          <w:sz w:val="32"/>
          <w:szCs w:val="32"/>
        </w:rPr>
        <w:t>报  价  文  件</w:t>
      </w:r>
    </w:p>
    <w:p w14:paraId="309AE145">
      <w:pPr>
        <w:snapToGrid w:val="0"/>
        <w:spacing w:beforeLines="50" w:after="50" w:line="400" w:lineRule="exact"/>
        <w:rPr>
          <w:rFonts w:ascii="宋体" w:hAnsi="宋体"/>
          <w:bCs/>
          <w:sz w:val="24"/>
          <w:szCs w:val="20"/>
        </w:rPr>
      </w:pPr>
    </w:p>
    <w:p w14:paraId="4C16C8DE">
      <w:pPr>
        <w:snapToGrid w:val="0"/>
        <w:spacing w:beforeLines="50" w:after="50" w:line="400" w:lineRule="exact"/>
        <w:rPr>
          <w:rFonts w:ascii="宋体" w:hAnsi="宋体"/>
          <w:bCs/>
          <w:sz w:val="24"/>
          <w:szCs w:val="20"/>
        </w:rPr>
      </w:pPr>
    </w:p>
    <w:p w14:paraId="1ADEEBA8">
      <w:pPr>
        <w:snapToGrid w:val="0"/>
        <w:spacing w:beforeLines="50" w:after="50" w:line="400" w:lineRule="exact"/>
        <w:rPr>
          <w:rFonts w:ascii="宋体" w:hAnsi="宋体"/>
          <w:bCs/>
          <w:sz w:val="24"/>
          <w:szCs w:val="20"/>
        </w:rPr>
      </w:pPr>
    </w:p>
    <w:p w14:paraId="55271A78">
      <w:pPr>
        <w:snapToGrid w:val="0"/>
        <w:spacing w:beforeLines="50" w:after="50" w:line="400" w:lineRule="exact"/>
        <w:rPr>
          <w:rFonts w:ascii="宋体" w:hAnsi="宋体"/>
          <w:bCs/>
          <w:sz w:val="24"/>
          <w:szCs w:val="20"/>
        </w:rPr>
      </w:pPr>
    </w:p>
    <w:p w14:paraId="395FC68F">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1D0E6FE5">
      <w:pPr>
        <w:snapToGrid w:val="0"/>
        <w:spacing w:beforeLines="50" w:after="50" w:line="400" w:lineRule="exact"/>
        <w:ind w:firstLine="360" w:firstLineChars="150"/>
        <w:rPr>
          <w:rFonts w:ascii="宋体" w:hAnsi="宋体"/>
          <w:bCs/>
          <w:sz w:val="24"/>
        </w:rPr>
      </w:pPr>
    </w:p>
    <w:p w14:paraId="3F112611">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48D0C747">
      <w:pPr>
        <w:snapToGrid w:val="0"/>
        <w:spacing w:beforeLines="50" w:after="50" w:line="400" w:lineRule="exact"/>
        <w:ind w:firstLine="360" w:firstLineChars="150"/>
        <w:rPr>
          <w:rFonts w:ascii="宋体" w:hAnsi="宋体"/>
          <w:bCs/>
          <w:sz w:val="24"/>
        </w:rPr>
      </w:pPr>
    </w:p>
    <w:p w14:paraId="64CBF662">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6C3724D6">
      <w:pPr>
        <w:snapToGrid w:val="0"/>
        <w:spacing w:beforeLines="50" w:after="50" w:line="400" w:lineRule="exact"/>
        <w:ind w:firstLine="360" w:firstLineChars="150"/>
        <w:rPr>
          <w:rFonts w:ascii="宋体" w:hAnsi="宋体"/>
          <w:bCs/>
          <w:sz w:val="24"/>
        </w:rPr>
      </w:pPr>
    </w:p>
    <w:p w14:paraId="4A1FF5A9">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3488B58C">
      <w:pPr>
        <w:snapToGrid w:val="0"/>
        <w:spacing w:beforeLines="50" w:after="50" w:line="400" w:lineRule="exact"/>
        <w:ind w:firstLine="360" w:firstLineChars="150"/>
        <w:rPr>
          <w:rFonts w:ascii="宋体" w:hAnsi="宋体"/>
          <w:bCs/>
          <w:sz w:val="24"/>
        </w:rPr>
      </w:pPr>
    </w:p>
    <w:p w14:paraId="6B12B224">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2F96996C">
      <w:pPr>
        <w:pStyle w:val="14"/>
        <w:snapToGrid w:val="0"/>
        <w:spacing w:before="50" w:after="50" w:line="400" w:lineRule="exact"/>
        <w:ind w:firstLine="960" w:firstLineChars="400"/>
        <w:rPr>
          <w:rFonts w:ascii="宋体" w:hAnsi="宋体"/>
          <w:bCs/>
          <w:sz w:val="24"/>
          <w:szCs w:val="24"/>
        </w:rPr>
      </w:pPr>
    </w:p>
    <w:p w14:paraId="7B58C1AA">
      <w:pPr>
        <w:snapToGrid w:val="0"/>
        <w:spacing w:beforeLines="50" w:after="50" w:line="400" w:lineRule="exact"/>
        <w:rPr>
          <w:rFonts w:ascii="宋体" w:hAnsi="宋体"/>
          <w:sz w:val="30"/>
          <w:szCs w:val="20"/>
        </w:rPr>
      </w:pPr>
      <w:r>
        <w:rPr>
          <w:rFonts w:hint="eastAsia" w:ascii="宋体" w:hAnsi="宋体"/>
          <w:sz w:val="24"/>
        </w:rPr>
        <w:t xml:space="preserve">                                   年  月  日</w:t>
      </w:r>
    </w:p>
    <w:p w14:paraId="11BEB1C7">
      <w:pPr>
        <w:snapToGrid w:val="0"/>
        <w:spacing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3A8A36B0">
      <w:pPr>
        <w:snapToGrid w:val="0"/>
        <w:spacing w:before="5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2D5CB65B">
      <w:pPr>
        <w:snapToGrid w:val="0"/>
        <w:spacing w:beforeLines="50" w:after="50"/>
        <w:rPr>
          <w:rFonts w:ascii="宋体" w:hAnsi="宋体"/>
          <w:b/>
          <w:sz w:val="24"/>
        </w:rPr>
      </w:pPr>
    </w:p>
    <w:p w14:paraId="64B7985F">
      <w:pPr>
        <w:snapToGrid w:val="0"/>
        <w:spacing w:beforeLines="50" w:after="50"/>
        <w:rPr>
          <w:rFonts w:ascii="宋体" w:hAnsi="宋体"/>
          <w:b/>
          <w:sz w:val="24"/>
        </w:rPr>
      </w:pPr>
    </w:p>
    <w:p w14:paraId="4801B4AA">
      <w:pPr>
        <w:snapToGrid w:val="0"/>
        <w:spacing w:beforeLines="50" w:after="50"/>
        <w:rPr>
          <w:rFonts w:ascii="宋体" w:hAnsi="宋体"/>
          <w:b/>
          <w:sz w:val="24"/>
        </w:rPr>
      </w:pPr>
    </w:p>
    <w:p w14:paraId="15B6A615">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62BE3F6B">
      <w:pPr>
        <w:snapToGrid w:val="0"/>
        <w:jc w:val="center"/>
        <w:rPr>
          <w:rFonts w:ascii="宋体" w:hAnsi="宋体" w:cs="方正小标宋简体"/>
          <w:bCs/>
          <w:sz w:val="44"/>
          <w:szCs w:val="44"/>
        </w:rPr>
      </w:pPr>
      <w:r>
        <w:rPr>
          <w:rFonts w:hint="eastAsia" w:ascii="宋体" w:hAnsi="宋体" w:cs="方正小标宋简体"/>
          <w:bCs/>
          <w:sz w:val="44"/>
          <w:szCs w:val="44"/>
        </w:rPr>
        <w:t>投 标 函</w:t>
      </w:r>
    </w:p>
    <w:p w14:paraId="57275869">
      <w:pPr>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采购人名称</w:t>
      </w:r>
    </w:p>
    <w:p w14:paraId="35A04E98">
      <w:pPr>
        <w:spacing w:line="440" w:lineRule="exact"/>
        <w:ind w:firstLine="480"/>
        <w:contextualSpacing/>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（项目编号：）的招标公告，签字代表______（姓名）经正式授权并代表投标人（投标人名称）提交投标文件。</w:t>
      </w:r>
    </w:p>
    <w:p w14:paraId="30D9CE12">
      <w:pPr>
        <w:spacing w:line="440" w:lineRule="exact"/>
        <w:ind w:firstLine="480" w:firstLineChars="200"/>
        <w:contextualSpacing/>
        <w:rPr>
          <w:rFonts w:ascii="宋体" w:hAnsi="宋体"/>
          <w:sz w:val="24"/>
        </w:rPr>
      </w:pPr>
      <w:r>
        <w:rPr>
          <w:rFonts w:hint="eastAsia" w:ascii="宋体" w:hAnsi="宋体"/>
          <w:sz w:val="24"/>
        </w:rPr>
        <w:t>据此函，我方宣布同意如下：</w:t>
      </w:r>
    </w:p>
    <w:p w14:paraId="6A1D367C">
      <w:pPr>
        <w:spacing w:line="440" w:lineRule="exact"/>
        <w:ind w:firstLine="480" w:firstLineChars="200"/>
        <w:contextualSpacing/>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004F2DF2">
      <w:pPr>
        <w:spacing w:line="440" w:lineRule="exact"/>
        <w:ind w:firstLine="480" w:firstLineChars="200"/>
        <w:contextualSpacing/>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2AA3BF17">
      <w:pPr>
        <w:spacing w:line="440" w:lineRule="exact"/>
        <w:ind w:firstLine="480" w:firstLineChars="200"/>
        <w:contextualSpacing/>
        <w:rPr>
          <w:rFonts w:ascii="宋体" w:hAnsi="宋体"/>
          <w:sz w:val="24"/>
        </w:rPr>
      </w:pPr>
      <w:r>
        <w:rPr>
          <w:rFonts w:hint="eastAsia" w:ascii="宋体" w:hAnsi="宋体"/>
          <w:sz w:val="24"/>
        </w:rPr>
        <w:t>3.本投标有效期自投标截止之日起日。</w:t>
      </w:r>
    </w:p>
    <w:p w14:paraId="1ED23915">
      <w:pPr>
        <w:spacing w:line="440" w:lineRule="exact"/>
        <w:ind w:firstLine="480" w:firstLineChars="200"/>
        <w:contextualSpacing/>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1FE35F03">
      <w:pPr>
        <w:spacing w:line="440" w:lineRule="exact"/>
        <w:ind w:firstLine="480" w:firstLineChars="200"/>
        <w:contextualSpacing/>
        <w:rPr>
          <w:rFonts w:ascii="宋体" w:hAnsi="宋体"/>
          <w:sz w:val="24"/>
        </w:rPr>
      </w:pPr>
      <w:r>
        <w:rPr>
          <w:rFonts w:hint="eastAsia" w:ascii="宋体" w:hAnsi="宋体"/>
          <w:sz w:val="24"/>
        </w:rPr>
        <w:t>5.我方同意按照贵方要求提供与投标有关的一切数据或者资料。</w:t>
      </w:r>
    </w:p>
    <w:p w14:paraId="6884EC04">
      <w:pPr>
        <w:spacing w:line="440" w:lineRule="exact"/>
        <w:ind w:firstLine="480" w:firstLineChars="200"/>
        <w:contextualSpacing/>
        <w:rPr>
          <w:rFonts w:ascii="宋体" w:hAnsi="宋体"/>
          <w:sz w:val="24"/>
        </w:rPr>
      </w:pPr>
      <w:r>
        <w:rPr>
          <w:rFonts w:hint="eastAsia" w:ascii="宋体" w:hAnsi="宋体"/>
          <w:sz w:val="24"/>
        </w:rPr>
        <w:t>6.我方向贵方提交的所有投标文件、资料都是准确的和真实的。</w:t>
      </w:r>
    </w:p>
    <w:p w14:paraId="5CE6EBAC">
      <w:pPr>
        <w:spacing w:line="440" w:lineRule="exact"/>
        <w:ind w:firstLine="480" w:firstLineChars="200"/>
        <w:contextualSpacing/>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1459E85E">
      <w:pPr>
        <w:spacing w:line="440" w:lineRule="exact"/>
        <w:ind w:firstLine="480" w:firstLineChars="200"/>
        <w:contextualSpacing/>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5AC41309">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6AE136EC">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p>
    <w:p w14:paraId="4AC8B231">
      <w:pPr>
        <w:spacing w:line="440" w:lineRule="exact"/>
        <w:ind w:firstLine="480" w:firstLineChars="200"/>
        <w:contextualSpacing/>
        <w:rPr>
          <w:rFonts w:ascii="宋体" w:hAnsi="宋体"/>
          <w:sz w:val="24"/>
        </w:rPr>
      </w:pPr>
      <w:r>
        <w:rPr>
          <w:rFonts w:hint="eastAsia" w:ascii="宋体" w:hAnsi="宋体"/>
          <w:sz w:val="24"/>
        </w:rPr>
        <w:t>9.与本投标有关的一切正式往来信函请寄：</w:t>
      </w:r>
    </w:p>
    <w:p w14:paraId="796CE274">
      <w:pPr>
        <w:spacing w:line="440" w:lineRule="exact"/>
        <w:ind w:firstLine="480" w:firstLineChars="200"/>
        <w:contextualSpacing/>
        <w:rPr>
          <w:rFonts w:ascii="宋体" w:hAnsi="宋体"/>
          <w:sz w:val="24"/>
          <w:u w:val="single"/>
        </w:rPr>
      </w:pPr>
      <w:r>
        <w:rPr>
          <w:rFonts w:hint="eastAsia" w:ascii="宋体" w:hAnsi="宋体"/>
          <w:sz w:val="24"/>
        </w:rPr>
        <w:t>地址：邮编：</w:t>
      </w:r>
    </w:p>
    <w:p w14:paraId="2784C01B">
      <w:pPr>
        <w:spacing w:line="440" w:lineRule="exact"/>
        <w:ind w:firstLine="480" w:firstLineChars="200"/>
        <w:contextualSpacing/>
        <w:rPr>
          <w:rFonts w:ascii="宋体" w:hAnsi="宋体"/>
          <w:sz w:val="24"/>
        </w:rPr>
      </w:pPr>
      <w:r>
        <w:rPr>
          <w:rFonts w:hint="eastAsia" w:ascii="宋体" w:hAnsi="宋体"/>
          <w:sz w:val="24"/>
        </w:rPr>
        <w:t>电话：传真：</w:t>
      </w:r>
    </w:p>
    <w:p w14:paraId="38DE17CB">
      <w:pPr>
        <w:spacing w:line="440" w:lineRule="exact"/>
        <w:ind w:firstLine="480" w:firstLineChars="200"/>
        <w:contextualSpacing/>
        <w:rPr>
          <w:rFonts w:ascii="宋体" w:hAnsi="宋体"/>
          <w:sz w:val="24"/>
        </w:rPr>
      </w:pPr>
      <w:r>
        <w:rPr>
          <w:rFonts w:hint="eastAsia" w:ascii="宋体" w:hAnsi="宋体"/>
          <w:sz w:val="24"/>
        </w:rPr>
        <w:t>投标人名称:</w:t>
      </w:r>
    </w:p>
    <w:p w14:paraId="5E41D3D0">
      <w:pPr>
        <w:spacing w:line="440" w:lineRule="exact"/>
        <w:ind w:firstLine="480" w:firstLineChars="200"/>
        <w:contextualSpacing/>
        <w:jc w:val="left"/>
        <w:rPr>
          <w:rFonts w:ascii="宋体" w:hAnsi="宋体"/>
          <w:sz w:val="24"/>
        </w:rPr>
      </w:pPr>
      <w:r>
        <w:rPr>
          <w:rFonts w:hint="eastAsia" w:ascii="宋体" w:hAnsi="宋体"/>
          <w:sz w:val="24"/>
        </w:rPr>
        <w:t>开户银行：   银行帐号：</w:t>
      </w:r>
    </w:p>
    <w:p w14:paraId="5B5E9A76">
      <w:pPr>
        <w:spacing w:line="440" w:lineRule="exact"/>
        <w:ind w:firstLine="480" w:firstLineChars="200"/>
        <w:contextualSpacing/>
        <w:jc w:val="left"/>
        <w:rPr>
          <w:rFonts w:ascii="宋体" w:hAnsi="宋体"/>
          <w:sz w:val="24"/>
        </w:rPr>
      </w:pPr>
      <w:r>
        <w:rPr>
          <w:rFonts w:hint="eastAsia" w:ascii="宋体" w:hAnsi="宋体"/>
          <w:sz w:val="24"/>
        </w:rPr>
        <w:t xml:space="preserve">法定代表人或者委托代理人签字:___________ </w:t>
      </w:r>
    </w:p>
    <w:p w14:paraId="077F7DCD">
      <w:pPr>
        <w:pStyle w:val="25"/>
        <w:spacing w:line="440" w:lineRule="exact"/>
        <w:contextualSpacing/>
        <w:jc w:val="center"/>
        <w:rPr>
          <w:rFonts w:hAnsi="宋体"/>
          <w:sz w:val="24"/>
          <w:szCs w:val="24"/>
          <w:u w:val="single"/>
        </w:rPr>
      </w:pPr>
      <w:r>
        <w:rPr>
          <w:rFonts w:hint="eastAsia" w:hAnsi="宋体"/>
          <w:sz w:val="24"/>
        </w:rPr>
        <w:t>投标人（盖公章）：</w:t>
      </w:r>
    </w:p>
    <w:p w14:paraId="605E57CC">
      <w:pPr>
        <w:pStyle w:val="25"/>
        <w:spacing w:line="440" w:lineRule="exact"/>
        <w:contextualSpacing/>
        <w:rPr>
          <w:rFonts w:hAnsi="宋体"/>
          <w:sz w:val="24"/>
        </w:rPr>
      </w:pPr>
      <w:r>
        <w:rPr>
          <w:rFonts w:hint="eastAsia" w:hAnsi="宋体"/>
          <w:sz w:val="24"/>
          <w:szCs w:val="24"/>
        </w:rPr>
        <w:t>年月日</w:t>
      </w:r>
    </w:p>
    <w:p w14:paraId="0CCEA287">
      <w:pPr>
        <w:snapToGrid w:val="0"/>
        <w:spacing w:beforeLines="50" w:after="50" w:line="440" w:lineRule="exact"/>
        <w:jc w:val="left"/>
        <w:rPr>
          <w:rFonts w:ascii="宋体" w:hAnsi="宋体"/>
          <w:b/>
          <w:sz w:val="24"/>
          <w:szCs w:val="20"/>
        </w:rPr>
      </w:pPr>
      <w:r>
        <w:rPr>
          <w:rFonts w:ascii="宋体" w:hAnsi="宋体"/>
          <w:u w:val="single"/>
        </w:rPr>
        <w:br w:type="page"/>
      </w:r>
      <w:r>
        <w:rPr>
          <w:rFonts w:hint="eastAsia" w:ascii="宋体" w:hAnsi="宋体"/>
          <w:b/>
          <w:sz w:val="24"/>
        </w:rPr>
        <w:t>4. 开标一览表</w:t>
      </w:r>
    </w:p>
    <w:p w14:paraId="6E5F2ABC">
      <w:pPr>
        <w:snapToGrid w:val="0"/>
        <w:spacing w:before="50" w:after="50"/>
        <w:jc w:val="center"/>
        <w:rPr>
          <w:rFonts w:ascii="宋体" w:hAnsi="宋体"/>
          <w:b/>
          <w:sz w:val="30"/>
        </w:rPr>
      </w:pPr>
      <w:r>
        <w:rPr>
          <w:rFonts w:hint="eastAsia" w:ascii="宋体" w:hAnsi="宋体"/>
          <w:b/>
          <w:sz w:val="30"/>
        </w:rPr>
        <w:t>开标一览表</w:t>
      </w:r>
    </w:p>
    <w:p w14:paraId="34E27AA9">
      <w:pPr>
        <w:snapToGrid w:val="0"/>
        <w:spacing w:before="50" w:after="50"/>
        <w:jc w:val="center"/>
        <w:rPr>
          <w:rFonts w:ascii="宋体" w:hAnsi="宋体"/>
          <w:b/>
          <w:sz w:val="30"/>
          <w:szCs w:val="20"/>
        </w:rPr>
      </w:pPr>
    </w:p>
    <w:p w14:paraId="703F55AE">
      <w:pPr>
        <w:snapToGrid w:val="0"/>
        <w:spacing w:before="50" w:after="50" w:line="360" w:lineRule="auto"/>
        <w:rPr>
          <w:rFonts w:ascii="宋体" w:hAnsi="宋体"/>
          <w:sz w:val="24"/>
          <w:u w:val="single"/>
        </w:rPr>
      </w:pPr>
      <w:r>
        <w:rPr>
          <w:rFonts w:hint="eastAsia" w:ascii="宋体" w:hAnsi="宋体"/>
          <w:sz w:val="24"/>
        </w:rPr>
        <w:t xml:space="preserve">项目名称：      项目编号：        </w:t>
      </w:r>
    </w:p>
    <w:p w14:paraId="61F4159E">
      <w:pPr>
        <w:snapToGrid w:val="0"/>
        <w:spacing w:before="50" w:after="50" w:line="360" w:lineRule="auto"/>
        <w:rPr>
          <w:rFonts w:ascii="宋体" w:hAnsi="宋体" w:cs="仿宋_GB2312"/>
          <w:sz w:val="24"/>
        </w:rPr>
      </w:pPr>
      <w:r>
        <w:rPr>
          <w:rFonts w:hint="eastAsia" w:ascii="宋体" w:hAnsi="宋体"/>
          <w:sz w:val="24"/>
        </w:rPr>
        <w:t>投标人名称：                       单位：元</w:t>
      </w:r>
    </w:p>
    <w:p w14:paraId="0AEB308C">
      <w:pPr>
        <w:snapToGrid w:val="0"/>
        <w:spacing w:before="50" w:after="50" w:line="360" w:lineRule="auto"/>
        <w:rPr>
          <w:rFonts w:ascii="宋体" w:hAnsi="宋体"/>
          <w:sz w:val="24"/>
        </w:rPr>
      </w:pPr>
      <w:r>
        <w:rPr>
          <w:rFonts w:hint="eastAsia" w:ascii="宋体" w:hAnsi="宋体" w:cs="仿宋_GB2312"/>
          <w:sz w:val="24"/>
        </w:rPr>
        <w:t xml:space="preserve">分标：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418"/>
        <w:gridCol w:w="1673"/>
        <w:gridCol w:w="1184"/>
      </w:tblGrid>
      <w:tr w14:paraId="2FA0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2338A8C">
            <w:pPr>
              <w:spacing w:line="360" w:lineRule="auto"/>
              <w:jc w:val="center"/>
              <w:rPr>
                <w:rFonts w:ascii="宋体" w:hAnsi="宋体" w:cs="仿宋_GB2312"/>
                <w:sz w:val="24"/>
              </w:rPr>
            </w:pPr>
            <w:r>
              <w:rPr>
                <w:rFonts w:ascii="宋体" w:hAnsi="宋体" w:cs="仿宋_GB2312"/>
                <w:sz w:val="24"/>
              </w:rPr>
              <w:t>序号</w:t>
            </w:r>
          </w:p>
        </w:tc>
        <w:tc>
          <w:tcPr>
            <w:tcW w:w="2947" w:type="dxa"/>
            <w:tcBorders>
              <w:top w:val="single" w:color="auto" w:sz="4" w:space="0"/>
              <w:left w:val="single" w:color="auto" w:sz="4" w:space="0"/>
              <w:bottom w:val="single" w:color="auto" w:sz="4" w:space="0"/>
              <w:right w:val="single" w:color="auto" w:sz="4" w:space="0"/>
            </w:tcBorders>
            <w:vAlign w:val="center"/>
          </w:tcPr>
          <w:p w14:paraId="7A34907B">
            <w:pPr>
              <w:spacing w:line="360" w:lineRule="auto"/>
              <w:jc w:val="center"/>
              <w:rPr>
                <w:rFonts w:ascii="宋体" w:hAnsi="宋体" w:cs="仿宋_GB2312"/>
                <w:sz w:val="24"/>
              </w:rPr>
            </w:pPr>
            <w:r>
              <w:rPr>
                <w:rFonts w:hint="eastAsia" w:ascii="宋体" w:hAnsi="宋体"/>
                <w:b/>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6486A871">
            <w:pPr>
              <w:spacing w:line="360" w:lineRule="auto"/>
              <w:jc w:val="center"/>
              <w:rPr>
                <w:rFonts w:ascii="宋体" w:hAnsi="宋体" w:cs="仿宋_GB2312"/>
                <w:sz w:val="24"/>
              </w:rPr>
            </w:pPr>
            <w:r>
              <w:rPr>
                <w:rFonts w:hint="eastAsia" w:ascii="宋体" w:hAnsi="宋体" w:cs="仿宋_GB2312"/>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6F190E8F">
            <w:pPr>
              <w:spacing w:line="360" w:lineRule="auto"/>
              <w:jc w:val="center"/>
              <w:rPr>
                <w:rFonts w:ascii="宋体" w:hAnsi="宋体" w:cs="仿宋_GB2312"/>
                <w:sz w:val="24"/>
              </w:rPr>
            </w:pPr>
            <w:r>
              <w:rPr>
                <w:rFonts w:hint="eastAsia" w:ascii="宋体" w:hAnsi="宋体" w:cs="仿宋_GB2312"/>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494CF619">
            <w:pPr>
              <w:spacing w:line="360" w:lineRule="auto"/>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2A72C73">
            <w:pPr>
              <w:spacing w:line="360" w:lineRule="auto"/>
              <w:jc w:val="center"/>
              <w:rPr>
                <w:rFonts w:ascii="宋体" w:hAnsi="宋体" w:cs="仿宋_GB2312"/>
                <w:sz w:val="24"/>
              </w:rPr>
            </w:pPr>
            <w:r>
              <w:rPr>
                <w:rFonts w:ascii="宋体" w:hAnsi="宋体" w:cs="仿宋_GB2312"/>
                <w:sz w:val="24"/>
              </w:rPr>
              <w:t>备注</w:t>
            </w:r>
          </w:p>
        </w:tc>
      </w:tr>
      <w:tr w14:paraId="5DE3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0C9B405">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2394C679">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4A2608BE">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0C0F130E">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41B43DE7">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22B0FE5">
            <w:pPr>
              <w:spacing w:line="360" w:lineRule="auto"/>
              <w:rPr>
                <w:rFonts w:ascii="宋体" w:hAnsi="宋体" w:cs="仿宋_GB2312"/>
                <w:sz w:val="24"/>
              </w:rPr>
            </w:pPr>
          </w:p>
        </w:tc>
      </w:tr>
      <w:tr w14:paraId="2533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853C0E8">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4F8F52AD">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7E9391FE">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288E3361">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6BC4E007">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22C69A12">
            <w:pPr>
              <w:spacing w:line="360" w:lineRule="auto"/>
              <w:rPr>
                <w:rFonts w:ascii="宋体" w:hAnsi="宋体" w:cs="仿宋_GB2312"/>
                <w:sz w:val="24"/>
              </w:rPr>
            </w:pPr>
          </w:p>
        </w:tc>
      </w:tr>
      <w:tr w14:paraId="0D5D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512B377">
            <w:pPr>
              <w:spacing w:line="360" w:lineRule="auto"/>
              <w:jc w:val="center"/>
              <w:rPr>
                <w:rFonts w:ascii="宋体" w:hAnsi="宋体" w:cs="仿宋_GB2312"/>
                <w:sz w:val="24"/>
              </w:rPr>
            </w:pPr>
            <w:r>
              <w:rPr>
                <w:rFonts w:hint="eastAsia" w:ascii="宋体" w:hAnsi="宋体"/>
                <w:b/>
                <w:sz w:val="24"/>
              </w:rPr>
              <w:t>……</w:t>
            </w:r>
          </w:p>
        </w:tc>
        <w:tc>
          <w:tcPr>
            <w:tcW w:w="2947" w:type="dxa"/>
            <w:tcBorders>
              <w:top w:val="single" w:color="auto" w:sz="4" w:space="0"/>
              <w:left w:val="single" w:color="auto" w:sz="4" w:space="0"/>
              <w:bottom w:val="single" w:color="auto" w:sz="4" w:space="0"/>
              <w:right w:val="single" w:color="auto" w:sz="4" w:space="0"/>
            </w:tcBorders>
            <w:vAlign w:val="center"/>
          </w:tcPr>
          <w:p w14:paraId="79D299F2">
            <w:pPr>
              <w:spacing w:line="360" w:lineRule="auto"/>
              <w:jc w:val="center"/>
              <w:rPr>
                <w:rFonts w:ascii="宋体" w:hAnsi="宋体" w:cs="仿宋_GB2312"/>
                <w:sz w:val="24"/>
              </w:rPr>
            </w:pPr>
            <w:r>
              <w:rPr>
                <w:rFonts w:hint="eastAsia" w:ascii="宋体" w:hAnsi="宋体"/>
                <w:b/>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1AF06504">
            <w:pPr>
              <w:spacing w:line="360" w:lineRule="auto"/>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16FC5840">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6865F2A6">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14A57CC9">
            <w:pPr>
              <w:spacing w:line="360" w:lineRule="auto"/>
              <w:rPr>
                <w:rFonts w:ascii="宋体" w:hAnsi="宋体" w:cs="仿宋_GB2312"/>
                <w:sz w:val="24"/>
              </w:rPr>
            </w:pPr>
          </w:p>
        </w:tc>
      </w:tr>
      <w:tr w14:paraId="253A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190125C8">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tc>
      </w:tr>
      <w:tr w14:paraId="2381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63636BB1">
            <w:pPr>
              <w:snapToGrid w:val="0"/>
              <w:spacing w:before="50" w:after="50" w:line="360" w:lineRule="auto"/>
              <w:rPr>
                <w:rFonts w:ascii="宋体" w:hAnsi="宋体" w:cs="仿宋_GB2312"/>
                <w:sz w:val="24"/>
              </w:rPr>
            </w:pPr>
            <w:r>
              <w:rPr>
                <w:rFonts w:hint="eastAsia" w:ascii="宋体" w:hAnsi="宋体" w:cs="仿宋_GB2312"/>
                <w:sz w:val="24"/>
              </w:rPr>
              <w:t>合同履行期限：</w:t>
            </w:r>
          </w:p>
        </w:tc>
      </w:tr>
    </w:tbl>
    <w:p w14:paraId="7D2329B0">
      <w:pPr>
        <w:snapToGrid w:val="0"/>
        <w:spacing w:before="50" w:after="50" w:line="360" w:lineRule="auto"/>
        <w:jc w:val="left"/>
        <w:rPr>
          <w:rFonts w:ascii="宋体" w:hAnsi="宋体"/>
          <w:sz w:val="24"/>
        </w:rPr>
      </w:pPr>
      <w:r>
        <w:rPr>
          <w:rFonts w:hint="eastAsia" w:ascii="宋体" w:hAnsi="宋体"/>
          <w:sz w:val="24"/>
        </w:rPr>
        <w:t xml:space="preserve">注: </w:t>
      </w:r>
    </w:p>
    <w:p w14:paraId="0CDB4ED0">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307BDCC5">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14:paraId="6641F104">
      <w:pPr>
        <w:snapToGrid w:val="0"/>
        <w:spacing w:before="50" w:after="50" w:line="360" w:lineRule="auto"/>
        <w:ind w:firstLine="480" w:firstLineChars="200"/>
        <w:jc w:val="left"/>
        <w:rPr>
          <w:rFonts w:ascii="宋体" w:hAnsi="宋体"/>
          <w:sz w:val="24"/>
        </w:rPr>
      </w:pPr>
      <w:r>
        <w:rPr>
          <w:rFonts w:hint="eastAsia" w:ascii="宋体" w:hAnsi="宋体"/>
          <w:sz w:val="24"/>
        </w:rPr>
        <w:t>3.如为联合体投标，“投标人名称”处必须列明联合体各方名称，并标注联合体牵头人名称，</w:t>
      </w:r>
      <w:r>
        <w:rPr>
          <w:rFonts w:hint="eastAsia" w:ascii="宋体" w:hAnsi="宋体"/>
          <w:b/>
          <w:sz w:val="24"/>
        </w:rPr>
        <w:t>否则其投标作无效标处理。</w:t>
      </w:r>
    </w:p>
    <w:p w14:paraId="18CE05E7">
      <w:pPr>
        <w:snapToGrid w:val="0"/>
        <w:spacing w:before="50" w:after="50" w:line="360" w:lineRule="auto"/>
        <w:ind w:firstLine="456" w:firstLineChars="200"/>
        <w:jc w:val="left"/>
        <w:rPr>
          <w:rFonts w:ascii="宋体" w:hAnsi="宋体"/>
          <w:spacing w:val="-6"/>
          <w:sz w:val="24"/>
        </w:rPr>
      </w:pPr>
      <w:r>
        <w:rPr>
          <w:rFonts w:hint="eastAsia" w:ascii="宋体" w:hAnsi="宋体"/>
          <w:spacing w:val="-6"/>
          <w:sz w:val="24"/>
        </w:rPr>
        <w:t>4.如为联合体投标，盖章处须加盖联合体各方公章，</w:t>
      </w:r>
      <w:r>
        <w:rPr>
          <w:rFonts w:hint="eastAsia" w:ascii="宋体" w:hAnsi="宋体"/>
          <w:b/>
          <w:spacing w:val="-6"/>
          <w:sz w:val="24"/>
        </w:rPr>
        <w:t>否则其投标作无效标处理。</w:t>
      </w:r>
    </w:p>
    <w:p w14:paraId="46637E65">
      <w:pPr>
        <w:snapToGrid w:val="0"/>
        <w:spacing w:before="50" w:after="50" w:line="360" w:lineRule="auto"/>
        <w:ind w:firstLine="480" w:firstLineChars="200"/>
        <w:rPr>
          <w:rFonts w:ascii="宋体" w:hAnsi="宋体"/>
          <w:b/>
          <w:sz w:val="24"/>
        </w:rPr>
      </w:pPr>
      <w:r>
        <w:rPr>
          <w:rFonts w:hint="eastAsia" w:ascii="宋体" w:hAnsi="宋体"/>
          <w:sz w:val="24"/>
        </w:rPr>
        <w:t>5.如有多分标，按分标分别提供开标一览表，</w:t>
      </w:r>
      <w:r>
        <w:rPr>
          <w:rFonts w:hint="eastAsia" w:ascii="宋体" w:hAnsi="宋体"/>
          <w:b/>
          <w:sz w:val="24"/>
        </w:rPr>
        <w:t>否则投标无效。</w:t>
      </w:r>
    </w:p>
    <w:p w14:paraId="38B591D0">
      <w:pPr>
        <w:snapToGrid w:val="0"/>
        <w:spacing w:before="50" w:after="50" w:line="360" w:lineRule="auto"/>
        <w:ind w:firstLine="482" w:firstLineChars="200"/>
        <w:rPr>
          <w:rFonts w:ascii="宋体" w:hAnsi="宋体"/>
          <w:b/>
          <w:sz w:val="24"/>
        </w:rPr>
      </w:pPr>
    </w:p>
    <w:p w14:paraId="46EAD3EC">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14:paraId="726095F3">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14:paraId="03EC4BCB">
      <w:pPr>
        <w:snapToGrid w:val="0"/>
        <w:spacing w:before="50" w:after="50" w:line="360" w:lineRule="auto"/>
        <w:ind w:left="-6" w:leftChars="-15" w:right="-817" w:rightChars="-389" w:hanging="25" w:hangingChars="12"/>
        <w:rPr>
          <w:rFonts w:ascii="宋体" w:hAnsi="宋体"/>
          <w:szCs w:val="21"/>
        </w:rPr>
      </w:pPr>
    </w:p>
    <w:p w14:paraId="643627D2">
      <w:pPr>
        <w:rPr>
          <w:rFonts w:ascii="宋体" w:hAnsi="宋体"/>
          <w:b/>
          <w:sz w:val="28"/>
          <w:szCs w:val="28"/>
        </w:rPr>
      </w:pPr>
      <w:bookmarkStart w:id="152" w:name="_Toc19686837"/>
    </w:p>
    <w:p w14:paraId="7D61C48F">
      <w:pPr>
        <w:rPr>
          <w:rFonts w:ascii="宋体" w:hAnsi="宋体"/>
          <w:b/>
          <w:sz w:val="28"/>
          <w:szCs w:val="28"/>
        </w:rPr>
      </w:pPr>
    </w:p>
    <w:p w14:paraId="6DD0A741">
      <w:pPr>
        <w:rPr>
          <w:rFonts w:ascii="宋体" w:hAnsi="宋体"/>
          <w:b/>
          <w:sz w:val="28"/>
          <w:szCs w:val="28"/>
        </w:rPr>
      </w:pPr>
    </w:p>
    <w:p w14:paraId="3D0CEEC8">
      <w:pPr>
        <w:rPr>
          <w:rFonts w:ascii="宋体" w:hAnsi="宋体"/>
          <w:b/>
          <w:sz w:val="28"/>
          <w:szCs w:val="28"/>
        </w:rPr>
      </w:pPr>
      <w:r>
        <w:rPr>
          <w:rFonts w:hint="eastAsia" w:ascii="宋体" w:hAnsi="宋体"/>
          <w:b/>
          <w:sz w:val="28"/>
          <w:szCs w:val="28"/>
        </w:rPr>
        <w:t>二、资格证明文件格式</w:t>
      </w:r>
      <w:bookmarkEnd w:id="150"/>
      <w:bookmarkEnd w:id="151"/>
      <w:bookmarkEnd w:id="152"/>
    </w:p>
    <w:p w14:paraId="458E5245">
      <w:pPr>
        <w:numPr>
          <w:ilvl w:val="2"/>
          <w:numId w:val="4"/>
        </w:numPr>
        <w:snapToGrid w:val="0"/>
        <w:spacing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1555C0E3">
      <w:pPr>
        <w:snapToGrid w:val="0"/>
        <w:spacing w:beforeLines="50" w:after="50"/>
        <w:rPr>
          <w:rFonts w:ascii="宋体" w:hAnsi="宋体"/>
          <w:bCs/>
          <w:sz w:val="32"/>
          <w:szCs w:val="20"/>
        </w:rPr>
      </w:pPr>
    </w:p>
    <w:p w14:paraId="5CF38580">
      <w:pPr>
        <w:snapToGrid w:val="0"/>
        <w:spacing w:beforeLines="50" w:after="50"/>
        <w:rPr>
          <w:rFonts w:ascii="宋体" w:hAnsi="宋体"/>
          <w:sz w:val="24"/>
          <w:szCs w:val="20"/>
        </w:rPr>
      </w:pPr>
    </w:p>
    <w:p w14:paraId="58EEA44C">
      <w:pPr>
        <w:snapToGrid w:val="0"/>
        <w:spacing w:beforeLines="50" w:after="50"/>
        <w:rPr>
          <w:rFonts w:ascii="宋体" w:hAnsi="宋体"/>
          <w:sz w:val="24"/>
          <w:szCs w:val="20"/>
        </w:rPr>
      </w:pPr>
    </w:p>
    <w:p w14:paraId="4B4561B8">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2F7C2A2B">
      <w:pPr>
        <w:snapToGrid w:val="0"/>
        <w:spacing w:beforeLines="50" w:after="50"/>
        <w:rPr>
          <w:rFonts w:ascii="宋体" w:hAnsi="宋体"/>
          <w:sz w:val="24"/>
          <w:szCs w:val="20"/>
        </w:rPr>
      </w:pPr>
    </w:p>
    <w:p w14:paraId="0C2AFB7F">
      <w:pPr>
        <w:snapToGrid w:val="0"/>
        <w:spacing w:beforeLines="50" w:after="50"/>
        <w:rPr>
          <w:rFonts w:ascii="宋体" w:hAnsi="宋体"/>
          <w:sz w:val="24"/>
          <w:szCs w:val="20"/>
        </w:rPr>
      </w:pPr>
    </w:p>
    <w:p w14:paraId="23BB4195">
      <w:pPr>
        <w:snapToGrid w:val="0"/>
        <w:spacing w:beforeLines="50" w:after="50"/>
        <w:jc w:val="center"/>
        <w:rPr>
          <w:rFonts w:ascii="宋体" w:hAnsi="宋体"/>
          <w:b/>
          <w:sz w:val="24"/>
          <w:szCs w:val="20"/>
        </w:rPr>
      </w:pPr>
      <w:r>
        <w:rPr>
          <w:rFonts w:hint="eastAsia" w:ascii="宋体" w:hAnsi="宋体"/>
          <w:b/>
          <w:sz w:val="32"/>
          <w:szCs w:val="32"/>
        </w:rPr>
        <w:t>资 格 证 明 文 件</w:t>
      </w:r>
    </w:p>
    <w:p w14:paraId="3014DB3A">
      <w:pPr>
        <w:snapToGrid w:val="0"/>
        <w:spacing w:beforeLines="50" w:after="50"/>
        <w:rPr>
          <w:rFonts w:ascii="宋体" w:hAnsi="宋体"/>
          <w:bCs/>
          <w:sz w:val="24"/>
          <w:szCs w:val="20"/>
        </w:rPr>
      </w:pPr>
    </w:p>
    <w:p w14:paraId="12559028">
      <w:pPr>
        <w:snapToGrid w:val="0"/>
        <w:spacing w:beforeLines="50" w:after="50"/>
        <w:rPr>
          <w:rFonts w:ascii="宋体" w:hAnsi="宋体"/>
          <w:bCs/>
          <w:sz w:val="24"/>
          <w:szCs w:val="20"/>
        </w:rPr>
      </w:pPr>
    </w:p>
    <w:p w14:paraId="69AB6E7C">
      <w:pPr>
        <w:snapToGrid w:val="0"/>
        <w:spacing w:beforeLines="50" w:after="50"/>
        <w:rPr>
          <w:rFonts w:ascii="宋体" w:hAnsi="宋体"/>
          <w:bCs/>
          <w:sz w:val="24"/>
          <w:szCs w:val="20"/>
        </w:rPr>
      </w:pPr>
    </w:p>
    <w:p w14:paraId="478EA599">
      <w:pPr>
        <w:snapToGrid w:val="0"/>
        <w:spacing w:beforeLines="50" w:after="50"/>
        <w:rPr>
          <w:rFonts w:ascii="宋体" w:hAnsi="宋体"/>
          <w:bCs/>
          <w:sz w:val="24"/>
          <w:szCs w:val="20"/>
        </w:rPr>
      </w:pPr>
    </w:p>
    <w:p w14:paraId="12E9D86F">
      <w:pPr>
        <w:snapToGrid w:val="0"/>
        <w:spacing w:beforeLines="50" w:after="50"/>
        <w:rPr>
          <w:rFonts w:ascii="宋体" w:hAnsi="宋体"/>
          <w:bCs/>
          <w:sz w:val="24"/>
          <w:szCs w:val="20"/>
        </w:rPr>
      </w:pPr>
    </w:p>
    <w:p w14:paraId="28F49F60">
      <w:pPr>
        <w:snapToGrid w:val="0"/>
        <w:spacing w:beforeLines="50" w:after="50"/>
        <w:ind w:firstLine="540" w:firstLineChars="225"/>
        <w:rPr>
          <w:rFonts w:ascii="宋体" w:hAnsi="宋体"/>
          <w:bCs/>
          <w:sz w:val="24"/>
        </w:rPr>
      </w:pPr>
      <w:r>
        <w:rPr>
          <w:rFonts w:hint="eastAsia" w:ascii="宋体" w:hAnsi="宋体"/>
          <w:bCs/>
          <w:sz w:val="24"/>
        </w:rPr>
        <w:t>项目名称：</w:t>
      </w:r>
    </w:p>
    <w:p w14:paraId="68B63C5B">
      <w:pPr>
        <w:snapToGrid w:val="0"/>
        <w:spacing w:beforeLines="50" w:after="50"/>
        <w:ind w:firstLine="540" w:firstLineChars="225"/>
        <w:rPr>
          <w:rFonts w:ascii="宋体" w:hAnsi="宋体"/>
          <w:bCs/>
          <w:sz w:val="24"/>
          <w:szCs w:val="20"/>
        </w:rPr>
      </w:pPr>
    </w:p>
    <w:p w14:paraId="7FC0D8AB">
      <w:pPr>
        <w:snapToGrid w:val="0"/>
        <w:spacing w:beforeLines="50" w:after="50"/>
        <w:ind w:firstLine="540" w:firstLineChars="225"/>
        <w:rPr>
          <w:rFonts w:ascii="宋体" w:hAnsi="宋体"/>
          <w:bCs/>
          <w:sz w:val="24"/>
        </w:rPr>
      </w:pPr>
      <w:r>
        <w:rPr>
          <w:rFonts w:hint="eastAsia" w:ascii="宋体" w:hAnsi="宋体"/>
          <w:bCs/>
          <w:sz w:val="24"/>
        </w:rPr>
        <w:t>项目编号：</w:t>
      </w:r>
    </w:p>
    <w:p w14:paraId="5238833F">
      <w:pPr>
        <w:snapToGrid w:val="0"/>
        <w:spacing w:beforeLines="50" w:after="50"/>
        <w:ind w:firstLine="540" w:firstLineChars="225"/>
        <w:rPr>
          <w:rFonts w:ascii="宋体" w:hAnsi="宋体"/>
          <w:bCs/>
          <w:sz w:val="24"/>
          <w:szCs w:val="20"/>
        </w:rPr>
      </w:pPr>
    </w:p>
    <w:p w14:paraId="6456A0F8">
      <w:pPr>
        <w:snapToGrid w:val="0"/>
        <w:spacing w:beforeLines="50" w:after="50"/>
        <w:ind w:firstLine="540" w:firstLineChars="225"/>
        <w:rPr>
          <w:rFonts w:ascii="宋体" w:hAnsi="宋体"/>
          <w:bCs/>
          <w:sz w:val="24"/>
        </w:rPr>
      </w:pPr>
      <w:r>
        <w:rPr>
          <w:rFonts w:hint="eastAsia" w:ascii="宋体" w:hAnsi="宋体"/>
          <w:bCs/>
          <w:sz w:val="24"/>
        </w:rPr>
        <w:t>所投分标：</w:t>
      </w:r>
    </w:p>
    <w:p w14:paraId="123B14D5">
      <w:pPr>
        <w:pStyle w:val="14"/>
        <w:snapToGrid w:val="0"/>
        <w:spacing w:before="50" w:after="50"/>
        <w:ind w:firstLine="540" w:firstLineChars="225"/>
        <w:rPr>
          <w:rFonts w:ascii="宋体" w:hAnsi="宋体"/>
          <w:bCs/>
          <w:sz w:val="24"/>
          <w:szCs w:val="24"/>
        </w:rPr>
      </w:pPr>
    </w:p>
    <w:p w14:paraId="1A449026">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1B21C950">
      <w:pPr>
        <w:pStyle w:val="14"/>
        <w:snapToGrid w:val="0"/>
        <w:spacing w:before="50" w:after="50"/>
        <w:ind w:firstLine="540" w:firstLineChars="225"/>
        <w:rPr>
          <w:rFonts w:ascii="宋体" w:hAnsi="宋体"/>
          <w:bCs/>
          <w:sz w:val="24"/>
          <w:szCs w:val="24"/>
        </w:rPr>
      </w:pPr>
    </w:p>
    <w:p w14:paraId="288EDB87">
      <w:pPr>
        <w:pStyle w:val="14"/>
        <w:snapToGrid w:val="0"/>
        <w:spacing w:before="50" w:after="50"/>
        <w:ind w:firstLine="960" w:firstLineChars="400"/>
        <w:rPr>
          <w:rFonts w:ascii="宋体" w:hAnsi="宋体"/>
          <w:bCs/>
          <w:sz w:val="24"/>
          <w:szCs w:val="24"/>
        </w:rPr>
      </w:pPr>
    </w:p>
    <w:p w14:paraId="4BD343FE">
      <w:pPr>
        <w:snapToGrid w:val="0"/>
        <w:spacing w:beforeLines="50" w:after="50"/>
        <w:ind w:firstLine="645"/>
        <w:jc w:val="center"/>
        <w:rPr>
          <w:rFonts w:ascii="宋体" w:hAnsi="宋体"/>
          <w:sz w:val="24"/>
        </w:rPr>
      </w:pPr>
      <w:r>
        <w:rPr>
          <w:rFonts w:hint="eastAsia" w:ascii="宋体" w:hAnsi="宋体"/>
          <w:sz w:val="24"/>
        </w:rPr>
        <w:t>年  月  日</w:t>
      </w:r>
    </w:p>
    <w:p w14:paraId="25974D02">
      <w:pPr>
        <w:snapToGrid w:val="0"/>
        <w:spacing w:beforeLines="50" w:after="50"/>
        <w:rPr>
          <w:rFonts w:ascii="宋体" w:hAnsi="宋体"/>
          <w:sz w:val="24"/>
          <w:szCs w:val="20"/>
        </w:rPr>
      </w:pPr>
    </w:p>
    <w:p w14:paraId="553B1341">
      <w:pPr>
        <w:snapToGrid w:val="0"/>
        <w:spacing w:beforeLines="50" w:after="50"/>
        <w:rPr>
          <w:rFonts w:ascii="宋体" w:hAnsi="宋体"/>
          <w:sz w:val="24"/>
          <w:szCs w:val="20"/>
        </w:rPr>
      </w:pPr>
    </w:p>
    <w:p w14:paraId="471C85ED">
      <w:pPr>
        <w:numPr>
          <w:ilvl w:val="2"/>
          <w:numId w:val="4"/>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576A54C4">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6F2E1159">
      <w:pPr>
        <w:snapToGrid w:val="0"/>
        <w:spacing w:before="50" w:afterLines="50"/>
        <w:jc w:val="left"/>
        <w:rPr>
          <w:rFonts w:ascii="宋体" w:hAnsi="宋体"/>
          <w:sz w:val="24"/>
        </w:rPr>
      </w:pPr>
    </w:p>
    <w:p w14:paraId="407495A2">
      <w:pPr>
        <w:snapToGrid w:val="0"/>
        <w:spacing w:before="50" w:afterLines="50"/>
        <w:jc w:val="left"/>
        <w:rPr>
          <w:rFonts w:ascii="宋体" w:hAnsi="宋体"/>
          <w:sz w:val="24"/>
        </w:rPr>
      </w:pPr>
    </w:p>
    <w:p w14:paraId="5483CC6F">
      <w:pPr>
        <w:numPr>
          <w:ilvl w:val="2"/>
          <w:numId w:val="4"/>
        </w:numPr>
        <w:snapToGrid w:val="0"/>
        <w:spacing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3E4CCEEF">
      <w:pPr>
        <w:snapToGrid w:val="0"/>
        <w:spacing w:before="50" w:afterLines="50"/>
        <w:jc w:val="center"/>
        <w:rPr>
          <w:rFonts w:ascii="宋体" w:hAnsi="宋体"/>
          <w:b/>
          <w:sz w:val="28"/>
          <w:szCs w:val="28"/>
        </w:rPr>
      </w:pPr>
    </w:p>
    <w:p w14:paraId="2C550BF3">
      <w:pPr>
        <w:snapToGrid w:val="0"/>
        <w:spacing w:before="5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4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27CE46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3B0B2C">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92B586">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B043BF">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81D020">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735B75">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0D1918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E3E26">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C3D57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8636A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49535">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646D6">
            <w:pPr>
              <w:spacing w:line="360" w:lineRule="auto"/>
              <w:jc w:val="center"/>
              <w:rPr>
                <w:rFonts w:ascii="宋体" w:hAnsi="宋体" w:cs="宋体"/>
                <w:kern w:val="0"/>
                <w:sz w:val="24"/>
              </w:rPr>
            </w:pPr>
          </w:p>
        </w:tc>
      </w:tr>
      <w:tr w14:paraId="6945D00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768AC">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E15A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12AE95">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BC8645">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8424F">
            <w:pPr>
              <w:spacing w:line="360" w:lineRule="auto"/>
              <w:jc w:val="center"/>
              <w:rPr>
                <w:rFonts w:ascii="宋体" w:hAnsi="宋体" w:cs="宋体"/>
                <w:kern w:val="0"/>
                <w:sz w:val="24"/>
              </w:rPr>
            </w:pPr>
          </w:p>
        </w:tc>
      </w:tr>
      <w:tr w14:paraId="0A1450D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D8367B">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E7D63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8BBB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DFE79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45A762">
            <w:pPr>
              <w:spacing w:line="360" w:lineRule="auto"/>
              <w:jc w:val="center"/>
              <w:rPr>
                <w:rFonts w:ascii="宋体" w:hAnsi="宋体" w:cs="宋体"/>
                <w:kern w:val="0"/>
                <w:sz w:val="24"/>
              </w:rPr>
            </w:pPr>
          </w:p>
        </w:tc>
      </w:tr>
      <w:tr w14:paraId="2EC14EB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BD17F3">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7BAF8F">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EDA7E6">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FDB5C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ADBD5">
            <w:pPr>
              <w:spacing w:line="360" w:lineRule="auto"/>
              <w:jc w:val="center"/>
              <w:rPr>
                <w:rFonts w:ascii="宋体" w:hAnsi="宋体" w:cs="宋体"/>
                <w:kern w:val="0"/>
                <w:sz w:val="24"/>
              </w:rPr>
            </w:pPr>
          </w:p>
        </w:tc>
      </w:tr>
    </w:tbl>
    <w:p w14:paraId="5041B9C1">
      <w:pPr>
        <w:snapToGrid w:val="0"/>
        <w:spacing w:line="360" w:lineRule="auto"/>
        <w:jc w:val="left"/>
        <w:rPr>
          <w:rFonts w:ascii="宋体" w:hAnsi="宋体"/>
          <w:sz w:val="24"/>
        </w:rPr>
      </w:pPr>
      <w:r>
        <w:rPr>
          <w:rFonts w:hint="eastAsia" w:ascii="宋体" w:hAnsi="宋体"/>
          <w:sz w:val="24"/>
        </w:rPr>
        <w:t>注：</w:t>
      </w:r>
    </w:p>
    <w:p w14:paraId="3B0FB1C9">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CE7B095">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6B4786EA">
      <w:pPr>
        <w:snapToGrid w:val="0"/>
        <w:spacing w:line="360" w:lineRule="auto"/>
        <w:jc w:val="left"/>
        <w:rPr>
          <w:rFonts w:ascii="宋体" w:hAnsi="宋体"/>
          <w:sz w:val="24"/>
        </w:rPr>
      </w:pPr>
      <w:r>
        <w:rPr>
          <w:rFonts w:hint="eastAsia" w:ascii="宋体" w:hAnsi="宋体"/>
          <w:sz w:val="24"/>
        </w:rPr>
        <w:t>3.供应商不存在直接控股股东的，则填“无”。</w:t>
      </w:r>
    </w:p>
    <w:p w14:paraId="3017F99B">
      <w:pPr>
        <w:snapToGrid w:val="0"/>
        <w:spacing w:line="360" w:lineRule="auto"/>
        <w:jc w:val="left"/>
        <w:rPr>
          <w:rFonts w:ascii="宋体" w:hAnsi="宋体"/>
          <w:sz w:val="24"/>
        </w:rPr>
      </w:pPr>
    </w:p>
    <w:p w14:paraId="7E9E7DF7">
      <w:pPr>
        <w:snapToGrid w:val="0"/>
        <w:spacing w:line="360" w:lineRule="auto"/>
        <w:jc w:val="left"/>
        <w:rPr>
          <w:rFonts w:ascii="宋体" w:hAnsi="宋体"/>
          <w:sz w:val="24"/>
        </w:rPr>
      </w:pPr>
    </w:p>
    <w:p w14:paraId="300441C9">
      <w:pPr>
        <w:snapToGrid w:val="0"/>
        <w:spacing w:line="360" w:lineRule="auto"/>
        <w:jc w:val="left"/>
        <w:rPr>
          <w:rFonts w:ascii="宋体" w:hAnsi="宋体"/>
          <w:sz w:val="24"/>
        </w:rPr>
      </w:pPr>
    </w:p>
    <w:p w14:paraId="1C11EE26">
      <w:pPr>
        <w:snapToGrid w:val="0"/>
        <w:spacing w:line="360" w:lineRule="auto"/>
        <w:jc w:val="left"/>
        <w:rPr>
          <w:rFonts w:ascii="宋体" w:hAnsi="宋体"/>
          <w:sz w:val="24"/>
        </w:rPr>
      </w:pPr>
    </w:p>
    <w:p w14:paraId="74D9B259">
      <w:pPr>
        <w:snapToGrid w:val="0"/>
        <w:spacing w:line="360" w:lineRule="auto"/>
        <w:jc w:val="left"/>
        <w:rPr>
          <w:rFonts w:ascii="宋体" w:hAnsi="宋体"/>
          <w:sz w:val="24"/>
        </w:rPr>
      </w:pPr>
    </w:p>
    <w:p w14:paraId="19A62BF9">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75B367E6">
      <w:pPr>
        <w:snapToGrid w:val="0"/>
        <w:spacing w:beforeLines="50" w:after="50" w:line="360" w:lineRule="auto"/>
        <w:ind w:right="480" w:firstLine="5520" w:firstLineChars="2300"/>
        <w:rPr>
          <w:rFonts w:ascii="宋体" w:hAnsi="宋体"/>
          <w:sz w:val="24"/>
          <w:u w:val="single"/>
        </w:rPr>
      </w:pPr>
      <w:r>
        <w:rPr>
          <w:rFonts w:hint="eastAsia" w:ascii="宋体" w:hAnsi="宋体"/>
          <w:sz w:val="24"/>
        </w:rPr>
        <w:t>投标人（盖公章）：</w:t>
      </w:r>
    </w:p>
    <w:p w14:paraId="22FA8763">
      <w:pPr>
        <w:snapToGrid w:val="0"/>
        <w:spacing w:beforeLines="50" w:after="50" w:line="360" w:lineRule="auto"/>
        <w:ind w:right="480" w:firstLine="5520" w:firstLineChars="2300"/>
        <w:rPr>
          <w:rFonts w:ascii="宋体" w:hAnsi="宋体"/>
          <w:szCs w:val="21"/>
        </w:rPr>
      </w:pPr>
      <w:r>
        <w:rPr>
          <w:rFonts w:hint="eastAsia" w:ascii="宋体" w:hAnsi="宋体"/>
          <w:sz w:val="24"/>
        </w:rPr>
        <w:t>年    月    日</w:t>
      </w:r>
    </w:p>
    <w:p w14:paraId="4D2421FD">
      <w:pPr>
        <w:snapToGrid w:val="0"/>
        <w:jc w:val="center"/>
        <w:rPr>
          <w:rFonts w:ascii="宋体" w:hAnsi="宋体"/>
          <w:b/>
          <w:sz w:val="28"/>
          <w:szCs w:val="28"/>
        </w:rPr>
      </w:pPr>
    </w:p>
    <w:p w14:paraId="5D43E4CF">
      <w:pPr>
        <w:snapToGrid w:val="0"/>
        <w:spacing w:line="360" w:lineRule="auto"/>
        <w:jc w:val="center"/>
        <w:rPr>
          <w:rFonts w:ascii="宋体" w:hAnsi="宋体"/>
          <w:sz w:val="32"/>
          <w:szCs w:val="32"/>
        </w:rPr>
      </w:pPr>
      <w:r>
        <w:rPr>
          <w:rFonts w:ascii="宋体" w:hAnsi="宋体"/>
          <w:b/>
          <w:sz w:val="32"/>
          <w:szCs w:val="32"/>
        </w:rPr>
        <w:br w:type="page"/>
      </w:r>
      <w:r>
        <w:rPr>
          <w:rFonts w:hint="eastAsia" w:ascii="宋体" w:hAnsi="宋体"/>
          <w:b/>
          <w:sz w:val="32"/>
          <w:szCs w:val="32"/>
        </w:rPr>
        <w:t>投标人直接管理关系信息表</w:t>
      </w:r>
    </w:p>
    <w:tbl>
      <w:tblPr>
        <w:tblStyle w:val="49"/>
        <w:tblW w:w="0" w:type="auto"/>
        <w:tblInd w:w="0" w:type="dxa"/>
        <w:tblLayout w:type="fixed"/>
        <w:tblCellMar>
          <w:top w:w="0" w:type="dxa"/>
          <w:left w:w="0" w:type="dxa"/>
          <w:bottom w:w="0" w:type="dxa"/>
          <w:right w:w="0" w:type="dxa"/>
        </w:tblCellMar>
      </w:tblPr>
      <w:tblGrid>
        <w:gridCol w:w="1005"/>
        <w:gridCol w:w="2659"/>
        <w:gridCol w:w="3924"/>
        <w:gridCol w:w="2064"/>
      </w:tblGrid>
      <w:tr w14:paraId="49760FB2">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BE7A06">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CB54A1">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215EC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31885E">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56A8C2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C19339">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1096D4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9D2541">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1FF818">
            <w:pPr>
              <w:spacing w:line="360" w:lineRule="auto"/>
              <w:jc w:val="center"/>
              <w:rPr>
                <w:rFonts w:ascii="宋体" w:hAnsi="宋体" w:cs="宋体"/>
                <w:kern w:val="0"/>
                <w:sz w:val="24"/>
              </w:rPr>
            </w:pPr>
          </w:p>
        </w:tc>
      </w:tr>
      <w:tr w14:paraId="795100B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90F38A">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41795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8FED7C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876DC3">
            <w:pPr>
              <w:spacing w:line="360" w:lineRule="auto"/>
              <w:jc w:val="center"/>
              <w:rPr>
                <w:rFonts w:ascii="宋体" w:hAnsi="宋体" w:cs="宋体"/>
                <w:kern w:val="0"/>
                <w:sz w:val="24"/>
              </w:rPr>
            </w:pPr>
          </w:p>
        </w:tc>
      </w:tr>
      <w:tr w14:paraId="281B2C2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20464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FF85B8">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E0CA5B">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E0BC3A">
            <w:pPr>
              <w:spacing w:line="360" w:lineRule="auto"/>
              <w:jc w:val="center"/>
              <w:rPr>
                <w:rFonts w:ascii="宋体" w:hAnsi="宋体" w:cs="宋体"/>
                <w:kern w:val="0"/>
                <w:sz w:val="24"/>
              </w:rPr>
            </w:pPr>
          </w:p>
        </w:tc>
      </w:tr>
      <w:tr w14:paraId="621957E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E45E80">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D0A47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80017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027467">
            <w:pPr>
              <w:spacing w:line="360" w:lineRule="auto"/>
              <w:jc w:val="center"/>
              <w:rPr>
                <w:rFonts w:ascii="宋体" w:hAnsi="宋体" w:cs="宋体"/>
                <w:kern w:val="0"/>
                <w:sz w:val="24"/>
              </w:rPr>
            </w:pPr>
          </w:p>
        </w:tc>
      </w:tr>
    </w:tbl>
    <w:p w14:paraId="7BFD486F">
      <w:pPr>
        <w:snapToGrid w:val="0"/>
        <w:spacing w:line="360" w:lineRule="auto"/>
        <w:jc w:val="left"/>
        <w:rPr>
          <w:rFonts w:ascii="宋体" w:hAnsi="宋体"/>
          <w:sz w:val="24"/>
        </w:rPr>
      </w:pPr>
      <w:r>
        <w:rPr>
          <w:rFonts w:hint="eastAsia" w:ascii="宋体" w:hAnsi="宋体"/>
          <w:sz w:val="24"/>
        </w:rPr>
        <w:t>注：</w:t>
      </w:r>
    </w:p>
    <w:p w14:paraId="31F8E3E9">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6AE439D3">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6432330">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3825ED32">
      <w:pPr>
        <w:snapToGrid w:val="0"/>
        <w:spacing w:line="360" w:lineRule="auto"/>
        <w:jc w:val="left"/>
        <w:rPr>
          <w:rFonts w:ascii="宋体" w:hAnsi="宋体"/>
          <w:sz w:val="24"/>
        </w:rPr>
      </w:pPr>
    </w:p>
    <w:p w14:paraId="03900F0E">
      <w:pPr>
        <w:snapToGrid w:val="0"/>
        <w:spacing w:line="360" w:lineRule="auto"/>
        <w:jc w:val="left"/>
        <w:rPr>
          <w:rFonts w:ascii="宋体" w:hAnsi="宋体"/>
          <w:sz w:val="24"/>
        </w:rPr>
      </w:pPr>
    </w:p>
    <w:p w14:paraId="1E269F9E">
      <w:pPr>
        <w:snapToGrid w:val="0"/>
        <w:spacing w:line="360" w:lineRule="auto"/>
        <w:jc w:val="left"/>
        <w:rPr>
          <w:rFonts w:ascii="宋体" w:hAnsi="宋体"/>
          <w:sz w:val="24"/>
        </w:rPr>
      </w:pPr>
    </w:p>
    <w:p w14:paraId="2E24348B">
      <w:pPr>
        <w:snapToGrid w:val="0"/>
        <w:spacing w:line="360" w:lineRule="auto"/>
        <w:jc w:val="left"/>
        <w:rPr>
          <w:rFonts w:ascii="宋体" w:hAnsi="宋体"/>
          <w:sz w:val="24"/>
        </w:rPr>
      </w:pPr>
    </w:p>
    <w:p w14:paraId="76140383">
      <w:pPr>
        <w:snapToGrid w:val="0"/>
        <w:spacing w:line="360" w:lineRule="auto"/>
        <w:jc w:val="left"/>
        <w:rPr>
          <w:rFonts w:ascii="宋体" w:hAnsi="宋体"/>
          <w:sz w:val="24"/>
        </w:rPr>
      </w:pPr>
    </w:p>
    <w:p w14:paraId="1A6CC3D0">
      <w:pPr>
        <w:snapToGrid w:val="0"/>
        <w:spacing w:line="360" w:lineRule="auto"/>
        <w:jc w:val="left"/>
        <w:rPr>
          <w:rFonts w:ascii="宋体" w:hAnsi="宋体"/>
          <w:sz w:val="24"/>
        </w:rPr>
      </w:pPr>
    </w:p>
    <w:p w14:paraId="3C6AC58C">
      <w:pPr>
        <w:snapToGrid w:val="0"/>
        <w:spacing w:line="360" w:lineRule="auto"/>
        <w:jc w:val="left"/>
        <w:rPr>
          <w:rFonts w:ascii="宋体" w:hAnsi="宋体"/>
          <w:sz w:val="24"/>
        </w:rPr>
      </w:pPr>
    </w:p>
    <w:p w14:paraId="049ABF27">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7A9AD90C">
      <w:pPr>
        <w:snapToGrid w:val="0"/>
        <w:spacing w:beforeLines="50" w:after="50" w:line="360" w:lineRule="auto"/>
        <w:ind w:right="480" w:firstLine="5520" w:firstLineChars="2300"/>
        <w:rPr>
          <w:rFonts w:ascii="宋体" w:hAnsi="宋体"/>
          <w:sz w:val="24"/>
        </w:rPr>
      </w:pPr>
      <w:r>
        <w:rPr>
          <w:rFonts w:hint="eastAsia" w:ascii="宋体" w:hAnsi="宋体"/>
          <w:sz w:val="24"/>
        </w:rPr>
        <w:t>投标人（盖公章）：</w:t>
      </w:r>
    </w:p>
    <w:p w14:paraId="2B3BC15D">
      <w:pPr>
        <w:snapToGrid w:val="0"/>
        <w:spacing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14:paraId="5DDD8834">
      <w:pPr>
        <w:snapToGrid w:val="0"/>
        <w:spacing w:before="50" w:afterLines="50"/>
        <w:jc w:val="left"/>
        <w:rPr>
          <w:rFonts w:ascii="宋体" w:hAnsi="宋体"/>
          <w:szCs w:val="21"/>
        </w:rPr>
      </w:pPr>
    </w:p>
    <w:p w14:paraId="3DE5E709">
      <w:pPr>
        <w:snapToGrid w:val="0"/>
        <w:spacing w:beforeLines="50" w:after="50"/>
        <w:jc w:val="left"/>
        <w:rPr>
          <w:rFonts w:ascii="宋体" w:hAnsi="宋体"/>
          <w:b/>
          <w:sz w:val="24"/>
          <w:szCs w:val="20"/>
        </w:rPr>
      </w:pPr>
    </w:p>
    <w:p w14:paraId="36B4E58F">
      <w:pPr>
        <w:numPr>
          <w:ilvl w:val="2"/>
          <w:numId w:val="4"/>
        </w:numPr>
        <w:snapToGrid w:val="0"/>
        <w:spacing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投标声明格式</w:t>
      </w:r>
    </w:p>
    <w:p w14:paraId="418DC240">
      <w:pPr>
        <w:snapToGrid w:val="0"/>
        <w:spacing w:before="50" w:afterLines="50"/>
        <w:jc w:val="left"/>
        <w:rPr>
          <w:rFonts w:ascii="宋体" w:hAnsi="宋体"/>
        </w:rPr>
      </w:pPr>
    </w:p>
    <w:p w14:paraId="7B46A0BC">
      <w:pPr>
        <w:snapToGrid w:val="0"/>
        <w:spacing w:before="50" w:afterLines="50"/>
        <w:jc w:val="center"/>
        <w:rPr>
          <w:rFonts w:ascii="宋体" w:hAnsi="宋体" w:cs="方正小标宋简体"/>
          <w:bCs/>
          <w:sz w:val="44"/>
          <w:szCs w:val="44"/>
        </w:rPr>
      </w:pPr>
      <w:r>
        <w:rPr>
          <w:rFonts w:hint="eastAsia" w:ascii="宋体" w:hAnsi="宋体" w:cs="方正小标宋简体"/>
          <w:bCs/>
          <w:sz w:val="44"/>
          <w:szCs w:val="44"/>
        </w:rPr>
        <w:t>投标声明</w:t>
      </w:r>
    </w:p>
    <w:p w14:paraId="19382E75">
      <w:pPr>
        <w:snapToGrid w:val="0"/>
        <w:spacing w:before="50" w:afterLines="50"/>
        <w:jc w:val="center"/>
        <w:rPr>
          <w:rFonts w:ascii="宋体" w:hAnsi="宋体" w:cs="方正小标宋简体"/>
          <w:bCs/>
          <w:sz w:val="44"/>
          <w:szCs w:val="44"/>
        </w:rPr>
      </w:pPr>
    </w:p>
    <w:p w14:paraId="2CF03AEC">
      <w:pPr>
        <w:spacing w:line="400" w:lineRule="exact"/>
        <w:contextualSpacing/>
        <w:jc w:val="left"/>
        <w:rPr>
          <w:rFonts w:ascii="宋体" w:hAnsi="宋体"/>
          <w:sz w:val="24"/>
        </w:rPr>
      </w:pPr>
      <w:r>
        <w:rPr>
          <w:rFonts w:hint="eastAsia" w:ascii="宋体" w:hAnsi="宋体"/>
          <w:sz w:val="24"/>
        </w:rPr>
        <w:t>（采购人名称）：</w:t>
      </w:r>
    </w:p>
    <w:p w14:paraId="21AE832D">
      <w:pPr>
        <w:spacing w:line="400" w:lineRule="exact"/>
        <w:ind w:firstLine="523" w:firstLineChars="218"/>
        <w:contextualSpacing/>
        <w:jc w:val="left"/>
        <w:rPr>
          <w:rFonts w:ascii="宋体" w:hAnsi="宋体"/>
          <w:sz w:val="24"/>
        </w:rPr>
      </w:pPr>
      <w:r>
        <w:rPr>
          <w:rFonts w:hint="eastAsia" w:ascii="宋体" w:hAnsi="宋体"/>
          <w:sz w:val="24"/>
        </w:rPr>
        <w:t>我方参加贵单位组织项目（项目编号：）的政府采购活动。我方在此郑重声明：</w:t>
      </w:r>
    </w:p>
    <w:p w14:paraId="73D79CAB">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0921271">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14:paraId="7285C5F6">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76723005">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4C25F560">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53721881">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1489E5DD">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690EA7A9">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323C6E56">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14:paraId="488BA8A2">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12204617">
      <w:pPr>
        <w:spacing w:line="400" w:lineRule="exact"/>
        <w:contextualSpacing/>
        <w:jc w:val="left"/>
        <w:rPr>
          <w:rFonts w:ascii="宋体" w:hAnsi="宋体"/>
          <w:sz w:val="24"/>
        </w:rPr>
      </w:pPr>
      <w:r>
        <w:rPr>
          <w:rFonts w:hint="eastAsia" w:ascii="宋体" w:hAnsi="宋体"/>
          <w:sz w:val="24"/>
        </w:rPr>
        <w:t xml:space="preserve">    特此承诺。</w:t>
      </w:r>
    </w:p>
    <w:p w14:paraId="2980DF0D">
      <w:pPr>
        <w:spacing w:line="400" w:lineRule="exact"/>
        <w:contextualSpacing/>
        <w:jc w:val="left"/>
        <w:rPr>
          <w:rFonts w:ascii="宋体" w:hAnsi="宋体"/>
          <w:b/>
          <w:sz w:val="24"/>
        </w:rPr>
      </w:pPr>
      <w:r>
        <w:rPr>
          <w:rFonts w:hint="eastAsia" w:ascii="宋体" w:hAnsi="宋体"/>
          <w:b/>
          <w:sz w:val="24"/>
        </w:rPr>
        <w:t xml:space="preserve">    注：如为联合体投标，盖章处须加盖联合体各方公章并由联合体各方法定代表人分别签字，否则投标无效。</w:t>
      </w:r>
    </w:p>
    <w:p w14:paraId="37F0DA6F">
      <w:pPr>
        <w:spacing w:line="400" w:lineRule="exact"/>
        <w:contextualSpacing/>
        <w:jc w:val="left"/>
        <w:rPr>
          <w:rFonts w:ascii="宋体" w:hAnsi="宋体"/>
          <w:sz w:val="24"/>
        </w:rPr>
      </w:pPr>
      <w:r>
        <w:rPr>
          <w:rFonts w:hint="eastAsia" w:ascii="宋体" w:hAnsi="宋体"/>
          <w:sz w:val="24"/>
        </w:rPr>
        <w:t xml:space="preserve">                                          法定代表人（签字或者盖章）：</w:t>
      </w:r>
    </w:p>
    <w:p w14:paraId="6646D271">
      <w:pPr>
        <w:spacing w:line="400" w:lineRule="exact"/>
        <w:contextualSpacing/>
        <w:jc w:val="left"/>
        <w:rPr>
          <w:rFonts w:ascii="宋体" w:hAnsi="宋体"/>
          <w:sz w:val="24"/>
        </w:rPr>
      </w:pPr>
      <w:r>
        <w:rPr>
          <w:rFonts w:hint="eastAsia" w:ascii="宋体" w:hAnsi="宋体"/>
          <w:sz w:val="24"/>
        </w:rPr>
        <w:t xml:space="preserve">                                          投标人（盖公章）：</w:t>
      </w:r>
    </w:p>
    <w:p w14:paraId="3E942C5C">
      <w:pPr>
        <w:spacing w:line="400" w:lineRule="exact"/>
        <w:contextualSpacing/>
        <w:jc w:val="left"/>
        <w:rPr>
          <w:rFonts w:ascii="宋体" w:hAnsi="宋体"/>
        </w:rPr>
      </w:pPr>
      <w:r>
        <w:rPr>
          <w:rFonts w:hint="eastAsia" w:ascii="宋体" w:hAnsi="宋体"/>
          <w:sz w:val="24"/>
        </w:rPr>
        <w:t xml:space="preserve">                                                  年    月    日</w:t>
      </w:r>
    </w:p>
    <w:p w14:paraId="3B84274A">
      <w:pPr>
        <w:rPr>
          <w:rFonts w:ascii="宋体" w:hAnsi="宋体"/>
          <w:b/>
          <w:sz w:val="28"/>
          <w:szCs w:val="28"/>
        </w:rPr>
      </w:pPr>
      <w:bookmarkStart w:id="153" w:name="_Toc19686838"/>
      <w:r>
        <w:rPr>
          <w:rFonts w:ascii="宋体" w:hAnsi="宋体"/>
          <w:b/>
          <w:sz w:val="28"/>
          <w:szCs w:val="28"/>
        </w:rPr>
        <w:br w:type="page"/>
      </w:r>
      <w:r>
        <w:rPr>
          <w:rFonts w:hint="eastAsia" w:ascii="宋体" w:hAnsi="宋体"/>
          <w:b/>
          <w:sz w:val="28"/>
          <w:szCs w:val="28"/>
        </w:rPr>
        <w:t>三、商务文件格式</w:t>
      </w:r>
      <w:bookmarkEnd w:id="153"/>
    </w:p>
    <w:p w14:paraId="4B3FC25A">
      <w:pPr>
        <w:snapToGrid w:val="0"/>
        <w:spacing w:beforeLines="50" w:after="50" w:line="360" w:lineRule="auto"/>
        <w:jc w:val="left"/>
        <w:rPr>
          <w:rFonts w:ascii="宋体" w:hAnsi="宋体"/>
          <w:b/>
          <w:sz w:val="24"/>
        </w:rPr>
      </w:pPr>
      <w:r>
        <w:rPr>
          <w:rFonts w:hint="eastAsia" w:ascii="宋体" w:hAnsi="宋体"/>
          <w:b/>
          <w:sz w:val="24"/>
        </w:rPr>
        <w:t xml:space="preserve">1.商务文件封面格式： </w:t>
      </w:r>
    </w:p>
    <w:p w14:paraId="42CCA87D">
      <w:pPr>
        <w:snapToGrid w:val="0"/>
        <w:spacing w:beforeLines="50" w:after="50"/>
        <w:rPr>
          <w:rFonts w:ascii="宋体" w:hAnsi="宋体"/>
          <w:bCs/>
          <w:sz w:val="32"/>
          <w:szCs w:val="20"/>
        </w:rPr>
      </w:pPr>
    </w:p>
    <w:p w14:paraId="6034376E">
      <w:pPr>
        <w:snapToGrid w:val="0"/>
        <w:spacing w:beforeLines="50" w:after="50"/>
        <w:rPr>
          <w:rFonts w:ascii="宋体" w:hAnsi="宋体"/>
          <w:sz w:val="24"/>
          <w:szCs w:val="20"/>
        </w:rPr>
      </w:pPr>
    </w:p>
    <w:p w14:paraId="36658CE4">
      <w:pPr>
        <w:snapToGrid w:val="0"/>
        <w:spacing w:beforeLines="50" w:after="50"/>
        <w:rPr>
          <w:rFonts w:ascii="宋体" w:hAnsi="宋体"/>
          <w:sz w:val="24"/>
          <w:szCs w:val="20"/>
        </w:rPr>
      </w:pPr>
    </w:p>
    <w:p w14:paraId="6ABC474B">
      <w:pPr>
        <w:snapToGrid w:val="0"/>
        <w:spacing w:beforeLines="50" w:after="50"/>
        <w:rPr>
          <w:rFonts w:ascii="宋体" w:hAnsi="宋体"/>
          <w:sz w:val="24"/>
          <w:szCs w:val="20"/>
        </w:rPr>
      </w:pPr>
    </w:p>
    <w:p w14:paraId="58C47A12">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1EE48A65">
      <w:pPr>
        <w:snapToGrid w:val="0"/>
        <w:spacing w:beforeLines="50" w:after="50"/>
        <w:rPr>
          <w:rFonts w:ascii="宋体" w:hAnsi="宋体"/>
          <w:sz w:val="24"/>
          <w:szCs w:val="20"/>
        </w:rPr>
      </w:pPr>
    </w:p>
    <w:p w14:paraId="0E93777B">
      <w:pPr>
        <w:snapToGrid w:val="0"/>
        <w:spacing w:beforeLines="50" w:after="50"/>
        <w:rPr>
          <w:rFonts w:ascii="宋体" w:hAnsi="宋体"/>
          <w:sz w:val="24"/>
          <w:szCs w:val="20"/>
        </w:rPr>
      </w:pPr>
    </w:p>
    <w:p w14:paraId="7A67C966">
      <w:pPr>
        <w:snapToGrid w:val="0"/>
        <w:spacing w:beforeLines="50" w:after="50"/>
        <w:jc w:val="center"/>
        <w:rPr>
          <w:rFonts w:ascii="宋体" w:hAnsi="宋体" w:cs="方正小标宋简体"/>
          <w:bCs/>
          <w:sz w:val="32"/>
          <w:szCs w:val="32"/>
        </w:rPr>
      </w:pPr>
      <w:r>
        <w:rPr>
          <w:rFonts w:hint="eastAsia" w:ascii="宋体" w:hAnsi="宋体" w:cs="方正小标宋简体"/>
          <w:bCs/>
          <w:sz w:val="32"/>
          <w:szCs w:val="32"/>
        </w:rPr>
        <w:t>商  务  文  件</w:t>
      </w:r>
    </w:p>
    <w:p w14:paraId="591CE145">
      <w:pPr>
        <w:snapToGrid w:val="0"/>
        <w:spacing w:beforeLines="50" w:after="50"/>
        <w:rPr>
          <w:rFonts w:ascii="宋体" w:hAnsi="宋体"/>
          <w:bCs/>
          <w:sz w:val="24"/>
          <w:szCs w:val="20"/>
        </w:rPr>
      </w:pPr>
    </w:p>
    <w:p w14:paraId="13668E72">
      <w:pPr>
        <w:snapToGrid w:val="0"/>
        <w:spacing w:beforeLines="50" w:after="50"/>
        <w:ind w:firstLine="540" w:firstLineChars="225"/>
        <w:rPr>
          <w:rFonts w:ascii="宋体" w:hAnsi="宋体"/>
          <w:bCs/>
          <w:sz w:val="24"/>
        </w:rPr>
      </w:pPr>
    </w:p>
    <w:p w14:paraId="4FB1DC85">
      <w:pPr>
        <w:snapToGrid w:val="0"/>
        <w:spacing w:beforeLines="50" w:after="50"/>
        <w:ind w:firstLine="540" w:firstLineChars="225"/>
        <w:rPr>
          <w:rFonts w:ascii="宋体" w:hAnsi="宋体"/>
          <w:bCs/>
          <w:sz w:val="24"/>
        </w:rPr>
      </w:pPr>
    </w:p>
    <w:p w14:paraId="1A31F65A">
      <w:pPr>
        <w:snapToGrid w:val="0"/>
        <w:spacing w:beforeLines="50" w:after="50"/>
        <w:ind w:firstLine="540" w:firstLineChars="225"/>
        <w:rPr>
          <w:rFonts w:ascii="宋体" w:hAnsi="宋体"/>
          <w:bCs/>
          <w:sz w:val="24"/>
        </w:rPr>
      </w:pPr>
    </w:p>
    <w:p w14:paraId="36627681">
      <w:pPr>
        <w:snapToGrid w:val="0"/>
        <w:spacing w:beforeLines="50" w:after="50"/>
        <w:ind w:firstLine="540" w:firstLineChars="225"/>
        <w:rPr>
          <w:rFonts w:ascii="宋体" w:hAnsi="宋体"/>
          <w:bCs/>
          <w:sz w:val="24"/>
        </w:rPr>
      </w:pPr>
      <w:r>
        <w:rPr>
          <w:rFonts w:hint="eastAsia" w:ascii="宋体" w:hAnsi="宋体"/>
          <w:bCs/>
          <w:sz w:val="24"/>
        </w:rPr>
        <w:t>项目名称：</w:t>
      </w:r>
    </w:p>
    <w:p w14:paraId="2AE56788">
      <w:pPr>
        <w:snapToGrid w:val="0"/>
        <w:spacing w:beforeLines="50" w:after="50"/>
        <w:ind w:firstLine="540" w:firstLineChars="225"/>
        <w:rPr>
          <w:rFonts w:ascii="宋体" w:hAnsi="宋体"/>
          <w:bCs/>
          <w:sz w:val="24"/>
          <w:szCs w:val="20"/>
        </w:rPr>
      </w:pPr>
    </w:p>
    <w:p w14:paraId="7C6FBA5D">
      <w:pPr>
        <w:snapToGrid w:val="0"/>
        <w:spacing w:beforeLines="50" w:after="50"/>
        <w:ind w:firstLine="540" w:firstLineChars="225"/>
        <w:rPr>
          <w:rFonts w:ascii="宋体" w:hAnsi="宋体"/>
          <w:bCs/>
          <w:sz w:val="24"/>
        </w:rPr>
      </w:pPr>
      <w:r>
        <w:rPr>
          <w:rFonts w:hint="eastAsia" w:ascii="宋体" w:hAnsi="宋体"/>
          <w:bCs/>
          <w:sz w:val="24"/>
        </w:rPr>
        <w:t>项目编号：</w:t>
      </w:r>
    </w:p>
    <w:p w14:paraId="3C266246">
      <w:pPr>
        <w:snapToGrid w:val="0"/>
        <w:spacing w:beforeLines="50" w:after="50"/>
        <w:ind w:firstLine="540" w:firstLineChars="225"/>
        <w:rPr>
          <w:rFonts w:ascii="宋体" w:hAnsi="宋体"/>
          <w:bCs/>
          <w:sz w:val="24"/>
          <w:szCs w:val="20"/>
        </w:rPr>
      </w:pPr>
    </w:p>
    <w:p w14:paraId="050B361C">
      <w:pPr>
        <w:snapToGrid w:val="0"/>
        <w:spacing w:beforeLines="50" w:after="50"/>
        <w:ind w:firstLine="540" w:firstLineChars="225"/>
        <w:rPr>
          <w:rFonts w:ascii="宋体" w:hAnsi="宋体"/>
          <w:bCs/>
          <w:sz w:val="24"/>
        </w:rPr>
      </w:pPr>
      <w:r>
        <w:rPr>
          <w:rFonts w:hint="eastAsia" w:ascii="宋体" w:hAnsi="宋体"/>
          <w:bCs/>
          <w:sz w:val="24"/>
        </w:rPr>
        <w:t>所投分标：</w:t>
      </w:r>
    </w:p>
    <w:p w14:paraId="2EC4AEAB">
      <w:pPr>
        <w:snapToGrid w:val="0"/>
        <w:spacing w:beforeLines="50" w:after="50"/>
        <w:ind w:firstLine="540" w:firstLineChars="225"/>
        <w:rPr>
          <w:rFonts w:ascii="宋体" w:hAnsi="宋体"/>
          <w:bCs/>
          <w:sz w:val="24"/>
          <w:szCs w:val="20"/>
        </w:rPr>
      </w:pPr>
    </w:p>
    <w:p w14:paraId="169723A9">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706C8894">
      <w:pPr>
        <w:pStyle w:val="14"/>
        <w:snapToGrid w:val="0"/>
        <w:spacing w:before="50" w:after="50"/>
        <w:ind w:firstLine="540" w:firstLineChars="225"/>
        <w:rPr>
          <w:rFonts w:ascii="宋体" w:hAnsi="宋体"/>
          <w:bCs/>
          <w:sz w:val="24"/>
          <w:szCs w:val="24"/>
        </w:rPr>
      </w:pPr>
    </w:p>
    <w:p w14:paraId="1816990A">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3ACF33F2">
      <w:pPr>
        <w:pStyle w:val="14"/>
        <w:snapToGrid w:val="0"/>
        <w:spacing w:before="50" w:after="50"/>
        <w:ind w:firstLine="960" w:firstLineChars="400"/>
        <w:rPr>
          <w:rFonts w:ascii="宋体" w:hAnsi="宋体"/>
          <w:bCs/>
          <w:sz w:val="24"/>
          <w:szCs w:val="24"/>
        </w:rPr>
      </w:pPr>
    </w:p>
    <w:p w14:paraId="6E4DBFDE">
      <w:pPr>
        <w:snapToGrid w:val="0"/>
        <w:spacing w:beforeLines="50" w:after="50"/>
        <w:ind w:firstLine="645"/>
        <w:rPr>
          <w:rFonts w:ascii="宋体" w:hAnsi="宋体"/>
          <w:sz w:val="24"/>
        </w:rPr>
      </w:pPr>
      <w:r>
        <w:rPr>
          <w:rFonts w:hint="eastAsia" w:ascii="宋体" w:hAnsi="宋体"/>
          <w:sz w:val="24"/>
        </w:rPr>
        <w:t xml:space="preserve">                        年  月  日</w:t>
      </w:r>
    </w:p>
    <w:p w14:paraId="4B53B876">
      <w:pPr>
        <w:snapToGrid w:val="0"/>
        <w:spacing w:beforeLines="50" w:after="50"/>
        <w:rPr>
          <w:rFonts w:ascii="宋体" w:hAnsi="宋体"/>
          <w:sz w:val="24"/>
          <w:szCs w:val="20"/>
        </w:rPr>
      </w:pPr>
    </w:p>
    <w:p w14:paraId="0134628D">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4"/>
        </w:rPr>
        <w:t>2.商务文件目录</w:t>
      </w:r>
    </w:p>
    <w:p w14:paraId="51C3B5DC">
      <w:pPr>
        <w:snapToGrid w:val="0"/>
        <w:spacing w:before="50" w:afterLines="50" w:line="360" w:lineRule="auto"/>
        <w:ind w:firstLine="480" w:firstLineChars="200"/>
        <w:jc w:val="left"/>
        <w:rPr>
          <w:rFonts w:ascii="宋体" w:hAnsi="宋体"/>
          <w:b/>
          <w:bCs/>
          <w:sz w:val="32"/>
          <w:szCs w:val="32"/>
        </w:rPr>
      </w:pPr>
      <w:r>
        <w:rPr>
          <w:rFonts w:hint="eastAsia" w:ascii="宋体" w:hAnsi="宋体"/>
          <w:sz w:val="24"/>
        </w:rPr>
        <w:t>根据招标文件规定及投标人提供的材料自行编写目录。</w:t>
      </w:r>
    </w:p>
    <w:p w14:paraId="568D97A5">
      <w:pPr>
        <w:snapToGrid w:val="0"/>
        <w:spacing w:before="50" w:afterLines="50"/>
        <w:jc w:val="left"/>
        <w:rPr>
          <w:rFonts w:ascii="宋体" w:hAnsi="宋体"/>
        </w:rPr>
      </w:pPr>
    </w:p>
    <w:p w14:paraId="5F951294">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692504ED">
      <w:pPr>
        <w:snapToGrid w:val="0"/>
        <w:spacing w:beforeLines="50" w:after="50"/>
        <w:jc w:val="left"/>
        <w:rPr>
          <w:rFonts w:ascii="宋体" w:hAnsi="宋体"/>
          <w:b/>
          <w:sz w:val="24"/>
        </w:rPr>
      </w:pPr>
    </w:p>
    <w:p w14:paraId="0B8DC127">
      <w:pPr>
        <w:spacing w:line="360" w:lineRule="auto"/>
        <w:ind w:left="420"/>
        <w:contextualSpacing/>
        <w:jc w:val="center"/>
        <w:rPr>
          <w:rFonts w:ascii="宋体" w:hAnsi="宋体"/>
          <w:b/>
          <w:sz w:val="24"/>
        </w:rPr>
      </w:pPr>
      <w:r>
        <w:rPr>
          <w:rFonts w:hint="eastAsia" w:ascii="宋体" w:hAnsi="宋体" w:cs="方正小标宋简体"/>
          <w:bCs/>
          <w:spacing w:val="-11"/>
          <w:sz w:val="44"/>
          <w:szCs w:val="44"/>
        </w:rPr>
        <w:t>投标人参加本项目无围标串标行为的承诺函</w:t>
      </w:r>
    </w:p>
    <w:p w14:paraId="60C99F64">
      <w:pPr>
        <w:spacing w:line="440" w:lineRule="exact"/>
        <w:contextualSpacing/>
        <w:jc w:val="left"/>
        <w:rPr>
          <w:rFonts w:ascii="宋体" w:hAnsi="宋体"/>
          <w:b/>
          <w:sz w:val="24"/>
        </w:rPr>
      </w:pPr>
      <w:r>
        <w:rPr>
          <w:rFonts w:hint="eastAsia" w:ascii="宋体" w:hAnsi="宋体"/>
          <w:b/>
          <w:sz w:val="24"/>
        </w:rPr>
        <w:t>一、我方承诺无下列相互串通投标的情形：</w:t>
      </w:r>
    </w:p>
    <w:p w14:paraId="1D898890">
      <w:pPr>
        <w:spacing w:line="440" w:lineRule="exact"/>
        <w:ind w:firstLine="470" w:firstLineChars="196"/>
        <w:contextualSpacing/>
        <w:jc w:val="left"/>
        <w:rPr>
          <w:rFonts w:ascii="宋体" w:hAnsi="宋体"/>
          <w:sz w:val="24"/>
        </w:rPr>
      </w:pPr>
      <w:r>
        <w:rPr>
          <w:rFonts w:hint="eastAsia" w:ascii="宋体" w:hAnsi="宋体"/>
          <w:sz w:val="24"/>
        </w:rPr>
        <w:t>1.不同投标人的投标文件由同一单位或者个人编制；</w:t>
      </w:r>
    </w:p>
    <w:p w14:paraId="0704D303">
      <w:pPr>
        <w:spacing w:line="44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14:paraId="416FCCE0">
      <w:pPr>
        <w:spacing w:line="44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14:paraId="4BFCD9F0">
      <w:pPr>
        <w:spacing w:line="44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14:paraId="1F6E1BE1">
      <w:pPr>
        <w:spacing w:line="440" w:lineRule="exact"/>
        <w:ind w:firstLine="470" w:firstLineChars="196"/>
        <w:contextualSpacing/>
        <w:jc w:val="left"/>
        <w:rPr>
          <w:rFonts w:ascii="宋体" w:hAnsi="宋体"/>
          <w:sz w:val="24"/>
        </w:rPr>
      </w:pPr>
      <w:r>
        <w:rPr>
          <w:rFonts w:hint="eastAsia" w:ascii="宋体" w:hAnsi="宋体"/>
          <w:sz w:val="24"/>
        </w:rPr>
        <w:t>5.不同投标人的投标文件相互混装；</w:t>
      </w:r>
    </w:p>
    <w:p w14:paraId="4CAE86E9">
      <w:pPr>
        <w:spacing w:line="44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14:paraId="34CC3EF3">
      <w:pPr>
        <w:spacing w:line="440" w:lineRule="exact"/>
        <w:contextualSpacing/>
        <w:jc w:val="left"/>
        <w:rPr>
          <w:rFonts w:ascii="宋体" w:hAnsi="宋体"/>
          <w:sz w:val="24"/>
        </w:rPr>
      </w:pPr>
      <w:r>
        <w:rPr>
          <w:rFonts w:hint="eastAsia" w:ascii="宋体" w:hAnsi="宋体"/>
          <w:b/>
          <w:sz w:val="24"/>
        </w:rPr>
        <w:t>二、我方承诺无下列恶意串通的情形：</w:t>
      </w:r>
    </w:p>
    <w:p w14:paraId="5521BE9A">
      <w:pPr>
        <w:spacing w:line="44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65075565">
      <w:pPr>
        <w:spacing w:line="44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14:paraId="6E3D88C7">
      <w:pPr>
        <w:spacing w:line="44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3.投标人之间协商报价、技术方案等投标文件或者响应文件的实质性内容；</w:t>
      </w:r>
    </w:p>
    <w:p w14:paraId="0D19988B">
      <w:pPr>
        <w:spacing w:line="44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14:paraId="1AC0F500">
      <w:pPr>
        <w:spacing w:line="44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68D6911B">
      <w:pPr>
        <w:spacing w:line="44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14:paraId="26F7518A">
      <w:pPr>
        <w:spacing w:line="44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32F99F38">
      <w:pPr>
        <w:spacing w:line="44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30F6F649">
      <w:pPr>
        <w:pStyle w:val="25"/>
        <w:spacing w:line="440" w:lineRule="exact"/>
        <w:ind w:firstLine="6840" w:firstLineChars="2850"/>
        <w:contextualSpacing/>
        <w:rPr>
          <w:rFonts w:hAnsi="宋体"/>
          <w:sz w:val="24"/>
          <w:szCs w:val="24"/>
        </w:rPr>
      </w:pPr>
    </w:p>
    <w:p w14:paraId="22DE5DA8">
      <w:pPr>
        <w:pStyle w:val="25"/>
        <w:spacing w:line="440" w:lineRule="exact"/>
        <w:contextualSpacing/>
        <w:jc w:val="center"/>
        <w:rPr>
          <w:rFonts w:hAnsi="宋体"/>
          <w:sz w:val="24"/>
          <w:szCs w:val="24"/>
        </w:rPr>
      </w:pPr>
      <w:r>
        <w:rPr>
          <w:rFonts w:hint="eastAsia" w:hAnsi="宋体"/>
          <w:sz w:val="24"/>
          <w:szCs w:val="24"/>
        </w:rPr>
        <w:t>投标人名称（公章）</w:t>
      </w:r>
    </w:p>
    <w:p w14:paraId="6937B37D">
      <w:pPr>
        <w:pStyle w:val="25"/>
        <w:spacing w:line="440" w:lineRule="exact"/>
        <w:contextualSpacing/>
        <w:rPr>
          <w:rFonts w:hAnsi="宋体"/>
          <w:sz w:val="24"/>
        </w:rPr>
      </w:pPr>
      <w:r>
        <w:rPr>
          <w:rFonts w:hint="eastAsia" w:hAnsi="宋体"/>
          <w:sz w:val="24"/>
        </w:rPr>
        <w:t>年月日</w:t>
      </w:r>
    </w:p>
    <w:p w14:paraId="0D21AC06">
      <w:pPr>
        <w:snapToGrid w:val="0"/>
        <w:spacing w:beforeLines="50" w:after="50"/>
        <w:jc w:val="left"/>
        <w:rPr>
          <w:rFonts w:ascii="宋体" w:hAnsi="宋体"/>
          <w:b/>
          <w:sz w:val="24"/>
          <w:szCs w:val="20"/>
        </w:rPr>
      </w:pPr>
      <w:r>
        <w:rPr>
          <w:rFonts w:hint="eastAsia" w:ascii="宋体" w:hAnsi="宋体"/>
          <w:b/>
          <w:sz w:val="24"/>
        </w:rPr>
        <w:t>4.法定代表人身份证明</w:t>
      </w:r>
    </w:p>
    <w:p w14:paraId="2D7A9177">
      <w:pPr>
        <w:spacing w:beforeLines="100" w:afterLines="50"/>
        <w:ind w:left="540"/>
        <w:jc w:val="center"/>
        <w:rPr>
          <w:rFonts w:ascii="宋体" w:hAnsi="宋体"/>
          <w:b/>
          <w:sz w:val="32"/>
          <w:szCs w:val="32"/>
        </w:rPr>
      </w:pPr>
    </w:p>
    <w:p w14:paraId="37F8F209">
      <w:pPr>
        <w:spacing w:beforeLines="100" w:afterLines="50"/>
        <w:ind w:left="540"/>
        <w:jc w:val="center"/>
        <w:rPr>
          <w:rFonts w:ascii="宋体" w:hAnsi="宋体" w:cs="方正小标宋简体"/>
          <w:bCs/>
          <w:sz w:val="44"/>
          <w:szCs w:val="44"/>
        </w:rPr>
      </w:pPr>
      <w:r>
        <w:rPr>
          <w:rFonts w:ascii="宋体" w:hAnsi="宋体" w:cs="方正小标宋简体"/>
          <w:bCs/>
          <w:sz w:val="44"/>
          <w:szCs w:val="44"/>
        </w:rPr>
        <w:br w:type="page"/>
      </w:r>
      <w:r>
        <w:rPr>
          <w:rFonts w:hint="eastAsia" w:ascii="宋体" w:hAnsi="宋体" w:cs="方正小标宋简体"/>
          <w:bCs/>
          <w:sz w:val="44"/>
          <w:szCs w:val="44"/>
        </w:rPr>
        <w:t>法定代表人身份证明</w:t>
      </w:r>
    </w:p>
    <w:p w14:paraId="61AD21CD">
      <w:pPr>
        <w:spacing w:line="500" w:lineRule="exact"/>
        <w:ind w:left="540"/>
        <w:rPr>
          <w:rFonts w:ascii="宋体" w:hAnsi="宋体"/>
          <w:sz w:val="24"/>
        </w:rPr>
      </w:pPr>
      <w:r>
        <w:rPr>
          <w:rFonts w:hint="eastAsia" w:ascii="宋体" w:hAnsi="宋体"/>
          <w:sz w:val="24"/>
        </w:rPr>
        <w:t>投 标 人：</w:t>
      </w:r>
    </w:p>
    <w:p w14:paraId="32CD38F3">
      <w:pPr>
        <w:spacing w:line="500" w:lineRule="exact"/>
        <w:ind w:left="540"/>
        <w:rPr>
          <w:rFonts w:ascii="宋体" w:hAnsi="宋体"/>
          <w:sz w:val="24"/>
        </w:rPr>
      </w:pPr>
      <w:r>
        <w:rPr>
          <w:rFonts w:hint="eastAsia" w:ascii="宋体" w:hAnsi="宋体"/>
          <w:sz w:val="24"/>
        </w:rPr>
        <w:t>地    址：</w:t>
      </w:r>
    </w:p>
    <w:p w14:paraId="4996F2ED">
      <w:pPr>
        <w:spacing w:line="500" w:lineRule="exact"/>
        <w:ind w:left="540"/>
        <w:rPr>
          <w:rFonts w:ascii="宋体" w:hAnsi="宋体"/>
          <w:sz w:val="24"/>
        </w:rPr>
      </w:pPr>
      <w:r>
        <w:rPr>
          <w:rFonts w:hint="eastAsia" w:ascii="宋体" w:hAnsi="宋体"/>
          <w:sz w:val="24"/>
        </w:rPr>
        <w:t>姓    名：性      别：</w:t>
      </w:r>
    </w:p>
    <w:p w14:paraId="6F553E5B">
      <w:pPr>
        <w:spacing w:line="500" w:lineRule="exact"/>
        <w:ind w:left="540"/>
        <w:rPr>
          <w:rFonts w:ascii="宋体" w:hAnsi="宋体"/>
          <w:sz w:val="24"/>
          <w:u w:val="single"/>
        </w:rPr>
      </w:pPr>
      <w:r>
        <w:rPr>
          <w:rFonts w:hint="eastAsia" w:ascii="宋体" w:hAnsi="宋体"/>
          <w:sz w:val="24"/>
        </w:rPr>
        <w:t>年    龄：职      务：</w:t>
      </w:r>
    </w:p>
    <w:p w14:paraId="58E1A5D6">
      <w:pPr>
        <w:spacing w:line="500" w:lineRule="exact"/>
        <w:ind w:left="540"/>
        <w:rPr>
          <w:rFonts w:ascii="宋体" w:hAnsi="宋体"/>
          <w:sz w:val="24"/>
        </w:rPr>
      </w:pPr>
      <w:r>
        <w:rPr>
          <w:rFonts w:hint="eastAsia" w:ascii="宋体" w:hAnsi="宋体"/>
          <w:sz w:val="24"/>
        </w:rPr>
        <w:t>身份证号码：</w:t>
      </w:r>
    </w:p>
    <w:p w14:paraId="17F2440F">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78227654">
      <w:pPr>
        <w:spacing w:line="500" w:lineRule="exact"/>
        <w:ind w:left="540"/>
        <w:rPr>
          <w:rFonts w:ascii="宋体" w:hAnsi="宋体"/>
          <w:sz w:val="24"/>
        </w:rPr>
      </w:pPr>
      <w:r>
        <w:rPr>
          <w:rFonts w:hint="eastAsia" w:ascii="宋体" w:hAnsi="宋体"/>
          <w:sz w:val="24"/>
        </w:rPr>
        <w:t>特此证明。</w:t>
      </w:r>
    </w:p>
    <w:p w14:paraId="0363835F">
      <w:pPr>
        <w:spacing w:line="500" w:lineRule="exact"/>
        <w:ind w:left="540"/>
        <w:rPr>
          <w:rFonts w:ascii="宋体" w:hAnsi="宋体"/>
          <w:sz w:val="24"/>
        </w:rPr>
      </w:pPr>
    </w:p>
    <w:p w14:paraId="11B253B0">
      <w:pPr>
        <w:spacing w:line="500" w:lineRule="exact"/>
        <w:ind w:left="540"/>
        <w:rPr>
          <w:rFonts w:ascii="宋体" w:hAnsi="宋体"/>
          <w:sz w:val="24"/>
        </w:rPr>
      </w:pPr>
    </w:p>
    <w:p w14:paraId="0F744C16">
      <w:pPr>
        <w:spacing w:line="500" w:lineRule="exact"/>
        <w:ind w:left="540"/>
        <w:rPr>
          <w:rFonts w:ascii="宋体" w:hAnsi="宋体"/>
          <w:sz w:val="24"/>
        </w:rPr>
      </w:pPr>
      <w:r>
        <w:rPr>
          <w:rFonts w:hint="eastAsia" w:ascii="宋体" w:hAnsi="宋体"/>
          <w:sz w:val="24"/>
        </w:rPr>
        <w:t>附件：法定代表人有效身份证正反面复印件</w:t>
      </w:r>
    </w:p>
    <w:p w14:paraId="0D2574B4">
      <w:pPr>
        <w:spacing w:line="500" w:lineRule="exact"/>
        <w:ind w:left="540"/>
        <w:rPr>
          <w:rFonts w:ascii="宋体" w:hAnsi="宋体"/>
          <w:sz w:val="24"/>
        </w:rPr>
      </w:pPr>
    </w:p>
    <w:p w14:paraId="05071B83">
      <w:pPr>
        <w:spacing w:line="500" w:lineRule="exact"/>
        <w:ind w:left="540"/>
        <w:jc w:val="right"/>
        <w:rPr>
          <w:rFonts w:ascii="宋体" w:hAnsi="宋体"/>
          <w:sz w:val="24"/>
        </w:rPr>
      </w:pPr>
      <w:r>
        <w:rPr>
          <w:rFonts w:hint="eastAsia" w:ascii="宋体" w:hAnsi="宋体"/>
          <w:sz w:val="24"/>
        </w:rPr>
        <w:t>投标人名称（公章）</w:t>
      </w:r>
    </w:p>
    <w:p w14:paraId="0CE829F5">
      <w:pPr>
        <w:spacing w:line="500" w:lineRule="exact"/>
        <w:ind w:left="540"/>
        <w:jc w:val="right"/>
        <w:rPr>
          <w:rFonts w:ascii="宋体" w:hAnsi="宋体"/>
          <w:sz w:val="24"/>
        </w:rPr>
      </w:pPr>
    </w:p>
    <w:p w14:paraId="6A2087EB">
      <w:pPr>
        <w:snapToGrid w:val="0"/>
        <w:spacing w:beforeLines="50" w:after="50"/>
        <w:ind w:left="540"/>
        <w:jc w:val="right"/>
        <w:rPr>
          <w:rFonts w:ascii="宋体" w:hAnsi="宋体"/>
          <w:sz w:val="24"/>
        </w:rPr>
      </w:pPr>
      <w:r>
        <w:rPr>
          <w:rFonts w:hint="eastAsia" w:ascii="宋体" w:hAnsi="宋体"/>
          <w:sz w:val="24"/>
        </w:rPr>
        <w:t>年月日</w:t>
      </w:r>
    </w:p>
    <w:p w14:paraId="280ABFF0">
      <w:pPr>
        <w:snapToGrid w:val="0"/>
        <w:spacing w:beforeLines="50" w:after="50"/>
        <w:jc w:val="center"/>
        <w:rPr>
          <w:rFonts w:ascii="宋体" w:hAnsi="宋体"/>
          <w:b/>
          <w:sz w:val="24"/>
        </w:rPr>
      </w:pPr>
    </w:p>
    <w:p w14:paraId="01695C59">
      <w:pPr>
        <w:snapToGrid w:val="0"/>
        <w:spacing w:beforeLines="50" w:after="50"/>
        <w:jc w:val="left"/>
        <w:rPr>
          <w:rFonts w:ascii="宋体" w:hAnsi="宋体"/>
          <w:b/>
          <w:sz w:val="24"/>
          <w:szCs w:val="20"/>
        </w:rPr>
      </w:pPr>
      <w:r>
        <w:rPr>
          <w:rFonts w:hint="eastAsia" w:ascii="宋体" w:hAnsi="宋体"/>
          <w:sz w:val="24"/>
        </w:rPr>
        <w:t>注：自然人投标的无需提供</w:t>
      </w:r>
    </w:p>
    <w:p w14:paraId="14FA450E">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14:paraId="70F5948E">
      <w:pPr>
        <w:snapToGrid w:val="0"/>
        <w:spacing w:beforeLines="50" w:after="50"/>
        <w:jc w:val="center"/>
        <w:rPr>
          <w:rFonts w:ascii="宋体" w:hAnsi="宋体"/>
          <w:b/>
          <w:sz w:val="44"/>
          <w:szCs w:val="44"/>
        </w:rPr>
      </w:pPr>
    </w:p>
    <w:p w14:paraId="27186015">
      <w:pPr>
        <w:spacing w:line="360" w:lineRule="auto"/>
        <w:contextualSpacing/>
        <w:jc w:val="center"/>
        <w:rPr>
          <w:rFonts w:ascii="宋体" w:hAnsi="宋体" w:cs="方正小标宋简体"/>
          <w:bCs/>
          <w:sz w:val="44"/>
          <w:szCs w:val="44"/>
        </w:rPr>
      </w:pPr>
      <w:r>
        <w:rPr>
          <w:rFonts w:hint="eastAsia" w:ascii="宋体" w:hAnsi="宋体" w:cs="方正小标宋简体"/>
          <w:bCs/>
          <w:sz w:val="44"/>
          <w:szCs w:val="44"/>
        </w:rPr>
        <w:t>授权委托书</w:t>
      </w:r>
    </w:p>
    <w:p w14:paraId="4EEF0097">
      <w:pPr>
        <w:spacing w:line="360" w:lineRule="auto"/>
        <w:contextualSpacing/>
        <w:jc w:val="center"/>
        <w:rPr>
          <w:rFonts w:ascii="宋体" w:hAnsi="宋体" w:cs="方正小标宋简体"/>
          <w:bCs/>
          <w:sz w:val="32"/>
          <w:szCs w:val="32"/>
        </w:rPr>
      </w:pPr>
      <w:r>
        <w:rPr>
          <w:rFonts w:hint="eastAsia" w:ascii="宋体" w:hAnsi="宋体" w:cs="方正小标宋简体"/>
          <w:bCs/>
          <w:sz w:val="32"/>
          <w:szCs w:val="32"/>
        </w:rPr>
        <w:t>（非联合体投标格式）</w:t>
      </w:r>
    </w:p>
    <w:p w14:paraId="60CB6A6B">
      <w:pPr>
        <w:spacing w:line="360" w:lineRule="auto"/>
        <w:contextualSpacing/>
        <w:jc w:val="center"/>
        <w:rPr>
          <w:rFonts w:ascii="宋体" w:hAnsi="宋体" w:cs="方正小标宋简体"/>
          <w:bCs/>
          <w:sz w:val="24"/>
        </w:rPr>
      </w:pPr>
      <w:r>
        <w:rPr>
          <w:rFonts w:hint="eastAsia" w:ascii="宋体" w:hAnsi="宋体" w:cs="方正小标宋简体"/>
          <w:bCs/>
          <w:sz w:val="32"/>
          <w:szCs w:val="32"/>
        </w:rPr>
        <w:t>（如有委托时）</w:t>
      </w:r>
    </w:p>
    <w:p w14:paraId="2D2641C1">
      <w:pPr>
        <w:spacing w:line="440" w:lineRule="exact"/>
        <w:contextualSpacing/>
        <w:jc w:val="center"/>
        <w:rPr>
          <w:rFonts w:ascii="宋体" w:hAnsi="宋体"/>
          <w:b/>
          <w:sz w:val="24"/>
        </w:rPr>
      </w:pPr>
    </w:p>
    <w:p w14:paraId="47A9243F">
      <w:pPr>
        <w:spacing w:line="440" w:lineRule="exact"/>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0FAEC1E8">
      <w:pPr>
        <w:spacing w:line="440" w:lineRule="exact"/>
        <w:ind w:firstLine="566" w:firstLineChars="236"/>
        <w:contextualSpacing/>
        <w:rPr>
          <w:rFonts w:ascii="宋体" w:hAnsi="宋体"/>
          <w:sz w:val="24"/>
        </w:rPr>
      </w:pPr>
      <w:r>
        <w:rPr>
          <w:rFonts w:hint="eastAsia" w:ascii="宋体" w:hAnsi="宋体"/>
          <w:sz w:val="24"/>
        </w:rPr>
        <w:t>我（姓名）系（投标人名称）的法定代表人，现授权委托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0F2D6DF2">
      <w:pPr>
        <w:spacing w:line="440" w:lineRule="exact"/>
        <w:contextualSpacing/>
        <w:rPr>
          <w:rFonts w:ascii="宋体" w:hAnsi="宋体"/>
          <w:sz w:val="24"/>
        </w:rPr>
      </w:pPr>
      <w:r>
        <w:rPr>
          <w:rFonts w:hint="eastAsia" w:ascii="宋体" w:hAnsi="宋体"/>
          <w:sz w:val="24"/>
        </w:rPr>
        <w:t xml:space="preserve">    我方对委托代理人的签字事项负全部责任。</w:t>
      </w:r>
    </w:p>
    <w:p w14:paraId="67FE9C8B">
      <w:pPr>
        <w:spacing w:line="440" w:lineRule="exact"/>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2C75012A">
      <w:pPr>
        <w:spacing w:line="440" w:lineRule="exact"/>
        <w:ind w:firstLine="480"/>
        <w:contextualSpacing/>
        <w:rPr>
          <w:rFonts w:ascii="宋体" w:hAnsi="宋体"/>
          <w:sz w:val="24"/>
        </w:rPr>
      </w:pPr>
      <w:r>
        <w:rPr>
          <w:rFonts w:hint="eastAsia" w:ascii="宋体" w:hAnsi="宋体"/>
          <w:sz w:val="24"/>
        </w:rPr>
        <w:t>委托代理人无转委托权，特此委托。</w:t>
      </w:r>
    </w:p>
    <w:p w14:paraId="16E11773">
      <w:pPr>
        <w:spacing w:line="440" w:lineRule="exact"/>
        <w:ind w:firstLine="480"/>
        <w:contextualSpacing/>
        <w:rPr>
          <w:rFonts w:ascii="宋体" w:hAnsi="宋体"/>
          <w:sz w:val="24"/>
        </w:rPr>
      </w:pPr>
      <w:r>
        <w:rPr>
          <w:rFonts w:hint="eastAsia" w:ascii="宋体" w:hAnsi="宋体"/>
          <w:sz w:val="24"/>
        </w:rPr>
        <w:t>附：法定代表人身份证明及委托代理人有效身份证正反面复印件</w:t>
      </w:r>
    </w:p>
    <w:p w14:paraId="60AFEF80">
      <w:pPr>
        <w:spacing w:line="440" w:lineRule="exact"/>
        <w:contextualSpacing/>
        <w:rPr>
          <w:rFonts w:ascii="宋体" w:hAnsi="宋体"/>
          <w:sz w:val="24"/>
        </w:rPr>
      </w:pPr>
    </w:p>
    <w:p w14:paraId="5F42D557">
      <w:pPr>
        <w:spacing w:line="440" w:lineRule="exact"/>
        <w:contextualSpacing/>
        <w:rPr>
          <w:rFonts w:ascii="宋体" w:hAnsi="宋体"/>
          <w:sz w:val="24"/>
          <w:u w:val="single"/>
        </w:rPr>
      </w:pPr>
      <w:r>
        <w:rPr>
          <w:rFonts w:hint="eastAsia" w:ascii="宋体" w:hAnsi="宋体"/>
          <w:sz w:val="24"/>
        </w:rPr>
        <w:t>委托代理人（签字）：            法定代表人（签字或者盖章）：</w:t>
      </w:r>
    </w:p>
    <w:p w14:paraId="34A3FCC4">
      <w:pPr>
        <w:spacing w:line="440" w:lineRule="exact"/>
        <w:contextualSpacing/>
        <w:rPr>
          <w:rFonts w:ascii="宋体" w:hAnsi="宋体"/>
          <w:sz w:val="24"/>
        </w:rPr>
      </w:pPr>
      <w:r>
        <w:rPr>
          <w:rFonts w:hint="eastAsia" w:ascii="宋体" w:hAnsi="宋体"/>
          <w:sz w:val="24"/>
        </w:rPr>
        <w:t>委托代理人身份证号码：</w:t>
      </w:r>
    </w:p>
    <w:p w14:paraId="3C3E13BA">
      <w:pPr>
        <w:spacing w:line="440" w:lineRule="exact"/>
        <w:contextualSpacing/>
        <w:jc w:val="center"/>
        <w:rPr>
          <w:rFonts w:ascii="宋体" w:hAnsi="宋体"/>
          <w:sz w:val="24"/>
        </w:rPr>
      </w:pPr>
      <w:r>
        <w:rPr>
          <w:rFonts w:hint="eastAsia" w:ascii="宋体" w:hAnsi="宋体"/>
          <w:sz w:val="24"/>
        </w:rPr>
        <w:t xml:space="preserve">                                                投标人（盖公章）：</w:t>
      </w:r>
    </w:p>
    <w:p w14:paraId="173EA549">
      <w:pPr>
        <w:spacing w:line="440" w:lineRule="exact"/>
        <w:contextualSpacing/>
        <w:jc w:val="center"/>
        <w:rPr>
          <w:rFonts w:ascii="宋体" w:hAnsi="宋体"/>
          <w:sz w:val="24"/>
        </w:rPr>
      </w:pPr>
      <w:r>
        <w:rPr>
          <w:rFonts w:hint="eastAsia" w:ascii="宋体" w:hAnsi="宋体"/>
          <w:sz w:val="24"/>
        </w:rPr>
        <w:t xml:space="preserve">                                              年    月    日</w:t>
      </w:r>
    </w:p>
    <w:p w14:paraId="438CA7A9">
      <w:pPr>
        <w:spacing w:line="440" w:lineRule="exact"/>
        <w:contextualSpacing/>
        <w:rPr>
          <w:rFonts w:ascii="宋体" w:hAnsi="宋体" w:cs="仿宋_GB2312"/>
          <w:sz w:val="24"/>
        </w:rPr>
      </w:pPr>
      <w:r>
        <w:rPr>
          <w:rFonts w:hint="eastAsia" w:ascii="宋体" w:hAnsi="宋体" w:cs="仿宋_GB2312"/>
          <w:sz w:val="24"/>
        </w:rPr>
        <w:t>注：1.</w:t>
      </w:r>
      <w:bookmarkStart w:id="154" w:name="_Hlk65851555"/>
      <w:bookmarkStart w:id="155" w:name="_Hlk65851620"/>
      <w:r>
        <w:rPr>
          <w:rFonts w:hint="eastAsia" w:ascii="宋体" w:hAnsi="宋体" w:cs="仿宋_GB2312"/>
          <w:sz w:val="24"/>
        </w:rPr>
        <w:t>法定代表人必须在授权委托书上亲笔签字或者盖章，</w:t>
      </w:r>
      <w:bookmarkEnd w:id="154"/>
      <w:r>
        <w:rPr>
          <w:rFonts w:hint="eastAsia" w:ascii="宋体" w:hAnsi="宋体" w:cs="仿宋_GB2312"/>
          <w:sz w:val="24"/>
        </w:rPr>
        <w:t>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bookmarkEnd w:id="155"/>
    </w:p>
    <w:p w14:paraId="7FA57064">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5CCBF8AD">
      <w:pPr>
        <w:snapToGrid w:val="0"/>
        <w:spacing w:beforeLines="50" w:after="50"/>
        <w:ind w:firstLine="566" w:firstLineChars="236"/>
        <w:jc w:val="center"/>
        <w:rPr>
          <w:rFonts w:ascii="宋体" w:hAnsi="宋体" w:cs="方正小标宋简体"/>
          <w:sz w:val="44"/>
          <w:szCs w:val="44"/>
        </w:rPr>
      </w:pPr>
      <w:r>
        <w:rPr>
          <w:rFonts w:ascii="宋体" w:hAnsi="宋体"/>
          <w:sz w:val="24"/>
        </w:rPr>
        <w:br w:type="page"/>
      </w:r>
      <w:r>
        <w:rPr>
          <w:rFonts w:hint="eastAsia" w:ascii="宋体" w:hAnsi="宋体" w:cs="方正小标宋简体"/>
          <w:sz w:val="44"/>
          <w:szCs w:val="44"/>
        </w:rPr>
        <w:t>授权委托书</w:t>
      </w:r>
    </w:p>
    <w:p w14:paraId="3301FFB6">
      <w:pPr>
        <w:snapToGrid w:val="0"/>
        <w:spacing w:beforeLines="50" w:after="50"/>
        <w:ind w:firstLine="755" w:firstLineChars="236"/>
        <w:jc w:val="center"/>
        <w:rPr>
          <w:rFonts w:ascii="宋体" w:hAnsi="宋体" w:cs="方正小标宋简体"/>
          <w:sz w:val="32"/>
          <w:szCs w:val="32"/>
        </w:rPr>
      </w:pPr>
      <w:r>
        <w:rPr>
          <w:rFonts w:hint="eastAsia" w:ascii="宋体" w:hAnsi="宋体" w:cs="方正小标宋简体"/>
          <w:sz w:val="32"/>
          <w:szCs w:val="32"/>
        </w:rPr>
        <w:t>（联合体投标格式）</w:t>
      </w:r>
    </w:p>
    <w:p w14:paraId="003523E7">
      <w:pPr>
        <w:snapToGrid w:val="0"/>
        <w:spacing w:beforeLines="50" w:after="50"/>
        <w:ind w:firstLine="755" w:firstLineChars="236"/>
        <w:jc w:val="center"/>
        <w:rPr>
          <w:rFonts w:ascii="宋体" w:hAnsi="宋体" w:cs="方正小标宋简体"/>
          <w:sz w:val="24"/>
        </w:rPr>
      </w:pPr>
      <w:r>
        <w:rPr>
          <w:rFonts w:hint="eastAsia" w:ascii="宋体" w:hAnsi="宋体" w:cs="方正小标宋简体"/>
          <w:sz w:val="32"/>
          <w:szCs w:val="32"/>
        </w:rPr>
        <w:t>（如有委托时）</w:t>
      </w:r>
    </w:p>
    <w:p w14:paraId="33B4F5A6">
      <w:pPr>
        <w:spacing w:line="440" w:lineRule="exact"/>
        <w:contextualSpacing/>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61190C59">
      <w:pPr>
        <w:spacing w:line="440" w:lineRule="exact"/>
        <w:ind w:firstLine="566" w:firstLineChars="236"/>
        <w:contextualSpacing/>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1F4AFC66">
      <w:pPr>
        <w:spacing w:line="440" w:lineRule="exact"/>
        <w:ind w:firstLine="566" w:firstLineChars="236"/>
        <w:contextualSpacing/>
        <w:rPr>
          <w:rFonts w:ascii="宋体" w:hAnsi="宋体"/>
          <w:sz w:val="24"/>
        </w:rPr>
      </w:pPr>
      <w:r>
        <w:rPr>
          <w:rFonts w:hint="eastAsia" w:ascii="宋体" w:hAnsi="宋体"/>
          <w:sz w:val="24"/>
        </w:rPr>
        <w:t>我方对委托代理人的签字事项负全部责任。</w:t>
      </w:r>
    </w:p>
    <w:p w14:paraId="4D756F15">
      <w:pPr>
        <w:spacing w:line="440" w:lineRule="exact"/>
        <w:ind w:firstLine="566" w:firstLineChars="236"/>
        <w:contextualSpacing/>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7812FE02">
      <w:pPr>
        <w:spacing w:line="440" w:lineRule="exact"/>
        <w:ind w:firstLine="566" w:firstLineChars="236"/>
        <w:contextualSpacing/>
        <w:rPr>
          <w:rFonts w:ascii="宋体" w:hAnsi="宋体"/>
          <w:sz w:val="24"/>
        </w:rPr>
      </w:pPr>
      <w:r>
        <w:rPr>
          <w:rFonts w:hint="eastAsia" w:ascii="宋体" w:hAnsi="宋体"/>
          <w:sz w:val="24"/>
        </w:rPr>
        <w:t>委托代理人无转委托权，特此委托。</w:t>
      </w:r>
    </w:p>
    <w:p w14:paraId="10F0C968">
      <w:pPr>
        <w:spacing w:line="440" w:lineRule="exact"/>
        <w:ind w:firstLine="566" w:firstLineChars="236"/>
        <w:contextualSpacing/>
        <w:rPr>
          <w:rFonts w:ascii="宋体" w:hAnsi="宋体"/>
          <w:sz w:val="24"/>
        </w:rPr>
      </w:pPr>
      <w:r>
        <w:rPr>
          <w:rFonts w:hint="eastAsia" w:ascii="宋体" w:hAnsi="宋体"/>
          <w:sz w:val="24"/>
        </w:rPr>
        <w:t>附：牵头人法定代表人身份证明及委托代理人有效身份证正反面复印件</w:t>
      </w:r>
    </w:p>
    <w:p w14:paraId="422CEC75">
      <w:pPr>
        <w:spacing w:line="440" w:lineRule="exact"/>
        <w:ind w:firstLine="566" w:firstLineChars="236"/>
        <w:contextualSpacing/>
        <w:rPr>
          <w:rFonts w:ascii="宋体" w:hAnsi="宋体"/>
          <w:sz w:val="24"/>
        </w:rPr>
      </w:pPr>
    </w:p>
    <w:p w14:paraId="6D14A064">
      <w:pPr>
        <w:spacing w:line="440" w:lineRule="exact"/>
        <w:ind w:firstLine="566" w:firstLineChars="236"/>
        <w:contextualSpacing/>
        <w:rPr>
          <w:rFonts w:ascii="宋体" w:hAnsi="宋体"/>
          <w:sz w:val="24"/>
        </w:rPr>
      </w:pPr>
      <w:r>
        <w:rPr>
          <w:rFonts w:hint="eastAsia" w:ascii="宋体" w:hAnsi="宋体"/>
          <w:sz w:val="24"/>
        </w:rPr>
        <w:t>牵头人法定代表人（签字或者盖章）：</w:t>
      </w:r>
    </w:p>
    <w:p w14:paraId="36CA2896">
      <w:pPr>
        <w:spacing w:line="440" w:lineRule="exact"/>
        <w:ind w:firstLine="566" w:firstLineChars="236"/>
        <w:contextualSpacing/>
        <w:rPr>
          <w:rFonts w:ascii="宋体" w:hAnsi="宋体"/>
          <w:sz w:val="24"/>
        </w:rPr>
      </w:pPr>
      <w:r>
        <w:rPr>
          <w:rFonts w:hint="eastAsia" w:ascii="宋体" w:hAnsi="宋体"/>
          <w:sz w:val="24"/>
        </w:rPr>
        <w:t>牵头人（盖公章）：</w:t>
      </w:r>
    </w:p>
    <w:p w14:paraId="42C6F565">
      <w:pPr>
        <w:spacing w:line="440" w:lineRule="exact"/>
        <w:ind w:firstLine="566" w:firstLineChars="236"/>
        <w:contextualSpacing/>
        <w:rPr>
          <w:rFonts w:ascii="宋体" w:hAnsi="宋体"/>
          <w:sz w:val="24"/>
        </w:rPr>
      </w:pPr>
      <w:r>
        <w:rPr>
          <w:rFonts w:hint="eastAsia" w:ascii="宋体" w:hAnsi="宋体"/>
          <w:sz w:val="24"/>
        </w:rPr>
        <w:t>日期：    年   月   日</w:t>
      </w:r>
    </w:p>
    <w:p w14:paraId="3C69F7C9">
      <w:pPr>
        <w:spacing w:line="440" w:lineRule="exact"/>
        <w:ind w:firstLine="566" w:firstLineChars="236"/>
        <w:contextualSpacing/>
        <w:rPr>
          <w:rFonts w:ascii="宋体" w:hAnsi="宋体"/>
          <w:sz w:val="24"/>
        </w:rPr>
      </w:pPr>
    </w:p>
    <w:p w14:paraId="727DFF47">
      <w:pPr>
        <w:spacing w:line="440" w:lineRule="exact"/>
        <w:ind w:firstLine="566" w:firstLineChars="236"/>
        <w:contextualSpacing/>
        <w:rPr>
          <w:rFonts w:ascii="宋体" w:hAnsi="宋体"/>
          <w:sz w:val="24"/>
        </w:rPr>
      </w:pPr>
      <w:r>
        <w:rPr>
          <w:rFonts w:hint="eastAsia" w:ascii="宋体" w:hAnsi="宋体"/>
          <w:sz w:val="24"/>
        </w:rPr>
        <w:t>被授权人（签字）：</w:t>
      </w:r>
    </w:p>
    <w:p w14:paraId="3E1E0717">
      <w:pPr>
        <w:spacing w:line="440" w:lineRule="exact"/>
        <w:ind w:firstLine="566" w:firstLineChars="236"/>
        <w:contextualSpacing/>
        <w:rPr>
          <w:rFonts w:ascii="宋体" w:hAnsi="宋体" w:cs="仿宋_GB2312"/>
          <w:sz w:val="32"/>
          <w:szCs w:val="32"/>
        </w:rPr>
      </w:pPr>
      <w:r>
        <w:rPr>
          <w:rFonts w:hint="eastAsia" w:ascii="宋体" w:hAnsi="宋体"/>
          <w:sz w:val="24"/>
        </w:rPr>
        <w:t>日期：    年   月   日</w:t>
      </w:r>
    </w:p>
    <w:p w14:paraId="31D669FF">
      <w:pPr>
        <w:spacing w:line="440" w:lineRule="exact"/>
        <w:contextualSpacing/>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p>
    <w:p w14:paraId="01CEDE57">
      <w:pPr>
        <w:spacing w:line="440" w:lineRule="exact"/>
        <w:ind w:firstLine="480" w:firstLineChars="200"/>
        <w:contextualSpacing/>
        <w:jc w:val="left"/>
        <w:rPr>
          <w:rFonts w:ascii="宋体" w:hAnsi="宋体" w:cs="仿宋_GB2312"/>
          <w:sz w:val="24"/>
        </w:rPr>
      </w:pPr>
      <w:r>
        <w:rPr>
          <w:rFonts w:hint="eastAsia" w:ascii="宋体" w:hAnsi="宋体" w:cs="仿宋_GB2312"/>
          <w:sz w:val="24"/>
        </w:rPr>
        <w:t>2.本授权委托书应由联合体牵头人的法定代表人按上述规定签字。</w:t>
      </w:r>
    </w:p>
    <w:p w14:paraId="3373ED40">
      <w:pPr>
        <w:spacing w:line="440" w:lineRule="exact"/>
        <w:ind w:firstLine="480" w:firstLineChars="200"/>
        <w:contextualSpacing/>
        <w:jc w:val="left"/>
        <w:rPr>
          <w:rFonts w:ascii="宋体" w:hAnsi="宋体"/>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法人、其他组织投标时“我方”是指“我单位”，自然人投标时“我方”是指“本人”。</w:t>
      </w:r>
    </w:p>
    <w:p w14:paraId="4398A538">
      <w:pPr>
        <w:snapToGrid w:val="0"/>
        <w:spacing w:before="50" w:afterLines="50"/>
        <w:ind w:firstLine="480" w:firstLineChars="200"/>
        <w:jc w:val="left"/>
        <w:rPr>
          <w:rFonts w:ascii="宋体" w:hAnsi="宋体"/>
          <w:sz w:val="24"/>
        </w:rPr>
        <w:sectPr>
          <w:footerReference r:id="rId9" w:type="first"/>
          <w:headerReference r:id="rId6" w:type="default"/>
          <w:footerReference r:id="rId7" w:type="default"/>
          <w:footerReference r:id="rId8" w:type="even"/>
          <w:pgSz w:w="11906" w:h="16838"/>
          <w:pgMar w:top="1134" w:right="1134" w:bottom="1276" w:left="1134" w:header="851" w:footer="567" w:gutter="0"/>
          <w:cols w:space="720" w:num="1"/>
          <w:titlePg/>
          <w:docGrid w:linePitch="312" w:charSpace="0"/>
        </w:sectPr>
      </w:pPr>
    </w:p>
    <w:p w14:paraId="35E3EE73">
      <w:pPr>
        <w:rPr>
          <w:rFonts w:ascii="宋体" w:hAnsi="宋体"/>
          <w:sz w:val="24"/>
        </w:rPr>
      </w:pPr>
    </w:p>
    <w:p w14:paraId="690C3F2E">
      <w:pPr>
        <w:rPr>
          <w:rFonts w:ascii="宋体" w:hAnsi="宋体"/>
          <w:b/>
          <w:sz w:val="24"/>
          <w:szCs w:val="20"/>
        </w:rPr>
      </w:pPr>
      <w:r>
        <w:rPr>
          <w:rFonts w:hint="eastAsia" w:ascii="宋体" w:hAnsi="宋体"/>
          <w:b/>
          <w:sz w:val="24"/>
        </w:rPr>
        <w:t>6.商务要求偏离表格式（注：按项目需求表具体项目修改）</w:t>
      </w:r>
    </w:p>
    <w:p w14:paraId="142F8575">
      <w:pPr>
        <w:snapToGrid w:val="0"/>
        <w:spacing w:before="50"/>
        <w:jc w:val="left"/>
        <w:rPr>
          <w:rFonts w:ascii="宋体" w:hAnsi="宋体"/>
          <w:sz w:val="24"/>
        </w:rPr>
      </w:pPr>
    </w:p>
    <w:p w14:paraId="5563ADD6">
      <w:pPr>
        <w:pStyle w:val="25"/>
        <w:rPr>
          <w:rFonts w:hAnsi="宋体"/>
          <w:sz w:val="24"/>
          <w:szCs w:val="24"/>
        </w:rPr>
      </w:pPr>
      <w:r>
        <w:rPr>
          <w:rFonts w:hint="eastAsia" w:hAnsi="宋体"/>
          <w:sz w:val="24"/>
          <w:szCs w:val="24"/>
        </w:rPr>
        <w:t>所投分标：分标</w:t>
      </w:r>
    </w:p>
    <w:p w14:paraId="157EC4DA">
      <w:pPr>
        <w:snapToGrid w:val="0"/>
        <w:spacing w:before="50"/>
        <w:jc w:val="left"/>
        <w:rPr>
          <w:rFonts w:ascii="宋体" w:hAnsi="宋体"/>
          <w:sz w:val="24"/>
          <w:u w:val="single"/>
        </w:rPr>
      </w:pPr>
    </w:p>
    <w:tbl>
      <w:tblPr>
        <w:tblStyle w:val="4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17A2A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7F66F5BA">
            <w:pPr>
              <w:snapToGrid w:val="0"/>
              <w:spacing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5134D6FD">
            <w:pPr>
              <w:snapToGrid w:val="0"/>
              <w:spacing w:beforeLines="50"/>
              <w:jc w:val="center"/>
              <w:rPr>
                <w:rFonts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47A919F5">
            <w:pPr>
              <w:snapToGrid w:val="0"/>
              <w:spacing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751741B8">
            <w:pPr>
              <w:snapToGrid w:val="0"/>
              <w:spacing w:beforeLines="50"/>
              <w:jc w:val="center"/>
              <w:rPr>
                <w:rFonts w:ascii="宋体" w:hAnsi="宋体"/>
                <w:sz w:val="24"/>
              </w:rPr>
            </w:pPr>
            <w:r>
              <w:rPr>
                <w:rFonts w:hint="eastAsia" w:ascii="宋体" w:hAnsi="宋体"/>
                <w:sz w:val="24"/>
              </w:rPr>
              <w:t>偏离说明</w:t>
            </w:r>
          </w:p>
        </w:tc>
      </w:tr>
      <w:tr w14:paraId="3760D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1C085905">
            <w:pPr>
              <w:jc w:val="center"/>
              <w:rPr>
                <w:rFonts w:ascii="宋体" w:hAnsi="宋体"/>
                <w:sz w:val="24"/>
              </w:rPr>
            </w:pPr>
            <w:r>
              <w:rPr>
                <w:rFonts w:hint="eastAsia" w:ascii="宋体" w:hAnsi="宋体"/>
                <w:sz w:val="24"/>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tcPr>
          <w:p w14:paraId="41063EBA">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431F1B9A">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5DF71567">
            <w:pPr>
              <w:snapToGrid w:val="0"/>
              <w:spacing w:beforeLines="50"/>
              <w:jc w:val="center"/>
              <w:rPr>
                <w:rFonts w:ascii="宋体" w:hAnsi="宋体"/>
                <w:sz w:val="24"/>
              </w:rPr>
            </w:pPr>
          </w:p>
        </w:tc>
      </w:tr>
      <w:tr w14:paraId="6A394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1361B7FE">
            <w:pPr>
              <w:jc w:val="center"/>
              <w:rPr>
                <w:rFonts w:ascii="宋体" w:hAnsi="宋体"/>
                <w:sz w:val="24"/>
              </w:rPr>
            </w:pPr>
            <w:r>
              <w:rPr>
                <w:rFonts w:hint="eastAsia" w:ascii="宋体" w:hAnsi="宋体"/>
                <w:sz w:val="24"/>
              </w:rPr>
              <w:t>合同签订时间</w:t>
            </w:r>
          </w:p>
        </w:tc>
        <w:tc>
          <w:tcPr>
            <w:tcW w:w="3336" w:type="dxa"/>
            <w:tcBorders>
              <w:top w:val="single" w:color="auto" w:sz="4" w:space="0"/>
              <w:left w:val="single" w:color="auto" w:sz="4" w:space="0"/>
              <w:bottom w:val="single" w:color="auto" w:sz="4" w:space="0"/>
              <w:right w:val="single" w:color="auto" w:sz="4" w:space="0"/>
            </w:tcBorders>
          </w:tcPr>
          <w:p w14:paraId="5CD5D02C">
            <w:pPr>
              <w:snapToGrid w:val="0"/>
              <w:spacing w:beforeLines="50"/>
              <w:rPr>
                <w:rFonts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4059F535">
            <w:pPr>
              <w:snapToGrid w:val="0"/>
              <w:spacing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603375E4">
            <w:pPr>
              <w:snapToGrid w:val="0"/>
              <w:spacing w:beforeLines="50"/>
              <w:ind w:left="43"/>
              <w:jc w:val="center"/>
              <w:rPr>
                <w:rFonts w:ascii="宋体" w:hAnsi="宋体"/>
                <w:sz w:val="24"/>
              </w:rPr>
            </w:pPr>
          </w:p>
        </w:tc>
      </w:tr>
      <w:tr w14:paraId="0D89D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23E4B8EA">
            <w:pPr>
              <w:snapToGrid w:val="0"/>
              <w:spacing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14:paraId="5851C70C">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65FCD2C7">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05331334">
            <w:pPr>
              <w:snapToGrid w:val="0"/>
              <w:spacing w:beforeLines="50"/>
              <w:jc w:val="center"/>
              <w:rPr>
                <w:rFonts w:ascii="宋体" w:hAnsi="宋体"/>
                <w:sz w:val="24"/>
              </w:rPr>
            </w:pPr>
          </w:p>
        </w:tc>
      </w:tr>
    </w:tbl>
    <w:p w14:paraId="4849390B">
      <w:pPr>
        <w:pStyle w:val="18"/>
        <w:rPr>
          <w:rFonts w:ascii="宋体" w:hAnsi="宋体"/>
        </w:rPr>
      </w:pPr>
      <w:r>
        <w:rPr>
          <w:rFonts w:hint="eastAsia" w:ascii="宋体" w:hAnsi="宋体"/>
        </w:rPr>
        <w:t>注：</w:t>
      </w:r>
    </w:p>
    <w:p w14:paraId="1DF40249">
      <w:pPr>
        <w:pStyle w:val="20"/>
        <w:spacing w:line="520" w:lineRule="exact"/>
        <w:rPr>
          <w:rFonts w:ascii="宋体" w:hAnsi="宋体" w:cs="仿宋_GB2312"/>
          <w:szCs w:val="32"/>
        </w:rPr>
      </w:pPr>
      <w:r>
        <w:rPr>
          <w:rFonts w:hint="eastAsia" w:ascii="宋体" w:hAnsi="宋体"/>
          <w:sz w:val="24"/>
        </w:rPr>
        <w:t>1.说明：应对照招标文件“第二章 采购需求”中的商务要求逐条作明确的投标响应，并作出偏离说明。</w:t>
      </w:r>
    </w:p>
    <w:p w14:paraId="4E02E3F5">
      <w:pPr>
        <w:pStyle w:val="18"/>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52AFC6DC">
      <w:pPr>
        <w:snapToGrid w:val="0"/>
        <w:spacing w:before="50" w:after="50"/>
        <w:rPr>
          <w:rFonts w:ascii="宋体" w:hAnsi="宋体"/>
          <w:sz w:val="24"/>
        </w:rPr>
      </w:pPr>
    </w:p>
    <w:p w14:paraId="08E690D2">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55BAC3BD">
      <w:pPr>
        <w:snapToGrid w:val="0"/>
        <w:spacing w:beforeLines="50"/>
        <w:rPr>
          <w:rFonts w:ascii="宋体" w:hAnsi="宋体"/>
          <w:spacing w:val="20"/>
          <w:sz w:val="24"/>
        </w:rPr>
      </w:pPr>
      <w:r>
        <w:rPr>
          <w:rFonts w:hint="eastAsia" w:ascii="宋体" w:hAnsi="宋体"/>
          <w:spacing w:val="20"/>
          <w:sz w:val="24"/>
        </w:rPr>
        <w:t>投标人盖公章：</w:t>
      </w:r>
    </w:p>
    <w:p w14:paraId="3EAD8D1A">
      <w:pPr>
        <w:snapToGrid w:val="0"/>
        <w:spacing w:beforeLines="50"/>
        <w:rPr>
          <w:rFonts w:ascii="宋体" w:hAnsi="宋体"/>
          <w:sz w:val="24"/>
          <w:szCs w:val="20"/>
        </w:rPr>
      </w:pPr>
      <w:r>
        <w:rPr>
          <w:rFonts w:hint="eastAsia" w:ascii="宋体" w:hAnsi="宋体"/>
          <w:spacing w:val="20"/>
          <w:sz w:val="24"/>
        </w:rPr>
        <w:t>日  期：</w:t>
      </w:r>
    </w:p>
    <w:p w14:paraId="3B3E54C0">
      <w:pPr>
        <w:snapToGrid w:val="0"/>
        <w:spacing w:beforeLines="50"/>
        <w:rPr>
          <w:rFonts w:ascii="宋体" w:hAnsi="宋体"/>
          <w:sz w:val="24"/>
          <w:szCs w:val="20"/>
        </w:rPr>
      </w:pPr>
    </w:p>
    <w:p w14:paraId="5C63E1A8">
      <w:pPr>
        <w:snapToGrid w:val="0"/>
        <w:spacing w:beforeLines="50" w:after="50"/>
        <w:jc w:val="left"/>
        <w:rPr>
          <w:rFonts w:ascii="宋体" w:hAnsi="宋体"/>
          <w:sz w:val="24"/>
          <w:szCs w:val="20"/>
        </w:rPr>
      </w:pPr>
    </w:p>
    <w:p w14:paraId="2F7F32F7">
      <w:pPr>
        <w:snapToGrid w:val="0"/>
        <w:spacing w:beforeLines="50" w:after="50"/>
        <w:jc w:val="left"/>
        <w:rPr>
          <w:rFonts w:ascii="宋体" w:hAnsi="宋体"/>
          <w:b/>
          <w:sz w:val="24"/>
        </w:rPr>
      </w:pPr>
      <w:r>
        <w:rPr>
          <w:rFonts w:ascii="宋体" w:hAnsi="宋体"/>
          <w:sz w:val="24"/>
          <w:szCs w:val="20"/>
        </w:rPr>
        <w:br w:type="page"/>
      </w:r>
      <w:r>
        <w:rPr>
          <w:rFonts w:hint="eastAsia" w:ascii="宋体" w:hAnsi="宋体"/>
          <w:b/>
          <w:sz w:val="24"/>
        </w:rPr>
        <w:t>7.投标人业绩证明材料</w:t>
      </w:r>
    </w:p>
    <w:p w14:paraId="15978D63">
      <w:pPr>
        <w:pStyle w:val="36"/>
        <w:snapToGrid w:val="0"/>
        <w:ind w:left="480" w:hanging="480"/>
        <w:rPr>
          <w:rFonts w:ascii="宋体" w:hAnsi="宋体"/>
          <w:sz w:val="24"/>
        </w:rPr>
      </w:pPr>
    </w:p>
    <w:p w14:paraId="0368EFED">
      <w:pPr>
        <w:pStyle w:val="36"/>
        <w:snapToGrid w:val="0"/>
        <w:ind w:left="480" w:hanging="480"/>
        <w:rPr>
          <w:rFonts w:ascii="宋体" w:hAnsi="宋体"/>
          <w:sz w:val="24"/>
        </w:rPr>
      </w:pPr>
      <w:r>
        <w:rPr>
          <w:rFonts w:hint="eastAsia" w:ascii="宋体" w:hAnsi="宋体"/>
          <w:sz w:val="24"/>
        </w:rPr>
        <w:t xml:space="preserve">投标人业绩情况一览表格式： </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3"/>
        <w:gridCol w:w="1987"/>
        <w:gridCol w:w="1987"/>
        <w:gridCol w:w="3204"/>
      </w:tblGrid>
      <w:tr w14:paraId="2C124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50DF3EB1">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2C8E3B0">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E69AA79">
            <w:pPr>
              <w:snapToGrid w:val="0"/>
              <w:spacing w:line="240" w:lineRule="exact"/>
              <w:jc w:val="center"/>
              <w:rPr>
                <w:rFonts w:ascii="宋体" w:hAnsi="宋体"/>
                <w:sz w:val="24"/>
              </w:rPr>
            </w:pPr>
            <w:r>
              <w:rPr>
                <w:rFonts w:hint="eastAsia" w:ascii="宋体" w:hAnsi="宋体"/>
                <w:sz w:val="24"/>
              </w:rPr>
              <w:t>合同金额</w:t>
            </w:r>
          </w:p>
          <w:p w14:paraId="408E484B">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2D62A35C">
            <w:pPr>
              <w:snapToGrid w:val="0"/>
              <w:spacing w:line="240" w:lineRule="exact"/>
              <w:jc w:val="center"/>
              <w:rPr>
                <w:rFonts w:ascii="宋体" w:hAnsi="宋体"/>
                <w:sz w:val="24"/>
              </w:rPr>
            </w:pPr>
            <w:r>
              <w:rPr>
                <w:rFonts w:hint="eastAsia" w:ascii="宋体" w:hAnsi="宋体"/>
                <w:sz w:val="24"/>
              </w:rPr>
              <w:t>采购人联系人及</w:t>
            </w:r>
          </w:p>
          <w:p w14:paraId="51C5BCC9">
            <w:pPr>
              <w:snapToGrid w:val="0"/>
              <w:spacing w:line="240" w:lineRule="exact"/>
              <w:jc w:val="center"/>
              <w:rPr>
                <w:rFonts w:ascii="宋体" w:hAnsi="宋体"/>
                <w:sz w:val="24"/>
              </w:rPr>
            </w:pPr>
            <w:r>
              <w:rPr>
                <w:rFonts w:hint="eastAsia" w:ascii="宋体" w:hAnsi="宋体"/>
                <w:sz w:val="24"/>
              </w:rPr>
              <w:t>联系电话</w:t>
            </w:r>
          </w:p>
        </w:tc>
      </w:tr>
      <w:tr w14:paraId="12222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60E17992">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2A24D15">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D6393E8">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3EAB7393">
            <w:pPr>
              <w:jc w:val="left"/>
              <w:rPr>
                <w:rFonts w:ascii="宋体" w:hAnsi="宋体"/>
                <w:sz w:val="24"/>
              </w:rPr>
            </w:pPr>
          </w:p>
        </w:tc>
      </w:tr>
      <w:tr w14:paraId="68754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77BEAC7F">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E45D3EA">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D79B43C">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0AA395E5">
            <w:pPr>
              <w:snapToGrid w:val="0"/>
              <w:spacing w:line="240" w:lineRule="exact"/>
              <w:jc w:val="left"/>
              <w:rPr>
                <w:rFonts w:ascii="宋体" w:hAnsi="宋体"/>
                <w:sz w:val="24"/>
              </w:rPr>
            </w:pPr>
          </w:p>
        </w:tc>
      </w:tr>
      <w:tr w14:paraId="0AC74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C7EF646">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CEB256D">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D1D9021">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43DB7539">
            <w:pPr>
              <w:snapToGrid w:val="0"/>
              <w:spacing w:before="50" w:afterLines="50" w:line="400" w:lineRule="exact"/>
              <w:jc w:val="left"/>
              <w:rPr>
                <w:rFonts w:ascii="宋体" w:hAnsi="宋体"/>
                <w:sz w:val="24"/>
              </w:rPr>
            </w:pPr>
          </w:p>
        </w:tc>
      </w:tr>
      <w:tr w14:paraId="5C053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1E3D8F95">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613B747">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EFDAFB0">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6BC8DF4">
            <w:pPr>
              <w:snapToGrid w:val="0"/>
              <w:spacing w:before="50" w:afterLines="50" w:line="400" w:lineRule="exact"/>
              <w:jc w:val="left"/>
              <w:rPr>
                <w:rFonts w:ascii="宋体" w:hAnsi="宋体"/>
                <w:sz w:val="24"/>
              </w:rPr>
            </w:pPr>
          </w:p>
        </w:tc>
      </w:tr>
      <w:tr w14:paraId="00347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13328863">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F8CC3F7">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06EAEB4">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03AE15C5">
            <w:pPr>
              <w:snapToGrid w:val="0"/>
              <w:spacing w:before="50" w:afterLines="50" w:line="400" w:lineRule="exact"/>
              <w:jc w:val="left"/>
              <w:rPr>
                <w:rFonts w:ascii="宋体" w:hAnsi="宋体"/>
                <w:sz w:val="24"/>
              </w:rPr>
            </w:pPr>
          </w:p>
        </w:tc>
      </w:tr>
      <w:tr w14:paraId="29BA8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6C3B38C">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24DFEAB">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9A8BFC7">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702F9E95">
            <w:pPr>
              <w:snapToGrid w:val="0"/>
              <w:spacing w:before="50" w:afterLines="50" w:line="400" w:lineRule="exact"/>
              <w:jc w:val="left"/>
              <w:rPr>
                <w:rFonts w:ascii="宋体" w:hAnsi="宋体"/>
                <w:sz w:val="24"/>
              </w:rPr>
            </w:pPr>
          </w:p>
        </w:tc>
      </w:tr>
    </w:tbl>
    <w:p w14:paraId="109AD5A8">
      <w:pPr>
        <w:pStyle w:val="15"/>
        <w:spacing w:before="0" w:after="0" w:line="360" w:lineRule="auto"/>
        <w:contextualSpacing/>
        <w:rPr>
          <w:rFonts w:ascii="宋体" w:hAnsi="宋体" w:eastAsia="宋体"/>
          <w:sz w:val="24"/>
          <w:szCs w:val="24"/>
        </w:rPr>
      </w:pPr>
    </w:p>
    <w:p w14:paraId="34F3B539">
      <w:pPr>
        <w:pStyle w:val="15"/>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eastAsia="宋体"/>
          <w:sz w:val="24"/>
        </w:rPr>
        <w:t>投标人根据评标标准具体要求附业绩证明材料。</w:t>
      </w:r>
    </w:p>
    <w:p w14:paraId="27552CDA">
      <w:pPr>
        <w:pStyle w:val="15"/>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14:paraId="0D245FE2">
      <w:pPr>
        <w:spacing w:line="360" w:lineRule="auto"/>
        <w:ind w:right="480"/>
        <w:contextualSpacing/>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rPr>
        <w:t xml:space="preserve">                                                              年    月    日</w:t>
      </w:r>
    </w:p>
    <w:p w14:paraId="426EADE3">
      <w:pPr>
        <w:snapToGrid w:val="0"/>
        <w:spacing w:before="50"/>
        <w:ind w:firstLine="480" w:firstLineChars="200"/>
        <w:jc w:val="left"/>
        <w:rPr>
          <w:rFonts w:ascii="宋体" w:hAnsi="宋体"/>
          <w:sz w:val="24"/>
          <w:szCs w:val="20"/>
        </w:rPr>
      </w:pPr>
    </w:p>
    <w:p w14:paraId="26295B98">
      <w:pPr>
        <w:snapToGrid w:val="0"/>
        <w:spacing w:before="50"/>
        <w:jc w:val="left"/>
        <w:rPr>
          <w:rFonts w:ascii="宋体" w:hAnsi="宋体"/>
          <w:sz w:val="24"/>
        </w:rPr>
      </w:pPr>
    </w:p>
    <w:p w14:paraId="5DACCF61">
      <w:pPr>
        <w:snapToGrid w:val="0"/>
        <w:spacing w:beforeLines="50"/>
        <w:rPr>
          <w:rFonts w:ascii="宋体" w:hAnsi="宋体"/>
          <w:sz w:val="24"/>
          <w:szCs w:val="20"/>
        </w:rPr>
        <w:sectPr>
          <w:pgSz w:w="11906" w:h="16838"/>
          <w:pgMar w:top="1440" w:right="1133" w:bottom="1440" w:left="1418" w:header="851" w:footer="992" w:gutter="0"/>
          <w:cols w:space="720" w:num="1"/>
          <w:docGrid w:linePitch="312" w:charSpace="0"/>
        </w:sectPr>
      </w:pPr>
    </w:p>
    <w:p w14:paraId="57A59BC2">
      <w:pPr>
        <w:rPr>
          <w:rFonts w:ascii="宋体" w:hAnsi="宋体"/>
          <w:b/>
          <w:sz w:val="28"/>
          <w:szCs w:val="28"/>
        </w:rPr>
      </w:pPr>
      <w:r>
        <w:rPr>
          <w:rFonts w:hint="eastAsia" w:ascii="宋体" w:hAnsi="宋体"/>
          <w:b/>
          <w:sz w:val="28"/>
          <w:szCs w:val="28"/>
        </w:rPr>
        <w:t>四、技术文件格式</w:t>
      </w:r>
    </w:p>
    <w:p w14:paraId="23916EB2">
      <w:pPr>
        <w:snapToGrid w:val="0"/>
        <w:spacing w:beforeLines="50" w:after="50"/>
        <w:ind w:left="142"/>
        <w:jc w:val="left"/>
        <w:rPr>
          <w:rFonts w:ascii="宋体" w:hAnsi="宋体"/>
          <w:b/>
          <w:sz w:val="24"/>
        </w:rPr>
      </w:pPr>
      <w:r>
        <w:rPr>
          <w:rFonts w:hint="eastAsia" w:ascii="宋体" w:hAnsi="宋体"/>
          <w:b/>
          <w:sz w:val="24"/>
        </w:rPr>
        <w:t xml:space="preserve">1. 技术文件封面格式： </w:t>
      </w:r>
    </w:p>
    <w:p w14:paraId="10E7545D">
      <w:pPr>
        <w:snapToGrid w:val="0"/>
        <w:spacing w:beforeLines="50" w:after="50"/>
        <w:rPr>
          <w:rFonts w:ascii="宋体" w:hAnsi="宋体"/>
          <w:b/>
          <w:bCs/>
          <w:sz w:val="32"/>
          <w:szCs w:val="20"/>
        </w:rPr>
      </w:pPr>
    </w:p>
    <w:p w14:paraId="7E283469">
      <w:pPr>
        <w:snapToGrid w:val="0"/>
        <w:spacing w:beforeLines="50" w:after="50"/>
        <w:rPr>
          <w:rFonts w:ascii="宋体" w:hAnsi="宋体"/>
          <w:sz w:val="24"/>
          <w:szCs w:val="20"/>
        </w:rPr>
      </w:pPr>
    </w:p>
    <w:p w14:paraId="47B65E07">
      <w:pPr>
        <w:snapToGrid w:val="0"/>
        <w:spacing w:beforeLines="50" w:after="50"/>
        <w:rPr>
          <w:rFonts w:ascii="宋体" w:hAnsi="宋体"/>
          <w:sz w:val="24"/>
          <w:szCs w:val="20"/>
        </w:rPr>
      </w:pPr>
    </w:p>
    <w:p w14:paraId="2E639695">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60EB2C6A">
      <w:pPr>
        <w:snapToGrid w:val="0"/>
        <w:spacing w:beforeLines="50" w:after="50"/>
        <w:rPr>
          <w:rFonts w:ascii="宋体" w:hAnsi="宋体"/>
          <w:sz w:val="24"/>
          <w:szCs w:val="20"/>
        </w:rPr>
      </w:pPr>
    </w:p>
    <w:p w14:paraId="144788F1">
      <w:pPr>
        <w:snapToGrid w:val="0"/>
        <w:spacing w:beforeLines="50" w:after="50"/>
        <w:rPr>
          <w:rFonts w:ascii="宋体" w:hAnsi="宋体"/>
          <w:sz w:val="24"/>
          <w:szCs w:val="20"/>
        </w:rPr>
      </w:pPr>
    </w:p>
    <w:p w14:paraId="49F237C6">
      <w:pPr>
        <w:snapToGrid w:val="0"/>
        <w:spacing w:beforeLines="50" w:after="50"/>
        <w:jc w:val="center"/>
        <w:rPr>
          <w:rFonts w:ascii="宋体" w:hAnsi="宋体"/>
          <w:b/>
          <w:bCs/>
          <w:sz w:val="32"/>
          <w:szCs w:val="32"/>
        </w:rPr>
      </w:pPr>
      <w:r>
        <w:rPr>
          <w:rFonts w:hint="eastAsia" w:ascii="宋体" w:hAnsi="宋体"/>
          <w:b/>
          <w:bCs/>
          <w:sz w:val="32"/>
          <w:szCs w:val="32"/>
        </w:rPr>
        <w:t>技  术  文  件</w:t>
      </w:r>
    </w:p>
    <w:p w14:paraId="665A04F0">
      <w:pPr>
        <w:snapToGrid w:val="0"/>
        <w:spacing w:beforeLines="50" w:after="50"/>
        <w:rPr>
          <w:rFonts w:ascii="宋体" w:hAnsi="宋体"/>
          <w:bCs/>
          <w:sz w:val="24"/>
          <w:szCs w:val="20"/>
        </w:rPr>
      </w:pPr>
    </w:p>
    <w:p w14:paraId="73709561">
      <w:pPr>
        <w:snapToGrid w:val="0"/>
        <w:spacing w:beforeLines="50" w:after="50"/>
        <w:rPr>
          <w:rFonts w:ascii="宋体" w:hAnsi="宋体"/>
          <w:bCs/>
          <w:sz w:val="24"/>
          <w:szCs w:val="20"/>
        </w:rPr>
      </w:pPr>
    </w:p>
    <w:p w14:paraId="7516EB0E">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52941519">
      <w:pPr>
        <w:snapToGrid w:val="0"/>
        <w:spacing w:beforeLines="50" w:after="50" w:line="400" w:lineRule="exact"/>
        <w:ind w:firstLine="360" w:firstLineChars="150"/>
        <w:rPr>
          <w:rFonts w:ascii="宋体" w:hAnsi="宋体"/>
          <w:bCs/>
          <w:sz w:val="24"/>
          <w:szCs w:val="20"/>
        </w:rPr>
      </w:pPr>
    </w:p>
    <w:p w14:paraId="09D4CB93">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05341123">
      <w:pPr>
        <w:snapToGrid w:val="0"/>
        <w:spacing w:beforeLines="50" w:after="50" w:line="400" w:lineRule="exact"/>
        <w:ind w:firstLine="360" w:firstLineChars="150"/>
        <w:rPr>
          <w:rFonts w:ascii="宋体" w:hAnsi="宋体"/>
          <w:bCs/>
          <w:sz w:val="24"/>
        </w:rPr>
      </w:pPr>
    </w:p>
    <w:p w14:paraId="0998D58A">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51AC5027">
      <w:pPr>
        <w:snapToGrid w:val="0"/>
        <w:spacing w:beforeLines="50" w:after="50" w:line="400" w:lineRule="exact"/>
        <w:ind w:firstLine="360" w:firstLineChars="150"/>
        <w:rPr>
          <w:rFonts w:ascii="宋体" w:hAnsi="宋体"/>
          <w:bCs/>
          <w:sz w:val="24"/>
        </w:rPr>
      </w:pPr>
    </w:p>
    <w:p w14:paraId="23D3DDFB">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2772A262">
      <w:pPr>
        <w:snapToGrid w:val="0"/>
        <w:spacing w:beforeLines="50" w:after="50" w:line="400" w:lineRule="exact"/>
        <w:ind w:firstLine="360" w:firstLineChars="150"/>
        <w:rPr>
          <w:rFonts w:ascii="宋体" w:hAnsi="宋体"/>
          <w:bCs/>
          <w:sz w:val="24"/>
        </w:rPr>
      </w:pPr>
    </w:p>
    <w:p w14:paraId="0E19BB0F">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2D38E3A6">
      <w:pPr>
        <w:snapToGrid w:val="0"/>
        <w:spacing w:beforeLines="50" w:after="50" w:line="400" w:lineRule="exact"/>
        <w:ind w:firstLine="360" w:firstLineChars="150"/>
        <w:rPr>
          <w:rFonts w:ascii="宋体" w:hAnsi="宋体"/>
          <w:bCs/>
          <w:sz w:val="24"/>
        </w:rPr>
      </w:pPr>
    </w:p>
    <w:p w14:paraId="5DE0C3D1">
      <w:pPr>
        <w:snapToGrid w:val="0"/>
        <w:spacing w:beforeLines="50" w:after="50"/>
        <w:ind w:firstLine="645"/>
        <w:jc w:val="center"/>
        <w:rPr>
          <w:rFonts w:ascii="宋体" w:hAnsi="宋体"/>
          <w:sz w:val="24"/>
        </w:rPr>
      </w:pPr>
    </w:p>
    <w:p w14:paraId="3AA5CF84">
      <w:pPr>
        <w:snapToGrid w:val="0"/>
        <w:spacing w:beforeLines="50" w:after="50"/>
        <w:ind w:firstLine="645"/>
        <w:jc w:val="center"/>
        <w:rPr>
          <w:rFonts w:ascii="宋体" w:hAnsi="宋体"/>
          <w:sz w:val="24"/>
        </w:rPr>
      </w:pPr>
    </w:p>
    <w:p w14:paraId="50CC8444">
      <w:pPr>
        <w:snapToGrid w:val="0"/>
        <w:spacing w:beforeLines="50" w:after="50"/>
        <w:ind w:firstLine="645"/>
        <w:jc w:val="center"/>
        <w:rPr>
          <w:rFonts w:ascii="宋体" w:hAnsi="宋体"/>
          <w:sz w:val="24"/>
        </w:rPr>
      </w:pPr>
      <w:r>
        <w:rPr>
          <w:rFonts w:hint="eastAsia" w:ascii="宋体" w:hAnsi="宋体"/>
          <w:sz w:val="24"/>
        </w:rPr>
        <w:t>年    月    日</w:t>
      </w:r>
    </w:p>
    <w:p w14:paraId="1B9DEB05">
      <w:pPr>
        <w:snapToGrid w:val="0"/>
        <w:spacing w:beforeLines="50" w:after="50"/>
        <w:ind w:firstLine="645"/>
        <w:jc w:val="center"/>
        <w:rPr>
          <w:rFonts w:ascii="宋体" w:hAnsi="宋体"/>
          <w:sz w:val="24"/>
          <w:szCs w:val="20"/>
        </w:rPr>
      </w:pPr>
    </w:p>
    <w:p w14:paraId="3CA57CD7">
      <w:pPr>
        <w:snapToGrid w:val="0"/>
        <w:spacing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14:paraId="642A4CA0">
      <w:pPr>
        <w:snapToGrid w:val="0"/>
        <w:spacing w:before="50" w:afterLines="50" w:line="360" w:lineRule="auto"/>
        <w:ind w:firstLine="480" w:firstLineChars="200"/>
        <w:jc w:val="left"/>
        <w:rPr>
          <w:rFonts w:ascii="宋体" w:hAnsi="宋体"/>
          <w:sz w:val="24"/>
        </w:rPr>
      </w:pPr>
      <w:r>
        <w:rPr>
          <w:rFonts w:hint="eastAsia" w:ascii="宋体" w:hAnsi="宋体"/>
          <w:sz w:val="24"/>
        </w:rPr>
        <w:t>根据招标文件规定及投标人提供的材料自行编写目录。</w:t>
      </w:r>
    </w:p>
    <w:p w14:paraId="04818D24">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技术要求偏离表格式</w:t>
      </w:r>
    </w:p>
    <w:p w14:paraId="7B1900AF">
      <w:pPr>
        <w:snapToGrid w:val="0"/>
        <w:spacing w:beforeLines="50" w:after="50"/>
        <w:ind w:left="142"/>
        <w:jc w:val="left"/>
        <w:rPr>
          <w:rFonts w:ascii="宋体" w:hAnsi="宋体"/>
          <w:b/>
          <w:sz w:val="24"/>
        </w:rPr>
      </w:pPr>
    </w:p>
    <w:p w14:paraId="33A7D4CD">
      <w:pPr>
        <w:snapToGrid w:val="0"/>
        <w:spacing w:beforeLines="50" w:after="50"/>
        <w:ind w:left="142"/>
        <w:jc w:val="center"/>
        <w:rPr>
          <w:rFonts w:ascii="宋体" w:hAnsi="宋体"/>
          <w:b/>
          <w:sz w:val="32"/>
          <w:szCs w:val="32"/>
        </w:rPr>
      </w:pPr>
      <w:r>
        <w:rPr>
          <w:rFonts w:hint="eastAsia" w:ascii="宋体" w:hAnsi="宋体"/>
          <w:b/>
          <w:sz w:val="32"/>
          <w:szCs w:val="32"/>
        </w:rPr>
        <w:t>技术要求偏离表</w:t>
      </w:r>
    </w:p>
    <w:p w14:paraId="0DB5245D">
      <w:pPr>
        <w:pStyle w:val="25"/>
        <w:rPr>
          <w:rFonts w:hAnsi="宋体"/>
          <w:sz w:val="24"/>
          <w:szCs w:val="24"/>
        </w:rPr>
      </w:pPr>
      <w:r>
        <w:rPr>
          <w:rFonts w:hint="eastAsia" w:hAnsi="宋体"/>
          <w:sz w:val="24"/>
          <w:szCs w:val="24"/>
        </w:rPr>
        <w:t>所投分标：分标</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186D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84AFA8F">
            <w:pPr>
              <w:pStyle w:val="25"/>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14:paraId="5355E0F4">
            <w:pPr>
              <w:pStyle w:val="25"/>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14:paraId="0A1BECF2">
            <w:pPr>
              <w:pStyle w:val="25"/>
              <w:spacing w:line="400" w:lineRule="exact"/>
              <w:jc w:val="center"/>
              <w:rPr>
                <w:rFonts w:hAnsi="宋体" w:cs="Courier New"/>
                <w:kern w:val="2"/>
                <w:sz w:val="24"/>
                <w:szCs w:val="24"/>
              </w:rPr>
            </w:pPr>
            <w:r>
              <w:rPr>
                <w:rFonts w:hint="eastAsia" w:hAnsi="宋体" w:cs="Courier New"/>
                <w:kern w:val="2"/>
                <w:sz w:val="24"/>
                <w:szCs w:val="24"/>
              </w:rPr>
              <w:t>技术要求</w:t>
            </w:r>
          </w:p>
        </w:tc>
        <w:tc>
          <w:tcPr>
            <w:tcW w:w="2181" w:type="dxa"/>
            <w:vAlign w:val="center"/>
          </w:tcPr>
          <w:p w14:paraId="7EBE5F1F">
            <w:pPr>
              <w:pStyle w:val="25"/>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14:paraId="32F48666">
            <w:pPr>
              <w:pStyle w:val="25"/>
              <w:spacing w:line="400" w:lineRule="exact"/>
              <w:jc w:val="center"/>
              <w:rPr>
                <w:rFonts w:hAnsi="宋体" w:cs="Courier New"/>
                <w:kern w:val="2"/>
                <w:sz w:val="24"/>
                <w:szCs w:val="24"/>
              </w:rPr>
            </w:pPr>
            <w:r>
              <w:rPr>
                <w:rFonts w:hint="eastAsia" w:hAnsi="宋体" w:cs="Courier New"/>
                <w:kern w:val="2"/>
                <w:sz w:val="24"/>
                <w:szCs w:val="24"/>
              </w:rPr>
              <w:t>偏离说明</w:t>
            </w:r>
          </w:p>
        </w:tc>
      </w:tr>
      <w:tr w14:paraId="5985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2A69AF6">
            <w:pPr>
              <w:pStyle w:val="25"/>
              <w:spacing w:line="600" w:lineRule="exact"/>
              <w:jc w:val="center"/>
              <w:rPr>
                <w:rFonts w:hAnsi="宋体" w:cs="Courier New"/>
                <w:kern w:val="2"/>
                <w:sz w:val="24"/>
                <w:szCs w:val="24"/>
              </w:rPr>
            </w:pPr>
          </w:p>
        </w:tc>
        <w:tc>
          <w:tcPr>
            <w:tcW w:w="2143" w:type="dxa"/>
            <w:vAlign w:val="center"/>
          </w:tcPr>
          <w:p w14:paraId="4BD696B8">
            <w:pPr>
              <w:pStyle w:val="25"/>
              <w:spacing w:line="600" w:lineRule="exact"/>
              <w:jc w:val="center"/>
              <w:rPr>
                <w:rFonts w:hAnsi="宋体" w:cs="Courier New"/>
                <w:kern w:val="2"/>
                <w:sz w:val="24"/>
                <w:szCs w:val="24"/>
              </w:rPr>
            </w:pPr>
          </w:p>
        </w:tc>
        <w:tc>
          <w:tcPr>
            <w:tcW w:w="1834" w:type="dxa"/>
            <w:vAlign w:val="center"/>
          </w:tcPr>
          <w:p w14:paraId="62D5191B">
            <w:pPr>
              <w:pStyle w:val="25"/>
              <w:spacing w:line="600" w:lineRule="exact"/>
              <w:jc w:val="center"/>
              <w:rPr>
                <w:rFonts w:hAnsi="宋体" w:cs="Courier New"/>
                <w:kern w:val="2"/>
                <w:sz w:val="24"/>
                <w:szCs w:val="24"/>
              </w:rPr>
            </w:pPr>
          </w:p>
        </w:tc>
        <w:tc>
          <w:tcPr>
            <w:tcW w:w="2181" w:type="dxa"/>
            <w:vAlign w:val="center"/>
          </w:tcPr>
          <w:p w14:paraId="0CC890FC">
            <w:pPr>
              <w:pStyle w:val="25"/>
              <w:spacing w:line="600" w:lineRule="exact"/>
              <w:jc w:val="center"/>
              <w:rPr>
                <w:rFonts w:hAnsi="宋体" w:cs="Courier New"/>
                <w:kern w:val="2"/>
                <w:sz w:val="24"/>
                <w:szCs w:val="24"/>
              </w:rPr>
            </w:pPr>
          </w:p>
        </w:tc>
        <w:tc>
          <w:tcPr>
            <w:tcW w:w="1934" w:type="dxa"/>
            <w:vAlign w:val="center"/>
          </w:tcPr>
          <w:p w14:paraId="74C2D30B">
            <w:pPr>
              <w:pStyle w:val="25"/>
              <w:spacing w:line="600" w:lineRule="exact"/>
              <w:jc w:val="center"/>
              <w:rPr>
                <w:rFonts w:hAnsi="宋体" w:cs="Courier New"/>
                <w:kern w:val="2"/>
                <w:sz w:val="24"/>
                <w:szCs w:val="24"/>
              </w:rPr>
            </w:pPr>
          </w:p>
        </w:tc>
      </w:tr>
      <w:tr w14:paraId="6C5F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9C0AAF">
            <w:pPr>
              <w:pStyle w:val="25"/>
              <w:spacing w:line="600" w:lineRule="exact"/>
              <w:rPr>
                <w:rFonts w:hAnsi="宋体" w:cs="Courier New"/>
                <w:kern w:val="2"/>
                <w:sz w:val="24"/>
                <w:szCs w:val="24"/>
              </w:rPr>
            </w:pPr>
          </w:p>
        </w:tc>
        <w:tc>
          <w:tcPr>
            <w:tcW w:w="2143" w:type="dxa"/>
          </w:tcPr>
          <w:p w14:paraId="4904BD0F">
            <w:pPr>
              <w:pStyle w:val="25"/>
              <w:spacing w:line="600" w:lineRule="exact"/>
              <w:rPr>
                <w:rFonts w:hAnsi="宋体" w:cs="Courier New"/>
                <w:kern w:val="2"/>
                <w:sz w:val="24"/>
                <w:szCs w:val="24"/>
              </w:rPr>
            </w:pPr>
          </w:p>
        </w:tc>
        <w:tc>
          <w:tcPr>
            <w:tcW w:w="1834" w:type="dxa"/>
          </w:tcPr>
          <w:p w14:paraId="270D19BC">
            <w:pPr>
              <w:pStyle w:val="25"/>
              <w:spacing w:line="600" w:lineRule="exact"/>
              <w:rPr>
                <w:rFonts w:hAnsi="宋体" w:cs="Courier New"/>
                <w:kern w:val="2"/>
                <w:sz w:val="24"/>
                <w:szCs w:val="24"/>
              </w:rPr>
            </w:pPr>
          </w:p>
        </w:tc>
        <w:tc>
          <w:tcPr>
            <w:tcW w:w="2181" w:type="dxa"/>
          </w:tcPr>
          <w:p w14:paraId="75CC0059">
            <w:pPr>
              <w:pStyle w:val="25"/>
              <w:spacing w:line="600" w:lineRule="exact"/>
              <w:rPr>
                <w:rFonts w:hAnsi="宋体" w:cs="Courier New"/>
                <w:kern w:val="2"/>
                <w:sz w:val="24"/>
                <w:szCs w:val="24"/>
              </w:rPr>
            </w:pPr>
          </w:p>
        </w:tc>
        <w:tc>
          <w:tcPr>
            <w:tcW w:w="1934" w:type="dxa"/>
          </w:tcPr>
          <w:p w14:paraId="49C2CC6D">
            <w:pPr>
              <w:pStyle w:val="25"/>
              <w:spacing w:line="600" w:lineRule="exact"/>
              <w:rPr>
                <w:rFonts w:hAnsi="宋体" w:cs="Courier New"/>
                <w:kern w:val="2"/>
                <w:sz w:val="24"/>
                <w:szCs w:val="24"/>
              </w:rPr>
            </w:pPr>
          </w:p>
        </w:tc>
      </w:tr>
      <w:tr w14:paraId="09EE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8022F75">
            <w:pPr>
              <w:pStyle w:val="25"/>
              <w:spacing w:line="600" w:lineRule="exact"/>
              <w:rPr>
                <w:rFonts w:hAnsi="宋体" w:cs="Courier New"/>
                <w:kern w:val="2"/>
                <w:sz w:val="24"/>
                <w:szCs w:val="24"/>
              </w:rPr>
            </w:pPr>
          </w:p>
        </w:tc>
        <w:tc>
          <w:tcPr>
            <w:tcW w:w="2143" w:type="dxa"/>
          </w:tcPr>
          <w:p w14:paraId="7868012F">
            <w:pPr>
              <w:pStyle w:val="25"/>
              <w:spacing w:line="600" w:lineRule="exact"/>
              <w:rPr>
                <w:rFonts w:hAnsi="宋体" w:cs="Courier New"/>
                <w:kern w:val="2"/>
                <w:sz w:val="24"/>
                <w:szCs w:val="24"/>
              </w:rPr>
            </w:pPr>
          </w:p>
        </w:tc>
        <w:tc>
          <w:tcPr>
            <w:tcW w:w="1834" w:type="dxa"/>
          </w:tcPr>
          <w:p w14:paraId="78FB2FFD">
            <w:pPr>
              <w:pStyle w:val="25"/>
              <w:spacing w:line="600" w:lineRule="exact"/>
              <w:rPr>
                <w:rFonts w:hAnsi="宋体" w:cs="Courier New"/>
                <w:kern w:val="2"/>
                <w:sz w:val="24"/>
                <w:szCs w:val="24"/>
              </w:rPr>
            </w:pPr>
          </w:p>
        </w:tc>
        <w:tc>
          <w:tcPr>
            <w:tcW w:w="2181" w:type="dxa"/>
          </w:tcPr>
          <w:p w14:paraId="3FF20D90">
            <w:pPr>
              <w:pStyle w:val="25"/>
              <w:spacing w:line="600" w:lineRule="exact"/>
              <w:rPr>
                <w:rFonts w:hAnsi="宋体" w:cs="Courier New"/>
                <w:kern w:val="2"/>
                <w:sz w:val="24"/>
                <w:szCs w:val="24"/>
              </w:rPr>
            </w:pPr>
          </w:p>
        </w:tc>
        <w:tc>
          <w:tcPr>
            <w:tcW w:w="1934" w:type="dxa"/>
          </w:tcPr>
          <w:p w14:paraId="65E1222D">
            <w:pPr>
              <w:pStyle w:val="25"/>
              <w:spacing w:line="600" w:lineRule="exact"/>
              <w:rPr>
                <w:rFonts w:hAnsi="宋体" w:cs="Courier New"/>
                <w:kern w:val="2"/>
                <w:sz w:val="24"/>
                <w:szCs w:val="24"/>
              </w:rPr>
            </w:pPr>
          </w:p>
        </w:tc>
      </w:tr>
      <w:tr w14:paraId="7BBE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0641C56">
            <w:pPr>
              <w:pStyle w:val="25"/>
              <w:spacing w:line="600" w:lineRule="exact"/>
              <w:rPr>
                <w:rFonts w:hAnsi="宋体" w:cs="Courier New"/>
                <w:kern w:val="2"/>
                <w:sz w:val="24"/>
                <w:szCs w:val="24"/>
              </w:rPr>
            </w:pPr>
          </w:p>
        </w:tc>
        <w:tc>
          <w:tcPr>
            <w:tcW w:w="2143" w:type="dxa"/>
          </w:tcPr>
          <w:p w14:paraId="0C149B9E">
            <w:pPr>
              <w:pStyle w:val="25"/>
              <w:spacing w:line="600" w:lineRule="exact"/>
              <w:rPr>
                <w:rFonts w:hAnsi="宋体" w:cs="Courier New"/>
                <w:kern w:val="2"/>
                <w:sz w:val="24"/>
                <w:szCs w:val="24"/>
              </w:rPr>
            </w:pPr>
          </w:p>
        </w:tc>
        <w:tc>
          <w:tcPr>
            <w:tcW w:w="1834" w:type="dxa"/>
          </w:tcPr>
          <w:p w14:paraId="2B400770">
            <w:pPr>
              <w:pStyle w:val="25"/>
              <w:spacing w:line="600" w:lineRule="exact"/>
              <w:rPr>
                <w:rFonts w:hAnsi="宋体" w:cs="Courier New"/>
                <w:kern w:val="2"/>
                <w:sz w:val="24"/>
                <w:szCs w:val="24"/>
              </w:rPr>
            </w:pPr>
          </w:p>
        </w:tc>
        <w:tc>
          <w:tcPr>
            <w:tcW w:w="2181" w:type="dxa"/>
          </w:tcPr>
          <w:p w14:paraId="01E2589C">
            <w:pPr>
              <w:pStyle w:val="25"/>
              <w:spacing w:line="600" w:lineRule="exact"/>
              <w:rPr>
                <w:rFonts w:hAnsi="宋体" w:cs="Courier New"/>
                <w:kern w:val="2"/>
                <w:sz w:val="24"/>
                <w:szCs w:val="24"/>
              </w:rPr>
            </w:pPr>
          </w:p>
        </w:tc>
        <w:tc>
          <w:tcPr>
            <w:tcW w:w="1934" w:type="dxa"/>
          </w:tcPr>
          <w:p w14:paraId="3E5F088E">
            <w:pPr>
              <w:pStyle w:val="25"/>
              <w:spacing w:line="600" w:lineRule="exact"/>
              <w:rPr>
                <w:rFonts w:hAnsi="宋体" w:cs="Courier New"/>
                <w:kern w:val="2"/>
                <w:sz w:val="24"/>
                <w:szCs w:val="24"/>
              </w:rPr>
            </w:pPr>
          </w:p>
        </w:tc>
      </w:tr>
      <w:tr w14:paraId="70D0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0CAFDB3">
            <w:pPr>
              <w:pStyle w:val="25"/>
              <w:spacing w:line="600" w:lineRule="exact"/>
              <w:rPr>
                <w:rFonts w:hAnsi="宋体" w:cs="Courier New"/>
                <w:kern w:val="2"/>
                <w:sz w:val="24"/>
                <w:szCs w:val="24"/>
              </w:rPr>
            </w:pPr>
          </w:p>
        </w:tc>
        <w:tc>
          <w:tcPr>
            <w:tcW w:w="2143" w:type="dxa"/>
          </w:tcPr>
          <w:p w14:paraId="0424D0FB">
            <w:pPr>
              <w:pStyle w:val="25"/>
              <w:spacing w:line="600" w:lineRule="exact"/>
              <w:rPr>
                <w:rFonts w:hAnsi="宋体" w:cs="Courier New"/>
                <w:kern w:val="2"/>
                <w:sz w:val="24"/>
                <w:szCs w:val="24"/>
              </w:rPr>
            </w:pPr>
          </w:p>
        </w:tc>
        <w:tc>
          <w:tcPr>
            <w:tcW w:w="1834" w:type="dxa"/>
          </w:tcPr>
          <w:p w14:paraId="38B4460A">
            <w:pPr>
              <w:pStyle w:val="25"/>
              <w:spacing w:line="600" w:lineRule="exact"/>
              <w:rPr>
                <w:rFonts w:hAnsi="宋体" w:cs="Courier New"/>
                <w:kern w:val="2"/>
                <w:sz w:val="24"/>
                <w:szCs w:val="24"/>
              </w:rPr>
            </w:pPr>
          </w:p>
        </w:tc>
        <w:tc>
          <w:tcPr>
            <w:tcW w:w="2181" w:type="dxa"/>
          </w:tcPr>
          <w:p w14:paraId="757EC294">
            <w:pPr>
              <w:pStyle w:val="25"/>
              <w:spacing w:line="600" w:lineRule="exact"/>
              <w:rPr>
                <w:rFonts w:hAnsi="宋体" w:cs="Courier New"/>
                <w:kern w:val="2"/>
                <w:sz w:val="24"/>
                <w:szCs w:val="24"/>
              </w:rPr>
            </w:pPr>
          </w:p>
        </w:tc>
        <w:tc>
          <w:tcPr>
            <w:tcW w:w="1934" w:type="dxa"/>
          </w:tcPr>
          <w:p w14:paraId="530CF729">
            <w:pPr>
              <w:pStyle w:val="25"/>
              <w:spacing w:line="600" w:lineRule="exact"/>
              <w:rPr>
                <w:rFonts w:hAnsi="宋体" w:cs="Courier New"/>
                <w:kern w:val="2"/>
                <w:sz w:val="24"/>
                <w:szCs w:val="24"/>
              </w:rPr>
            </w:pPr>
          </w:p>
        </w:tc>
      </w:tr>
      <w:tr w14:paraId="0FEA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418B25">
            <w:pPr>
              <w:pStyle w:val="25"/>
              <w:spacing w:line="600" w:lineRule="exact"/>
              <w:rPr>
                <w:rFonts w:hAnsi="宋体" w:cs="Courier New"/>
                <w:kern w:val="2"/>
                <w:sz w:val="24"/>
                <w:szCs w:val="24"/>
              </w:rPr>
            </w:pPr>
          </w:p>
        </w:tc>
        <w:tc>
          <w:tcPr>
            <w:tcW w:w="2143" w:type="dxa"/>
          </w:tcPr>
          <w:p w14:paraId="74AFB2AF">
            <w:pPr>
              <w:pStyle w:val="25"/>
              <w:spacing w:line="600" w:lineRule="exact"/>
              <w:rPr>
                <w:rFonts w:hAnsi="宋体" w:cs="Courier New"/>
                <w:kern w:val="2"/>
                <w:sz w:val="24"/>
                <w:szCs w:val="24"/>
              </w:rPr>
            </w:pPr>
          </w:p>
        </w:tc>
        <w:tc>
          <w:tcPr>
            <w:tcW w:w="1834" w:type="dxa"/>
          </w:tcPr>
          <w:p w14:paraId="0DB99314">
            <w:pPr>
              <w:pStyle w:val="25"/>
              <w:spacing w:line="600" w:lineRule="exact"/>
              <w:rPr>
                <w:rFonts w:hAnsi="宋体" w:cs="Courier New"/>
                <w:kern w:val="2"/>
                <w:sz w:val="24"/>
                <w:szCs w:val="24"/>
              </w:rPr>
            </w:pPr>
          </w:p>
        </w:tc>
        <w:tc>
          <w:tcPr>
            <w:tcW w:w="2181" w:type="dxa"/>
          </w:tcPr>
          <w:p w14:paraId="385E570E">
            <w:pPr>
              <w:pStyle w:val="25"/>
              <w:spacing w:line="600" w:lineRule="exact"/>
              <w:rPr>
                <w:rFonts w:hAnsi="宋体" w:cs="Courier New"/>
                <w:kern w:val="2"/>
                <w:sz w:val="24"/>
                <w:szCs w:val="24"/>
              </w:rPr>
            </w:pPr>
          </w:p>
        </w:tc>
        <w:tc>
          <w:tcPr>
            <w:tcW w:w="1934" w:type="dxa"/>
          </w:tcPr>
          <w:p w14:paraId="1E14D8FF">
            <w:pPr>
              <w:pStyle w:val="25"/>
              <w:spacing w:line="600" w:lineRule="exact"/>
              <w:rPr>
                <w:rFonts w:hAnsi="宋体" w:cs="Courier New"/>
                <w:kern w:val="2"/>
                <w:sz w:val="24"/>
                <w:szCs w:val="24"/>
              </w:rPr>
            </w:pPr>
          </w:p>
        </w:tc>
      </w:tr>
    </w:tbl>
    <w:p w14:paraId="75447FA7">
      <w:pPr>
        <w:pStyle w:val="18"/>
        <w:rPr>
          <w:rFonts w:ascii="宋体" w:hAnsi="宋体"/>
        </w:rPr>
      </w:pPr>
      <w:r>
        <w:rPr>
          <w:rFonts w:hint="eastAsia" w:ascii="宋体" w:hAnsi="宋体"/>
        </w:rPr>
        <w:t>注：</w:t>
      </w:r>
    </w:p>
    <w:p w14:paraId="0E95771B">
      <w:pPr>
        <w:pStyle w:val="20"/>
        <w:spacing w:line="360" w:lineRule="auto"/>
        <w:contextualSpacing/>
        <w:rPr>
          <w:rFonts w:ascii="宋体" w:hAnsi="宋体" w:cs="仿宋_GB2312"/>
          <w:szCs w:val="32"/>
        </w:rPr>
      </w:pPr>
      <w:r>
        <w:rPr>
          <w:rFonts w:hint="eastAsia" w:ascii="宋体" w:hAnsi="宋体"/>
          <w:sz w:val="24"/>
        </w:rPr>
        <w:t>1.说明：应对照招标文件“第二章 采购需求”中的“技术要求”逐条作明确的投标响应，并作出偏离说明。</w:t>
      </w:r>
    </w:p>
    <w:p w14:paraId="0402BA82">
      <w:pPr>
        <w:pStyle w:val="18"/>
        <w:spacing w:line="360" w:lineRule="auto"/>
        <w:contextualSpacing/>
        <w:rPr>
          <w:rFonts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580B5355">
      <w:pPr>
        <w:snapToGrid w:val="0"/>
        <w:spacing w:before="50" w:after="50" w:line="360" w:lineRule="auto"/>
        <w:rPr>
          <w:rFonts w:ascii="宋体" w:hAnsi="宋体"/>
          <w:sz w:val="24"/>
        </w:rPr>
      </w:pPr>
    </w:p>
    <w:p w14:paraId="387BDA93">
      <w:pPr>
        <w:snapToGrid w:val="0"/>
        <w:spacing w:before="50" w:after="50" w:line="360" w:lineRule="auto"/>
        <w:rPr>
          <w:rFonts w:ascii="宋体" w:hAnsi="宋体"/>
          <w:sz w:val="24"/>
        </w:rPr>
      </w:pPr>
    </w:p>
    <w:p w14:paraId="4582ABDC">
      <w:pPr>
        <w:snapToGrid w:val="0"/>
        <w:spacing w:before="50" w:after="50" w:line="360" w:lineRule="auto"/>
        <w:rPr>
          <w:rFonts w:ascii="宋体" w:hAnsi="宋体"/>
          <w:sz w:val="24"/>
        </w:rPr>
      </w:pPr>
    </w:p>
    <w:p w14:paraId="3BA261C0">
      <w:pPr>
        <w:snapToGrid w:val="0"/>
        <w:spacing w:before="50" w:after="50" w:line="360" w:lineRule="auto"/>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7A74FDA1">
      <w:pPr>
        <w:snapToGrid w:val="0"/>
        <w:spacing w:before="50" w:after="50" w:line="360" w:lineRule="auto"/>
        <w:rPr>
          <w:rFonts w:ascii="宋体" w:hAnsi="宋体"/>
          <w:spacing w:val="20"/>
          <w:sz w:val="24"/>
          <w:u w:val="single"/>
        </w:rPr>
      </w:pPr>
      <w:r>
        <w:rPr>
          <w:rFonts w:hint="eastAsia" w:ascii="宋体" w:hAnsi="宋体"/>
          <w:spacing w:val="20"/>
          <w:sz w:val="24"/>
        </w:rPr>
        <w:t>投标人（盖公章）：              日 期：</w:t>
      </w:r>
    </w:p>
    <w:p w14:paraId="2BF2C2AB">
      <w:pPr>
        <w:snapToGrid w:val="0"/>
        <w:spacing w:before="50" w:after="50" w:line="360" w:lineRule="auto"/>
        <w:rPr>
          <w:rFonts w:ascii="宋体" w:hAnsi="宋体"/>
          <w:sz w:val="24"/>
          <w:szCs w:val="20"/>
        </w:rPr>
      </w:pPr>
    </w:p>
    <w:p w14:paraId="53093A40">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4. 项目实施人员一览表格式</w:t>
      </w:r>
    </w:p>
    <w:p w14:paraId="22A4D620">
      <w:pPr>
        <w:snapToGrid w:val="0"/>
        <w:spacing w:beforeLines="50" w:after="50"/>
        <w:ind w:left="142"/>
        <w:jc w:val="left"/>
        <w:rPr>
          <w:rFonts w:ascii="宋体" w:hAnsi="宋体"/>
          <w:b/>
          <w:sz w:val="24"/>
        </w:rPr>
      </w:pPr>
    </w:p>
    <w:p w14:paraId="6E62BDF8">
      <w:pPr>
        <w:snapToGrid w:val="0"/>
        <w:spacing w:beforeLines="50" w:after="50"/>
        <w:ind w:left="142"/>
        <w:jc w:val="center"/>
        <w:rPr>
          <w:rFonts w:ascii="宋体" w:hAnsi="宋体"/>
          <w:b/>
          <w:sz w:val="32"/>
          <w:szCs w:val="32"/>
        </w:rPr>
      </w:pPr>
      <w:r>
        <w:rPr>
          <w:rFonts w:hint="eastAsia" w:ascii="宋体" w:hAnsi="宋体"/>
          <w:b/>
          <w:sz w:val="32"/>
          <w:szCs w:val="32"/>
        </w:rPr>
        <w:t>项目实施人员一览表</w:t>
      </w:r>
    </w:p>
    <w:p w14:paraId="1FD77FF9">
      <w:pPr>
        <w:pStyle w:val="25"/>
        <w:rPr>
          <w:rFonts w:hAnsi="宋体"/>
          <w:sz w:val="24"/>
          <w:szCs w:val="24"/>
        </w:rPr>
      </w:pPr>
      <w:r>
        <w:rPr>
          <w:rFonts w:hint="eastAsia" w:hAnsi="宋体"/>
          <w:sz w:val="24"/>
          <w:szCs w:val="24"/>
        </w:rPr>
        <w:t>所投分标：分标</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AAB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3F80C4">
            <w:pPr>
              <w:snapToGrid w:val="0"/>
              <w:spacing w:before="50" w:afterLines="50"/>
              <w:jc w:val="center"/>
              <w:rPr>
                <w:rFonts w:ascii="宋体" w:hAnsi="宋体"/>
                <w:sz w:val="24"/>
                <w:szCs w:val="20"/>
              </w:rPr>
            </w:pPr>
            <w:r>
              <w:rPr>
                <w:rFonts w:hint="eastAsia" w:ascii="宋体" w:hAnsi="宋体"/>
                <w:sz w:val="24"/>
                <w:szCs w:val="20"/>
              </w:rPr>
              <w:t>姓名</w:t>
            </w:r>
          </w:p>
        </w:tc>
        <w:tc>
          <w:tcPr>
            <w:tcW w:w="709" w:type="dxa"/>
            <w:vAlign w:val="center"/>
          </w:tcPr>
          <w:p w14:paraId="0AFC915A">
            <w:pPr>
              <w:snapToGrid w:val="0"/>
              <w:spacing w:before="50" w:afterLines="50"/>
              <w:jc w:val="center"/>
              <w:rPr>
                <w:rFonts w:ascii="宋体" w:hAnsi="宋体"/>
                <w:sz w:val="24"/>
                <w:szCs w:val="20"/>
              </w:rPr>
            </w:pPr>
            <w:r>
              <w:rPr>
                <w:rFonts w:hint="eastAsia" w:ascii="宋体" w:hAnsi="宋体"/>
                <w:sz w:val="24"/>
                <w:szCs w:val="20"/>
              </w:rPr>
              <w:t>职务</w:t>
            </w:r>
          </w:p>
        </w:tc>
        <w:tc>
          <w:tcPr>
            <w:tcW w:w="1701" w:type="dxa"/>
            <w:vAlign w:val="center"/>
          </w:tcPr>
          <w:p w14:paraId="2C283D3B">
            <w:pPr>
              <w:snapToGrid w:val="0"/>
              <w:spacing w:before="5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7EE3A699">
            <w:pPr>
              <w:snapToGrid w:val="0"/>
              <w:spacing w:before="50" w:afterLines="50"/>
              <w:jc w:val="center"/>
              <w:rPr>
                <w:rFonts w:ascii="宋体" w:hAnsi="宋体"/>
                <w:sz w:val="24"/>
                <w:szCs w:val="20"/>
              </w:rPr>
            </w:pPr>
            <w:r>
              <w:rPr>
                <w:rFonts w:hint="eastAsia" w:ascii="宋体" w:hAnsi="宋体"/>
                <w:sz w:val="24"/>
                <w:szCs w:val="20"/>
              </w:rPr>
              <w:t>证书编号</w:t>
            </w:r>
          </w:p>
        </w:tc>
        <w:tc>
          <w:tcPr>
            <w:tcW w:w="1698" w:type="dxa"/>
            <w:vAlign w:val="center"/>
          </w:tcPr>
          <w:p w14:paraId="07214118">
            <w:pPr>
              <w:snapToGrid w:val="0"/>
              <w:spacing w:before="50" w:afterLines="50"/>
              <w:jc w:val="center"/>
              <w:rPr>
                <w:rFonts w:ascii="宋体" w:hAnsi="宋体"/>
                <w:sz w:val="24"/>
                <w:szCs w:val="20"/>
              </w:rPr>
            </w:pPr>
            <w:r>
              <w:rPr>
                <w:rFonts w:hint="eastAsia" w:ascii="宋体" w:hAnsi="宋体"/>
                <w:sz w:val="24"/>
                <w:szCs w:val="20"/>
              </w:rPr>
              <w:t>参加本单位</w:t>
            </w:r>
          </w:p>
          <w:p w14:paraId="79CEC0A0">
            <w:pPr>
              <w:snapToGrid w:val="0"/>
              <w:spacing w:before="50" w:afterLines="50"/>
              <w:jc w:val="center"/>
              <w:rPr>
                <w:rFonts w:ascii="宋体" w:hAnsi="宋体"/>
                <w:sz w:val="24"/>
                <w:szCs w:val="20"/>
              </w:rPr>
            </w:pPr>
            <w:r>
              <w:rPr>
                <w:rFonts w:hint="eastAsia" w:ascii="宋体" w:hAnsi="宋体"/>
                <w:sz w:val="24"/>
                <w:szCs w:val="20"/>
              </w:rPr>
              <w:t>工作时间</w:t>
            </w:r>
          </w:p>
        </w:tc>
        <w:tc>
          <w:tcPr>
            <w:tcW w:w="1843" w:type="dxa"/>
            <w:vAlign w:val="center"/>
          </w:tcPr>
          <w:p w14:paraId="3A5118AF">
            <w:pPr>
              <w:snapToGrid w:val="0"/>
              <w:spacing w:before="50" w:afterLines="50"/>
              <w:jc w:val="center"/>
              <w:rPr>
                <w:rFonts w:ascii="宋体" w:hAnsi="宋体"/>
                <w:sz w:val="24"/>
                <w:szCs w:val="20"/>
              </w:rPr>
            </w:pPr>
            <w:r>
              <w:rPr>
                <w:rFonts w:hint="eastAsia" w:ascii="宋体" w:hAnsi="宋体"/>
                <w:sz w:val="24"/>
                <w:szCs w:val="20"/>
              </w:rPr>
              <w:t>劳动合同编号</w:t>
            </w:r>
          </w:p>
        </w:tc>
      </w:tr>
      <w:tr w14:paraId="31B7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4CEF13">
            <w:pPr>
              <w:snapToGrid w:val="0"/>
              <w:spacing w:before="50" w:afterLines="50"/>
              <w:jc w:val="center"/>
              <w:rPr>
                <w:rFonts w:ascii="宋体" w:hAnsi="宋体"/>
                <w:sz w:val="24"/>
                <w:szCs w:val="20"/>
              </w:rPr>
            </w:pPr>
          </w:p>
        </w:tc>
        <w:tc>
          <w:tcPr>
            <w:tcW w:w="709" w:type="dxa"/>
            <w:vAlign w:val="center"/>
          </w:tcPr>
          <w:p w14:paraId="1A52A323">
            <w:pPr>
              <w:snapToGrid w:val="0"/>
              <w:spacing w:before="50" w:afterLines="50"/>
              <w:jc w:val="center"/>
              <w:rPr>
                <w:rFonts w:ascii="宋体" w:hAnsi="宋体"/>
                <w:sz w:val="24"/>
                <w:szCs w:val="20"/>
              </w:rPr>
            </w:pPr>
          </w:p>
        </w:tc>
        <w:tc>
          <w:tcPr>
            <w:tcW w:w="1701" w:type="dxa"/>
            <w:vAlign w:val="center"/>
          </w:tcPr>
          <w:p w14:paraId="54188FEA">
            <w:pPr>
              <w:snapToGrid w:val="0"/>
              <w:spacing w:before="50" w:afterLines="50"/>
              <w:jc w:val="center"/>
              <w:rPr>
                <w:rFonts w:ascii="宋体" w:hAnsi="宋体"/>
                <w:sz w:val="24"/>
                <w:szCs w:val="20"/>
              </w:rPr>
            </w:pPr>
          </w:p>
        </w:tc>
        <w:tc>
          <w:tcPr>
            <w:tcW w:w="1420" w:type="dxa"/>
            <w:vAlign w:val="center"/>
          </w:tcPr>
          <w:p w14:paraId="07CD0C33">
            <w:pPr>
              <w:snapToGrid w:val="0"/>
              <w:spacing w:before="50" w:afterLines="50"/>
              <w:jc w:val="center"/>
              <w:rPr>
                <w:rFonts w:ascii="宋体" w:hAnsi="宋体"/>
                <w:sz w:val="24"/>
                <w:szCs w:val="20"/>
              </w:rPr>
            </w:pPr>
          </w:p>
        </w:tc>
        <w:tc>
          <w:tcPr>
            <w:tcW w:w="1698" w:type="dxa"/>
            <w:vAlign w:val="center"/>
          </w:tcPr>
          <w:p w14:paraId="416AB2AD">
            <w:pPr>
              <w:snapToGrid w:val="0"/>
              <w:spacing w:before="50" w:afterLines="50"/>
              <w:jc w:val="center"/>
              <w:rPr>
                <w:rFonts w:ascii="宋体" w:hAnsi="宋体"/>
                <w:sz w:val="24"/>
                <w:szCs w:val="20"/>
              </w:rPr>
            </w:pPr>
          </w:p>
        </w:tc>
        <w:tc>
          <w:tcPr>
            <w:tcW w:w="1843" w:type="dxa"/>
            <w:vAlign w:val="center"/>
          </w:tcPr>
          <w:p w14:paraId="79DB86F5">
            <w:pPr>
              <w:snapToGrid w:val="0"/>
              <w:spacing w:before="50" w:afterLines="50"/>
              <w:jc w:val="center"/>
              <w:rPr>
                <w:rFonts w:ascii="宋体" w:hAnsi="宋体"/>
                <w:sz w:val="24"/>
                <w:szCs w:val="20"/>
              </w:rPr>
            </w:pPr>
          </w:p>
        </w:tc>
      </w:tr>
      <w:tr w14:paraId="4D56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E0DAA4">
            <w:pPr>
              <w:snapToGrid w:val="0"/>
              <w:spacing w:before="50" w:afterLines="50"/>
              <w:jc w:val="center"/>
              <w:rPr>
                <w:rFonts w:ascii="宋体" w:hAnsi="宋体"/>
                <w:sz w:val="24"/>
                <w:szCs w:val="20"/>
              </w:rPr>
            </w:pPr>
          </w:p>
        </w:tc>
        <w:tc>
          <w:tcPr>
            <w:tcW w:w="709" w:type="dxa"/>
            <w:vAlign w:val="center"/>
          </w:tcPr>
          <w:p w14:paraId="206F627B">
            <w:pPr>
              <w:snapToGrid w:val="0"/>
              <w:spacing w:before="50" w:afterLines="50"/>
              <w:jc w:val="center"/>
              <w:rPr>
                <w:rFonts w:ascii="宋体" w:hAnsi="宋体"/>
                <w:sz w:val="24"/>
                <w:szCs w:val="20"/>
              </w:rPr>
            </w:pPr>
          </w:p>
        </w:tc>
        <w:tc>
          <w:tcPr>
            <w:tcW w:w="1701" w:type="dxa"/>
            <w:vAlign w:val="center"/>
          </w:tcPr>
          <w:p w14:paraId="5EA40A04">
            <w:pPr>
              <w:snapToGrid w:val="0"/>
              <w:spacing w:before="50" w:afterLines="50"/>
              <w:jc w:val="center"/>
              <w:rPr>
                <w:rFonts w:ascii="宋体" w:hAnsi="宋体"/>
                <w:sz w:val="24"/>
                <w:szCs w:val="20"/>
              </w:rPr>
            </w:pPr>
          </w:p>
        </w:tc>
        <w:tc>
          <w:tcPr>
            <w:tcW w:w="1420" w:type="dxa"/>
            <w:vAlign w:val="center"/>
          </w:tcPr>
          <w:p w14:paraId="48E651A7">
            <w:pPr>
              <w:snapToGrid w:val="0"/>
              <w:spacing w:before="50" w:afterLines="50"/>
              <w:jc w:val="center"/>
              <w:rPr>
                <w:rFonts w:ascii="宋体" w:hAnsi="宋体"/>
                <w:sz w:val="24"/>
                <w:szCs w:val="20"/>
              </w:rPr>
            </w:pPr>
          </w:p>
        </w:tc>
        <w:tc>
          <w:tcPr>
            <w:tcW w:w="1698" w:type="dxa"/>
            <w:vAlign w:val="center"/>
          </w:tcPr>
          <w:p w14:paraId="51C57C30">
            <w:pPr>
              <w:snapToGrid w:val="0"/>
              <w:spacing w:before="50" w:afterLines="50"/>
              <w:jc w:val="center"/>
              <w:rPr>
                <w:rFonts w:ascii="宋体" w:hAnsi="宋体"/>
                <w:sz w:val="24"/>
                <w:szCs w:val="20"/>
              </w:rPr>
            </w:pPr>
          </w:p>
        </w:tc>
        <w:tc>
          <w:tcPr>
            <w:tcW w:w="1843" w:type="dxa"/>
            <w:vAlign w:val="center"/>
          </w:tcPr>
          <w:p w14:paraId="6411D000">
            <w:pPr>
              <w:snapToGrid w:val="0"/>
              <w:spacing w:before="50" w:afterLines="50"/>
              <w:jc w:val="center"/>
              <w:rPr>
                <w:rFonts w:ascii="宋体" w:hAnsi="宋体"/>
                <w:sz w:val="24"/>
                <w:szCs w:val="20"/>
              </w:rPr>
            </w:pPr>
          </w:p>
        </w:tc>
      </w:tr>
      <w:tr w14:paraId="44D5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DFB919">
            <w:pPr>
              <w:snapToGrid w:val="0"/>
              <w:spacing w:before="50" w:afterLines="50"/>
              <w:jc w:val="center"/>
              <w:rPr>
                <w:rFonts w:ascii="宋体" w:hAnsi="宋体"/>
                <w:sz w:val="24"/>
                <w:szCs w:val="20"/>
              </w:rPr>
            </w:pPr>
          </w:p>
        </w:tc>
        <w:tc>
          <w:tcPr>
            <w:tcW w:w="709" w:type="dxa"/>
            <w:vAlign w:val="center"/>
          </w:tcPr>
          <w:p w14:paraId="4C2DE2CF">
            <w:pPr>
              <w:snapToGrid w:val="0"/>
              <w:spacing w:before="50" w:afterLines="50"/>
              <w:jc w:val="center"/>
              <w:rPr>
                <w:rFonts w:ascii="宋体" w:hAnsi="宋体"/>
                <w:sz w:val="24"/>
                <w:szCs w:val="20"/>
              </w:rPr>
            </w:pPr>
          </w:p>
        </w:tc>
        <w:tc>
          <w:tcPr>
            <w:tcW w:w="1701" w:type="dxa"/>
            <w:vAlign w:val="center"/>
          </w:tcPr>
          <w:p w14:paraId="17C6DDD0">
            <w:pPr>
              <w:snapToGrid w:val="0"/>
              <w:spacing w:before="50" w:afterLines="50"/>
              <w:jc w:val="center"/>
              <w:rPr>
                <w:rFonts w:ascii="宋体" w:hAnsi="宋体"/>
                <w:sz w:val="24"/>
                <w:szCs w:val="20"/>
              </w:rPr>
            </w:pPr>
          </w:p>
        </w:tc>
        <w:tc>
          <w:tcPr>
            <w:tcW w:w="1420" w:type="dxa"/>
            <w:vAlign w:val="center"/>
          </w:tcPr>
          <w:p w14:paraId="0DB34687">
            <w:pPr>
              <w:snapToGrid w:val="0"/>
              <w:spacing w:before="50" w:afterLines="50"/>
              <w:jc w:val="center"/>
              <w:rPr>
                <w:rFonts w:ascii="宋体" w:hAnsi="宋体"/>
                <w:sz w:val="24"/>
                <w:szCs w:val="20"/>
              </w:rPr>
            </w:pPr>
          </w:p>
        </w:tc>
        <w:tc>
          <w:tcPr>
            <w:tcW w:w="1698" w:type="dxa"/>
            <w:vAlign w:val="center"/>
          </w:tcPr>
          <w:p w14:paraId="5DFD01C0">
            <w:pPr>
              <w:snapToGrid w:val="0"/>
              <w:spacing w:before="50" w:afterLines="50"/>
              <w:jc w:val="center"/>
              <w:rPr>
                <w:rFonts w:ascii="宋体" w:hAnsi="宋体"/>
                <w:sz w:val="24"/>
                <w:szCs w:val="20"/>
              </w:rPr>
            </w:pPr>
          </w:p>
        </w:tc>
        <w:tc>
          <w:tcPr>
            <w:tcW w:w="1843" w:type="dxa"/>
            <w:vAlign w:val="center"/>
          </w:tcPr>
          <w:p w14:paraId="04D482A8">
            <w:pPr>
              <w:snapToGrid w:val="0"/>
              <w:spacing w:before="50" w:afterLines="50"/>
              <w:jc w:val="center"/>
              <w:rPr>
                <w:rFonts w:ascii="宋体" w:hAnsi="宋体"/>
                <w:sz w:val="24"/>
                <w:szCs w:val="20"/>
              </w:rPr>
            </w:pPr>
          </w:p>
        </w:tc>
      </w:tr>
    </w:tbl>
    <w:p w14:paraId="60EC58DB">
      <w:pPr>
        <w:snapToGrid w:val="0"/>
        <w:spacing w:before="50" w:afterLines="50"/>
        <w:jc w:val="left"/>
        <w:rPr>
          <w:rFonts w:ascii="宋体" w:hAnsi="宋体"/>
          <w:sz w:val="24"/>
          <w:szCs w:val="20"/>
        </w:rPr>
      </w:pPr>
    </w:p>
    <w:p w14:paraId="4D542DB1">
      <w:pPr>
        <w:spacing w:line="360" w:lineRule="auto"/>
        <w:contextualSpacing/>
        <w:jc w:val="left"/>
        <w:rPr>
          <w:rFonts w:ascii="宋体" w:hAnsi="宋体"/>
          <w:sz w:val="24"/>
          <w:szCs w:val="20"/>
        </w:rPr>
      </w:pPr>
      <w:r>
        <w:rPr>
          <w:rFonts w:hint="eastAsia" w:ascii="宋体" w:hAnsi="宋体"/>
          <w:sz w:val="24"/>
          <w:szCs w:val="20"/>
        </w:rPr>
        <w:t>注：</w:t>
      </w:r>
    </w:p>
    <w:p w14:paraId="0F92F193">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1A7BB12C">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投标人应当附本表所列证书的复印件并加盖投标人公章。</w:t>
      </w:r>
    </w:p>
    <w:p w14:paraId="0F6DADAC">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0146E00F">
      <w:pPr>
        <w:spacing w:line="360" w:lineRule="auto"/>
        <w:contextualSpacing/>
        <w:jc w:val="left"/>
        <w:rPr>
          <w:rFonts w:ascii="宋体" w:hAnsi="宋体"/>
          <w:sz w:val="24"/>
          <w:szCs w:val="20"/>
        </w:rPr>
      </w:pPr>
      <w:r>
        <w:rPr>
          <w:rFonts w:hint="eastAsia" w:ascii="宋体" w:hAnsi="宋体"/>
          <w:spacing w:val="20"/>
          <w:sz w:val="24"/>
        </w:rPr>
        <w:t>投标人（盖公章）：              日 期：</w:t>
      </w:r>
    </w:p>
    <w:p w14:paraId="6802F24D">
      <w:pPr>
        <w:snapToGrid w:val="0"/>
        <w:spacing w:before="50" w:afterLines="50"/>
        <w:jc w:val="left"/>
        <w:rPr>
          <w:rFonts w:ascii="宋体" w:hAnsi="宋体"/>
          <w:sz w:val="24"/>
          <w:szCs w:val="20"/>
        </w:rPr>
      </w:pPr>
    </w:p>
    <w:p w14:paraId="3B4747B4">
      <w:pPr>
        <w:snapToGrid w:val="0"/>
        <w:spacing w:beforeLines="50" w:after="50"/>
        <w:ind w:left="142"/>
        <w:jc w:val="left"/>
        <w:rPr>
          <w:rFonts w:ascii="宋体" w:hAnsi="宋体"/>
          <w:b/>
          <w:sz w:val="28"/>
          <w:szCs w:val="28"/>
        </w:rPr>
      </w:pPr>
      <w:r>
        <w:rPr>
          <w:rFonts w:ascii="宋体" w:hAnsi="宋体"/>
          <w:b/>
          <w:sz w:val="24"/>
        </w:rPr>
        <w:br w:type="page"/>
      </w:r>
      <w:r>
        <w:rPr>
          <w:rFonts w:hint="eastAsia" w:ascii="宋体" w:hAnsi="宋体"/>
          <w:b/>
          <w:sz w:val="28"/>
          <w:szCs w:val="28"/>
        </w:rPr>
        <w:t>五、其他文书、文件格式</w:t>
      </w:r>
    </w:p>
    <w:p w14:paraId="5030B249">
      <w:pPr>
        <w:snapToGrid w:val="0"/>
        <w:spacing w:beforeLines="50" w:after="50"/>
        <w:ind w:left="142"/>
        <w:jc w:val="left"/>
        <w:rPr>
          <w:rFonts w:ascii="宋体" w:hAnsi="宋体"/>
          <w:b/>
          <w:spacing w:val="20"/>
          <w:sz w:val="24"/>
        </w:rPr>
      </w:pPr>
      <w:r>
        <w:rPr>
          <w:rFonts w:hint="eastAsia" w:ascii="宋体" w:hAnsi="宋体"/>
          <w:b/>
          <w:spacing w:val="20"/>
          <w:sz w:val="24"/>
        </w:rPr>
        <w:t>1.联合投标协议书格式</w:t>
      </w:r>
    </w:p>
    <w:p w14:paraId="0CA177B6">
      <w:pPr>
        <w:snapToGrid w:val="0"/>
        <w:spacing w:beforeLines="50" w:after="50"/>
        <w:ind w:left="142"/>
        <w:jc w:val="left"/>
        <w:rPr>
          <w:rFonts w:ascii="宋体" w:hAnsi="宋体"/>
          <w:b/>
          <w:spacing w:val="20"/>
          <w:sz w:val="24"/>
        </w:rPr>
      </w:pPr>
    </w:p>
    <w:p w14:paraId="77038AA1">
      <w:pPr>
        <w:pStyle w:val="14"/>
        <w:overflowPunct w:val="0"/>
        <w:ind w:firstLine="0"/>
        <w:jc w:val="center"/>
        <w:rPr>
          <w:rFonts w:ascii="宋体" w:hAnsi="宋体" w:cs="方正小标宋简体"/>
          <w:sz w:val="44"/>
          <w:szCs w:val="44"/>
        </w:rPr>
      </w:pPr>
      <w:r>
        <w:rPr>
          <w:rFonts w:hint="eastAsia" w:ascii="宋体" w:hAnsi="宋体" w:cs="方正小标宋简体"/>
          <w:sz w:val="44"/>
          <w:szCs w:val="44"/>
        </w:rPr>
        <w:t>联合体协议书</w:t>
      </w:r>
    </w:p>
    <w:p w14:paraId="193441BA">
      <w:pPr>
        <w:pStyle w:val="14"/>
        <w:overflowPunct w:val="0"/>
        <w:rPr>
          <w:rFonts w:ascii="宋体" w:hAnsi="宋体"/>
          <w:sz w:val="24"/>
        </w:rPr>
      </w:pPr>
    </w:p>
    <w:p w14:paraId="47266540">
      <w:pPr>
        <w:pStyle w:val="14"/>
        <w:overflowPunct w:val="0"/>
        <w:spacing w:line="360" w:lineRule="auto"/>
        <w:contextualSpacing/>
        <w:rPr>
          <w:rFonts w:ascii="宋体" w:hAnsi="宋体"/>
          <w:sz w:val="24"/>
        </w:rPr>
      </w:pPr>
      <w:r>
        <w:rPr>
          <w:rFonts w:ascii="宋体" w:hAnsi="宋体"/>
          <w:sz w:val="24"/>
          <w:u w:val="single"/>
        </w:rPr>
        <w:tab/>
      </w:r>
      <w:r>
        <w:rPr>
          <w:rFonts w:hint="eastAsia" w:ascii="宋体" w:hAnsi="宋体"/>
          <w:sz w:val="24"/>
        </w:rPr>
        <w:t>（所有成员单位名称）自愿组成</w:t>
      </w:r>
      <w:r>
        <w:rPr>
          <w:rFonts w:ascii="宋体" w:hAnsi="宋体"/>
          <w:sz w:val="24"/>
          <w:u w:val="single"/>
        </w:rPr>
        <w:tab/>
      </w:r>
      <w:r>
        <w:rPr>
          <w:rFonts w:hint="eastAsia" w:ascii="宋体" w:hAnsi="宋体"/>
          <w:sz w:val="24"/>
        </w:rPr>
        <w:t>（联合体名称）联合体，共同参加</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14:paraId="42B04CD2">
      <w:pPr>
        <w:pStyle w:val="14"/>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ab/>
      </w:r>
      <w:r>
        <w:rPr>
          <w:rFonts w:hint="eastAsia" w:ascii="宋体" w:hAnsi="宋体"/>
          <w:sz w:val="24"/>
        </w:rPr>
        <w:t>（某成员单位名称）为</w:t>
      </w:r>
      <w:r>
        <w:rPr>
          <w:rFonts w:ascii="宋体" w:hAnsi="宋体"/>
          <w:sz w:val="24"/>
          <w:u w:val="single"/>
        </w:rPr>
        <w:tab/>
      </w:r>
      <w:r>
        <w:rPr>
          <w:rFonts w:hint="eastAsia" w:ascii="宋体" w:hAnsi="宋体"/>
          <w:sz w:val="24"/>
        </w:rPr>
        <w:t>（联合体名称）牵头人。</w:t>
      </w:r>
    </w:p>
    <w:p w14:paraId="34C9C94B">
      <w:pPr>
        <w:pStyle w:val="14"/>
        <w:overflowPunct w:val="0"/>
        <w:spacing w:line="360" w:lineRule="auto"/>
        <w:ind w:firstLineChars="175"/>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094C9551">
      <w:pPr>
        <w:pStyle w:val="14"/>
        <w:overflowPunct w:val="0"/>
        <w:spacing w:line="360" w:lineRule="auto"/>
        <w:ind w:firstLineChars="175"/>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60F81AA9">
      <w:pPr>
        <w:pStyle w:val="14"/>
        <w:overflowPunct w:val="0"/>
        <w:spacing w:line="360" w:lineRule="auto"/>
        <w:ind w:firstLineChars="175"/>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ab/>
      </w:r>
      <w:r>
        <w:rPr>
          <w:rFonts w:hint="eastAsia" w:ascii="宋体" w:hAnsi="宋体"/>
          <w:sz w:val="24"/>
        </w:rPr>
        <w:t>。</w:t>
      </w:r>
    </w:p>
    <w:p w14:paraId="4F7B76B7">
      <w:pPr>
        <w:pStyle w:val="14"/>
        <w:overflowPunct w:val="0"/>
        <w:spacing w:line="360" w:lineRule="auto"/>
        <w:ind w:firstLineChars="175"/>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14:paraId="31CA44FC">
      <w:pPr>
        <w:pStyle w:val="14"/>
        <w:overflowPunct w:val="0"/>
        <w:spacing w:line="360" w:lineRule="auto"/>
        <w:ind w:firstLineChars="175"/>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ab/>
      </w:r>
      <w:r>
        <w:rPr>
          <w:rFonts w:hint="eastAsia" w:ascii="宋体" w:hAnsi="宋体"/>
          <w:sz w:val="24"/>
        </w:rPr>
        <w:t>份，联合体成员和招标人各执一份。</w:t>
      </w:r>
    </w:p>
    <w:p w14:paraId="4015FE99">
      <w:pPr>
        <w:pStyle w:val="14"/>
        <w:overflowPunct w:val="0"/>
        <w:spacing w:line="360" w:lineRule="auto"/>
        <w:ind w:firstLineChars="175"/>
        <w:contextualSpacing/>
        <w:rPr>
          <w:rFonts w:ascii="宋体" w:hAnsi="宋体"/>
          <w:sz w:val="24"/>
        </w:rPr>
      </w:pPr>
      <w:r>
        <w:rPr>
          <w:rFonts w:hint="eastAsia" w:ascii="宋体" w:hAnsi="宋体"/>
          <w:sz w:val="24"/>
        </w:rPr>
        <w:t>注：本协议书由法定代表人签字的，应附法定代表人身份证明；由委托代理人签字的，应附授权委托书。</w:t>
      </w:r>
    </w:p>
    <w:p w14:paraId="4C6653FD">
      <w:pPr>
        <w:pStyle w:val="14"/>
        <w:overflowPunct w:val="0"/>
        <w:spacing w:line="360" w:lineRule="auto"/>
        <w:ind w:firstLineChars="175"/>
        <w:contextualSpacing/>
        <w:rPr>
          <w:rFonts w:ascii="宋体" w:hAnsi="宋体"/>
          <w:sz w:val="24"/>
        </w:rPr>
      </w:pPr>
    </w:p>
    <w:p w14:paraId="4E1DCC20">
      <w:pPr>
        <w:pStyle w:val="14"/>
        <w:overflowPunct w:val="0"/>
        <w:spacing w:line="360" w:lineRule="auto"/>
        <w:ind w:firstLineChars="175"/>
        <w:contextualSpacing/>
        <w:rPr>
          <w:rFonts w:ascii="宋体" w:hAnsi="宋体"/>
          <w:sz w:val="24"/>
        </w:rPr>
      </w:pPr>
      <w:r>
        <w:rPr>
          <w:rFonts w:hint="eastAsia" w:ascii="宋体" w:hAnsi="宋体"/>
          <w:sz w:val="24"/>
        </w:rPr>
        <w:t>联合体牵头人名称（盖公章）：</w:t>
      </w:r>
    </w:p>
    <w:p w14:paraId="6E16290B">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61CEEB4F">
      <w:pPr>
        <w:pStyle w:val="14"/>
        <w:overflowPunct w:val="0"/>
        <w:spacing w:line="360" w:lineRule="auto"/>
        <w:ind w:firstLineChars="175"/>
        <w:contextualSpacing/>
        <w:rPr>
          <w:rFonts w:ascii="宋体" w:hAnsi="宋体"/>
          <w:sz w:val="24"/>
        </w:rPr>
      </w:pPr>
    </w:p>
    <w:p w14:paraId="52FA43AC">
      <w:pPr>
        <w:pStyle w:val="14"/>
        <w:overflowPunct w:val="0"/>
        <w:spacing w:line="360" w:lineRule="auto"/>
        <w:ind w:firstLineChars="175"/>
        <w:contextualSpacing/>
        <w:rPr>
          <w:rFonts w:ascii="宋体" w:hAnsi="宋体"/>
          <w:sz w:val="24"/>
        </w:rPr>
      </w:pPr>
      <w:r>
        <w:rPr>
          <w:rFonts w:hint="eastAsia" w:ascii="宋体" w:hAnsi="宋体"/>
          <w:sz w:val="24"/>
        </w:rPr>
        <w:t>联合体成员名称（盖公章）：</w:t>
      </w:r>
    </w:p>
    <w:p w14:paraId="127CF1A7">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338F536A">
      <w:pPr>
        <w:pStyle w:val="14"/>
        <w:overflowPunct w:val="0"/>
        <w:spacing w:line="360" w:lineRule="auto"/>
        <w:ind w:firstLineChars="175"/>
        <w:contextualSpacing/>
        <w:rPr>
          <w:rFonts w:ascii="宋体" w:hAnsi="宋体"/>
          <w:sz w:val="24"/>
        </w:rPr>
      </w:pPr>
      <w:r>
        <w:rPr>
          <w:rFonts w:ascii="宋体" w:hAnsi="宋体"/>
          <w:sz w:val="24"/>
        </w:rPr>
        <w:t>……</w:t>
      </w:r>
    </w:p>
    <w:p w14:paraId="607693A5">
      <w:pPr>
        <w:pStyle w:val="14"/>
        <w:overflowPunct w:val="0"/>
        <w:spacing w:line="360" w:lineRule="auto"/>
        <w:ind w:firstLineChars="175"/>
        <w:contextualSpacing/>
        <w:rPr>
          <w:rFonts w:ascii="宋体" w:hAnsi="宋体"/>
          <w:sz w:val="24"/>
        </w:rPr>
      </w:pPr>
    </w:p>
    <w:p w14:paraId="2E2941DD">
      <w:pPr>
        <w:pStyle w:val="14"/>
        <w:overflowPunct w:val="0"/>
        <w:spacing w:line="360" w:lineRule="auto"/>
        <w:ind w:firstLineChars="175"/>
        <w:contextualSpacing/>
        <w:jc w:val="right"/>
        <w:rPr>
          <w:rFonts w:ascii="宋体" w:hAnsi="宋体"/>
          <w:b/>
          <w:sz w:val="24"/>
        </w:rPr>
      </w:pP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14:paraId="771EB4FD">
      <w:pPr>
        <w:snapToGrid w:val="0"/>
        <w:spacing w:beforeLines="50" w:after="50"/>
        <w:jc w:val="left"/>
        <w:rPr>
          <w:rFonts w:ascii="宋体" w:hAnsi="宋体"/>
        </w:rPr>
      </w:pPr>
      <w:r>
        <w:rPr>
          <w:rFonts w:hint="eastAsia" w:ascii="宋体" w:hAnsi="宋体"/>
          <w:b/>
          <w:sz w:val="24"/>
        </w:rPr>
        <w:t xml:space="preserve"> 2.中小企业声明函格式</w:t>
      </w:r>
    </w:p>
    <w:p w14:paraId="228559A0">
      <w:pPr>
        <w:rPr>
          <w:rFonts w:ascii="宋体" w:hAnsi="宋体"/>
        </w:rPr>
      </w:pPr>
    </w:p>
    <w:p w14:paraId="6D1F8CC6">
      <w:pPr>
        <w:jc w:val="center"/>
        <w:rPr>
          <w:rFonts w:ascii="宋体" w:hAnsi="宋体" w:cs="方正小标宋简体"/>
          <w:sz w:val="44"/>
          <w:szCs w:val="44"/>
        </w:rPr>
      </w:pPr>
      <w:r>
        <w:rPr>
          <w:rFonts w:hint="eastAsia" w:ascii="宋体" w:hAnsi="宋体" w:cs="方正小标宋简体"/>
          <w:sz w:val="44"/>
          <w:szCs w:val="44"/>
        </w:rPr>
        <w:t>中小企业声明函（服务）</w:t>
      </w:r>
    </w:p>
    <w:p w14:paraId="467FEA4F">
      <w:pPr>
        <w:spacing w:before="2" w:line="500" w:lineRule="exact"/>
        <w:rPr>
          <w:rFonts w:ascii="宋体" w:hAnsi="宋体" w:cs="宋体"/>
          <w:b/>
          <w:bCs/>
          <w:sz w:val="27"/>
          <w:szCs w:val="27"/>
        </w:rPr>
      </w:pPr>
    </w:p>
    <w:p w14:paraId="2343F85F">
      <w:pPr>
        <w:pStyle w:val="19"/>
        <w:spacing w:line="360" w:lineRule="auto"/>
        <w:ind w:left="-426" w:leftChars="-203" w:right="142" w:firstLine="420" w:firstLineChars="200"/>
        <w:contextualSpacing/>
        <w:rPr>
          <w:rFonts w:ascii="宋体" w:hAnsi="宋体"/>
          <w:kern w:val="24"/>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3317C609">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2CB293B2">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43653AC6">
      <w:pPr>
        <w:pStyle w:val="19"/>
        <w:spacing w:line="360" w:lineRule="auto"/>
        <w:ind w:left="142" w:right="142"/>
        <w:contextualSpacing/>
        <w:rPr>
          <w:rFonts w:ascii="宋体" w:hAnsi="宋体"/>
          <w:kern w:val="24"/>
        </w:rPr>
      </w:pPr>
      <w:r>
        <w:rPr>
          <w:rFonts w:ascii="宋体" w:hAnsi="宋体"/>
          <w:kern w:val="24"/>
        </w:rPr>
        <w:t xml:space="preserve">…… </w:t>
      </w:r>
    </w:p>
    <w:p w14:paraId="77CD5C7E">
      <w:pPr>
        <w:pStyle w:val="19"/>
        <w:spacing w:line="360" w:lineRule="auto"/>
        <w:ind w:left="-405" w:leftChars="-193" w:right="142" w:firstLine="396"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14:paraId="43166D7E">
      <w:pPr>
        <w:pStyle w:val="19"/>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14:paraId="587E83A6">
      <w:pPr>
        <w:pStyle w:val="19"/>
        <w:spacing w:line="360" w:lineRule="auto"/>
        <w:ind w:left="3960" w:right="1808"/>
        <w:contextualSpacing/>
        <w:rPr>
          <w:rFonts w:ascii="宋体" w:hAnsi="宋体"/>
          <w:kern w:val="24"/>
        </w:rPr>
      </w:pPr>
    </w:p>
    <w:p w14:paraId="3FF05AD0">
      <w:pPr>
        <w:pStyle w:val="19"/>
        <w:spacing w:line="360" w:lineRule="auto"/>
        <w:ind w:left="3960" w:right="1808"/>
        <w:contextualSpacing/>
        <w:rPr>
          <w:rFonts w:ascii="宋体" w:hAnsi="宋体"/>
          <w:kern w:val="24"/>
        </w:rPr>
      </w:pPr>
      <w:r>
        <w:rPr>
          <w:rFonts w:ascii="宋体" w:hAnsi="宋体"/>
          <w:kern w:val="24"/>
        </w:rPr>
        <w:t xml:space="preserve">企业名称（章）： </w:t>
      </w:r>
    </w:p>
    <w:p w14:paraId="710ECD56">
      <w:pPr>
        <w:pStyle w:val="19"/>
        <w:spacing w:line="360" w:lineRule="auto"/>
        <w:ind w:left="3960" w:right="1808"/>
        <w:contextualSpacing/>
        <w:rPr>
          <w:rFonts w:ascii="宋体" w:hAnsi="宋体"/>
          <w:kern w:val="24"/>
        </w:rPr>
      </w:pPr>
      <w:r>
        <w:rPr>
          <w:rFonts w:ascii="宋体" w:hAnsi="宋体"/>
          <w:kern w:val="24"/>
        </w:rPr>
        <w:t>日期：</w:t>
      </w:r>
    </w:p>
    <w:p w14:paraId="666DA788">
      <w:pPr>
        <w:pStyle w:val="19"/>
        <w:spacing w:line="360" w:lineRule="auto"/>
        <w:ind w:left="3960" w:right="1808"/>
        <w:contextualSpacing/>
        <w:rPr>
          <w:rFonts w:ascii="宋体" w:hAnsi="宋体"/>
          <w:kern w:val="24"/>
        </w:rPr>
      </w:pPr>
    </w:p>
    <w:p w14:paraId="5284F982">
      <w:pPr>
        <w:pStyle w:val="19"/>
        <w:spacing w:line="360" w:lineRule="auto"/>
        <w:ind w:left="3960" w:right="1808"/>
        <w:contextualSpacing/>
        <w:rPr>
          <w:rFonts w:ascii="宋体" w:hAnsi="宋体"/>
          <w:kern w:val="24"/>
        </w:rPr>
      </w:pPr>
    </w:p>
    <w:p w14:paraId="0CEB63B8">
      <w:pPr>
        <w:pStyle w:val="19"/>
        <w:spacing w:line="360" w:lineRule="auto"/>
        <w:ind w:left="-426" w:right="142" w:firstLine="567"/>
        <w:contextualSpacing/>
        <w:rPr>
          <w:rFonts w:ascii="宋体" w:hAnsi="宋体"/>
          <w:kern w:val="24"/>
        </w:rPr>
      </w:pPr>
      <w:r>
        <w:rPr>
          <w:rFonts w:hint="eastAsia" w:ascii="宋体" w:hAnsi="宋体"/>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FDABCAB">
      <w:pPr>
        <w:snapToGrid w:val="0"/>
        <w:spacing w:beforeLines="50" w:after="50"/>
        <w:ind w:left="142"/>
        <w:jc w:val="left"/>
        <w:rPr>
          <w:rFonts w:ascii="宋体" w:hAnsi="宋体"/>
          <w:b/>
          <w:sz w:val="24"/>
        </w:rPr>
      </w:pPr>
    </w:p>
    <w:p w14:paraId="6F9D6DEC">
      <w:pPr>
        <w:pStyle w:val="25"/>
        <w:jc w:val="left"/>
        <w:rPr>
          <w:rFonts w:hAnsi="宋体" w:cs="Arial Unicode MS"/>
          <w:sz w:val="28"/>
          <w:szCs w:val="28"/>
        </w:rPr>
      </w:pPr>
      <w:r>
        <w:rPr>
          <w:rFonts w:hAnsi="宋体" w:cs="Arial Unicode MS"/>
          <w:sz w:val="32"/>
          <w:szCs w:val="32"/>
        </w:rPr>
        <w:br w:type="page"/>
      </w:r>
      <w:r>
        <w:rPr>
          <w:rFonts w:hint="eastAsia" w:hAnsi="宋体" w:cs="Arial Unicode MS"/>
          <w:sz w:val="28"/>
          <w:szCs w:val="28"/>
        </w:rPr>
        <w:t>附：</w:t>
      </w:r>
    </w:p>
    <w:p w14:paraId="7BE3EF0E">
      <w:pPr>
        <w:jc w:val="center"/>
        <w:rPr>
          <w:rFonts w:ascii="宋体" w:hAnsi="宋体" w:cs="Arial Unicode MS"/>
          <w:szCs w:val="21"/>
        </w:rPr>
      </w:pPr>
      <w:r>
        <w:rPr>
          <w:rFonts w:hint="eastAsia" w:ascii="宋体" w:hAnsi="宋体" w:cs="Arial Unicode MS"/>
          <w:sz w:val="32"/>
          <w:szCs w:val="32"/>
        </w:rPr>
        <w:t>中小微企业划型标准</w:t>
      </w:r>
    </w:p>
    <w:tbl>
      <w:tblPr>
        <w:tblStyle w:val="49"/>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4503BA59">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016A3CE">
            <w:pPr>
              <w:widowControl/>
              <w:jc w:val="left"/>
              <w:rPr>
                <w:rFonts w:ascii="宋体" w:hAnsi="宋体" w:cs="宋体"/>
                <w:b/>
                <w:kern w:val="0"/>
                <w:szCs w:val="21"/>
              </w:rPr>
            </w:pPr>
            <w:r>
              <w:rPr>
                <w:rFonts w:hint="eastAsia" w:ascii="宋体" w:hAnsi="宋体" w:cs="宋体"/>
                <w:b/>
                <w:kern w:val="0"/>
                <w:szCs w:val="21"/>
              </w:rPr>
              <w:t>行业名称</w:t>
            </w:r>
          </w:p>
        </w:tc>
        <w:tc>
          <w:tcPr>
            <w:tcW w:w="1384" w:type="dxa"/>
            <w:tcBorders>
              <w:top w:val="single" w:color="auto" w:sz="4" w:space="0"/>
              <w:left w:val="nil"/>
              <w:bottom w:val="single" w:color="auto" w:sz="4" w:space="0"/>
              <w:right w:val="single" w:color="auto" w:sz="4" w:space="0"/>
            </w:tcBorders>
            <w:vAlign w:val="center"/>
          </w:tcPr>
          <w:p w14:paraId="24D86E22">
            <w:pPr>
              <w:widowControl/>
              <w:jc w:val="left"/>
              <w:rPr>
                <w:rFonts w:ascii="宋体" w:hAnsi="宋体" w:cs="宋体"/>
                <w:b/>
                <w:kern w:val="0"/>
                <w:szCs w:val="21"/>
              </w:rPr>
            </w:pPr>
            <w:r>
              <w:rPr>
                <w:rFonts w:hint="eastAsia" w:ascii="宋体" w:hAnsi="宋体" w:cs="宋体"/>
                <w:b/>
                <w:kern w:val="0"/>
                <w:szCs w:val="21"/>
              </w:rPr>
              <w:t>指标名称</w:t>
            </w:r>
          </w:p>
        </w:tc>
        <w:tc>
          <w:tcPr>
            <w:tcW w:w="913" w:type="dxa"/>
            <w:tcBorders>
              <w:top w:val="single" w:color="auto" w:sz="4" w:space="0"/>
              <w:left w:val="nil"/>
              <w:bottom w:val="single" w:color="auto" w:sz="4" w:space="0"/>
              <w:right w:val="single" w:color="auto" w:sz="4" w:space="0"/>
            </w:tcBorders>
            <w:vAlign w:val="center"/>
          </w:tcPr>
          <w:p w14:paraId="06A24BAA">
            <w:pPr>
              <w:widowControl/>
              <w:jc w:val="left"/>
              <w:rPr>
                <w:rFonts w:ascii="宋体" w:hAnsi="宋体" w:cs="宋体"/>
                <w:b/>
                <w:kern w:val="0"/>
                <w:szCs w:val="21"/>
              </w:rPr>
            </w:pPr>
            <w:r>
              <w:rPr>
                <w:rFonts w:hint="eastAsia" w:ascii="宋体" w:hAnsi="宋体" w:cs="宋体"/>
                <w:b/>
                <w:kern w:val="0"/>
                <w:szCs w:val="21"/>
              </w:rPr>
              <w:t>计量单位</w:t>
            </w:r>
          </w:p>
        </w:tc>
        <w:tc>
          <w:tcPr>
            <w:tcW w:w="1620" w:type="dxa"/>
            <w:tcBorders>
              <w:top w:val="single" w:color="auto" w:sz="4" w:space="0"/>
              <w:left w:val="nil"/>
              <w:bottom w:val="single" w:color="auto" w:sz="4" w:space="0"/>
              <w:right w:val="single" w:color="auto" w:sz="4" w:space="0"/>
            </w:tcBorders>
            <w:vAlign w:val="center"/>
          </w:tcPr>
          <w:p w14:paraId="3417AD57">
            <w:pPr>
              <w:widowControl/>
              <w:jc w:val="left"/>
              <w:rPr>
                <w:rFonts w:ascii="宋体" w:hAnsi="宋体" w:cs="宋体"/>
                <w:b/>
                <w:kern w:val="0"/>
                <w:szCs w:val="21"/>
              </w:rPr>
            </w:pPr>
            <w:r>
              <w:rPr>
                <w:rFonts w:hint="eastAsia" w:ascii="宋体" w:hAnsi="宋体" w:cs="宋体"/>
                <w:b/>
                <w:kern w:val="0"/>
                <w:szCs w:val="21"/>
              </w:rPr>
              <w:t>中型</w:t>
            </w:r>
          </w:p>
        </w:tc>
        <w:tc>
          <w:tcPr>
            <w:tcW w:w="1440" w:type="dxa"/>
            <w:tcBorders>
              <w:top w:val="single" w:color="auto" w:sz="4" w:space="0"/>
              <w:left w:val="nil"/>
              <w:bottom w:val="single" w:color="auto" w:sz="4" w:space="0"/>
              <w:right w:val="single" w:color="auto" w:sz="4" w:space="0"/>
            </w:tcBorders>
            <w:vAlign w:val="center"/>
          </w:tcPr>
          <w:p w14:paraId="50DDE158">
            <w:pPr>
              <w:widowControl/>
              <w:jc w:val="left"/>
              <w:rPr>
                <w:rFonts w:ascii="宋体" w:hAnsi="宋体" w:cs="宋体"/>
                <w:b/>
                <w:kern w:val="0"/>
                <w:szCs w:val="21"/>
              </w:rPr>
            </w:pPr>
            <w:r>
              <w:rPr>
                <w:rFonts w:hint="eastAsia" w:ascii="宋体" w:hAnsi="宋体" w:cs="宋体"/>
                <w:b/>
                <w:kern w:val="0"/>
                <w:szCs w:val="21"/>
              </w:rPr>
              <w:t>小型</w:t>
            </w:r>
          </w:p>
        </w:tc>
        <w:tc>
          <w:tcPr>
            <w:tcW w:w="925" w:type="dxa"/>
            <w:tcBorders>
              <w:top w:val="single" w:color="auto" w:sz="4" w:space="0"/>
              <w:left w:val="nil"/>
              <w:bottom w:val="single" w:color="auto" w:sz="4" w:space="0"/>
              <w:right w:val="single" w:color="auto" w:sz="4" w:space="0"/>
            </w:tcBorders>
            <w:vAlign w:val="center"/>
          </w:tcPr>
          <w:p w14:paraId="732FEF1C">
            <w:pPr>
              <w:widowControl/>
              <w:jc w:val="left"/>
              <w:rPr>
                <w:rFonts w:ascii="宋体" w:hAnsi="宋体" w:cs="宋体"/>
                <w:b/>
                <w:kern w:val="0"/>
                <w:szCs w:val="21"/>
              </w:rPr>
            </w:pPr>
            <w:r>
              <w:rPr>
                <w:rFonts w:hint="eastAsia" w:ascii="宋体" w:hAnsi="宋体" w:cs="宋体"/>
                <w:b/>
                <w:kern w:val="0"/>
                <w:szCs w:val="21"/>
              </w:rPr>
              <w:t>微型</w:t>
            </w:r>
          </w:p>
        </w:tc>
      </w:tr>
      <w:tr w14:paraId="22792A8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1260BC8C">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02BF19C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AA48E5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D05D07B">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4760C713">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7282BD72">
            <w:pPr>
              <w:widowControl/>
              <w:jc w:val="left"/>
              <w:rPr>
                <w:rFonts w:ascii="宋体" w:hAnsi="宋体" w:cs="宋体"/>
                <w:kern w:val="0"/>
                <w:sz w:val="18"/>
                <w:szCs w:val="18"/>
              </w:rPr>
            </w:pPr>
            <w:r>
              <w:rPr>
                <w:rFonts w:hint="eastAsia" w:ascii="宋体" w:hAnsi="宋体" w:cs="宋体"/>
                <w:kern w:val="0"/>
                <w:sz w:val="18"/>
                <w:szCs w:val="18"/>
              </w:rPr>
              <w:t>Y＜50</w:t>
            </w:r>
          </w:p>
        </w:tc>
      </w:tr>
      <w:tr w14:paraId="3CA885B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DE2EC16">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1DDA048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9FE0C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2C5FFEC">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80F878C">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0DDBA223">
            <w:pPr>
              <w:widowControl/>
              <w:jc w:val="left"/>
              <w:rPr>
                <w:rFonts w:ascii="宋体" w:hAnsi="宋体" w:cs="宋体"/>
                <w:kern w:val="0"/>
                <w:sz w:val="18"/>
                <w:szCs w:val="18"/>
              </w:rPr>
            </w:pPr>
            <w:r>
              <w:rPr>
                <w:rFonts w:hint="eastAsia" w:ascii="宋体" w:hAnsi="宋体" w:cs="宋体"/>
                <w:kern w:val="0"/>
                <w:sz w:val="18"/>
                <w:szCs w:val="18"/>
              </w:rPr>
              <w:t>X＜20</w:t>
            </w:r>
          </w:p>
        </w:tc>
      </w:tr>
      <w:tr w14:paraId="7303F9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51B388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F5AD9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6EDCA0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38DA9EE">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7B293758">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5383C492">
            <w:pPr>
              <w:widowControl/>
              <w:jc w:val="left"/>
              <w:rPr>
                <w:rFonts w:ascii="宋体" w:hAnsi="宋体" w:cs="宋体"/>
                <w:kern w:val="0"/>
                <w:sz w:val="18"/>
                <w:szCs w:val="18"/>
              </w:rPr>
            </w:pPr>
            <w:r>
              <w:rPr>
                <w:rFonts w:hint="eastAsia" w:ascii="宋体" w:hAnsi="宋体" w:cs="宋体"/>
                <w:kern w:val="0"/>
                <w:sz w:val="18"/>
                <w:szCs w:val="18"/>
              </w:rPr>
              <w:t>Y＜300</w:t>
            </w:r>
          </w:p>
        </w:tc>
      </w:tr>
      <w:tr w14:paraId="0BAEB6E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15FCBA">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435CEF5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753EAA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48F494E">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C53432B">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3BF1737B">
            <w:pPr>
              <w:widowControl/>
              <w:jc w:val="left"/>
              <w:rPr>
                <w:rFonts w:ascii="宋体" w:hAnsi="宋体" w:cs="宋体"/>
                <w:kern w:val="0"/>
                <w:sz w:val="18"/>
                <w:szCs w:val="18"/>
              </w:rPr>
            </w:pPr>
            <w:r>
              <w:rPr>
                <w:rFonts w:hint="eastAsia" w:ascii="宋体" w:hAnsi="宋体" w:cs="宋体"/>
                <w:kern w:val="0"/>
                <w:sz w:val="18"/>
                <w:szCs w:val="18"/>
              </w:rPr>
              <w:t>Y＜300</w:t>
            </w:r>
          </w:p>
        </w:tc>
      </w:tr>
      <w:tr w14:paraId="6F10F31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6B200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4DFCF8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DABE1C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BF0473C">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2B75B7DB">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2667EC26">
            <w:pPr>
              <w:widowControl/>
              <w:jc w:val="left"/>
              <w:rPr>
                <w:rFonts w:ascii="宋体" w:hAnsi="宋体" w:cs="宋体"/>
                <w:kern w:val="0"/>
                <w:sz w:val="18"/>
                <w:szCs w:val="18"/>
              </w:rPr>
            </w:pPr>
            <w:r>
              <w:rPr>
                <w:rFonts w:hint="eastAsia" w:ascii="宋体" w:hAnsi="宋体" w:cs="宋体"/>
                <w:kern w:val="0"/>
                <w:sz w:val="18"/>
                <w:szCs w:val="18"/>
              </w:rPr>
              <w:t>Z＜300</w:t>
            </w:r>
          </w:p>
        </w:tc>
      </w:tr>
      <w:tr w14:paraId="483B917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0964C30">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202A541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9CCC8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68FC5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7D093016">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77301938">
            <w:pPr>
              <w:widowControl/>
              <w:jc w:val="left"/>
              <w:rPr>
                <w:rFonts w:ascii="宋体" w:hAnsi="宋体" w:cs="宋体"/>
                <w:kern w:val="0"/>
                <w:sz w:val="18"/>
                <w:szCs w:val="18"/>
              </w:rPr>
            </w:pPr>
            <w:r>
              <w:rPr>
                <w:rFonts w:hint="eastAsia" w:ascii="宋体" w:hAnsi="宋体" w:cs="宋体"/>
                <w:kern w:val="0"/>
                <w:sz w:val="18"/>
                <w:szCs w:val="18"/>
              </w:rPr>
              <w:t>X＜5</w:t>
            </w:r>
          </w:p>
        </w:tc>
      </w:tr>
      <w:tr w14:paraId="67A2B92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A8242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512CA6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048D0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C786C87">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63AF0698">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743D6D5B">
            <w:pPr>
              <w:widowControl/>
              <w:jc w:val="left"/>
              <w:rPr>
                <w:rFonts w:ascii="宋体" w:hAnsi="宋体" w:cs="宋体"/>
                <w:kern w:val="0"/>
                <w:sz w:val="18"/>
                <w:szCs w:val="18"/>
              </w:rPr>
            </w:pPr>
            <w:r>
              <w:rPr>
                <w:rFonts w:hint="eastAsia" w:ascii="宋体" w:hAnsi="宋体" w:cs="宋体"/>
                <w:kern w:val="0"/>
                <w:sz w:val="18"/>
                <w:szCs w:val="18"/>
              </w:rPr>
              <w:t>Y＜1000</w:t>
            </w:r>
          </w:p>
        </w:tc>
      </w:tr>
      <w:tr w14:paraId="28E42A9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BD25CF">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4028FD6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0CFC18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270C643">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3BF32D78">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16737860">
            <w:pPr>
              <w:widowControl/>
              <w:jc w:val="left"/>
              <w:rPr>
                <w:rFonts w:ascii="宋体" w:hAnsi="宋体" w:cs="宋体"/>
                <w:kern w:val="0"/>
                <w:sz w:val="18"/>
                <w:szCs w:val="18"/>
              </w:rPr>
            </w:pPr>
            <w:r>
              <w:rPr>
                <w:rFonts w:hint="eastAsia" w:ascii="宋体" w:hAnsi="宋体" w:cs="宋体"/>
                <w:kern w:val="0"/>
                <w:sz w:val="18"/>
                <w:szCs w:val="18"/>
              </w:rPr>
              <w:t>X＜10</w:t>
            </w:r>
          </w:p>
        </w:tc>
      </w:tr>
      <w:tr w14:paraId="12E61E9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1380A0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71B3D9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C748F4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3F07162">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5813534">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1FF012F">
            <w:pPr>
              <w:widowControl/>
              <w:jc w:val="left"/>
              <w:rPr>
                <w:rFonts w:ascii="宋体" w:hAnsi="宋体" w:cs="宋体"/>
                <w:kern w:val="0"/>
                <w:sz w:val="18"/>
                <w:szCs w:val="18"/>
              </w:rPr>
            </w:pPr>
            <w:r>
              <w:rPr>
                <w:rFonts w:hint="eastAsia" w:ascii="宋体" w:hAnsi="宋体" w:cs="宋体"/>
                <w:kern w:val="0"/>
                <w:sz w:val="18"/>
                <w:szCs w:val="18"/>
              </w:rPr>
              <w:t>Y＜100</w:t>
            </w:r>
          </w:p>
        </w:tc>
      </w:tr>
      <w:tr w14:paraId="31F6B1B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85514D7">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00C0262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3B8B15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6F41F61">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2530756">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66EB4787">
            <w:pPr>
              <w:widowControl/>
              <w:jc w:val="left"/>
              <w:rPr>
                <w:rFonts w:ascii="宋体" w:hAnsi="宋体" w:cs="宋体"/>
                <w:kern w:val="0"/>
                <w:sz w:val="18"/>
                <w:szCs w:val="18"/>
              </w:rPr>
            </w:pPr>
            <w:r>
              <w:rPr>
                <w:rFonts w:hint="eastAsia" w:ascii="宋体" w:hAnsi="宋体" w:cs="宋体"/>
                <w:kern w:val="0"/>
                <w:sz w:val="18"/>
                <w:szCs w:val="18"/>
              </w:rPr>
              <w:t>X＜20</w:t>
            </w:r>
          </w:p>
        </w:tc>
      </w:tr>
      <w:tr w14:paraId="0385B0A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7CF59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118D67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9ECC17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4A8270E">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6902943E">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1AA4569A">
            <w:pPr>
              <w:widowControl/>
              <w:jc w:val="left"/>
              <w:rPr>
                <w:rFonts w:ascii="宋体" w:hAnsi="宋体" w:cs="宋体"/>
                <w:kern w:val="0"/>
                <w:sz w:val="18"/>
                <w:szCs w:val="18"/>
              </w:rPr>
            </w:pPr>
            <w:r>
              <w:rPr>
                <w:rFonts w:hint="eastAsia" w:ascii="宋体" w:hAnsi="宋体" w:cs="宋体"/>
                <w:kern w:val="0"/>
                <w:sz w:val="18"/>
                <w:szCs w:val="18"/>
              </w:rPr>
              <w:t>Y＜200</w:t>
            </w:r>
          </w:p>
        </w:tc>
      </w:tr>
      <w:tr w14:paraId="0FA73D6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790FC81">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655124C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1ED38B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0E66F78">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139EFC37">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69DBC19B">
            <w:pPr>
              <w:widowControl/>
              <w:jc w:val="left"/>
              <w:rPr>
                <w:rFonts w:ascii="宋体" w:hAnsi="宋体" w:cs="宋体"/>
                <w:kern w:val="0"/>
                <w:sz w:val="18"/>
                <w:szCs w:val="18"/>
              </w:rPr>
            </w:pPr>
            <w:r>
              <w:rPr>
                <w:rFonts w:hint="eastAsia" w:ascii="宋体" w:hAnsi="宋体" w:cs="宋体"/>
                <w:kern w:val="0"/>
                <w:sz w:val="18"/>
                <w:szCs w:val="18"/>
              </w:rPr>
              <w:t>X＜20</w:t>
            </w:r>
          </w:p>
        </w:tc>
      </w:tr>
      <w:tr w14:paraId="1882E1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40B04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229E24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2D102F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B18D182">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3F25F28F">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25D8D377">
            <w:pPr>
              <w:widowControl/>
              <w:jc w:val="left"/>
              <w:rPr>
                <w:rFonts w:ascii="宋体" w:hAnsi="宋体" w:cs="宋体"/>
                <w:kern w:val="0"/>
                <w:sz w:val="18"/>
                <w:szCs w:val="18"/>
              </w:rPr>
            </w:pPr>
            <w:r>
              <w:rPr>
                <w:rFonts w:hint="eastAsia" w:ascii="宋体" w:hAnsi="宋体" w:cs="宋体"/>
                <w:kern w:val="0"/>
                <w:sz w:val="18"/>
                <w:szCs w:val="18"/>
              </w:rPr>
              <w:t>Y＜100</w:t>
            </w:r>
          </w:p>
        </w:tc>
      </w:tr>
      <w:tr w14:paraId="36908C1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B67DF91">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474C6B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F346DF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6F412B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90E66EA">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6FED79F3">
            <w:pPr>
              <w:widowControl/>
              <w:jc w:val="left"/>
              <w:rPr>
                <w:rFonts w:ascii="宋体" w:hAnsi="宋体" w:cs="宋体"/>
                <w:kern w:val="0"/>
                <w:sz w:val="18"/>
                <w:szCs w:val="18"/>
              </w:rPr>
            </w:pPr>
            <w:r>
              <w:rPr>
                <w:rFonts w:hint="eastAsia" w:ascii="宋体" w:hAnsi="宋体" w:cs="宋体"/>
                <w:kern w:val="0"/>
                <w:sz w:val="18"/>
                <w:szCs w:val="18"/>
              </w:rPr>
              <w:t>X＜20</w:t>
            </w:r>
          </w:p>
        </w:tc>
      </w:tr>
      <w:tr w14:paraId="605DDF2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96353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84DF7D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DD84D6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E117934">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40B06A65">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7E0CC4E9">
            <w:pPr>
              <w:widowControl/>
              <w:jc w:val="left"/>
              <w:rPr>
                <w:rFonts w:ascii="宋体" w:hAnsi="宋体" w:cs="宋体"/>
                <w:kern w:val="0"/>
                <w:sz w:val="18"/>
                <w:szCs w:val="18"/>
              </w:rPr>
            </w:pPr>
            <w:r>
              <w:rPr>
                <w:rFonts w:hint="eastAsia" w:ascii="宋体" w:hAnsi="宋体" w:cs="宋体"/>
                <w:kern w:val="0"/>
                <w:sz w:val="18"/>
                <w:szCs w:val="18"/>
              </w:rPr>
              <w:t>Y＜100</w:t>
            </w:r>
          </w:p>
        </w:tc>
      </w:tr>
      <w:tr w14:paraId="42D3A5F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93AE950">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02951FC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454CC0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485A008">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FF3504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663FC623">
            <w:pPr>
              <w:widowControl/>
              <w:jc w:val="left"/>
              <w:rPr>
                <w:rFonts w:ascii="宋体" w:hAnsi="宋体" w:cs="宋体"/>
                <w:kern w:val="0"/>
                <w:sz w:val="18"/>
                <w:szCs w:val="18"/>
              </w:rPr>
            </w:pPr>
            <w:r>
              <w:rPr>
                <w:rFonts w:hint="eastAsia" w:ascii="宋体" w:hAnsi="宋体" w:cs="宋体"/>
                <w:kern w:val="0"/>
                <w:sz w:val="18"/>
                <w:szCs w:val="18"/>
              </w:rPr>
              <w:t>X＜10</w:t>
            </w:r>
          </w:p>
        </w:tc>
      </w:tr>
      <w:tr w14:paraId="605F01F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99A374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9772CE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C33A61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869991">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6C77542">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0B5458D7">
            <w:pPr>
              <w:widowControl/>
              <w:jc w:val="left"/>
              <w:rPr>
                <w:rFonts w:ascii="宋体" w:hAnsi="宋体" w:cs="宋体"/>
                <w:kern w:val="0"/>
                <w:sz w:val="18"/>
                <w:szCs w:val="18"/>
              </w:rPr>
            </w:pPr>
            <w:r>
              <w:rPr>
                <w:rFonts w:hint="eastAsia" w:ascii="宋体" w:hAnsi="宋体" w:cs="宋体"/>
                <w:kern w:val="0"/>
                <w:sz w:val="18"/>
                <w:szCs w:val="18"/>
              </w:rPr>
              <w:t>Y＜100</w:t>
            </w:r>
          </w:p>
        </w:tc>
      </w:tr>
      <w:tr w14:paraId="147601E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4245D1">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43E2CD9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3BFEE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162626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185E375">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B3E8213">
            <w:pPr>
              <w:widowControl/>
              <w:jc w:val="left"/>
              <w:rPr>
                <w:rFonts w:ascii="宋体" w:hAnsi="宋体" w:cs="宋体"/>
                <w:kern w:val="0"/>
                <w:sz w:val="18"/>
                <w:szCs w:val="18"/>
              </w:rPr>
            </w:pPr>
            <w:r>
              <w:rPr>
                <w:rFonts w:hint="eastAsia" w:ascii="宋体" w:hAnsi="宋体" w:cs="宋体"/>
                <w:kern w:val="0"/>
                <w:sz w:val="18"/>
                <w:szCs w:val="18"/>
              </w:rPr>
              <w:t>X＜10</w:t>
            </w:r>
          </w:p>
        </w:tc>
      </w:tr>
      <w:tr w14:paraId="0F880D9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DA5D2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E76D86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DBE520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BC80C24">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760D7017">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63F84E57">
            <w:pPr>
              <w:widowControl/>
              <w:jc w:val="left"/>
              <w:rPr>
                <w:rFonts w:ascii="宋体" w:hAnsi="宋体" w:cs="宋体"/>
                <w:kern w:val="0"/>
                <w:sz w:val="18"/>
                <w:szCs w:val="18"/>
              </w:rPr>
            </w:pPr>
            <w:r>
              <w:rPr>
                <w:rFonts w:hint="eastAsia" w:ascii="宋体" w:hAnsi="宋体" w:cs="宋体"/>
                <w:kern w:val="0"/>
                <w:sz w:val="18"/>
                <w:szCs w:val="18"/>
              </w:rPr>
              <w:t>Y＜100</w:t>
            </w:r>
          </w:p>
        </w:tc>
      </w:tr>
      <w:tr w14:paraId="428541E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48AC21F">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55E9A7D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22C76F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F91F0CF">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7CEFB616">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901BE87">
            <w:pPr>
              <w:widowControl/>
              <w:jc w:val="left"/>
              <w:rPr>
                <w:rFonts w:ascii="宋体" w:hAnsi="宋体" w:cs="宋体"/>
                <w:kern w:val="0"/>
                <w:sz w:val="18"/>
                <w:szCs w:val="18"/>
              </w:rPr>
            </w:pPr>
            <w:r>
              <w:rPr>
                <w:rFonts w:hint="eastAsia" w:ascii="宋体" w:hAnsi="宋体" w:cs="宋体"/>
                <w:kern w:val="0"/>
                <w:sz w:val="18"/>
                <w:szCs w:val="18"/>
              </w:rPr>
              <w:t>X＜10</w:t>
            </w:r>
          </w:p>
        </w:tc>
      </w:tr>
      <w:tr w14:paraId="65F63C48">
        <w:tblPrEx>
          <w:tblCellMar>
            <w:top w:w="0" w:type="dxa"/>
            <w:left w:w="108" w:type="dxa"/>
            <w:bottom w:w="0" w:type="dxa"/>
            <w:right w:w="108" w:type="dxa"/>
          </w:tblCellMar>
        </w:tblPrEx>
        <w:trPr>
          <w:trHeight w:val="409" w:hRule="atLeast"/>
        </w:trPr>
        <w:tc>
          <w:tcPr>
            <w:tcW w:w="1701" w:type="dxa"/>
            <w:vMerge w:val="continue"/>
            <w:tcBorders>
              <w:top w:val="nil"/>
              <w:left w:val="single" w:color="auto" w:sz="4" w:space="0"/>
              <w:bottom w:val="single" w:color="auto" w:sz="4" w:space="0"/>
              <w:right w:val="single" w:color="auto" w:sz="4" w:space="0"/>
            </w:tcBorders>
            <w:vAlign w:val="center"/>
          </w:tcPr>
          <w:p w14:paraId="08F8415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37F7D5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1052DE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E5521BB">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388A216">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3202FAAD">
            <w:pPr>
              <w:widowControl/>
              <w:jc w:val="left"/>
              <w:rPr>
                <w:rFonts w:ascii="宋体" w:hAnsi="宋体" w:cs="宋体"/>
                <w:kern w:val="0"/>
                <w:sz w:val="18"/>
                <w:szCs w:val="18"/>
              </w:rPr>
            </w:pPr>
            <w:r>
              <w:rPr>
                <w:rFonts w:hint="eastAsia" w:ascii="宋体" w:hAnsi="宋体" w:cs="宋体"/>
                <w:kern w:val="0"/>
                <w:sz w:val="18"/>
                <w:szCs w:val="18"/>
              </w:rPr>
              <w:t>Y＜100</w:t>
            </w:r>
          </w:p>
        </w:tc>
      </w:tr>
      <w:tr w14:paraId="15C8C92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B0037E0">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2D30E01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C70AC2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6A5CB05">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8D91175">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9AA13B9">
            <w:pPr>
              <w:widowControl/>
              <w:jc w:val="left"/>
              <w:rPr>
                <w:rFonts w:ascii="宋体" w:hAnsi="宋体" w:cs="宋体"/>
                <w:kern w:val="0"/>
                <w:sz w:val="18"/>
                <w:szCs w:val="18"/>
              </w:rPr>
            </w:pPr>
            <w:r>
              <w:rPr>
                <w:rFonts w:hint="eastAsia" w:ascii="宋体" w:hAnsi="宋体" w:cs="宋体"/>
                <w:kern w:val="0"/>
                <w:sz w:val="18"/>
                <w:szCs w:val="18"/>
              </w:rPr>
              <w:t>X＜10</w:t>
            </w:r>
          </w:p>
        </w:tc>
      </w:tr>
      <w:tr w14:paraId="7DB3862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83486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2AF5D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11DD43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BB812BE">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6D336C16">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63302FA7">
            <w:pPr>
              <w:widowControl/>
              <w:jc w:val="left"/>
              <w:rPr>
                <w:rFonts w:ascii="宋体" w:hAnsi="宋体" w:cs="宋体"/>
                <w:kern w:val="0"/>
                <w:sz w:val="18"/>
                <w:szCs w:val="18"/>
              </w:rPr>
            </w:pPr>
            <w:r>
              <w:rPr>
                <w:rFonts w:hint="eastAsia" w:ascii="宋体" w:hAnsi="宋体" w:cs="宋体"/>
                <w:kern w:val="0"/>
                <w:sz w:val="18"/>
                <w:szCs w:val="18"/>
              </w:rPr>
              <w:t>Y＜50</w:t>
            </w:r>
          </w:p>
        </w:tc>
      </w:tr>
      <w:tr w14:paraId="424C95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C5C45ED">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1BB31D7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4386F6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A4ACD27">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24E20AF3">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7545002D">
            <w:pPr>
              <w:widowControl/>
              <w:jc w:val="left"/>
              <w:rPr>
                <w:rFonts w:ascii="宋体" w:hAnsi="宋体" w:cs="宋体"/>
                <w:kern w:val="0"/>
                <w:sz w:val="18"/>
                <w:szCs w:val="18"/>
              </w:rPr>
            </w:pPr>
            <w:r>
              <w:rPr>
                <w:rFonts w:hint="eastAsia" w:ascii="宋体" w:hAnsi="宋体" w:cs="宋体"/>
                <w:kern w:val="0"/>
                <w:sz w:val="18"/>
                <w:szCs w:val="18"/>
              </w:rPr>
              <w:t>X＜100</w:t>
            </w:r>
          </w:p>
        </w:tc>
      </w:tr>
      <w:tr w14:paraId="2B5507E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55BC8D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5BBAD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C81BE9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B8DCA37">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568FA8EF">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2A90DD15">
            <w:pPr>
              <w:widowControl/>
              <w:jc w:val="left"/>
              <w:rPr>
                <w:rFonts w:ascii="宋体" w:hAnsi="宋体" w:cs="宋体"/>
                <w:kern w:val="0"/>
                <w:sz w:val="18"/>
                <w:szCs w:val="18"/>
              </w:rPr>
            </w:pPr>
            <w:r>
              <w:rPr>
                <w:rFonts w:hint="eastAsia" w:ascii="宋体" w:hAnsi="宋体" w:cs="宋体"/>
                <w:kern w:val="0"/>
                <w:sz w:val="18"/>
                <w:szCs w:val="18"/>
              </w:rPr>
              <w:t>Y＜2000</w:t>
            </w:r>
          </w:p>
        </w:tc>
      </w:tr>
      <w:tr w14:paraId="2E1D0C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2D4BF93">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3127180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D48F49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C75CE3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C5EE168">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1833DB35">
            <w:pPr>
              <w:widowControl/>
              <w:jc w:val="left"/>
              <w:rPr>
                <w:rFonts w:ascii="宋体" w:hAnsi="宋体" w:cs="宋体"/>
                <w:kern w:val="0"/>
                <w:sz w:val="18"/>
                <w:szCs w:val="18"/>
              </w:rPr>
            </w:pPr>
            <w:r>
              <w:rPr>
                <w:rFonts w:hint="eastAsia" w:ascii="宋体" w:hAnsi="宋体" w:cs="宋体"/>
                <w:kern w:val="0"/>
                <w:sz w:val="18"/>
                <w:szCs w:val="18"/>
              </w:rPr>
              <w:t>X＜100</w:t>
            </w:r>
          </w:p>
        </w:tc>
      </w:tr>
      <w:tr w14:paraId="1C0F74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0286F5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A7780F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62C426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D0A63EC">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7E0A4C42">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70B8F438">
            <w:pPr>
              <w:widowControl/>
              <w:jc w:val="left"/>
              <w:rPr>
                <w:rFonts w:ascii="宋体" w:hAnsi="宋体" w:cs="宋体"/>
                <w:kern w:val="0"/>
                <w:sz w:val="18"/>
                <w:szCs w:val="18"/>
              </w:rPr>
            </w:pPr>
            <w:r>
              <w:rPr>
                <w:rFonts w:hint="eastAsia" w:ascii="宋体" w:hAnsi="宋体" w:cs="宋体"/>
                <w:kern w:val="0"/>
                <w:sz w:val="18"/>
                <w:szCs w:val="18"/>
              </w:rPr>
              <w:t>Y＜500</w:t>
            </w:r>
          </w:p>
        </w:tc>
      </w:tr>
      <w:tr w14:paraId="22D6709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AD1551">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2BFE41D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68AA68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742928">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8BAE3E5">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351EC06">
            <w:pPr>
              <w:widowControl/>
              <w:jc w:val="left"/>
              <w:rPr>
                <w:rFonts w:ascii="宋体" w:hAnsi="宋体" w:cs="宋体"/>
                <w:kern w:val="0"/>
                <w:sz w:val="18"/>
                <w:szCs w:val="18"/>
              </w:rPr>
            </w:pPr>
            <w:r>
              <w:rPr>
                <w:rFonts w:hint="eastAsia" w:ascii="宋体" w:hAnsi="宋体" w:cs="宋体"/>
                <w:kern w:val="0"/>
                <w:sz w:val="18"/>
                <w:szCs w:val="18"/>
              </w:rPr>
              <w:t>X＜10</w:t>
            </w:r>
          </w:p>
        </w:tc>
      </w:tr>
      <w:tr w14:paraId="35C2019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8E7700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AD6A319">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D9A34E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34C8DFC">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39056245">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067EACBF">
            <w:pPr>
              <w:widowControl/>
              <w:jc w:val="left"/>
              <w:rPr>
                <w:rFonts w:ascii="宋体" w:hAnsi="宋体" w:cs="宋体"/>
                <w:kern w:val="0"/>
                <w:sz w:val="18"/>
                <w:szCs w:val="18"/>
              </w:rPr>
            </w:pPr>
            <w:r>
              <w:rPr>
                <w:rFonts w:hint="eastAsia" w:ascii="宋体" w:hAnsi="宋体" w:cs="宋体"/>
                <w:kern w:val="0"/>
                <w:sz w:val="18"/>
                <w:szCs w:val="18"/>
              </w:rPr>
              <w:t>Y＜100</w:t>
            </w:r>
          </w:p>
        </w:tc>
      </w:tr>
      <w:tr w14:paraId="36A421A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475AB737">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A4F2C7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00EE23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BD652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7C94E9C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07C5D54">
            <w:pPr>
              <w:widowControl/>
              <w:jc w:val="left"/>
              <w:rPr>
                <w:rFonts w:ascii="宋体" w:hAnsi="宋体" w:cs="宋体"/>
                <w:kern w:val="0"/>
                <w:sz w:val="18"/>
                <w:szCs w:val="18"/>
              </w:rPr>
            </w:pPr>
            <w:r>
              <w:rPr>
                <w:rFonts w:hint="eastAsia" w:ascii="宋体" w:hAnsi="宋体" w:cs="宋体"/>
                <w:kern w:val="0"/>
                <w:sz w:val="18"/>
                <w:szCs w:val="18"/>
              </w:rPr>
              <w:t>X＜10</w:t>
            </w:r>
          </w:p>
        </w:tc>
      </w:tr>
    </w:tbl>
    <w:p w14:paraId="77F54500">
      <w:pPr>
        <w:ind w:firstLine="525" w:firstLineChars="250"/>
        <w:rPr>
          <w:rFonts w:ascii="宋体" w:hAnsi="宋体"/>
          <w:b/>
          <w:sz w:val="24"/>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7E82EF0">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3.残疾人福利性单位声明函格式</w:t>
      </w:r>
    </w:p>
    <w:p w14:paraId="11DA3F2A">
      <w:pPr>
        <w:spacing w:line="588" w:lineRule="exact"/>
        <w:jc w:val="center"/>
        <w:rPr>
          <w:rFonts w:ascii="宋体" w:hAnsi="宋体"/>
          <w:b/>
          <w:spacing w:val="6"/>
          <w:sz w:val="32"/>
          <w:szCs w:val="32"/>
        </w:rPr>
      </w:pPr>
    </w:p>
    <w:p w14:paraId="02CB8621">
      <w:pPr>
        <w:spacing w:line="588" w:lineRule="exact"/>
        <w:jc w:val="center"/>
        <w:rPr>
          <w:rFonts w:ascii="宋体" w:hAnsi="宋体" w:cs="方正小标宋简体"/>
          <w:bCs/>
          <w:spacing w:val="6"/>
          <w:sz w:val="44"/>
          <w:szCs w:val="44"/>
        </w:rPr>
      </w:pPr>
      <w:r>
        <w:rPr>
          <w:rFonts w:hint="eastAsia" w:ascii="宋体" w:hAnsi="宋体" w:cs="方正小标宋简体"/>
          <w:bCs/>
          <w:spacing w:val="6"/>
          <w:sz w:val="44"/>
          <w:szCs w:val="44"/>
        </w:rPr>
        <w:t>残疾人福利性单位声明函</w:t>
      </w:r>
    </w:p>
    <w:p w14:paraId="6C1047FB">
      <w:pPr>
        <w:spacing w:line="360" w:lineRule="auto"/>
        <w:contextualSpacing/>
        <w:rPr>
          <w:rFonts w:ascii="宋体" w:hAnsi="宋体"/>
          <w:bCs/>
          <w:spacing w:val="6"/>
          <w:sz w:val="30"/>
          <w:szCs w:val="30"/>
        </w:rPr>
      </w:pPr>
    </w:p>
    <w:p w14:paraId="4AB249F5">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402D163B">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152F0C12">
      <w:pPr>
        <w:spacing w:line="360" w:lineRule="auto"/>
        <w:ind w:firstLine="504" w:firstLineChars="200"/>
        <w:contextualSpacing/>
        <w:rPr>
          <w:rFonts w:ascii="宋体" w:hAnsi="宋体"/>
          <w:spacing w:val="6"/>
          <w:sz w:val="24"/>
        </w:rPr>
      </w:pPr>
    </w:p>
    <w:p w14:paraId="1F76E38E">
      <w:pPr>
        <w:spacing w:line="360" w:lineRule="auto"/>
        <w:ind w:firstLine="504" w:firstLineChars="200"/>
        <w:contextualSpacing/>
        <w:rPr>
          <w:rFonts w:ascii="宋体" w:hAnsi="宋体"/>
          <w:spacing w:val="6"/>
          <w:sz w:val="24"/>
        </w:rPr>
      </w:pPr>
    </w:p>
    <w:p w14:paraId="33EC35D6">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14:paraId="2150B6CB">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3AE727F5">
      <w:pPr>
        <w:spacing w:line="360" w:lineRule="auto"/>
        <w:contextualSpacing/>
        <w:rPr>
          <w:rFonts w:ascii="宋体" w:hAnsi="宋体"/>
          <w:sz w:val="24"/>
        </w:rPr>
      </w:pPr>
    </w:p>
    <w:p w14:paraId="2D8852D0">
      <w:pPr>
        <w:spacing w:line="360" w:lineRule="auto"/>
        <w:contextualSpacing/>
        <w:rPr>
          <w:rFonts w:ascii="宋体" w:hAnsi="宋体"/>
          <w:sz w:val="24"/>
        </w:rPr>
      </w:pPr>
    </w:p>
    <w:p w14:paraId="40653849">
      <w:pPr>
        <w:spacing w:line="360" w:lineRule="auto"/>
        <w:contextualSpacing/>
        <w:rPr>
          <w:rFonts w:ascii="宋体" w:hAnsi="宋体"/>
          <w:sz w:val="24"/>
        </w:rPr>
      </w:pPr>
    </w:p>
    <w:p w14:paraId="5473B75E">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5BC4BB96">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14:paraId="20E86E92">
      <w:pPr>
        <w:spacing w:line="360" w:lineRule="auto"/>
        <w:jc w:val="center"/>
        <w:rPr>
          <w:rFonts w:ascii="宋体" w:hAnsi="宋体" w:cs="方正小标宋简体"/>
          <w:sz w:val="44"/>
          <w:szCs w:val="44"/>
        </w:rPr>
      </w:pPr>
      <w:r>
        <w:rPr>
          <w:rFonts w:hint="eastAsia" w:ascii="宋体" w:hAnsi="宋体" w:cs="方正小标宋简体"/>
          <w:sz w:val="44"/>
          <w:szCs w:val="44"/>
        </w:rPr>
        <w:t>质疑函</w:t>
      </w:r>
    </w:p>
    <w:p w14:paraId="3C5CB6D8">
      <w:pPr>
        <w:pStyle w:val="25"/>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7A28F35E">
      <w:pPr>
        <w:pStyle w:val="25"/>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2D2D6BF5">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155D192">
      <w:pPr>
        <w:pStyle w:val="25"/>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47CE9F05">
      <w:pPr>
        <w:pStyle w:val="25"/>
        <w:snapToGrid w:val="0"/>
        <w:spacing w:line="360" w:lineRule="auto"/>
        <w:ind w:firstLine="480" w:firstLineChars="200"/>
        <w:rPr>
          <w:rFonts w:hAnsi="宋体"/>
          <w:bCs/>
          <w:sz w:val="24"/>
          <w:szCs w:val="24"/>
        </w:rPr>
      </w:pPr>
      <w:r>
        <w:rPr>
          <w:rFonts w:hint="eastAsia" w:hAnsi="宋体"/>
          <w:bCs/>
          <w:sz w:val="24"/>
          <w:szCs w:val="24"/>
        </w:rPr>
        <w:t>授权代表：</w:t>
      </w:r>
    </w:p>
    <w:p w14:paraId="75B2266A">
      <w:pPr>
        <w:pStyle w:val="25"/>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056D92D3">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71E79CA">
      <w:pPr>
        <w:pStyle w:val="25"/>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2C2ECC63">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6B49F533">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7ED3C50B">
      <w:pPr>
        <w:pStyle w:val="25"/>
        <w:spacing w:line="360" w:lineRule="auto"/>
        <w:ind w:left="25" w:leftChars="12" w:firstLine="472" w:firstLineChars="197"/>
        <w:rPr>
          <w:rFonts w:hAnsi="宋体"/>
          <w:sz w:val="24"/>
          <w:szCs w:val="24"/>
        </w:rPr>
      </w:pPr>
      <w:r>
        <w:rPr>
          <w:rFonts w:hint="eastAsia" w:hAnsi="宋体"/>
          <w:sz w:val="24"/>
          <w:szCs w:val="24"/>
        </w:rPr>
        <w:t>采购人名称：</w:t>
      </w:r>
    </w:p>
    <w:p w14:paraId="06879511">
      <w:pPr>
        <w:pStyle w:val="25"/>
        <w:spacing w:line="360" w:lineRule="auto"/>
        <w:ind w:left="25" w:leftChars="12" w:firstLine="472" w:firstLineChars="197"/>
        <w:rPr>
          <w:rFonts w:hAnsi="宋体"/>
          <w:sz w:val="24"/>
          <w:szCs w:val="24"/>
        </w:rPr>
      </w:pPr>
      <w:r>
        <w:rPr>
          <w:rFonts w:hint="eastAsia" w:hAnsi="宋体"/>
          <w:sz w:val="24"/>
          <w:szCs w:val="24"/>
        </w:rPr>
        <w:t>质疑事项：</w:t>
      </w:r>
    </w:p>
    <w:p w14:paraId="0CDF4756">
      <w:pPr>
        <w:pStyle w:val="25"/>
        <w:spacing w:line="360" w:lineRule="auto"/>
        <w:ind w:left="25" w:leftChars="12" w:firstLine="352" w:firstLineChars="147"/>
        <w:rPr>
          <w:rFonts w:hAnsi="宋体"/>
          <w:sz w:val="24"/>
          <w:szCs w:val="24"/>
        </w:rPr>
      </w:pPr>
      <w:r>
        <w:rPr>
          <w:rFonts w:hint="eastAsia" w:hAnsi="宋体"/>
          <w:sz w:val="24"/>
          <w:szCs w:val="24"/>
        </w:rPr>
        <w:t>□招标文件   招标文件获取日期：</w:t>
      </w:r>
    </w:p>
    <w:p w14:paraId="7EB1D50C">
      <w:pPr>
        <w:pStyle w:val="25"/>
        <w:spacing w:line="360" w:lineRule="auto"/>
        <w:ind w:left="25" w:leftChars="12" w:firstLine="352" w:firstLineChars="147"/>
        <w:rPr>
          <w:rFonts w:hAnsi="宋体"/>
          <w:sz w:val="24"/>
          <w:szCs w:val="24"/>
        </w:rPr>
      </w:pPr>
      <w:r>
        <w:rPr>
          <w:rFonts w:hint="eastAsia" w:hAnsi="宋体"/>
          <w:sz w:val="24"/>
          <w:szCs w:val="24"/>
        </w:rPr>
        <w:t xml:space="preserve">□采购过程   </w:t>
      </w:r>
    </w:p>
    <w:p w14:paraId="44CE48F1">
      <w:pPr>
        <w:pStyle w:val="25"/>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14:paraId="00F2094D">
      <w:pPr>
        <w:pStyle w:val="25"/>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05F87FAA">
      <w:pPr>
        <w:pStyle w:val="25"/>
        <w:spacing w:line="360" w:lineRule="auto"/>
        <w:ind w:left="25" w:leftChars="12" w:firstLine="472" w:firstLineChars="197"/>
        <w:rPr>
          <w:rFonts w:hAnsi="宋体"/>
          <w:sz w:val="24"/>
          <w:szCs w:val="24"/>
        </w:rPr>
      </w:pPr>
      <w:r>
        <w:rPr>
          <w:rFonts w:hint="eastAsia" w:hAnsi="宋体"/>
          <w:sz w:val="24"/>
          <w:szCs w:val="24"/>
        </w:rPr>
        <w:t>质疑事项1：</w:t>
      </w:r>
    </w:p>
    <w:p w14:paraId="3D8C2CB6">
      <w:pPr>
        <w:pStyle w:val="25"/>
        <w:spacing w:line="360" w:lineRule="auto"/>
        <w:ind w:left="25" w:leftChars="12" w:firstLine="472" w:firstLineChars="197"/>
        <w:rPr>
          <w:rFonts w:hAnsi="宋体"/>
          <w:sz w:val="24"/>
          <w:szCs w:val="24"/>
        </w:rPr>
      </w:pPr>
      <w:r>
        <w:rPr>
          <w:rFonts w:hint="eastAsia" w:hAnsi="宋体"/>
          <w:sz w:val="24"/>
          <w:szCs w:val="24"/>
        </w:rPr>
        <w:t>事实依据：</w:t>
      </w:r>
    </w:p>
    <w:p w14:paraId="4F90135E">
      <w:pPr>
        <w:pStyle w:val="25"/>
        <w:spacing w:line="360" w:lineRule="auto"/>
        <w:ind w:left="25" w:leftChars="12" w:firstLine="472" w:firstLineChars="197"/>
        <w:rPr>
          <w:rFonts w:hAnsi="宋体"/>
          <w:sz w:val="24"/>
          <w:szCs w:val="24"/>
        </w:rPr>
      </w:pPr>
      <w:r>
        <w:rPr>
          <w:rFonts w:hint="eastAsia" w:hAnsi="宋体"/>
          <w:sz w:val="24"/>
          <w:szCs w:val="24"/>
        </w:rPr>
        <w:t>法律依据：</w:t>
      </w:r>
    </w:p>
    <w:p w14:paraId="3E3809AE">
      <w:pPr>
        <w:pStyle w:val="25"/>
        <w:spacing w:line="360" w:lineRule="auto"/>
        <w:ind w:left="25" w:leftChars="12" w:firstLine="472" w:firstLineChars="197"/>
        <w:rPr>
          <w:rFonts w:hAnsi="宋体"/>
          <w:sz w:val="24"/>
          <w:szCs w:val="24"/>
        </w:rPr>
      </w:pPr>
      <w:r>
        <w:rPr>
          <w:rFonts w:hint="eastAsia" w:hAnsi="宋体"/>
          <w:sz w:val="24"/>
          <w:szCs w:val="24"/>
        </w:rPr>
        <w:t>质疑事项2</w:t>
      </w:r>
    </w:p>
    <w:p w14:paraId="692E0B43">
      <w:pPr>
        <w:pStyle w:val="25"/>
        <w:spacing w:line="360" w:lineRule="auto"/>
        <w:ind w:left="25" w:leftChars="12" w:firstLine="472" w:firstLineChars="197"/>
        <w:rPr>
          <w:rFonts w:hAnsi="宋体"/>
          <w:sz w:val="24"/>
          <w:szCs w:val="24"/>
        </w:rPr>
      </w:pPr>
      <w:r>
        <w:rPr>
          <w:rFonts w:hAnsi="宋体"/>
          <w:sz w:val="24"/>
          <w:szCs w:val="24"/>
        </w:rPr>
        <w:t>……</w:t>
      </w:r>
    </w:p>
    <w:p w14:paraId="138CDD89">
      <w:pPr>
        <w:pStyle w:val="25"/>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336A6F1A">
      <w:pPr>
        <w:pStyle w:val="25"/>
        <w:spacing w:line="360" w:lineRule="auto"/>
        <w:ind w:left="25" w:leftChars="12" w:firstLine="472" w:firstLineChars="197"/>
        <w:rPr>
          <w:rFonts w:hAnsi="宋体"/>
          <w:sz w:val="24"/>
          <w:szCs w:val="24"/>
        </w:rPr>
      </w:pPr>
      <w:r>
        <w:rPr>
          <w:rFonts w:hint="eastAsia" w:hAnsi="宋体"/>
          <w:sz w:val="24"/>
          <w:szCs w:val="24"/>
        </w:rPr>
        <w:t>请求：</w:t>
      </w:r>
    </w:p>
    <w:p w14:paraId="19B9A6BE">
      <w:pPr>
        <w:pStyle w:val="25"/>
        <w:spacing w:line="360" w:lineRule="auto"/>
        <w:ind w:left="25" w:leftChars="12" w:firstLine="352" w:firstLineChars="147"/>
        <w:rPr>
          <w:rFonts w:hAnsi="宋体"/>
          <w:sz w:val="24"/>
          <w:szCs w:val="24"/>
        </w:rPr>
      </w:pPr>
    </w:p>
    <w:p w14:paraId="0EAA4509">
      <w:pPr>
        <w:pStyle w:val="25"/>
        <w:spacing w:line="360" w:lineRule="auto"/>
        <w:ind w:left="25" w:leftChars="12" w:firstLine="472" w:firstLineChars="197"/>
        <w:rPr>
          <w:rFonts w:hAnsi="宋体"/>
          <w:sz w:val="24"/>
          <w:szCs w:val="24"/>
        </w:rPr>
      </w:pPr>
      <w:r>
        <w:rPr>
          <w:rFonts w:hint="eastAsia" w:hAnsi="宋体"/>
          <w:sz w:val="24"/>
          <w:szCs w:val="24"/>
        </w:rPr>
        <w:t>签字（签章）：                                       公章：</w:t>
      </w:r>
    </w:p>
    <w:p w14:paraId="74A47CC3">
      <w:pPr>
        <w:pStyle w:val="25"/>
        <w:spacing w:line="360" w:lineRule="auto"/>
        <w:ind w:left="25" w:leftChars="12" w:firstLine="352" w:firstLineChars="147"/>
        <w:rPr>
          <w:rFonts w:hAnsi="宋体"/>
          <w:sz w:val="24"/>
          <w:szCs w:val="24"/>
        </w:rPr>
      </w:pPr>
    </w:p>
    <w:p w14:paraId="51207E11">
      <w:pPr>
        <w:pStyle w:val="25"/>
        <w:spacing w:line="360" w:lineRule="auto"/>
        <w:ind w:left="25" w:leftChars="12" w:firstLine="472" w:firstLineChars="197"/>
        <w:rPr>
          <w:rFonts w:hAnsi="宋体"/>
          <w:sz w:val="24"/>
          <w:szCs w:val="24"/>
        </w:rPr>
      </w:pPr>
      <w:r>
        <w:rPr>
          <w:rFonts w:hint="eastAsia" w:hAnsi="宋体"/>
          <w:sz w:val="24"/>
          <w:szCs w:val="24"/>
        </w:rPr>
        <w:t>日期：</w:t>
      </w:r>
    </w:p>
    <w:p w14:paraId="5C3C25BA">
      <w:pPr>
        <w:pStyle w:val="25"/>
        <w:snapToGrid w:val="0"/>
        <w:spacing w:line="360" w:lineRule="auto"/>
        <w:rPr>
          <w:rFonts w:hAnsi="宋体"/>
          <w:b/>
          <w:sz w:val="24"/>
          <w:szCs w:val="24"/>
        </w:rPr>
      </w:pPr>
    </w:p>
    <w:p w14:paraId="42D6A467">
      <w:pPr>
        <w:pStyle w:val="25"/>
        <w:snapToGrid w:val="0"/>
        <w:spacing w:line="360" w:lineRule="auto"/>
        <w:rPr>
          <w:rFonts w:hAnsi="宋体"/>
          <w:b/>
          <w:sz w:val="24"/>
          <w:szCs w:val="24"/>
        </w:rPr>
      </w:pPr>
      <w:r>
        <w:rPr>
          <w:rFonts w:hint="eastAsia" w:hAnsi="宋体"/>
          <w:b/>
          <w:sz w:val="24"/>
          <w:szCs w:val="24"/>
        </w:rPr>
        <w:t>说明：</w:t>
      </w:r>
    </w:p>
    <w:p w14:paraId="6B36E879">
      <w:pPr>
        <w:pStyle w:val="25"/>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278686CB">
      <w:pPr>
        <w:pStyle w:val="25"/>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68F026">
      <w:pPr>
        <w:pStyle w:val="25"/>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65039535">
      <w:pPr>
        <w:pStyle w:val="25"/>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4B6B05ED">
      <w:pPr>
        <w:pStyle w:val="25"/>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15ACF5EE">
      <w:pPr>
        <w:pStyle w:val="25"/>
        <w:snapToGrid w:val="0"/>
        <w:rPr>
          <w:rFonts w:hAnsi="宋体"/>
          <w:b/>
          <w:sz w:val="24"/>
          <w:szCs w:val="24"/>
        </w:rPr>
      </w:pPr>
    </w:p>
    <w:p w14:paraId="466D37D0">
      <w:pPr>
        <w:spacing w:line="360" w:lineRule="auto"/>
        <w:jc w:val="left"/>
        <w:rPr>
          <w:rFonts w:ascii="宋体" w:hAnsi="宋体"/>
          <w:b/>
          <w:bCs/>
          <w:sz w:val="32"/>
          <w:szCs w:val="32"/>
        </w:rPr>
      </w:pPr>
      <w:r>
        <w:rPr>
          <w:rFonts w:ascii="宋体" w:hAnsi="宋体"/>
          <w:sz w:val="44"/>
        </w:rPr>
        <w:br w:type="page"/>
      </w:r>
      <w:r>
        <w:rPr>
          <w:rFonts w:hint="eastAsia" w:ascii="宋体" w:hAnsi="宋体"/>
          <w:b/>
          <w:sz w:val="24"/>
        </w:rPr>
        <w:t>5.投诉书格式</w:t>
      </w:r>
    </w:p>
    <w:p w14:paraId="33EA862F">
      <w:pPr>
        <w:jc w:val="center"/>
        <w:rPr>
          <w:rFonts w:ascii="宋体" w:hAnsi="宋体" w:cs="方正小标宋简体"/>
          <w:sz w:val="44"/>
          <w:szCs w:val="44"/>
        </w:rPr>
      </w:pPr>
      <w:r>
        <w:rPr>
          <w:rFonts w:hint="eastAsia" w:ascii="宋体" w:hAnsi="宋体" w:cs="方正小标宋简体"/>
          <w:sz w:val="44"/>
          <w:szCs w:val="44"/>
        </w:rPr>
        <w:t>投诉书</w:t>
      </w:r>
    </w:p>
    <w:p w14:paraId="170CC402">
      <w:pPr>
        <w:pStyle w:val="25"/>
        <w:snapToGrid w:val="0"/>
        <w:spacing w:line="440" w:lineRule="exact"/>
        <w:ind w:firstLine="482" w:firstLineChars="200"/>
        <w:rPr>
          <w:rFonts w:hAnsi="宋体"/>
          <w:b/>
          <w:bCs/>
          <w:sz w:val="24"/>
          <w:szCs w:val="24"/>
        </w:rPr>
      </w:pPr>
    </w:p>
    <w:p w14:paraId="54CBF16F">
      <w:pPr>
        <w:pStyle w:val="25"/>
        <w:snapToGrid w:val="0"/>
        <w:spacing w:line="440" w:lineRule="exact"/>
        <w:ind w:firstLine="482" w:firstLineChars="200"/>
        <w:rPr>
          <w:rFonts w:hAnsi="宋体"/>
          <w:b/>
          <w:bCs/>
          <w:sz w:val="24"/>
          <w:szCs w:val="24"/>
        </w:rPr>
      </w:pPr>
      <w:r>
        <w:rPr>
          <w:rFonts w:hint="eastAsia" w:hAnsi="宋体"/>
          <w:b/>
          <w:bCs/>
          <w:sz w:val="24"/>
          <w:szCs w:val="24"/>
        </w:rPr>
        <w:t>一、投诉相关主体基本情况：</w:t>
      </w:r>
    </w:p>
    <w:p w14:paraId="6B1DBDD5">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投标人：</w:t>
      </w:r>
    </w:p>
    <w:p w14:paraId="3B45200F">
      <w:pPr>
        <w:pStyle w:val="25"/>
        <w:snapToGrid w:val="0"/>
        <w:spacing w:line="440" w:lineRule="exact"/>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5D09A7D5">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法定代表人/主要负责人：</w:t>
      </w:r>
    </w:p>
    <w:p w14:paraId="0D8D5115">
      <w:pPr>
        <w:pStyle w:val="25"/>
        <w:snapToGrid w:val="0"/>
        <w:spacing w:line="440" w:lineRule="exact"/>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p>
    <w:p w14:paraId="1823C525">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47677786">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p>
    <w:p w14:paraId="3BD2EA4C">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6AFE5879">
      <w:pPr>
        <w:pStyle w:val="25"/>
        <w:snapToGrid w:val="0"/>
        <w:spacing w:line="440" w:lineRule="exact"/>
        <w:ind w:firstLine="480" w:firstLineChars="200"/>
        <w:jc w:val="left"/>
        <w:rPr>
          <w:rFonts w:hAnsi="宋体"/>
          <w:bCs/>
          <w:sz w:val="24"/>
          <w:szCs w:val="24"/>
        </w:rPr>
      </w:pPr>
      <w:r>
        <w:rPr>
          <w:rFonts w:hint="eastAsia" w:hAnsi="宋体"/>
          <w:bCs/>
          <w:sz w:val="24"/>
          <w:szCs w:val="24"/>
        </w:rPr>
        <w:t>被投诉人1：</w:t>
      </w:r>
    </w:p>
    <w:p w14:paraId="4B301C16">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地址：</w:t>
      </w:r>
    </w:p>
    <w:p w14:paraId="3F385436">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02957617">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5E6562EC">
      <w:pPr>
        <w:pStyle w:val="25"/>
        <w:snapToGrid w:val="0"/>
        <w:spacing w:line="440" w:lineRule="exact"/>
        <w:ind w:firstLine="480" w:firstLineChars="200"/>
        <w:jc w:val="left"/>
        <w:rPr>
          <w:rFonts w:hAnsi="宋体"/>
          <w:bCs/>
          <w:sz w:val="24"/>
          <w:szCs w:val="24"/>
        </w:rPr>
      </w:pPr>
      <w:r>
        <w:rPr>
          <w:rFonts w:hint="eastAsia" w:hAnsi="宋体"/>
          <w:bCs/>
          <w:sz w:val="24"/>
          <w:szCs w:val="24"/>
        </w:rPr>
        <w:t>被投诉人2：</w:t>
      </w:r>
    </w:p>
    <w:p w14:paraId="1069A187">
      <w:pPr>
        <w:pStyle w:val="25"/>
        <w:snapToGrid w:val="0"/>
        <w:spacing w:line="440" w:lineRule="exact"/>
        <w:ind w:firstLine="480" w:firstLineChars="200"/>
        <w:jc w:val="left"/>
        <w:rPr>
          <w:rFonts w:hAnsi="宋体"/>
          <w:bCs/>
          <w:sz w:val="24"/>
          <w:szCs w:val="24"/>
        </w:rPr>
      </w:pPr>
      <w:r>
        <w:rPr>
          <w:rFonts w:hAnsi="宋体"/>
          <w:bCs/>
          <w:sz w:val="24"/>
          <w:szCs w:val="24"/>
        </w:rPr>
        <w:t>……</w:t>
      </w:r>
    </w:p>
    <w:p w14:paraId="76ABDD43">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相关供应商：</w:t>
      </w:r>
    </w:p>
    <w:p w14:paraId="590434F9">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D0905EC">
      <w:pPr>
        <w:pStyle w:val="25"/>
        <w:snapToGrid w:val="0"/>
        <w:spacing w:line="440" w:lineRule="exact"/>
        <w:ind w:firstLine="480" w:firstLineChars="200"/>
        <w:jc w:val="left"/>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08B6F99F">
      <w:pPr>
        <w:pStyle w:val="25"/>
        <w:snapToGrid w:val="0"/>
        <w:spacing w:line="440" w:lineRule="exact"/>
        <w:ind w:firstLine="482" w:firstLineChars="200"/>
        <w:rPr>
          <w:rFonts w:hAnsi="宋体"/>
          <w:b/>
          <w:bCs/>
          <w:sz w:val="24"/>
          <w:szCs w:val="24"/>
        </w:rPr>
      </w:pPr>
      <w:r>
        <w:rPr>
          <w:rFonts w:hint="eastAsia" w:hAnsi="宋体"/>
          <w:b/>
          <w:bCs/>
          <w:sz w:val="24"/>
          <w:szCs w:val="24"/>
        </w:rPr>
        <w:t>二、投诉项目基本情况：</w:t>
      </w:r>
    </w:p>
    <w:p w14:paraId="2EBD82DC">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0ABC1A52">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3534627F">
      <w:pPr>
        <w:pStyle w:val="25"/>
        <w:spacing w:line="440" w:lineRule="exact"/>
        <w:ind w:left="25" w:leftChars="12" w:firstLine="472" w:firstLineChars="197"/>
        <w:rPr>
          <w:rFonts w:hAnsi="宋体"/>
          <w:bCs/>
          <w:sz w:val="24"/>
          <w:szCs w:val="24"/>
          <w:u w:val="single"/>
        </w:rPr>
      </w:pPr>
      <w:r>
        <w:rPr>
          <w:rFonts w:hint="eastAsia" w:hAnsi="宋体"/>
          <w:sz w:val="24"/>
          <w:szCs w:val="24"/>
        </w:rPr>
        <w:t>采购人名称：</w:t>
      </w:r>
    </w:p>
    <w:p w14:paraId="68EE0C36">
      <w:pPr>
        <w:pStyle w:val="25"/>
        <w:spacing w:line="440" w:lineRule="exact"/>
        <w:ind w:left="25" w:leftChars="12" w:firstLine="472" w:firstLineChars="197"/>
        <w:rPr>
          <w:rFonts w:hAnsi="宋体"/>
          <w:bCs/>
          <w:sz w:val="24"/>
          <w:szCs w:val="24"/>
          <w:u w:val="single"/>
        </w:rPr>
      </w:pPr>
      <w:r>
        <w:rPr>
          <w:rFonts w:hint="eastAsia" w:hAnsi="宋体"/>
          <w:sz w:val="24"/>
          <w:szCs w:val="24"/>
        </w:rPr>
        <w:t>代理机构名称：</w:t>
      </w:r>
    </w:p>
    <w:p w14:paraId="69DA180F">
      <w:pPr>
        <w:pStyle w:val="25"/>
        <w:spacing w:line="440" w:lineRule="exact"/>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14:paraId="68C6328D">
      <w:pPr>
        <w:pStyle w:val="25"/>
        <w:spacing w:line="440" w:lineRule="exact"/>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0A47A4DB">
      <w:pPr>
        <w:pStyle w:val="25"/>
        <w:spacing w:line="440" w:lineRule="exact"/>
        <w:ind w:left="25" w:leftChars="12" w:firstLine="472" w:firstLineChars="196"/>
        <w:rPr>
          <w:rFonts w:hAnsi="宋体"/>
          <w:b/>
          <w:sz w:val="24"/>
          <w:szCs w:val="24"/>
        </w:rPr>
      </w:pPr>
      <w:r>
        <w:rPr>
          <w:rFonts w:hint="eastAsia" w:hAnsi="宋体"/>
          <w:b/>
          <w:sz w:val="24"/>
          <w:szCs w:val="24"/>
        </w:rPr>
        <w:t>三、质疑基本情况</w:t>
      </w:r>
    </w:p>
    <w:p w14:paraId="79B80ABA">
      <w:pPr>
        <w:pStyle w:val="25"/>
        <w:spacing w:line="440" w:lineRule="exact"/>
        <w:ind w:left="25" w:leftChars="12" w:firstLine="480" w:firstLineChars="200"/>
        <w:rPr>
          <w:rFonts w:hAnsi="宋体"/>
          <w:sz w:val="24"/>
          <w:szCs w:val="24"/>
        </w:rPr>
      </w:pPr>
      <w:r>
        <w:rPr>
          <w:rFonts w:hint="eastAsia" w:hAnsi="宋体"/>
          <w:sz w:val="24"/>
          <w:szCs w:val="24"/>
        </w:rPr>
        <w:t>投诉人于年月日，向提出质疑，质疑事项为：</w:t>
      </w:r>
    </w:p>
    <w:p w14:paraId="7EB17216">
      <w:pPr>
        <w:pStyle w:val="25"/>
        <w:spacing w:line="440" w:lineRule="exact"/>
        <w:ind w:firstLine="241"/>
        <w:rPr>
          <w:rFonts w:hAnsi="宋体"/>
          <w:bCs/>
          <w:sz w:val="24"/>
          <w:szCs w:val="24"/>
          <w:u w:val="single"/>
        </w:rPr>
      </w:pPr>
    </w:p>
    <w:p w14:paraId="3F5D29AE">
      <w:pPr>
        <w:pStyle w:val="25"/>
        <w:spacing w:line="440" w:lineRule="exact"/>
        <w:ind w:firstLine="241"/>
        <w:rPr>
          <w:rFonts w:hAnsi="宋体"/>
          <w:bCs/>
          <w:sz w:val="24"/>
          <w:szCs w:val="24"/>
          <w:u w:val="single"/>
        </w:rPr>
      </w:pPr>
    </w:p>
    <w:p w14:paraId="707CC62A">
      <w:pPr>
        <w:pStyle w:val="25"/>
        <w:spacing w:line="440" w:lineRule="exact"/>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62E6C448">
      <w:pPr>
        <w:pStyle w:val="25"/>
        <w:spacing w:line="440" w:lineRule="exact"/>
        <w:ind w:left="25" w:leftChars="12" w:firstLine="472" w:firstLineChars="196"/>
        <w:rPr>
          <w:rFonts w:hAnsi="宋体"/>
          <w:b/>
          <w:sz w:val="24"/>
          <w:szCs w:val="24"/>
        </w:rPr>
      </w:pPr>
      <w:r>
        <w:rPr>
          <w:rFonts w:hint="eastAsia" w:hAnsi="宋体"/>
          <w:b/>
          <w:sz w:val="24"/>
          <w:szCs w:val="24"/>
        </w:rPr>
        <w:t>四、投诉事项具体内容</w:t>
      </w:r>
    </w:p>
    <w:p w14:paraId="7097AB89">
      <w:pPr>
        <w:pStyle w:val="25"/>
        <w:spacing w:line="440" w:lineRule="exact"/>
        <w:ind w:left="25" w:leftChars="12" w:firstLine="472" w:firstLineChars="197"/>
        <w:rPr>
          <w:rFonts w:hAnsi="宋体"/>
          <w:bCs/>
          <w:sz w:val="24"/>
          <w:szCs w:val="24"/>
          <w:u w:val="single"/>
        </w:rPr>
      </w:pPr>
      <w:r>
        <w:rPr>
          <w:rFonts w:hint="eastAsia" w:hAnsi="宋体"/>
          <w:sz w:val="24"/>
          <w:szCs w:val="24"/>
        </w:rPr>
        <w:t>投诉事项1：</w:t>
      </w:r>
    </w:p>
    <w:p w14:paraId="3FDEF175">
      <w:pPr>
        <w:pStyle w:val="25"/>
        <w:spacing w:line="440" w:lineRule="exact"/>
        <w:ind w:firstLine="480" w:firstLineChars="200"/>
        <w:rPr>
          <w:rFonts w:hAnsi="宋体"/>
          <w:bCs/>
          <w:sz w:val="24"/>
          <w:szCs w:val="24"/>
          <w:u w:val="single"/>
        </w:rPr>
      </w:pPr>
      <w:r>
        <w:rPr>
          <w:rFonts w:hint="eastAsia" w:hAnsi="宋体"/>
          <w:bCs/>
          <w:sz w:val="24"/>
          <w:szCs w:val="24"/>
        </w:rPr>
        <w:t>事实依据：</w:t>
      </w:r>
    </w:p>
    <w:p w14:paraId="7BCFBF2D">
      <w:pPr>
        <w:pStyle w:val="25"/>
        <w:spacing w:line="440" w:lineRule="exact"/>
        <w:ind w:left="25" w:leftChars="12" w:firstLine="472" w:firstLineChars="197"/>
        <w:rPr>
          <w:rFonts w:hAnsi="宋体"/>
          <w:sz w:val="24"/>
          <w:szCs w:val="24"/>
        </w:rPr>
      </w:pPr>
    </w:p>
    <w:p w14:paraId="46C00BFD">
      <w:pPr>
        <w:pStyle w:val="25"/>
        <w:spacing w:line="440" w:lineRule="exact"/>
        <w:ind w:firstLine="480" w:firstLineChars="200"/>
        <w:rPr>
          <w:rFonts w:hAnsi="宋体"/>
          <w:bCs/>
          <w:sz w:val="24"/>
          <w:szCs w:val="24"/>
          <w:u w:val="single"/>
        </w:rPr>
      </w:pPr>
      <w:r>
        <w:rPr>
          <w:rFonts w:hint="eastAsia" w:hAnsi="宋体"/>
          <w:bCs/>
          <w:sz w:val="24"/>
          <w:szCs w:val="24"/>
        </w:rPr>
        <w:t>法律依据：</w:t>
      </w:r>
    </w:p>
    <w:p w14:paraId="59DE21E8">
      <w:pPr>
        <w:pStyle w:val="25"/>
        <w:spacing w:line="440" w:lineRule="exact"/>
        <w:ind w:left="25" w:leftChars="12" w:firstLine="352" w:firstLineChars="147"/>
        <w:rPr>
          <w:rFonts w:hAnsi="宋体"/>
          <w:bCs/>
          <w:sz w:val="24"/>
          <w:szCs w:val="24"/>
          <w:u w:val="single"/>
        </w:rPr>
      </w:pPr>
    </w:p>
    <w:p w14:paraId="14E6F02F">
      <w:pPr>
        <w:pStyle w:val="25"/>
        <w:spacing w:line="440" w:lineRule="exact"/>
        <w:ind w:left="25" w:leftChars="12" w:firstLine="472" w:firstLineChars="197"/>
        <w:rPr>
          <w:rFonts w:hAnsi="宋体"/>
          <w:bCs/>
          <w:sz w:val="24"/>
          <w:szCs w:val="24"/>
        </w:rPr>
      </w:pPr>
      <w:r>
        <w:rPr>
          <w:rFonts w:hint="eastAsia" w:hAnsi="宋体"/>
          <w:sz w:val="24"/>
          <w:szCs w:val="24"/>
        </w:rPr>
        <w:t xml:space="preserve">投诉事项2  </w:t>
      </w:r>
    </w:p>
    <w:p w14:paraId="3676F606">
      <w:pPr>
        <w:pStyle w:val="25"/>
        <w:spacing w:line="440" w:lineRule="exact"/>
        <w:ind w:left="25" w:leftChars="12" w:firstLine="472" w:firstLineChars="197"/>
        <w:rPr>
          <w:rFonts w:hAnsi="宋体"/>
          <w:bCs/>
          <w:sz w:val="24"/>
          <w:szCs w:val="24"/>
        </w:rPr>
      </w:pPr>
      <w:r>
        <w:rPr>
          <w:rFonts w:hAnsi="宋体"/>
          <w:bCs/>
          <w:sz w:val="24"/>
          <w:szCs w:val="24"/>
        </w:rPr>
        <w:t>……</w:t>
      </w:r>
    </w:p>
    <w:p w14:paraId="06219E8F">
      <w:pPr>
        <w:pStyle w:val="25"/>
        <w:spacing w:line="440" w:lineRule="exact"/>
        <w:ind w:left="25" w:leftChars="12" w:firstLine="472" w:firstLineChars="196"/>
        <w:rPr>
          <w:rFonts w:hAnsi="宋体"/>
          <w:b/>
          <w:sz w:val="24"/>
          <w:szCs w:val="24"/>
        </w:rPr>
      </w:pPr>
      <w:r>
        <w:rPr>
          <w:rFonts w:hint="eastAsia" w:hAnsi="宋体"/>
          <w:b/>
          <w:sz w:val="24"/>
          <w:szCs w:val="24"/>
        </w:rPr>
        <w:t>五、与投诉事项相关的投诉请求：</w:t>
      </w:r>
    </w:p>
    <w:p w14:paraId="2873F81E">
      <w:pPr>
        <w:pStyle w:val="25"/>
        <w:spacing w:line="440" w:lineRule="exact"/>
        <w:ind w:left="25" w:leftChars="12" w:firstLine="472" w:firstLineChars="197"/>
        <w:rPr>
          <w:rFonts w:hAnsi="宋体"/>
          <w:sz w:val="24"/>
          <w:szCs w:val="24"/>
        </w:rPr>
      </w:pPr>
      <w:r>
        <w:rPr>
          <w:rFonts w:hint="eastAsia" w:hAnsi="宋体"/>
          <w:sz w:val="24"/>
          <w:szCs w:val="24"/>
        </w:rPr>
        <w:t>请求：</w:t>
      </w:r>
    </w:p>
    <w:p w14:paraId="5653354F">
      <w:pPr>
        <w:pStyle w:val="25"/>
        <w:spacing w:line="440" w:lineRule="exact"/>
        <w:ind w:left="25" w:leftChars="12" w:firstLine="352" w:firstLineChars="147"/>
        <w:rPr>
          <w:rFonts w:hAnsi="宋体"/>
          <w:sz w:val="24"/>
          <w:szCs w:val="24"/>
        </w:rPr>
      </w:pPr>
    </w:p>
    <w:p w14:paraId="2646C512">
      <w:pPr>
        <w:pStyle w:val="25"/>
        <w:spacing w:line="440" w:lineRule="exact"/>
        <w:ind w:left="25" w:leftChars="12" w:firstLine="472" w:firstLineChars="197"/>
        <w:rPr>
          <w:rFonts w:hAnsi="宋体"/>
          <w:sz w:val="24"/>
          <w:szCs w:val="24"/>
        </w:rPr>
      </w:pPr>
      <w:r>
        <w:rPr>
          <w:rFonts w:hint="eastAsia" w:hAnsi="宋体"/>
          <w:sz w:val="24"/>
          <w:szCs w:val="24"/>
        </w:rPr>
        <w:t>签字（签章）：                                       公章：</w:t>
      </w:r>
    </w:p>
    <w:p w14:paraId="59368391">
      <w:pPr>
        <w:pStyle w:val="25"/>
        <w:spacing w:line="440" w:lineRule="exact"/>
        <w:ind w:left="25" w:leftChars="12" w:firstLine="352" w:firstLineChars="147"/>
        <w:rPr>
          <w:rFonts w:hAnsi="宋体"/>
          <w:sz w:val="24"/>
          <w:szCs w:val="24"/>
        </w:rPr>
      </w:pPr>
    </w:p>
    <w:p w14:paraId="29DA09A8">
      <w:pPr>
        <w:pStyle w:val="25"/>
        <w:spacing w:line="440" w:lineRule="exact"/>
        <w:ind w:left="25" w:leftChars="12" w:firstLine="472" w:firstLineChars="197"/>
        <w:rPr>
          <w:rFonts w:hAnsi="宋体"/>
          <w:sz w:val="24"/>
          <w:szCs w:val="24"/>
        </w:rPr>
      </w:pPr>
      <w:r>
        <w:rPr>
          <w:rFonts w:hint="eastAsia" w:hAnsi="宋体"/>
          <w:sz w:val="24"/>
          <w:szCs w:val="24"/>
        </w:rPr>
        <w:t>日期：</w:t>
      </w:r>
    </w:p>
    <w:p w14:paraId="23688DEA">
      <w:pPr>
        <w:pStyle w:val="25"/>
        <w:spacing w:line="440" w:lineRule="exact"/>
        <w:ind w:left="25" w:leftChars="12" w:firstLine="472" w:firstLineChars="197"/>
        <w:rPr>
          <w:rFonts w:hAnsi="宋体"/>
          <w:sz w:val="24"/>
          <w:szCs w:val="24"/>
        </w:rPr>
      </w:pPr>
    </w:p>
    <w:p w14:paraId="6FC67B22">
      <w:pPr>
        <w:pStyle w:val="25"/>
        <w:snapToGrid w:val="0"/>
        <w:spacing w:line="440" w:lineRule="exact"/>
        <w:rPr>
          <w:rFonts w:hAnsi="宋体"/>
          <w:b/>
          <w:sz w:val="24"/>
          <w:szCs w:val="24"/>
        </w:rPr>
      </w:pPr>
      <w:r>
        <w:rPr>
          <w:rFonts w:hint="eastAsia" w:hAnsi="宋体"/>
          <w:b/>
          <w:sz w:val="24"/>
          <w:szCs w:val="24"/>
        </w:rPr>
        <w:t>说明：</w:t>
      </w:r>
    </w:p>
    <w:p w14:paraId="38176DA6">
      <w:pPr>
        <w:pStyle w:val="25"/>
        <w:spacing w:line="440" w:lineRule="exact"/>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E1053A6">
      <w:pPr>
        <w:pStyle w:val="25"/>
        <w:spacing w:line="440" w:lineRule="exact"/>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006E00">
      <w:pPr>
        <w:pStyle w:val="25"/>
        <w:spacing w:line="440" w:lineRule="exact"/>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216601C7">
      <w:pPr>
        <w:pStyle w:val="25"/>
        <w:spacing w:line="440" w:lineRule="exact"/>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5B31828E">
      <w:pPr>
        <w:pStyle w:val="25"/>
        <w:spacing w:line="440" w:lineRule="exact"/>
        <w:ind w:left="25" w:leftChars="12" w:firstLine="354" w:firstLineChars="147"/>
        <w:rPr>
          <w:rFonts w:hAnsi="宋体"/>
          <w:b/>
          <w:sz w:val="24"/>
          <w:szCs w:val="24"/>
        </w:rPr>
      </w:pPr>
      <w:r>
        <w:rPr>
          <w:rFonts w:hint="eastAsia" w:hAnsi="宋体"/>
          <w:b/>
          <w:sz w:val="24"/>
          <w:szCs w:val="24"/>
        </w:rPr>
        <w:t>5.投诉书的投诉请求应与投诉事项相关。</w:t>
      </w:r>
    </w:p>
    <w:p w14:paraId="177AA34D">
      <w:pPr>
        <w:pStyle w:val="25"/>
        <w:spacing w:line="440" w:lineRule="exact"/>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4D1C40A5">
      <w:pPr>
        <w:rPr>
          <w:rFonts w:ascii="宋体" w:hAnsi="宋体"/>
        </w:rPr>
      </w:pPr>
    </w:p>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8ABE32-9DA6-45C9-B781-B0A34DDAB38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0775E78F-3C12-4F76-BC9F-13E2473BE95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2332552D-7073-4B0D-8B79-6B16DEAE7FB7}"/>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21F705FB-58EB-437F-B26F-7A9D652ED1DC}"/>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5" w:fontKey="{15530599-62FD-423F-8D28-9323CB7E53FD}"/>
  </w:font>
  <w:font w:name="仿宋">
    <w:panose1 w:val="02010609060101010101"/>
    <w:charset w:val="86"/>
    <w:family w:val="auto"/>
    <w:pitch w:val="default"/>
    <w:sig w:usb0="800002BF" w:usb1="38CF7CFA" w:usb2="00000016" w:usb3="00000000" w:csb0="00040001" w:csb1="00000000"/>
    <w:embedRegular r:id="rId6" w:fontKey="{0EA4D24E-9E7D-49EA-B8F5-3706915EB90A}"/>
  </w:font>
  <w:font w:name="MS Mincho">
    <w:panose1 w:val="02020609040205080304"/>
    <w:charset w:val="80"/>
    <w:family w:val="modern"/>
    <w:pitch w:val="default"/>
    <w:sig w:usb0="A00002BF" w:usb1="68C7FCFB" w:usb2="00000010" w:usb3="00000000" w:csb0="4002009F" w:csb1="DFD70000"/>
    <w:embedRegular r:id="rId7" w:fontKey="{507C389B-889B-43FD-91D8-65482690A190}"/>
  </w:font>
  <w:font w:name="Helvetica">
    <w:panose1 w:val="020B0604020202020204"/>
    <w:charset w:val="00"/>
    <w:family w:val="swiss"/>
    <w:pitch w:val="default"/>
    <w:sig w:usb0="00000000" w:usb1="00000000" w:usb2="00000000" w:usb3="00000000" w:csb0="00000000" w:csb1="00000000"/>
    <w:embedRegular r:id="rId8" w:fontKey="{58012B37-4AE2-4132-AF5E-5542DE4F4B2D}"/>
  </w:font>
  <w:font w:name="方正小标宋简体">
    <w:panose1 w:val="03000509000000000000"/>
    <w:charset w:val="86"/>
    <w:family w:val="script"/>
    <w:pitch w:val="default"/>
    <w:sig w:usb0="00000001" w:usb1="080E0000" w:usb2="00000000" w:usb3="00000000" w:csb0="00040000" w:csb1="00000000"/>
    <w:embedRegular r:id="rId9" w:fontKey="{DECAFBB2-2E72-4FEE-B957-ABAE2D8C71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2"/>
    </w:sdtPr>
    <w:sdtContent>
      <w:p w14:paraId="3ED4B273">
        <w:pPr>
          <w:pStyle w:val="31"/>
          <w:spacing w:after="120"/>
          <w:ind w:firstLine="480"/>
          <w:jc w:val="center"/>
        </w:pPr>
        <w:r>
          <w:fldChar w:fldCharType="begin"/>
        </w:r>
        <w:r>
          <w:instrText xml:space="preserve"> PAGE   \* MERGEFORMAT </w:instrText>
        </w:r>
        <w:r>
          <w:fldChar w:fldCharType="separate"/>
        </w:r>
        <w:r>
          <w:rPr>
            <w:lang w:val="zh-CN"/>
          </w:rPr>
          <w:t>3</w:t>
        </w:r>
        <w:r>
          <w:rPr>
            <w:lang w:val="zh-CN"/>
          </w:rPr>
          <w:fldChar w:fldCharType="end"/>
        </w:r>
      </w:p>
    </w:sdtContent>
  </w:sdt>
  <w:p w14:paraId="1C13AFCF">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9B54">
    <w:pPr>
      <w:pStyle w:val="31"/>
      <w:jc w:val="center"/>
    </w:pPr>
    <w:r>
      <w:fldChar w:fldCharType="begin"/>
    </w:r>
    <w:r>
      <w:instrText xml:space="preserve"> PAGE   \* MERGEFORMAT </w:instrText>
    </w:r>
    <w:r>
      <w:fldChar w:fldCharType="separate"/>
    </w:r>
    <w:r>
      <w:rPr>
        <w:lang w:val="zh-CN"/>
      </w:rPr>
      <w:t>20</w:t>
    </w:r>
    <w:r>
      <w:rPr>
        <w:lang w:val="zh-CN"/>
      </w:rPr>
      <w:fldChar w:fldCharType="end"/>
    </w:r>
  </w:p>
  <w:p w14:paraId="3CF4DC4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8503">
    <w:pPr>
      <w:pStyle w:val="31"/>
      <w:framePr w:wrap="around" w:vAnchor="text" w:hAnchor="margin" w:xAlign="center" w:y="1"/>
      <w:rPr>
        <w:rStyle w:val="53"/>
      </w:rPr>
    </w:pPr>
    <w:r>
      <w:fldChar w:fldCharType="begin"/>
    </w:r>
    <w:r>
      <w:rPr>
        <w:rStyle w:val="53"/>
      </w:rPr>
      <w:instrText xml:space="preserve">PAGE  </w:instrText>
    </w:r>
    <w:r>
      <w:fldChar w:fldCharType="end"/>
    </w:r>
  </w:p>
  <w:p w14:paraId="2674A1DF">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3"/>
    </w:sdtPr>
    <w:sdtContent>
      <w:p w14:paraId="6CF1830A">
        <w:pPr>
          <w:pStyle w:val="31"/>
          <w:spacing w:after="120"/>
          <w:ind w:firstLine="480"/>
          <w:jc w:val="center"/>
        </w:pPr>
        <w:r>
          <w:fldChar w:fldCharType="begin"/>
        </w:r>
        <w:r>
          <w:instrText xml:space="preserve"> PAGE   \* MERGEFORMAT </w:instrText>
        </w:r>
        <w:r>
          <w:fldChar w:fldCharType="separate"/>
        </w:r>
        <w:r>
          <w:rPr>
            <w:lang w:val="zh-CN"/>
          </w:rPr>
          <w:t>15</w:t>
        </w:r>
        <w:r>
          <w:rPr>
            <w:lang w:val="zh-CN"/>
          </w:rPr>
          <w:fldChar w:fldCharType="end"/>
        </w:r>
      </w:p>
    </w:sdtContent>
  </w:sdt>
  <w:p w14:paraId="1B93F59D">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A700">
    <w:pPr>
      <w:pStyle w:val="31"/>
      <w:jc w:val="center"/>
    </w:pPr>
    <w:r>
      <w:fldChar w:fldCharType="begin"/>
    </w:r>
    <w:r>
      <w:instrText xml:space="preserve"> PAGE   \* MERGEFORMAT </w:instrText>
    </w:r>
    <w:r>
      <w:fldChar w:fldCharType="separate"/>
    </w:r>
    <w:r>
      <w:rPr>
        <w:lang w:val="zh-CN"/>
      </w:rPr>
      <w:t>103</w:t>
    </w:r>
    <w:r>
      <w:rPr>
        <w:lang w:val="zh-CN"/>
      </w:rPr>
      <w:fldChar w:fldCharType="end"/>
    </w:r>
  </w:p>
  <w:p w14:paraId="7B172298">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1E29">
    <w:pPr>
      <w:pStyle w:val="31"/>
      <w:framePr w:wrap="around" w:vAnchor="text" w:hAnchor="margin" w:xAlign="center" w:y="1"/>
      <w:rPr>
        <w:rStyle w:val="53"/>
      </w:rPr>
    </w:pPr>
    <w:r>
      <w:fldChar w:fldCharType="begin"/>
    </w:r>
    <w:r>
      <w:rPr>
        <w:rStyle w:val="53"/>
      </w:rPr>
      <w:instrText xml:space="preserve">PAGE  </w:instrText>
    </w:r>
    <w:r>
      <w:fldChar w:fldCharType="end"/>
    </w:r>
  </w:p>
  <w:p w14:paraId="41B8CDF4">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FA6E">
    <w:pPr>
      <w:pStyle w:val="31"/>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0677">
    <w:pPr>
      <w:pStyle w:val="32"/>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9AC3">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4C601917"/>
    <w:multiLevelType w:val="singleLevel"/>
    <w:tmpl w:val="4C601917"/>
    <w:lvl w:ilvl="0" w:tentative="0">
      <w:start w:val="1"/>
      <w:numFmt w:val="decimal"/>
      <w:suff w:val="nothing"/>
      <w:lvlText w:val="（%1）"/>
      <w:lvlJc w:val="left"/>
      <w:pPr>
        <w:ind w:left="-2"/>
      </w:pPr>
    </w:lvl>
  </w:abstractNum>
  <w:abstractNum w:abstractNumId="2">
    <w:nsid w:val="5FABD14B"/>
    <w:multiLevelType w:val="singleLevel"/>
    <w:tmpl w:val="5FABD14B"/>
    <w:lvl w:ilvl="0" w:tentative="0">
      <w:start w:val="1"/>
      <w:numFmt w:val="decimal"/>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3ZjM1YTEwOGQ3MmQ1ZjEzODM2Y2YwNmU5YTA4M2EifQ=="/>
    <w:docVar w:name="KSO_WPS_MARK_KEY" w:val="063e8331-248f-40d5-abc2-b319a7cebc0e"/>
  </w:docVars>
  <w:rsids>
    <w:rsidRoot w:val="00BF17A9"/>
    <w:rsid w:val="00051FD1"/>
    <w:rsid w:val="0006522D"/>
    <w:rsid w:val="000F73E0"/>
    <w:rsid w:val="0014745A"/>
    <w:rsid w:val="0017010C"/>
    <w:rsid w:val="001F7147"/>
    <w:rsid w:val="0022681E"/>
    <w:rsid w:val="00250608"/>
    <w:rsid w:val="002610B9"/>
    <w:rsid w:val="00296EA3"/>
    <w:rsid w:val="003151B7"/>
    <w:rsid w:val="00354C0F"/>
    <w:rsid w:val="00395720"/>
    <w:rsid w:val="003A22F5"/>
    <w:rsid w:val="003A47CE"/>
    <w:rsid w:val="00404B95"/>
    <w:rsid w:val="004357DC"/>
    <w:rsid w:val="00437EB1"/>
    <w:rsid w:val="004609F3"/>
    <w:rsid w:val="004631C9"/>
    <w:rsid w:val="00484C53"/>
    <w:rsid w:val="004A0D65"/>
    <w:rsid w:val="004D64AC"/>
    <w:rsid w:val="004D7B8C"/>
    <w:rsid w:val="005D4C54"/>
    <w:rsid w:val="00610F81"/>
    <w:rsid w:val="0061131E"/>
    <w:rsid w:val="0067007B"/>
    <w:rsid w:val="00682D35"/>
    <w:rsid w:val="006B627A"/>
    <w:rsid w:val="006C172D"/>
    <w:rsid w:val="0073177E"/>
    <w:rsid w:val="00732FA0"/>
    <w:rsid w:val="007627F8"/>
    <w:rsid w:val="00815C59"/>
    <w:rsid w:val="008526E3"/>
    <w:rsid w:val="00855ABA"/>
    <w:rsid w:val="00880305"/>
    <w:rsid w:val="008C0727"/>
    <w:rsid w:val="008C1986"/>
    <w:rsid w:val="008C6A4A"/>
    <w:rsid w:val="008D2E64"/>
    <w:rsid w:val="00905CFD"/>
    <w:rsid w:val="009B1965"/>
    <w:rsid w:val="009F222D"/>
    <w:rsid w:val="009F628A"/>
    <w:rsid w:val="00A704ED"/>
    <w:rsid w:val="00AD1FB6"/>
    <w:rsid w:val="00AF7E27"/>
    <w:rsid w:val="00B042B1"/>
    <w:rsid w:val="00B26CFB"/>
    <w:rsid w:val="00B3468A"/>
    <w:rsid w:val="00BF17A9"/>
    <w:rsid w:val="00C27831"/>
    <w:rsid w:val="00C435CD"/>
    <w:rsid w:val="00CD51B7"/>
    <w:rsid w:val="00CD6C03"/>
    <w:rsid w:val="00D84AF2"/>
    <w:rsid w:val="00DA6ED6"/>
    <w:rsid w:val="00DB52D4"/>
    <w:rsid w:val="00DC0344"/>
    <w:rsid w:val="00E17AA9"/>
    <w:rsid w:val="00E337B7"/>
    <w:rsid w:val="00E51C22"/>
    <w:rsid w:val="00E664EA"/>
    <w:rsid w:val="00E85055"/>
    <w:rsid w:val="00EB5EB0"/>
    <w:rsid w:val="00F20162"/>
    <w:rsid w:val="00F23A70"/>
    <w:rsid w:val="00F819F6"/>
    <w:rsid w:val="00FA7258"/>
    <w:rsid w:val="02004737"/>
    <w:rsid w:val="05C17368"/>
    <w:rsid w:val="0775210D"/>
    <w:rsid w:val="085F1B57"/>
    <w:rsid w:val="09CF031F"/>
    <w:rsid w:val="0A402FCB"/>
    <w:rsid w:val="0B154457"/>
    <w:rsid w:val="0C85560D"/>
    <w:rsid w:val="0D627CCD"/>
    <w:rsid w:val="0DE158EE"/>
    <w:rsid w:val="0DFA535A"/>
    <w:rsid w:val="0E204E7C"/>
    <w:rsid w:val="0EE818D0"/>
    <w:rsid w:val="0F3D6004"/>
    <w:rsid w:val="118C50B2"/>
    <w:rsid w:val="131F372F"/>
    <w:rsid w:val="163610C1"/>
    <w:rsid w:val="163C2BDD"/>
    <w:rsid w:val="18137F71"/>
    <w:rsid w:val="18E13CC5"/>
    <w:rsid w:val="1A7C5AEA"/>
    <w:rsid w:val="1E601A36"/>
    <w:rsid w:val="1F436E48"/>
    <w:rsid w:val="22AA14D2"/>
    <w:rsid w:val="269B2CE1"/>
    <w:rsid w:val="28C80903"/>
    <w:rsid w:val="29127AAE"/>
    <w:rsid w:val="2B267E7B"/>
    <w:rsid w:val="30964C78"/>
    <w:rsid w:val="34B83278"/>
    <w:rsid w:val="37056C19"/>
    <w:rsid w:val="371350FE"/>
    <w:rsid w:val="3C905F92"/>
    <w:rsid w:val="3CBA549F"/>
    <w:rsid w:val="3DEA662F"/>
    <w:rsid w:val="3F451057"/>
    <w:rsid w:val="3FC512A1"/>
    <w:rsid w:val="3FF72FC6"/>
    <w:rsid w:val="45463A4F"/>
    <w:rsid w:val="47566AAD"/>
    <w:rsid w:val="4B2B231D"/>
    <w:rsid w:val="4C030A03"/>
    <w:rsid w:val="4C43486D"/>
    <w:rsid w:val="4C55732C"/>
    <w:rsid w:val="4E8C1827"/>
    <w:rsid w:val="4F73245D"/>
    <w:rsid w:val="4FCE7CFE"/>
    <w:rsid w:val="505B3C87"/>
    <w:rsid w:val="5435659E"/>
    <w:rsid w:val="56301712"/>
    <w:rsid w:val="579E429B"/>
    <w:rsid w:val="583A1FD3"/>
    <w:rsid w:val="5A056A12"/>
    <w:rsid w:val="5A6E4BE7"/>
    <w:rsid w:val="64FB790B"/>
    <w:rsid w:val="6672300E"/>
    <w:rsid w:val="67B5722E"/>
    <w:rsid w:val="68AF0A9E"/>
    <w:rsid w:val="69764398"/>
    <w:rsid w:val="6A03038A"/>
    <w:rsid w:val="6A1F67F5"/>
    <w:rsid w:val="6A475160"/>
    <w:rsid w:val="6AA35FBD"/>
    <w:rsid w:val="6BD07172"/>
    <w:rsid w:val="6C9344C4"/>
    <w:rsid w:val="6CD05EF8"/>
    <w:rsid w:val="6D693CF3"/>
    <w:rsid w:val="6F676627"/>
    <w:rsid w:val="706E3AC2"/>
    <w:rsid w:val="70E637CC"/>
    <w:rsid w:val="726431BE"/>
    <w:rsid w:val="72766AE8"/>
    <w:rsid w:val="729D3834"/>
    <w:rsid w:val="748C1DB2"/>
    <w:rsid w:val="754C71ED"/>
    <w:rsid w:val="779A47E6"/>
    <w:rsid w:val="78B615C3"/>
    <w:rsid w:val="79DA2940"/>
    <w:rsid w:val="79FD44BD"/>
    <w:rsid w:val="7A042AE0"/>
    <w:rsid w:val="7E6F0F3C"/>
    <w:rsid w:val="7F972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59"/>
    <w:unhideWhenUsed/>
    <w:qFormat/>
    <w:uiPriority w:val="0"/>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60"/>
    <w:unhideWhenUsed/>
    <w:qFormat/>
    <w:uiPriority w:val="0"/>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61"/>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62"/>
    <w:unhideWhenUsed/>
    <w:qFormat/>
    <w:uiPriority w:val="0"/>
    <w:pPr>
      <w:keepNext/>
      <w:keepLines/>
      <w:spacing w:before="80" w:after="40"/>
      <w:outlineLvl w:val="4"/>
    </w:pPr>
    <w:rPr>
      <w:rFonts w:cstheme="majorBidi"/>
      <w:color w:val="0F4761" w:themeColor="accent1" w:themeShade="BF"/>
      <w:sz w:val="24"/>
    </w:rPr>
  </w:style>
  <w:style w:type="paragraph" w:styleId="7">
    <w:name w:val="heading 6"/>
    <w:basedOn w:val="1"/>
    <w:next w:val="1"/>
    <w:link w:val="63"/>
    <w:unhideWhenUsed/>
    <w:qFormat/>
    <w:uiPriority w:val="0"/>
    <w:pPr>
      <w:keepNext/>
      <w:keepLines/>
      <w:spacing w:before="40"/>
      <w:outlineLvl w:val="5"/>
    </w:pPr>
    <w:rPr>
      <w:rFonts w:cstheme="majorBidi"/>
      <w:b/>
      <w:bCs/>
      <w:color w:val="0F4761" w:themeColor="accent1" w:themeShade="BF"/>
    </w:rPr>
  </w:style>
  <w:style w:type="paragraph" w:styleId="8">
    <w:name w:val="heading 7"/>
    <w:basedOn w:val="1"/>
    <w:next w:val="1"/>
    <w:link w:val="64"/>
    <w:unhideWhenUsed/>
    <w:qFormat/>
    <w:uiPriority w:val="0"/>
    <w:pPr>
      <w:keepNext/>
      <w:keepLines/>
      <w:spacing w:before="40"/>
      <w:outlineLvl w:val="6"/>
    </w:pPr>
    <w:rPr>
      <w:rFonts w:cstheme="majorBidi"/>
      <w:b/>
      <w:bCs/>
      <w:color w:val="585858" w:themeColor="text1" w:themeTint="A6"/>
    </w:rPr>
  </w:style>
  <w:style w:type="paragraph" w:styleId="9">
    <w:name w:val="heading 8"/>
    <w:basedOn w:val="1"/>
    <w:next w:val="1"/>
    <w:link w:val="65"/>
    <w:unhideWhenUsed/>
    <w:qFormat/>
    <w:uiPriority w:val="0"/>
    <w:pPr>
      <w:keepNext/>
      <w:keepLines/>
      <w:outlineLvl w:val="7"/>
    </w:pPr>
    <w:rPr>
      <w:rFonts w:cstheme="majorBidi"/>
      <w:color w:val="585858" w:themeColor="text1" w:themeTint="A6"/>
    </w:rPr>
  </w:style>
  <w:style w:type="paragraph" w:styleId="10">
    <w:name w:val="heading 9"/>
    <w:basedOn w:val="1"/>
    <w:next w:val="1"/>
    <w:link w:val="66"/>
    <w:unhideWhenUsed/>
    <w:qFormat/>
    <w:uiPriority w:val="0"/>
    <w:pPr>
      <w:keepNext/>
      <w:keepLines/>
      <w:outlineLvl w:val="8"/>
    </w:pPr>
    <w:rPr>
      <w:rFonts w:eastAsiaTheme="majorEastAsia" w:cstheme="majorBidi"/>
      <w:color w:val="585858" w:themeColor="text1" w:themeTint="A6"/>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unhideWhenUsed/>
    <w:qFormat/>
    <w:uiPriority w:val="0"/>
    <w:pPr>
      <w:spacing w:line="360" w:lineRule="auto"/>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unhideWhenUsed/>
    <w:qFormat/>
    <w:uiPriority w:val="0"/>
    <w:pPr>
      <w:shd w:val="clear" w:color="auto" w:fill="000080"/>
    </w:pPr>
    <w:rPr>
      <w:rFonts w:hint="eastAsia" w:ascii="宋体" w:hAnsi="宋体"/>
      <w:kern w:val="0"/>
      <w:sz w:val="20"/>
      <w:szCs w:val="20"/>
    </w:rPr>
  </w:style>
  <w:style w:type="paragraph" w:styleId="17">
    <w:name w:val="annotation text"/>
    <w:basedOn w:val="1"/>
    <w:link w:val="95"/>
    <w:unhideWhenUsed/>
    <w:qFormat/>
    <w:uiPriority w:val="0"/>
    <w:pPr>
      <w:jc w:val="left"/>
    </w:pPr>
  </w:style>
  <w:style w:type="paragraph" w:styleId="18">
    <w:name w:val="Body Text 3"/>
    <w:basedOn w:val="1"/>
    <w:link w:val="82"/>
    <w:qFormat/>
    <w:uiPriority w:val="0"/>
    <w:pPr>
      <w:spacing w:line="500" w:lineRule="exact"/>
    </w:pPr>
    <w:rPr>
      <w:b/>
      <w:bCs/>
      <w:kern w:val="0"/>
      <w:sz w:val="24"/>
    </w:rPr>
  </w:style>
  <w:style w:type="paragraph" w:styleId="19">
    <w:name w:val="Body Text"/>
    <w:basedOn w:val="1"/>
    <w:link w:val="76"/>
    <w:unhideWhenUsed/>
    <w:qFormat/>
    <w:uiPriority w:val="99"/>
    <w:pPr>
      <w:spacing w:after="120"/>
    </w:pPr>
  </w:style>
  <w:style w:type="paragraph" w:styleId="20">
    <w:name w:val="Body Text Indent"/>
    <w:basedOn w:val="1"/>
    <w:link w:val="78"/>
    <w:unhideWhenUsed/>
    <w:qFormat/>
    <w:uiPriority w:val="0"/>
    <w:pPr>
      <w:spacing w:after="120"/>
      <w:ind w:left="420" w:leftChars="200"/>
    </w:p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97"/>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4"/>
    <w:qFormat/>
    <w:uiPriority w:val="0"/>
    <w:pPr>
      <w:ind w:left="100" w:leftChars="2500"/>
    </w:pPr>
    <w:rPr>
      <w:rFonts w:ascii="宋体" w:hAnsi="Courier New"/>
      <w:kern w:val="0"/>
      <w:sz w:val="20"/>
      <w:szCs w:val="21"/>
    </w:rPr>
  </w:style>
  <w:style w:type="paragraph" w:styleId="28">
    <w:name w:val="Body Text Indent 2"/>
    <w:basedOn w:val="1"/>
    <w:link w:val="85"/>
    <w:qFormat/>
    <w:uiPriority w:val="0"/>
    <w:pPr>
      <w:ind w:firstLine="630"/>
    </w:pPr>
    <w:rPr>
      <w:kern w:val="0"/>
      <w:sz w:val="32"/>
      <w:szCs w:val="20"/>
    </w:rPr>
  </w:style>
  <w:style w:type="paragraph" w:styleId="29">
    <w:name w:val="endnote text"/>
    <w:basedOn w:val="1"/>
    <w:link w:val="86"/>
    <w:unhideWhenUsed/>
    <w:qFormat/>
    <w:uiPriority w:val="99"/>
    <w:pPr>
      <w:snapToGrid w:val="0"/>
      <w:jc w:val="left"/>
    </w:pPr>
  </w:style>
  <w:style w:type="paragraph" w:styleId="30">
    <w:name w:val="Balloon Text"/>
    <w:basedOn w:val="1"/>
    <w:link w:val="87"/>
    <w:semiHidden/>
    <w:qFormat/>
    <w:uiPriority w:val="0"/>
    <w:rPr>
      <w:kern w:val="0"/>
      <w:sz w:val="18"/>
      <w:szCs w:val="18"/>
    </w:rPr>
  </w:style>
  <w:style w:type="paragraph" w:styleId="31">
    <w:name w:val="footer"/>
    <w:basedOn w:val="1"/>
    <w:link w:val="98"/>
    <w:unhideWhenUsed/>
    <w:qFormat/>
    <w:uiPriority w:val="99"/>
    <w:pPr>
      <w:tabs>
        <w:tab w:val="center" w:pos="4153"/>
        <w:tab w:val="right" w:pos="8306"/>
      </w:tabs>
      <w:snapToGrid w:val="0"/>
      <w:jc w:val="left"/>
    </w:pPr>
    <w:rPr>
      <w:kern w:val="0"/>
      <w:sz w:val="18"/>
      <w:szCs w:val="18"/>
    </w:rPr>
  </w:style>
  <w:style w:type="paragraph" w:styleId="32">
    <w:name w:val="header"/>
    <w:basedOn w:val="1"/>
    <w:link w:val="89"/>
    <w:unhideWhenUsed/>
    <w:qFormat/>
    <w:uiPriority w:val="0"/>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68"/>
    <w:qFormat/>
    <w:uiPriority w:val="0"/>
    <w:pPr>
      <w:jc w:val="center"/>
    </w:pPr>
    <w:rPr>
      <w:rFonts w:asciiTheme="majorHAnsi" w:hAnsiTheme="majorHAnsi" w:eastAsiaTheme="majorEastAsia" w:cstheme="majorBidi"/>
      <w:color w:val="585858" w:themeColor="text1" w:themeTint="A6"/>
      <w:spacing w:val="15"/>
      <w:sz w:val="28"/>
      <w:szCs w:val="28"/>
    </w:rPr>
  </w:style>
  <w:style w:type="paragraph" w:styleId="36">
    <w:name w:val="List"/>
    <w:basedOn w:val="1"/>
    <w:qFormat/>
    <w:uiPriority w:val="0"/>
    <w:pPr>
      <w:ind w:left="200" w:hanging="200" w:hangingChars="200"/>
    </w:pPr>
    <w:rPr>
      <w:sz w:val="28"/>
    </w:rPr>
  </w:style>
  <w:style w:type="paragraph" w:styleId="37">
    <w:name w:val="footnote text"/>
    <w:basedOn w:val="1"/>
    <w:link w:val="90"/>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91"/>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92"/>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6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6">
    <w:name w:val="annotation subject"/>
    <w:basedOn w:val="17"/>
    <w:next w:val="17"/>
    <w:link w:val="93"/>
    <w:unhideWhenUsed/>
    <w:qFormat/>
    <w:uiPriority w:val="99"/>
    <w:rPr>
      <w:b/>
      <w:bCs/>
    </w:rPr>
  </w:style>
  <w:style w:type="paragraph" w:styleId="47">
    <w:name w:val="Body Text First Indent"/>
    <w:basedOn w:val="19"/>
    <w:next w:val="48"/>
    <w:link w:val="77"/>
    <w:qFormat/>
    <w:uiPriority w:val="0"/>
    <w:pPr>
      <w:spacing w:after="0" w:line="380" w:lineRule="exact"/>
      <w:ind w:firstLine="420" w:firstLineChars="100"/>
    </w:pPr>
    <w:rPr>
      <w:kern w:val="0"/>
      <w:sz w:val="24"/>
    </w:rPr>
  </w:style>
  <w:style w:type="paragraph" w:styleId="48">
    <w:name w:val="Body Text First Indent 2"/>
    <w:basedOn w:val="20"/>
    <w:next w:val="1"/>
    <w:link w:val="79"/>
    <w:unhideWhenUsed/>
    <w:qFormat/>
    <w:uiPriority w:val="99"/>
    <w:pPr>
      <w:spacing w:after="0" w:line="360" w:lineRule="auto"/>
      <w:ind w:left="435" w:leftChars="0" w:firstLine="420" w:firstLineChars="200"/>
    </w:pPr>
    <w:rPr>
      <w:rFonts w:ascii="仿宋_GB2312" w:eastAsia="仿宋_GB2312"/>
      <w:color w:val="FF0000"/>
      <w:sz w:val="24"/>
    </w:rPr>
  </w:style>
  <w:style w:type="table" w:styleId="50">
    <w:name w:val="Table Grid"/>
    <w:basedOn w:val="49"/>
    <w:qFormat/>
    <w:uiPriority w:val="0"/>
    <w:pPr>
      <w:widowControl w:val="0"/>
      <w:spacing w:after="0"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99"/>
    <w:rPr>
      <w:color w:val="000000"/>
      <w:u w:val="none"/>
    </w:rPr>
  </w:style>
  <w:style w:type="character" w:styleId="55">
    <w:name w:val="Hyperlink"/>
    <w:qFormat/>
    <w:uiPriority w:val="99"/>
    <w:rPr>
      <w:color w:val="000000"/>
      <w:u w:val="non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character" w:customStyle="1" w:styleId="58">
    <w:name w:val="标题 1 Char"/>
    <w:basedOn w:val="51"/>
    <w:link w:val="2"/>
    <w:qFormat/>
    <w:uiPriority w:val="9"/>
    <w:rPr>
      <w:rFonts w:asciiTheme="majorHAnsi" w:hAnsiTheme="majorHAnsi" w:eastAsiaTheme="majorEastAsia" w:cstheme="majorBidi"/>
      <w:color w:val="0F4761" w:themeColor="accent1" w:themeShade="BF"/>
      <w:sz w:val="48"/>
      <w:szCs w:val="48"/>
    </w:rPr>
  </w:style>
  <w:style w:type="character" w:customStyle="1" w:styleId="59">
    <w:name w:val="标题 2 Char"/>
    <w:basedOn w:val="51"/>
    <w:link w:val="3"/>
    <w:qFormat/>
    <w:uiPriority w:val="0"/>
    <w:rPr>
      <w:rFonts w:asciiTheme="majorHAnsi" w:hAnsiTheme="majorHAnsi" w:eastAsiaTheme="majorEastAsia" w:cstheme="majorBidi"/>
      <w:color w:val="0F4761" w:themeColor="accent1" w:themeShade="BF"/>
      <w:sz w:val="40"/>
      <w:szCs w:val="40"/>
    </w:rPr>
  </w:style>
  <w:style w:type="character" w:customStyle="1" w:styleId="60">
    <w:name w:val="标题 3 Char"/>
    <w:basedOn w:val="51"/>
    <w:link w:val="4"/>
    <w:qFormat/>
    <w:uiPriority w:val="0"/>
    <w:rPr>
      <w:rFonts w:asciiTheme="majorHAnsi" w:hAnsiTheme="majorHAnsi" w:eastAsiaTheme="majorEastAsia" w:cstheme="majorBidi"/>
      <w:color w:val="0F4761" w:themeColor="accent1" w:themeShade="BF"/>
      <w:sz w:val="32"/>
      <w:szCs w:val="32"/>
    </w:rPr>
  </w:style>
  <w:style w:type="character" w:customStyle="1" w:styleId="61">
    <w:name w:val="标题 4 Char"/>
    <w:basedOn w:val="51"/>
    <w:link w:val="5"/>
    <w:qFormat/>
    <w:uiPriority w:val="0"/>
    <w:rPr>
      <w:rFonts w:cstheme="majorBidi"/>
      <w:color w:val="0F4761" w:themeColor="accent1" w:themeShade="BF"/>
      <w:sz w:val="28"/>
      <w:szCs w:val="28"/>
    </w:rPr>
  </w:style>
  <w:style w:type="character" w:customStyle="1" w:styleId="62">
    <w:name w:val="标题 5 Char1"/>
    <w:basedOn w:val="51"/>
    <w:link w:val="6"/>
    <w:qFormat/>
    <w:uiPriority w:val="0"/>
    <w:rPr>
      <w:rFonts w:cstheme="majorBidi"/>
      <w:color w:val="0F4761" w:themeColor="accent1" w:themeShade="BF"/>
      <w:sz w:val="24"/>
    </w:rPr>
  </w:style>
  <w:style w:type="character" w:customStyle="1" w:styleId="63">
    <w:name w:val="标题 6 Char"/>
    <w:basedOn w:val="51"/>
    <w:link w:val="7"/>
    <w:qFormat/>
    <w:uiPriority w:val="0"/>
    <w:rPr>
      <w:rFonts w:cstheme="majorBidi"/>
      <w:b/>
      <w:bCs/>
      <w:color w:val="0F4761" w:themeColor="accent1" w:themeShade="BF"/>
    </w:rPr>
  </w:style>
  <w:style w:type="character" w:customStyle="1" w:styleId="64">
    <w:name w:val="标题 7 Char"/>
    <w:basedOn w:val="51"/>
    <w:link w:val="8"/>
    <w:qFormat/>
    <w:uiPriority w:val="0"/>
    <w:rPr>
      <w:rFonts w:cstheme="majorBidi"/>
      <w:b/>
      <w:bCs/>
      <w:color w:val="585858" w:themeColor="text1" w:themeTint="A6"/>
    </w:rPr>
  </w:style>
  <w:style w:type="character" w:customStyle="1" w:styleId="65">
    <w:name w:val="标题 8 Char"/>
    <w:basedOn w:val="51"/>
    <w:link w:val="9"/>
    <w:qFormat/>
    <w:uiPriority w:val="0"/>
    <w:rPr>
      <w:rFonts w:cstheme="majorBidi"/>
      <w:color w:val="585858" w:themeColor="text1" w:themeTint="A6"/>
    </w:rPr>
  </w:style>
  <w:style w:type="character" w:customStyle="1" w:styleId="66">
    <w:name w:val="标题 9 Char"/>
    <w:basedOn w:val="51"/>
    <w:link w:val="10"/>
    <w:qFormat/>
    <w:uiPriority w:val="0"/>
    <w:rPr>
      <w:rFonts w:eastAsiaTheme="majorEastAsia" w:cstheme="majorBidi"/>
      <w:color w:val="585858" w:themeColor="text1" w:themeTint="A6"/>
    </w:rPr>
  </w:style>
  <w:style w:type="character" w:customStyle="1" w:styleId="67">
    <w:name w:val="标题 Char"/>
    <w:basedOn w:val="51"/>
    <w:link w:val="45"/>
    <w:qFormat/>
    <w:uiPriority w:val="10"/>
    <w:rPr>
      <w:rFonts w:asciiTheme="majorHAnsi" w:hAnsiTheme="majorHAnsi" w:eastAsiaTheme="majorEastAsia" w:cstheme="majorBidi"/>
      <w:spacing w:val="-10"/>
      <w:kern w:val="28"/>
      <w:sz w:val="56"/>
      <w:szCs w:val="56"/>
    </w:rPr>
  </w:style>
  <w:style w:type="character" w:customStyle="1" w:styleId="68">
    <w:name w:val="副标题 Char"/>
    <w:basedOn w:val="51"/>
    <w:link w:val="35"/>
    <w:qFormat/>
    <w:uiPriority w:val="0"/>
    <w:rPr>
      <w:rFonts w:asciiTheme="majorHAnsi" w:hAnsiTheme="majorHAnsi" w:eastAsiaTheme="majorEastAsia" w:cstheme="majorBidi"/>
      <w:color w:val="585858" w:themeColor="text1" w:themeTint="A6"/>
      <w:spacing w:val="15"/>
      <w:sz w:val="28"/>
      <w:szCs w:val="28"/>
    </w:rPr>
  </w:style>
  <w:style w:type="paragraph" w:styleId="69">
    <w:name w:val="Quote"/>
    <w:basedOn w:val="1"/>
    <w:next w:val="1"/>
    <w:link w:val="70"/>
    <w:qFormat/>
    <w:uiPriority w:val="29"/>
    <w:pPr>
      <w:spacing w:before="160"/>
      <w:jc w:val="center"/>
    </w:pPr>
    <w:rPr>
      <w:i/>
      <w:iCs/>
      <w:color w:val="3F3F3F" w:themeColor="text1" w:themeTint="BF"/>
    </w:rPr>
  </w:style>
  <w:style w:type="character" w:customStyle="1" w:styleId="70">
    <w:name w:val="引用 Char"/>
    <w:basedOn w:val="51"/>
    <w:link w:val="69"/>
    <w:qFormat/>
    <w:uiPriority w:val="29"/>
    <w:rPr>
      <w:i/>
      <w:iCs/>
      <w:color w:val="3F3F3F" w:themeColor="text1" w:themeTint="BF"/>
    </w:rPr>
  </w:style>
  <w:style w:type="paragraph" w:styleId="71">
    <w:name w:val="List Paragraph"/>
    <w:basedOn w:val="1"/>
    <w:qFormat/>
    <w:uiPriority w:val="0"/>
    <w:pPr>
      <w:ind w:left="720"/>
      <w:contextualSpacing/>
    </w:pPr>
  </w:style>
  <w:style w:type="character" w:customStyle="1" w:styleId="72">
    <w:name w:val="Intense Emphasis"/>
    <w:basedOn w:val="51"/>
    <w:qFormat/>
    <w:uiPriority w:val="21"/>
    <w:rPr>
      <w:i/>
      <w:iCs/>
      <w:color w:val="0F4761" w:themeColor="accent1" w:themeShade="BF"/>
    </w:rPr>
  </w:style>
  <w:style w:type="paragraph" w:styleId="73">
    <w:name w:val="Intense Quote"/>
    <w:basedOn w:val="1"/>
    <w:next w:val="1"/>
    <w:link w:val="7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74">
    <w:name w:val="明显引用 Char"/>
    <w:basedOn w:val="51"/>
    <w:link w:val="73"/>
    <w:qFormat/>
    <w:uiPriority w:val="30"/>
    <w:rPr>
      <w:i/>
      <w:iCs/>
      <w:color w:val="0F4761" w:themeColor="accent1" w:themeShade="BF"/>
    </w:rPr>
  </w:style>
  <w:style w:type="character" w:customStyle="1" w:styleId="75">
    <w:name w:val="Intense Reference"/>
    <w:basedOn w:val="51"/>
    <w:qFormat/>
    <w:uiPriority w:val="32"/>
    <w:rPr>
      <w:b/>
      <w:bCs/>
      <w:smallCaps/>
      <w:color w:val="0F4761" w:themeColor="accent1" w:themeShade="BF"/>
      <w:spacing w:val="5"/>
    </w:rPr>
  </w:style>
  <w:style w:type="character" w:customStyle="1" w:styleId="76">
    <w:name w:val="正文文本 Char"/>
    <w:basedOn w:val="51"/>
    <w:link w:val="19"/>
    <w:qFormat/>
    <w:uiPriority w:val="99"/>
    <w:rPr>
      <w:rFonts w:ascii="Times New Roman" w:hAnsi="Times New Roman" w:eastAsia="宋体" w:cs="Times New Roman"/>
      <w:sz w:val="21"/>
    </w:rPr>
  </w:style>
  <w:style w:type="character" w:customStyle="1" w:styleId="77">
    <w:name w:val="正文首行缩进 Char"/>
    <w:basedOn w:val="76"/>
    <w:link w:val="47"/>
    <w:qFormat/>
    <w:uiPriority w:val="0"/>
    <w:rPr>
      <w:rFonts w:ascii="Times New Roman" w:hAnsi="Times New Roman" w:eastAsia="宋体" w:cs="Times New Roman"/>
      <w:kern w:val="0"/>
      <w:sz w:val="24"/>
    </w:rPr>
  </w:style>
  <w:style w:type="character" w:customStyle="1" w:styleId="78">
    <w:name w:val="正文文本缩进 Char"/>
    <w:basedOn w:val="51"/>
    <w:link w:val="20"/>
    <w:qFormat/>
    <w:uiPriority w:val="0"/>
    <w:rPr>
      <w:rFonts w:ascii="Times New Roman" w:hAnsi="Times New Roman" w:eastAsia="宋体" w:cs="Times New Roman"/>
      <w:sz w:val="21"/>
    </w:rPr>
  </w:style>
  <w:style w:type="character" w:customStyle="1" w:styleId="79">
    <w:name w:val="正文首行缩进 2 Char"/>
    <w:basedOn w:val="78"/>
    <w:link w:val="48"/>
    <w:qFormat/>
    <w:uiPriority w:val="99"/>
    <w:rPr>
      <w:rFonts w:ascii="仿宋_GB2312" w:hAnsi="Times New Roman" w:eastAsia="仿宋_GB2312" w:cs="Times New Roman"/>
      <w:color w:val="FF0000"/>
      <w:sz w:val="24"/>
    </w:rPr>
  </w:style>
  <w:style w:type="character" w:customStyle="1" w:styleId="80">
    <w:name w:val="文档结构图 Char"/>
    <w:basedOn w:val="51"/>
    <w:link w:val="16"/>
    <w:qFormat/>
    <w:uiPriority w:val="0"/>
    <w:rPr>
      <w:rFonts w:ascii="宋体" w:hAnsi="宋体" w:eastAsia="宋体" w:cs="Times New Roman"/>
      <w:kern w:val="0"/>
      <w:sz w:val="20"/>
      <w:szCs w:val="20"/>
      <w:shd w:val="clear" w:color="auto" w:fill="000080"/>
    </w:rPr>
  </w:style>
  <w:style w:type="character" w:customStyle="1" w:styleId="81">
    <w:name w:val="批注文字 字符"/>
    <w:basedOn w:val="51"/>
    <w:qFormat/>
    <w:uiPriority w:val="0"/>
    <w:rPr>
      <w:rFonts w:ascii="Times New Roman" w:hAnsi="Times New Roman" w:eastAsia="宋体" w:cs="Times New Roman"/>
      <w:sz w:val="21"/>
    </w:rPr>
  </w:style>
  <w:style w:type="character" w:customStyle="1" w:styleId="82">
    <w:name w:val="正文文本 3 Char"/>
    <w:basedOn w:val="51"/>
    <w:link w:val="18"/>
    <w:qFormat/>
    <w:uiPriority w:val="0"/>
    <w:rPr>
      <w:rFonts w:ascii="Times New Roman" w:hAnsi="Times New Roman" w:eastAsia="宋体" w:cs="Times New Roman"/>
      <w:b/>
      <w:bCs/>
      <w:kern w:val="0"/>
      <w:sz w:val="24"/>
    </w:rPr>
  </w:style>
  <w:style w:type="character" w:customStyle="1" w:styleId="83">
    <w:name w:val="纯文本 字符"/>
    <w:basedOn w:val="51"/>
    <w:qFormat/>
    <w:uiPriority w:val="0"/>
    <w:rPr>
      <w:rFonts w:hAnsi="Courier New" w:cs="Courier New" w:asciiTheme="minorEastAsia"/>
      <w:sz w:val="21"/>
    </w:rPr>
  </w:style>
  <w:style w:type="character" w:customStyle="1" w:styleId="84">
    <w:name w:val="日期 Char"/>
    <w:basedOn w:val="51"/>
    <w:link w:val="27"/>
    <w:qFormat/>
    <w:uiPriority w:val="0"/>
    <w:rPr>
      <w:rFonts w:ascii="宋体" w:hAnsi="Courier New" w:eastAsia="宋体" w:cs="Times New Roman"/>
      <w:kern w:val="0"/>
      <w:sz w:val="20"/>
      <w:szCs w:val="21"/>
    </w:rPr>
  </w:style>
  <w:style w:type="character" w:customStyle="1" w:styleId="85">
    <w:name w:val="正文文本缩进 2 Char"/>
    <w:basedOn w:val="51"/>
    <w:link w:val="28"/>
    <w:qFormat/>
    <w:uiPriority w:val="0"/>
    <w:rPr>
      <w:rFonts w:ascii="Times New Roman" w:hAnsi="Times New Roman" w:eastAsia="宋体" w:cs="Times New Roman"/>
      <w:kern w:val="0"/>
      <w:sz w:val="32"/>
      <w:szCs w:val="20"/>
    </w:rPr>
  </w:style>
  <w:style w:type="character" w:customStyle="1" w:styleId="86">
    <w:name w:val="尾注文本 Char"/>
    <w:basedOn w:val="51"/>
    <w:link w:val="29"/>
    <w:qFormat/>
    <w:uiPriority w:val="99"/>
    <w:rPr>
      <w:rFonts w:ascii="Times New Roman" w:hAnsi="Times New Roman" w:eastAsia="宋体" w:cs="Times New Roman"/>
      <w:sz w:val="21"/>
    </w:rPr>
  </w:style>
  <w:style w:type="character" w:customStyle="1" w:styleId="87">
    <w:name w:val="批注框文本 Char"/>
    <w:basedOn w:val="51"/>
    <w:link w:val="30"/>
    <w:semiHidden/>
    <w:qFormat/>
    <w:uiPriority w:val="0"/>
    <w:rPr>
      <w:rFonts w:ascii="Times New Roman" w:hAnsi="Times New Roman" w:eastAsia="宋体" w:cs="Times New Roman"/>
      <w:kern w:val="0"/>
      <w:sz w:val="18"/>
      <w:szCs w:val="18"/>
    </w:rPr>
  </w:style>
  <w:style w:type="character" w:customStyle="1" w:styleId="88">
    <w:name w:val="页脚 字符"/>
    <w:basedOn w:val="51"/>
    <w:qFormat/>
    <w:uiPriority w:val="99"/>
    <w:rPr>
      <w:rFonts w:ascii="Times New Roman" w:hAnsi="Times New Roman" w:eastAsia="宋体" w:cs="Times New Roman"/>
      <w:sz w:val="18"/>
      <w:szCs w:val="18"/>
    </w:rPr>
  </w:style>
  <w:style w:type="character" w:customStyle="1" w:styleId="89">
    <w:name w:val="页眉 Char"/>
    <w:basedOn w:val="51"/>
    <w:link w:val="32"/>
    <w:qFormat/>
    <w:uiPriority w:val="0"/>
    <w:rPr>
      <w:rFonts w:ascii="Times New Roman" w:hAnsi="Times New Roman" w:eastAsia="宋体" w:cs="Times New Roman"/>
      <w:sz w:val="18"/>
      <w:szCs w:val="18"/>
    </w:rPr>
  </w:style>
  <w:style w:type="character" w:customStyle="1" w:styleId="90">
    <w:name w:val="脚注文本 Char"/>
    <w:basedOn w:val="51"/>
    <w:link w:val="37"/>
    <w:qFormat/>
    <w:uiPriority w:val="99"/>
    <w:rPr>
      <w:rFonts w:ascii="Times New Roman" w:hAnsi="Times New Roman" w:eastAsia="宋体" w:cs="Times New Roman"/>
      <w:sz w:val="18"/>
      <w:szCs w:val="18"/>
    </w:rPr>
  </w:style>
  <w:style w:type="character" w:customStyle="1" w:styleId="91">
    <w:name w:val="正文文本缩进 3 Char"/>
    <w:basedOn w:val="51"/>
    <w:link w:val="39"/>
    <w:qFormat/>
    <w:uiPriority w:val="0"/>
    <w:rPr>
      <w:rFonts w:ascii="Times New Roman" w:hAnsi="Times New Roman" w:eastAsia="宋体" w:cs="Times New Roman"/>
      <w:kern w:val="0"/>
      <w:sz w:val="16"/>
      <w:szCs w:val="16"/>
    </w:rPr>
  </w:style>
  <w:style w:type="character" w:customStyle="1" w:styleId="92">
    <w:name w:val="正文文本 2 Char"/>
    <w:basedOn w:val="51"/>
    <w:link w:val="42"/>
    <w:qFormat/>
    <w:uiPriority w:val="0"/>
    <w:rPr>
      <w:rFonts w:ascii="Times New Roman" w:hAnsi="Times New Roman" w:eastAsia="宋体" w:cs="Times New Roman"/>
      <w:kern w:val="0"/>
      <w:sz w:val="20"/>
    </w:rPr>
  </w:style>
  <w:style w:type="character" w:customStyle="1" w:styleId="93">
    <w:name w:val="批注主题 Char"/>
    <w:basedOn w:val="81"/>
    <w:link w:val="46"/>
    <w:qFormat/>
    <w:uiPriority w:val="99"/>
    <w:rPr>
      <w:rFonts w:ascii="Times New Roman" w:hAnsi="Times New Roman" w:eastAsia="宋体" w:cs="Times New Roman"/>
      <w:b/>
      <w:bCs/>
      <w:sz w:val="21"/>
    </w:rPr>
  </w:style>
  <w:style w:type="character" w:customStyle="1" w:styleId="94">
    <w:name w:val="标题 1 字符1"/>
    <w:qFormat/>
    <w:uiPriority w:val="0"/>
    <w:rPr>
      <w:rFonts w:ascii="Times New Roman" w:hAnsi="Times New Roman" w:eastAsia="宋体" w:cs="Times New Roman"/>
      <w:b/>
      <w:bCs/>
      <w:kern w:val="44"/>
      <w:sz w:val="44"/>
      <w:szCs w:val="44"/>
    </w:rPr>
  </w:style>
  <w:style w:type="character" w:customStyle="1" w:styleId="95">
    <w:name w:val="批注文字 Char2"/>
    <w:link w:val="17"/>
    <w:qFormat/>
    <w:uiPriority w:val="0"/>
    <w:rPr>
      <w:rFonts w:ascii="Times New Roman" w:hAnsi="Times New Roman" w:eastAsia="宋体" w:cs="Times New Roman"/>
      <w:sz w:val="21"/>
    </w:rPr>
  </w:style>
  <w:style w:type="character" w:customStyle="1" w:styleId="96">
    <w:name w:val="正文文本缩进 字符1"/>
    <w:qFormat/>
    <w:uiPriority w:val="0"/>
    <w:rPr>
      <w:rFonts w:ascii="仿宋_GB2312" w:hAnsi="Times New Roman" w:eastAsia="仿宋_GB2312" w:cs="Times New Roman"/>
      <w:sz w:val="32"/>
      <w:szCs w:val="20"/>
    </w:rPr>
  </w:style>
  <w:style w:type="character" w:customStyle="1" w:styleId="97">
    <w:name w:val="纯文本 Char1"/>
    <w:link w:val="25"/>
    <w:qFormat/>
    <w:uiPriority w:val="0"/>
    <w:rPr>
      <w:rFonts w:ascii="宋体" w:hAnsi="Courier New" w:eastAsia="宋体" w:cs="Times New Roman"/>
      <w:kern w:val="0"/>
      <w:sz w:val="20"/>
      <w:szCs w:val="21"/>
    </w:rPr>
  </w:style>
  <w:style w:type="character" w:customStyle="1" w:styleId="98">
    <w:name w:val="页脚 Char"/>
    <w:link w:val="31"/>
    <w:qFormat/>
    <w:uiPriority w:val="99"/>
    <w:rPr>
      <w:rFonts w:ascii="Times New Roman" w:hAnsi="Times New Roman" w:eastAsia="宋体" w:cs="Times New Roman"/>
      <w:kern w:val="0"/>
      <w:sz w:val="18"/>
      <w:szCs w:val="18"/>
    </w:rPr>
  </w:style>
  <w:style w:type="character" w:customStyle="1" w:styleId="99">
    <w:name w:val="批注文字 Char1"/>
    <w:qFormat/>
    <w:locked/>
    <w:uiPriority w:val="0"/>
    <w:rPr>
      <w:rFonts w:ascii="Times New Roman" w:hAnsi="Times New Roman"/>
      <w:kern w:val="2"/>
      <w:sz w:val="21"/>
      <w:szCs w:val="24"/>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1"/>
    <w:qFormat/>
    <w:uiPriority w:val="0"/>
    <w:rPr>
      <w:rFonts w:ascii="宋体" w:hAnsi="Courier New"/>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Char1"/>
    <w:semiHidden/>
    <w:qFormat/>
    <w:locked/>
    <w:uiPriority w:val="99"/>
    <w:rPr>
      <w:sz w:val="24"/>
      <w:szCs w:val="24"/>
    </w:rPr>
  </w:style>
  <w:style w:type="character" w:customStyle="1" w:styleId="106">
    <w:name w:val="apple-style-span"/>
    <w:qFormat/>
    <w:uiPriority w:val="0"/>
  </w:style>
  <w:style w:type="character" w:customStyle="1" w:styleId="107">
    <w:name w:val="textcontents"/>
    <w:qFormat/>
    <w:uiPriority w:val="0"/>
  </w:style>
  <w:style w:type="character" w:customStyle="1" w:styleId="108">
    <w:name w:val="普通文字 Char Char2"/>
    <w:qFormat/>
    <w:uiPriority w:val="0"/>
    <w:rPr>
      <w:rFonts w:ascii="宋体" w:hAnsi="Courier New" w:eastAsia="宋体"/>
      <w:kern w:val="2"/>
      <w:sz w:val="21"/>
      <w:lang w:val="en-US" w:eastAsia="zh-CN" w:bidi="ar-SA"/>
    </w:rPr>
  </w:style>
  <w:style w:type="character" w:customStyle="1" w:styleId="109">
    <w:name w:val="标题 5 Char"/>
    <w:qFormat/>
    <w:uiPriority w:val="9"/>
    <w:rPr>
      <w:b/>
      <w:kern w:val="2"/>
      <w:sz w:val="28"/>
      <w:szCs w:val="24"/>
    </w:rPr>
  </w:style>
  <w:style w:type="character" w:customStyle="1" w:styleId="110">
    <w:name w:val="headline-content4"/>
    <w:qFormat/>
    <w:uiPriority w:val="0"/>
  </w:style>
  <w:style w:type="character" w:customStyle="1" w:styleId="11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12">
    <w:name w:val="Char1"/>
    <w:basedOn w:val="1"/>
    <w:qFormat/>
    <w:uiPriority w:val="0"/>
    <w:rPr>
      <w:szCs w:val="21"/>
    </w:rPr>
  </w:style>
  <w:style w:type="paragraph" w:customStyle="1" w:styleId="11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color w:val="auto"/>
      <w:kern w:val="0"/>
      <w:sz w:val="28"/>
      <w:szCs w:val="20"/>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样式"/>
    <w:qFormat/>
    <w:uiPriority w:val="0"/>
    <w:pPr>
      <w:widowControl w:val="0"/>
      <w:autoSpaceDE w:val="0"/>
      <w:autoSpaceDN w:val="0"/>
      <w:adjustRightInd w:val="0"/>
      <w:spacing w:after="0" w:line="240" w:lineRule="auto"/>
      <w:jc w:val="center"/>
    </w:pPr>
    <w:rPr>
      <w:rFonts w:ascii="宋体" w:hAnsi="宋体" w:eastAsia="宋体" w:cs="宋体"/>
      <w:kern w:val="0"/>
      <w:sz w:val="24"/>
      <w:szCs w:val="24"/>
      <w:lang w:val="en-US" w:eastAsia="zh-CN" w:bidi="ar-SA"/>
    </w:rPr>
  </w:style>
  <w:style w:type="paragraph" w:customStyle="1" w:styleId="116">
    <w:name w:val="纯文本1"/>
    <w:basedOn w:val="1"/>
    <w:qFormat/>
    <w:uiPriority w:val="0"/>
    <w:rPr>
      <w:rFonts w:ascii="宋体" w:hAnsi="Courier New" w:cs="Century"/>
      <w:szCs w:val="21"/>
    </w:rPr>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表格"/>
    <w:basedOn w:val="1"/>
    <w:qFormat/>
    <w:uiPriority w:val="0"/>
    <w:pPr>
      <w:spacing w:line="400" w:lineRule="exact"/>
    </w:pPr>
    <w:rPr>
      <w:sz w:val="24"/>
    </w:rPr>
  </w:style>
  <w:style w:type="paragraph" w:customStyle="1" w:styleId="120">
    <w:name w:val="样式 首行缩进:  2 字符"/>
    <w:basedOn w:val="1"/>
    <w:qFormat/>
    <w:uiPriority w:val="0"/>
    <w:pPr>
      <w:spacing w:line="400" w:lineRule="exact"/>
      <w:ind w:firstLine="200" w:firstLineChars="200"/>
    </w:pPr>
    <w:rPr>
      <w:rFonts w:cs="宋体"/>
      <w:sz w:val="24"/>
    </w:rPr>
  </w:style>
  <w:style w:type="paragraph" w:customStyle="1" w:styleId="12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2">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color w:val="auto"/>
      <w:kern w:val="0"/>
      <w:sz w:val="24"/>
      <w:szCs w:val="20"/>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table" w:customStyle="1" w:styleId="125">
    <w:name w:val="Table Normal"/>
    <w:semiHidden/>
    <w:qFormat/>
    <w:uiPriority w:val="2"/>
    <w:pPr>
      <w:widowControl w:val="0"/>
      <w:spacing w:after="0" w:line="240" w:lineRule="auto"/>
    </w:pPr>
    <w:rPr>
      <w:rFonts w:ascii="Calibri" w:hAnsi="Calibri" w:eastAsia="Times New Roman" w:cs="Times New Roman"/>
      <w:kern w:val="0"/>
      <w:szCs w:val="22"/>
      <w:lang w:eastAsia="en-US"/>
    </w:rPr>
    <w:tblPr>
      <w:tblCellMar>
        <w:top w:w="0" w:type="dxa"/>
        <w:left w:w="0" w:type="dxa"/>
        <w:bottom w:w="0" w:type="dxa"/>
        <w:right w:w="0" w:type="dxa"/>
      </w:tblCellMar>
    </w:tblPr>
  </w:style>
  <w:style w:type="character" w:customStyle="1" w:styleId="126">
    <w:name w:val="标题 1 Char1"/>
    <w:qFormat/>
    <w:uiPriority w:val="0"/>
    <w:rPr>
      <w:rFonts w:eastAsia="宋体"/>
      <w:b/>
      <w:bCs/>
      <w:kern w:val="44"/>
      <w:sz w:val="44"/>
      <w:szCs w:val="44"/>
      <w:lang w:val="en-US" w:eastAsia="zh-CN" w:bidi="ar-SA"/>
    </w:rPr>
  </w:style>
  <w:style w:type="character" w:customStyle="1" w:styleId="127">
    <w:name w:val="纯文本 Char2"/>
    <w:qFormat/>
    <w:uiPriority w:val="0"/>
    <w:rPr>
      <w:rFonts w:ascii="宋体" w:hAnsi="Courier New" w:eastAsia="宋体" w:cs="Courier New"/>
      <w:szCs w:val="21"/>
    </w:rPr>
  </w:style>
  <w:style w:type="paragraph" w:customStyle="1" w:styleId="128">
    <w:name w:val="_Style 112"/>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table" w:customStyle="1" w:styleId="129">
    <w:name w:val="网格型1"/>
    <w:basedOn w:val="49"/>
    <w:qFormat/>
    <w:uiPriority w:val="99"/>
    <w:pPr>
      <w:spacing w:after="0" w:line="240" w:lineRule="auto"/>
    </w:pPr>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0">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xl6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2">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xl6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Other|1"/>
    <w:basedOn w:val="1"/>
    <w:qFormat/>
    <w:uiPriority w:val="0"/>
    <w:pPr>
      <w:spacing w:line="394" w:lineRule="auto"/>
      <w:ind w:firstLine="400"/>
      <w:jc w:val="left"/>
    </w:pPr>
    <w:rPr>
      <w:rFonts w:ascii="宋体" w:hAnsi="宋体" w:cs="宋体"/>
      <w:color w:val="000000"/>
      <w:kern w:val="0"/>
      <w:sz w:val="30"/>
      <w:szCs w:val="30"/>
      <w:lang w:val="zh-TW" w:eastAsia="zh-TW" w:bidi="zh-TW"/>
    </w:rPr>
  </w:style>
  <w:style w:type="paragraph" w:customStyle="1" w:styleId="144">
    <w:name w:val="修订1"/>
    <w:hidden/>
    <w:semiHidden/>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145">
    <w:name w:val="Table Text"/>
    <w:basedOn w:val="1"/>
    <w:hidden/>
    <w:qFormat/>
    <w:uiPriority w:val="0"/>
    <w:pPr>
      <w:widowControl/>
      <w:kinsoku w:val="0"/>
      <w:autoSpaceDE w:val="0"/>
      <w:autoSpaceDN w:val="0"/>
      <w:adjustRightInd w:val="0"/>
      <w:snapToGrid w:val="0"/>
      <w:jc w:val="left"/>
    </w:pPr>
    <w:rPr>
      <w:rFonts w:hint="eastAsia" w:ascii="宋体" w:hAnsi="宋体"/>
      <w:color w:val="000000"/>
      <w:kern w:val="0"/>
      <w:sz w:val="22"/>
      <w:szCs w:val="22"/>
    </w:rPr>
  </w:style>
  <w:style w:type="character" w:customStyle="1" w:styleId="146">
    <w:name w:val="15"/>
    <w:basedOn w:val="51"/>
    <w:qFormat/>
    <w:uiPriority w:val="0"/>
    <w:rPr>
      <w:rFonts w:hint="default" w:ascii="Times New Roman" w:hAnsi="Times New Roman" w:cs="Times New Roman"/>
    </w:rPr>
  </w:style>
  <w:style w:type="character" w:customStyle="1" w:styleId="147">
    <w:name w:val="16"/>
    <w:basedOn w:val="5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01F8C-9104-4713-9401-59B2E66D2ACC}">
  <ds:schemaRefs/>
</ds:datastoreItem>
</file>

<file path=docProps/app.xml><?xml version="1.0" encoding="utf-8"?>
<Properties xmlns="http://schemas.openxmlformats.org/officeDocument/2006/extended-properties" xmlns:vt="http://schemas.openxmlformats.org/officeDocument/2006/docPropsVTypes">
  <Template>Normal</Template>
  <Pages>73</Pages>
  <Words>3605</Words>
  <Characters>4266</Characters>
  <Lines>548</Lines>
  <Paragraphs>154</Paragraphs>
  <TotalTime>39</TotalTime>
  <ScaleCrop>false</ScaleCrop>
  <LinksUpToDate>false</LinksUpToDate>
  <CharactersWithSpaces>4330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2024-12-04T00:36:00Z</dcterms:created>
  <dc:creator>HP</dc:creator>
  <cp:lastModifiedBy>钟</cp:lastModifiedBy>
  <cp:lastPrinted>2025-07-02T09:36:00Z</cp:lastPrinted>
  <dcterms:modified xsi:type="dcterms:W3CDTF">2025-07-23T07:41:55Z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eyJoZGlkIjoiYTc3ZjdiNWZlMjM5OGVhNTg2NjRhZjg3NGRiNTg4NTMiLCJ1c2VySWQiOiIzMDgzNDkxMjAifQ==</vt:lpwstr>
  </property>
  <property fmtid="{D5CDD505-2E9C-101B-9397-08002B2CF9AE}" pid="3" name="KSOProductBuildVer">
    <vt:lpwstr>2052-12.1.0.21915</vt:lpwstr>
  </property>
  <property fmtid="{D5CDD505-2E9C-101B-9397-08002B2CF9AE}" pid="4" name="ICV">
    <vt:lpwstr>46C57E9C1ACF448183DFB62C057009D5_12</vt:lpwstr>
  </property>
</Properties>
</file>