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1F22B">
      <w:pPr>
        <w:autoSpaceDE w:val="0"/>
        <w:autoSpaceDN w:val="0"/>
        <w:adjustRightInd w:val="0"/>
        <w:spacing w:line="360" w:lineRule="auto"/>
        <w:jc w:val="center"/>
        <w:rPr>
          <w:rFonts w:hint="eastAsia" w:ascii="宋体" w:hAnsi="宋体" w:eastAsia="宋体" w:cs="宋体"/>
          <w:color w:val="auto"/>
          <w:kern w:val="0"/>
          <w:sz w:val="56"/>
          <w:szCs w:val="24"/>
          <w:highlight w:val="none"/>
        </w:rPr>
      </w:pPr>
      <w:bookmarkStart w:id="1129" w:name="_GoBack"/>
      <w:bookmarkEnd w:id="1129"/>
      <w:r>
        <w:rPr>
          <w:rFonts w:hint="eastAsia" w:ascii="宋体" w:hAnsi="宋体" w:eastAsia="宋体" w:cs="宋体"/>
          <w:color w:val="auto"/>
          <w:sz w:val="56"/>
          <w:szCs w:val="24"/>
          <w:highlight w:val="none"/>
          <w:lang w:eastAsia="zh-CN"/>
        </w:rPr>
        <w:drawing>
          <wp:inline distT="0" distB="0" distL="114300" distR="114300">
            <wp:extent cx="6569710" cy="1341755"/>
            <wp:effectExtent l="0" t="0" r="0" b="0"/>
            <wp:docPr id="9" name="图片 9" descr="0d529a017487267233e4305831c57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d529a017487267233e4305831c57c3"/>
                    <pic:cNvPicPr>
                      <a:picLocks noChangeAspect="1"/>
                    </pic:cNvPicPr>
                  </pic:nvPicPr>
                  <pic:blipFill>
                    <a:blip r:embed="rId18"/>
                    <a:stretch>
                      <a:fillRect/>
                    </a:stretch>
                  </pic:blipFill>
                  <pic:spPr>
                    <a:xfrm>
                      <a:off x="0" y="0"/>
                      <a:ext cx="6569710" cy="1341755"/>
                    </a:xfrm>
                    <a:prstGeom prst="rect">
                      <a:avLst/>
                    </a:prstGeom>
                  </pic:spPr>
                </pic:pic>
              </a:graphicData>
            </a:graphic>
          </wp:inline>
        </w:drawing>
      </w:r>
    </w:p>
    <w:p w14:paraId="5A3C002B">
      <w:pPr>
        <w:pStyle w:val="26"/>
        <w:rPr>
          <w:rFonts w:hint="eastAsia" w:ascii="宋体" w:hAnsi="宋体" w:eastAsia="宋体" w:cs="宋体"/>
          <w:color w:val="auto"/>
          <w:kern w:val="0"/>
          <w:sz w:val="56"/>
          <w:szCs w:val="24"/>
          <w:highlight w:val="none"/>
        </w:rPr>
      </w:pPr>
    </w:p>
    <w:p w14:paraId="3F9BA211">
      <w:pPr>
        <w:pStyle w:val="26"/>
        <w:rPr>
          <w:rFonts w:hint="eastAsia" w:ascii="宋体" w:hAnsi="宋体" w:eastAsia="宋体" w:cs="宋体"/>
          <w:color w:val="auto"/>
          <w:kern w:val="0"/>
          <w:sz w:val="56"/>
          <w:szCs w:val="24"/>
          <w:highlight w:val="none"/>
        </w:rPr>
      </w:pPr>
    </w:p>
    <w:p w14:paraId="3584037A">
      <w:pPr>
        <w:pStyle w:val="26"/>
        <w:rPr>
          <w:rFonts w:hint="eastAsia" w:ascii="宋体" w:hAnsi="宋体" w:eastAsia="宋体" w:cs="宋体"/>
          <w:color w:val="auto"/>
          <w:kern w:val="0"/>
          <w:sz w:val="56"/>
          <w:szCs w:val="24"/>
          <w:highlight w:val="none"/>
        </w:rPr>
      </w:pPr>
    </w:p>
    <w:p w14:paraId="2B695FD5">
      <w:pPr>
        <w:pStyle w:val="26"/>
        <w:rPr>
          <w:rFonts w:hint="eastAsia" w:ascii="宋体" w:hAnsi="宋体" w:eastAsia="宋体" w:cs="宋体"/>
          <w:color w:val="auto"/>
          <w:kern w:val="0"/>
          <w:sz w:val="56"/>
          <w:szCs w:val="24"/>
          <w:highlight w:val="none"/>
        </w:rPr>
      </w:pPr>
    </w:p>
    <w:p w14:paraId="71B1D79E">
      <w:pPr>
        <w:pStyle w:val="26"/>
        <w:rPr>
          <w:rFonts w:hint="eastAsia" w:ascii="宋体" w:hAnsi="宋体" w:eastAsia="宋体" w:cs="宋体"/>
          <w:color w:val="auto"/>
          <w:kern w:val="0"/>
          <w:sz w:val="56"/>
          <w:szCs w:val="24"/>
          <w:highlight w:val="none"/>
        </w:rPr>
      </w:pPr>
    </w:p>
    <w:p w14:paraId="798B8BF7">
      <w:pPr>
        <w:pStyle w:val="26"/>
        <w:rPr>
          <w:rFonts w:hint="eastAsia" w:ascii="宋体" w:hAnsi="宋体" w:eastAsia="宋体" w:cs="宋体"/>
          <w:color w:val="auto"/>
          <w:kern w:val="0"/>
          <w:sz w:val="56"/>
          <w:szCs w:val="24"/>
          <w:highlight w:val="none"/>
        </w:rPr>
      </w:pPr>
    </w:p>
    <w:p w14:paraId="3676A22B">
      <w:pPr>
        <w:pStyle w:val="26"/>
        <w:rPr>
          <w:rFonts w:hint="eastAsia" w:ascii="宋体" w:hAnsi="宋体" w:eastAsia="宋体" w:cs="宋体"/>
          <w:color w:val="auto"/>
          <w:kern w:val="0"/>
          <w:sz w:val="56"/>
          <w:szCs w:val="24"/>
          <w:highlight w:val="none"/>
        </w:rPr>
      </w:pPr>
    </w:p>
    <w:p w14:paraId="2FB6AC1D">
      <w:pPr>
        <w:pStyle w:val="26"/>
        <w:rPr>
          <w:rFonts w:hint="eastAsia" w:ascii="宋体" w:hAnsi="宋体" w:eastAsia="宋体" w:cs="宋体"/>
          <w:color w:val="auto"/>
          <w:kern w:val="0"/>
          <w:sz w:val="56"/>
          <w:szCs w:val="24"/>
          <w:highlight w:val="none"/>
        </w:rPr>
      </w:pPr>
    </w:p>
    <w:p w14:paraId="7F10BCB1">
      <w:pPr>
        <w:pStyle w:val="26"/>
        <w:rPr>
          <w:rFonts w:hint="eastAsia" w:ascii="宋体" w:hAnsi="宋体" w:eastAsia="宋体" w:cs="宋体"/>
          <w:color w:val="auto"/>
          <w:kern w:val="0"/>
          <w:sz w:val="56"/>
          <w:szCs w:val="24"/>
          <w:highlight w:val="none"/>
        </w:rPr>
      </w:pPr>
    </w:p>
    <w:p w14:paraId="7698BB06">
      <w:pPr>
        <w:pStyle w:val="26"/>
        <w:rPr>
          <w:rFonts w:hint="eastAsia" w:ascii="宋体" w:hAnsi="宋体" w:eastAsia="宋体" w:cs="宋体"/>
          <w:color w:val="auto"/>
          <w:kern w:val="0"/>
          <w:sz w:val="56"/>
          <w:szCs w:val="24"/>
          <w:highlight w:val="none"/>
        </w:rPr>
      </w:pPr>
    </w:p>
    <w:p w14:paraId="6082832F">
      <w:pPr>
        <w:pStyle w:val="26"/>
        <w:rPr>
          <w:rFonts w:hint="eastAsia" w:ascii="宋体" w:hAnsi="宋体" w:eastAsia="宋体" w:cs="宋体"/>
          <w:color w:val="auto"/>
          <w:kern w:val="0"/>
          <w:sz w:val="56"/>
          <w:szCs w:val="24"/>
          <w:highlight w:val="none"/>
        </w:rPr>
      </w:pPr>
    </w:p>
    <w:p w14:paraId="69F80D9F">
      <w:pPr>
        <w:pStyle w:val="26"/>
        <w:rPr>
          <w:rFonts w:hint="eastAsia" w:ascii="宋体" w:hAnsi="宋体" w:eastAsia="宋体" w:cs="宋体"/>
          <w:color w:val="auto"/>
          <w:kern w:val="0"/>
          <w:sz w:val="56"/>
          <w:szCs w:val="24"/>
          <w:highlight w:val="none"/>
        </w:rPr>
      </w:pPr>
    </w:p>
    <w:p w14:paraId="50ABA63C">
      <w:pPr>
        <w:pStyle w:val="26"/>
        <w:rPr>
          <w:rFonts w:hint="eastAsia" w:ascii="宋体" w:hAnsi="宋体" w:eastAsia="宋体" w:cs="宋体"/>
          <w:color w:val="auto"/>
          <w:kern w:val="0"/>
          <w:sz w:val="56"/>
          <w:szCs w:val="24"/>
          <w:highlight w:val="none"/>
        </w:rPr>
      </w:pPr>
    </w:p>
    <w:p w14:paraId="3484ED76">
      <w:pPr>
        <w:pStyle w:val="26"/>
        <w:rPr>
          <w:rFonts w:hint="eastAsia" w:ascii="宋体" w:hAnsi="宋体" w:eastAsia="宋体" w:cs="宋体"/>
          <w:color w:val="auto"/>
          <w:kern w:val="0"/>
          <w:sz w:val="56"/>
          <w:szCs w:val="24"/>
          <w:highlight w:val="none"/>
        </w:rPr>
      </w:pPr>
    </w:p>
    <w:p w14:paraId="0DD25FAE">
      <w:pPr>
        <w:pStyle w:val="26"/>
        <w:rPr>
          <w:rFonts w:hint="eastAsia" w:ascii="宋体" w:hAnsi="宋体" w:eastAsia="宋体" w:cs="宋体"/>
          <w:color w:val="auto"/>
          <w:highlight w:val="none"/>
        </w:rPr>
      </w:pPr>
    </w:p>
    <w:p w14:paraId="61542508">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14:paraId="610160AE">
      <w:pPr>
        <w:autoSpaceDE w:val="0"/>
        <w:autoSpaceDN w:val="0"/>
        <w:adjustRightInd w:val="0"/>
        <w:spacing w:line="360" w:lineRule="auto"/>
        <w:ind w:firstLine="560" w:firstLineChars="200"/>
        <w:jc w:val="both"/>
        <w:rPr>
          <w:rFonts w:hint="eastAsia" w:ascii="宋体" w:hAnsi="宋体" w:eastAsia="宋体" w:cs="宋体"/>
          <w:b w:val="0"/>
          <w:bCs w:val="0"/>
          <w:color w:val="auto"/>
          <w:kern w:val="0"/>
          <w:sz w:val="28"/>
          <w:szCs w:val="21"/>
          <w:highlight w:val="none"/>
        </w:rPr>
      </w:pPr>
    </w:p>
    <w:p w14:paraId="75053F1F">
      <w:pPr>
        <w:autoSpaceDE w:val="0"/>
        <w:autoSpaceDN w:val="0"/>
        <w:adjustRightInd w:val="0"/>
        <w:spacing w:line="360" w:lineRule="auto"/>
        <w:ind w:firstLine="1400" w:firstLineChars="500"/>
        <w:jc w:val="both"/>
        <w:rPr>
          <w:rFonts w:hint="eastAsia" w:ascii="宋体" w:hAnsi="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崇左市江州区人民法院审判大楼当事人专用电梯项目</w:t>
      </w:r>
    </w:p>
    <w:p w14:paraId="4A583729">
      <w:pPr>
        <w:autoSpaceDE w:val="0"/>
        <w:autoSpaceDN w:val="0"/>
        <w:adjustRightInd w:val="0"/>
        <w:spacing w:line="360" w:lineRule="auto"/>
        <w:ind w:firstLine="1400" w:firstLineChars="50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项目编号：CZZC2025-C2-990096-GXYL</w:t>
      </w:r>
    </w:p>
    <w:p w14:paraId="0D26AFF9">
      <w:pPr>
        <w:spacing w:line="360" w:lineRule="auto"/>
        <w:rPr>
          <w:rFonts w:hint="eastAsia" w:ascii="宋体" w:hAnsi="宋体" w:eastAsia="宋体" w:cs="宋体"/>
          <w:b w:val="0"/>
          <w:bCs w:val="0"/>
          <w:color w:val="auto"/>
          <w:sz w:val="18"/>
          <w:szCs w:val="20"/>
          <w:highlight w:val="none"/>
        </w:rPr>
      </w:pPr>
    </w:p>
    <w:p w14:paraId="5C8DA0B3">
      <w:pPr>
        <w:pStyle w:val="26"/>
        <w:rPr>
          <w:rFonts w:hint="eastAsia" w:ascii="宋体" w:hAnsi="宋体" w:eastAsia="宋体" w:cs="宋体"/>
          <w:b w:val="0"/>
          <w:bCs w:val="0"/>
          <w:color w:val="auto"/>
          <w:sz w:val="18"/>
          <w:szCs w:val="20"/>
          <w:highlight w:val="none"/>
        </w:rPr>
      </w:pPr>
    </w:p>
    <w:p w14:paraId="52F97466">
      <w:pPr>
        <w:pStyle w:val="26"/>
        <w:rPr>
          <w:rFonts w:hint="eastAsia" w:ascii="宋体" w:hAnsi="宋体" w:eastAsia="宋体" w:cs="宋体"/>
          <w:b w:val="0"/>
          <w:bCs w:val="0"/>
          <w:color w:val="auto"/>
          <w:sz w:val="18"/>
          <w:szCs w:val="20"/>
          <w:highlight w:val="none"/>
        </w:rPr>
      </w:pPr>
    </w:p>
    <w:p w14:paraId="14816909">
      <w:pPr>
        <w:pStyle w:val="26"/>
        <w:rPr>
          <w:rFonts w:hint="eastAsia" w:ascii="宋体" w:hAnsi="宋体" w:eastAsia="宋体" w:cs="宋体"/>
          <w:b w:val="0"/>
          <w:bCs w:val="0"/>
          <w:color w:val="auto"/>
          <w:sz w:val="18"/>
          <w:szCs w:val="20"/>
          <w:highlight w:val="none"/>
        </w:rPr>
      </w:pPr>
    </w:p>
    <w:p w14:paraId="077ACBCF">
      <w:pPr>
        <w:pStyle w:val="26"/>
        <w:rPr>
          <w:rFonts w:hint="eastAsia" w:ascii="宋体" w:hAnsi="宋体" w:eastAsia="宋体" w:cs="宋体"/>
          <w:color w:val="auto"/>
          <w:highlight w:val="none"/>
        </w:rPr>
      </w:pPr>
    </w:p>
    <w:p w14:paraId="479C05D3">
      <w:pPr>
        <w:pStyle w:val="26"/>
        <w:rPr>
          <w:rFonts w:hint="eastAsia" w:ascii="宋体" w:hAnsi="宋体" w:eastAsia="宋体" w:cs="宋体"/>
          <w:color w:val="auto"/>
          <w:highlight w:val="none"/>
        </w:rPr>
      </w:pPr>
    </w:p>
    <w:p w14:paraId="5F5E2AAE">
      <w:pPr>
        <w:pStyle w:val="26"/>
        <w:rPr>
          <w:rFonts w:hint="eastAsia" w:ascii="宋体" w:hAnsi="宋体" w:eastAsia="宋体" w:cs="宋体"/>
          <w:color w:val="auto"/>
          <w:highlight w:val="none"/>
        </w:rPr>
      </w:pPr>
    </w:p>
    <w:p w14:paraId="4A33AE7D">
      <w:pPr>
        <w:pStyle w:val="26"/>
        <w:rPr>
          <w:rFonts w:hint="eastAsia" w:ascii="宋体" w:hAnsi="宋体" w:eastAsia="宋体" w:cs="宋体"/>
          <w:color w:val="auto"/>
          <w:highlight w:val="none"/>
        </w:rPr>
      </w:pPr>
    </w:p>
    <w:p w14:paraId="329E05BE">
      <w:pPr>
        <w:pStyle w:val="26"/>
        <w:rPr>
          <w:rFonts w:hint="eastAsia" w:ascii="宋体" w:hAnsi="宋体" w:eastAsia="宋体" w:cs="宋体"/>
          <w:color w:val="auto"/>
          <w:highlight w:val="none"/>
        </w:rPr>
      </w:pPr>
    </w:p>
    <w:p w14:paraId="12D2E0E1">
      <w:pPr>
        <w:pStyle w:val="26"/>
        <w:rPr>
          <w:rFonts w:hint="eastAsia" w:ascii="宋体" w:hAnsi="宋体" w:eastAsia="宋体" w:cs="宋体"/>
          <w:color w:val="auto"/>
          <w:highlight w:val="none"/>
        </w:rPr>
      </w:pPr>
    </w:p>
    <w:p w14:paraId="289F3451">
      <w:pPr>
        <w:pStyle w:val="26"/>
        <w:rPr>
          <w:rFonts w:hint="eastAsia" w:ascii="宋体" w:hAnsi="宋体" w:eastAsia="宋体" w:cs="宋体"/>
          <w:color w:val="auto"/>
          <w:highlight w:val="none"/>
        </w:rPr>
      </w:pPr>
    </w:p>
    <w:p w14:paraId="1E191659">
      <w:pPr>
        <w:pStyle w:val="26"/>
        <w:rPr>
          <w:rFonts w:hint="eastAsia" w:ascii="宋体" w:hAnsi="宋体" w:eastAsia="宋体" w:cs="宋体"/>
          <w:color w:val="auto"/>
          <w:highlight w:val="none"/>
        </w:rPr>
      </w:pPr>
    </w:p>
    <w:p w14:paraId="57ABBAB0">
      <w:pPr>
        <w:pStyle w:val="26"/>
        <w:rPr>
          <w:rFonts w:hint="eastAsia" w:ascii="宋体" w:hAnsi="宋体" w:eastAsia="宋体" w:cs="宋体"/>
          <w:color w:val="auto"/>
          <w:highlight w:val="none"/>
        </w:rPr>
      </w:pPr>
    </w:p>
    <w:p w14:paraId="16A7F942">
      <w:pPr>
        <w:pStyle w:val="26"/>
        <w:rPr>
          <w:rFonts w:hint="eastAsia" w:ascii="宋体" w:hAnsi="宋体" w:eastAsia="宋体" w:cs="宋体"/>
          <w:color w:val="auto"/>
          <w:kern w:val="0"/>
          <w:sz w:val="36"/>
          <w:szCs w:val="24"/>
          <w:highlight w:val="none"/>
        </w:rPr>
      </w:pPr>
    </w:p>
    <w:p w14:paraId="7B4807C4">
      <w:pPr>
        <w:pStyle w:val="26"/>
        <w:rPr>
          <w:rFonts w:hint="eastAsia" w:ascii="宋体" w:hAnsi="宋体" w:eastAsia="宋体" w:cs="宋体"/>
          <w:color w:val="auto"/>
          <w:kern w:val="0"/>
          <w:sz w:val="36"/>
          <w:szCs w:val="24"/>
          <w:highlight w:val="none"/>
        </w:rPr>
      </w:pPr>
    </w:p>
    <w:p w14:paraId="42379C06">
      <w:pPr>
        <w:spacing w:line="600" w:lineRule="auto"/>
        <w:ind w:firstLine="1446" w:firstLineChars="500"/>
        <w:jc w:val="left"/>
        <w:rPr>
          <w:rFonts w:hint="eastAsia" w:ascii="宋体" w:hAnsi="宋体" w:eastAsia="宋体" w:cs="宋体"/>
          <w:b/>
          <w:color w:val="auto"/>
          <w:kern w:val="0"/>
          <w:sz w:val="30"/>
          <w:szCs w:val="30"/>
          <w:highlight w:val="none"/>
          <w:u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 xml:space="preserve">崇左市江州区人民法院 </w:t>
      </w:r>
      <w:r>
        <w:rPr>
          <w:rFonts w:hint="eastAsia" w:ascii="宋体" w:hAnsi="宋体" w:eastAsia="宋体" w:cs="宋体"/>
          <w:b/>
          <w:color w:val="auto"/>
          <w:kern w:val="0"/>
          <w:sz w:val="30"/>
          <w:szCs w:val="30"/>
          <w:highlight w:val="none"/>
          <w:u w:val="none"/>
          <w:lang w:val="en-US" w:eastAsia="zh-CN"/>
        </w:rPr>
        <w:t xml:space="preserve">  </w:t>
      </w:r>
    </w:p>
    <w:p w14:paraId="483A82F3">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广西亿隆项目管理有限公司</w:t>
      </w:r>
      <w:r>
        <w:rPr>
          <w:rFonts w:hint="eastAsia" w:ascii="宋体" w:hAnsi="宋体" w:eastAsia="宋体" w:cs="宋体"/>
          <w:b/>
          <w:color w:val="auto"/>
          <w:kern w:val="0"/>
          <w:sz w:val="30"/>
          <w:szCs w:val="30"/>
          <w:highlight w:val="none"/>
          <w:u w:val="none"/>
          <w:lang w:val="en-US" w:eastAsia="zh-CN"/>
        </w:rPr>
        <w:t xml:space="preserve">  </w:t>
      </w:r>
    </w:p>
    <w:p w14:paraId="410E2EB4">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formProt w:val="1"/>
          <w:titlePg/>
          <w:docGrid w:type="lines" w:linePitch="312" w:charSpace="0"/>
        </w:sectPr>
      </w:pPr>
      <w:r>
        <w:rPr>
          <w:rFonts w:hint="eastAsia" w:ascii="宋体" w:hAnsi="宋体" w:cs="宋体"/>
          <w:b/>
          <w:color w:val="auto"/>
          <w:kern w:val="0"/>
          <w:sz w:val="30"/>
          <w:szCs w:val="30"/>
          <w:highlight w:val="none"/>
          <w:lang w:eastAsia="zh-CN"/>
        </w:rPr>
        <w:t>2025年</w:t>
      </w:r>
      <w:r>
        <w:rPr>
          <w:rFonts w:hint="eastAsia" w:ascii="宋体" w:hAnsi="宋体" w:cs="宋体"/>
          <w:b/>
          <w:color w:val="auto"/>
          <w:kern w:val="0"/>
          <w:sz w:val="30"/>
          <w:szCs w:val="30"/>
          <w:highlight w:val="none"/>
          <w:lang w:val="en-US" w:eastAsia="zh-CN"/>
        </w:rPr>
        <w:t>6</w:t>
      </w:r>
      <w:r>
        <w:rPr>
          <w:rFonts w:hint="eastAsia" w:ascii="宋体" w:hAnsi="宋体" w:cs="宋体"/>
          <w:b/>
          <w:color w:val="auto"/>
          <w:kern w:val="0"/>
          <w:sz w:val="30"/>
          <w:szCs w:val="30"/>
          <w:highlight w:val="none"/>
          <w:lang w:eastAsia="zh-CN"/>
        </w:rPr>
        <w:t>月</w:t>
      </w:r>
      <w:r>
        <w:rPr>
          <w:rFonts w:hint="eastAsia" w:ascii="宋体" w:hAnsi="宋体" w:cs="宋体"/>
          <w:b/>
          <w:color w:val="auto"/>
          <w:kern w:val="0"/>
          <w:sz w:val="30"/>
          <w:szCs w:val="30"/>
          <w:highlight w:val="none"/>
          <w:lang w:val="en-US" w:eastAsia="zh-CN"/>
        </w:rPr>
        <w:t xml:space="preserve"> </w:t>
      </w:r>
    </w:p>
    <w:p w14:paraId="6A4556D4">
      <w:pPr>
        <w:pStyle w:val="27"/>
        <w:spacing w:line="360" w:lineRule="auto"/>
        <w:jc w:val="center"/>
        <w:rPr>
          <w:rFonts w:ascii="宋体" w:hAnsi="宋体"/>
          <w:color w:val="auto"/>
          <w:highlight w:val="none"/>
        </w:rPr>
      </w:pPr>
    </w:p>
    <w:p w14:paraId="6C0CB855">
      <w:pPr>
        <w:pStyle w:val="27"/>
        <w:spacing w:line="360" w:lineRule="auto"/>
        <w:jc w:val="center"/>
        <w:rPr>
          <w:rFonts w:ascii="宋体" w:hAnsi="宋体"/>
          <w:b/>
          <w:color w:val="auto"/>
          <w:sz w:val="48"/>
          <w:szCs w:val="48"/>
          <w:highlight w:val="none"/>
        </w:rPr>
      </w:pPr>
    </w:p>
    <w:p w14:paraId="7CA35CB5">
      <w:pPr>
        <w:pStyle w:val="27"/>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14:paraId="02804867">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13B6BF33">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32BC26CC">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14:paraId="752CD216">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5C1FF2FC">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14:paraId="0A636D25">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89</w:t>
      </w:r>
      <w:r>
        <w:rPr>
          <w:color w:val="auto"/>
          <w:sz w:val="28"/>
          <w:szCs w:val="28"/>
          <w:highlight w:val="none"/>
        </w:rPr>
        <w:fldChar w:fldCharType="end"/>
      </w:r>
      <w:r>
        <w:rPr>
          <w:color w:val="auto"/>
          <w:sz w:val="28"/>
          <w:szCs w:val="28"/>
          <w:highlight w:val="none"/>
        </w:rPr>
        <w:fldChar w:fldCharType="end"/>
      </w:r>
    </w:p>
    <w:p w14:paraId="5096D3DB">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96</w:t>
      </w:r>
      <w:r>
        <w:rPr>
          <w:color w:val="auto"/>
          <w:sz w:val="28"/>
          <w:szCs w:val="28"/>
          <w:highlight w:val="none"/>
        </w:rPr>
        <w:fldChar w:fldCharType="end"/>
      </w:r>
      <w:r>
        <w:rPr>
          <w:color w:val="auto"/>
          <w:sz w:val="28"/>
          <w:szCs w:val="28"/>
          <w:highlight w:val="none"/>
        </w:rPr>
        <w:fldChar w:fldCharType="end"/>
      </w:r>
    </w:p>
    <w:p w14:paraId="6EF1E539">
      <w:pPr>
        <w:pStyle w:val="29"/>
        <w:spacing w:line="360" w:lineRule="auto"/>
        <w:rPr>
          <w:color w:val="auto"/>
          <w:highlight w:val="none"/>
        </w:rPr>
      </w:pPr>
      <w:r>
        <w:rPr>
          <w:color w:val="auto"/>
          <w:sz w:val="28"/>
          <w:szCs w:val="28"/>
          <w:highlight w:val="none"/>
        </w:rPr>
        <w:fldChar w:fldCharType="end"/>
      </w:r>
    </w:p>
    <w:p w14:paraId="0E9E9A93">
      <w:pPr>
        <w:pStyle w:val="27"/>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14:paraId="67C2EF68">
      <w:pPr>
        <w:pStyle w:val="28"/>
        <w:rPr>
          <w:color w:val="auto"/>
          <w:highlight w:val="none"/>
        </w:rPr>
      </w:pPr>
    </w:p>
    <w:p w14:paraId="110EEA1A">
      <w:pPr>
        <w:pStyle w:val="27"/>
        <w:numPr>
          <w:ilvl w:val="0"/>
          <w:numId w:val="3"/>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14:paraId="73F9E43F">
      <w:pPr>
        <w:pStyle w:val="3"/>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广西亿隆项目管理有限公司</w:t>
      </w:r>
    </w:p>
    <w:p w14:paraId="4D8D5DEA">
      <w:pPr>
        <w:pStyle w:val="3"/>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崇左市江州区人民法院审判大楼当事人专用电梯项目</w:t>
      </w:r>
    </w:p>
    <w:p w14:paraId="7F92B173">
      <w:pPr>
        <w:pStyle w:val="3"/>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（项目编</w:t>
      </w:r>
      <w:r>
        <w:rPr>
          <w:rFonts w:hint="eastAsia" w:ascii="宋体" w:hAnsi="宋体" w:eastAsia="宋体" w:cs="宋体"/>
          <w:color w:val="auto"/>
          <w:sz w:val="28"/>
          <w:szCs w:val="20"/>
          <w:highlight w:val="none"/>
          <w:lang w:eastAsia="zh-CN"/>
        </w:rPr>
        <w:t>号：CZZC2025-C2-990096-GXYL</w:t>
      </w:r>
      <w:r>
        <w:rPr>
          <w:rFonts w:hint="eastAsia" w:ascii="宋体" w:hAnsi="宋体" w:cs="宋体"/>
          <w:color w:val="auto"/>
          <w:sz w:val="28"/>
          <w:szCs w:val="20"/>
          <w:highlight w:val="none"/>
          <w:lang w:eastAsia="zh-CN"/>
        </w:rPr>
        <w:t>）</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14:paraId="1FB469D9">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702F316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崇左市江州区人民法院审判大楼当事人专用电梯项目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2025年6月23日9时00分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395D8C30">
      <w:pPr>
        <w:spacing w:line="360" w:lineRule="auto"/>
        <w:rPr>
          <w:b/>
          <w:bCs/>
          <w:color w:val="auto"/>
          <w:sz w:val="21"/>
          <w:szCs w:val="21"/>
          <w:highlight w:val="none"/>
        </w:rPr>
      </w:pPr>
      <w:bookmarkStart w:id="4" w:name="_Toc35393798"/>
      <w:bookmarkStart w:id="5" w:name="_Toc28359012"/>
      <w:bookmarkStart w:id="6" w:name="_Toc28359089"/>
      <w:bookmarkStart w:id="7" w:name="_Toc3539362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14:paraId="0FDEEEE6">
      <w:pPr>
        <w:spacing w:line="360" w:lineRule="auto"/>
        <w:ind w:firstLine="420" w:firstLineChars="200"/>
        <w:rPr>
          <w:rFonts w:hint="eastAsia"/>
          <w:color w:val="auto"/>
          <w:sz w:val="21"/>
          <w:szCs w:val="21"/>
          <w:highlight w:val="none"/>
        </w:rPr>
      </w:pPr>
      <w:r>
        <w:rPr>
          <w:rFonts w:hint="eastAsia"/>
          <w:color w:val="auto"/>
          <w:sz w:val="21"/>
          <w:szCs w:val="21"/>
          <w:highlight w:val="none"/>
        </w:rPr>
        <w:t>1.项目编号：CZZC2025-C2-990096-GXYL。</w:t>
      </w:r>
    </w:p>
    <w:p w14:paraId="2E37A96C">
      <w:pPr>
        <w:spacing w:line="360"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崇左市江州区人民法院审判大楼当事人专用电梯项目</w:t>
      </w:r>
      <w:r>
        <w:rPr>
          <w:rFonts w:hint="eastAsia"/>
          <w:color w:val="auto"/>
          <w:sz w:val="21"/>
          <w:szCs w:val="21"/>
          <w:highlight w:val="none"/>
        </w:rPr>
        <w:t>。</w:t>
      </w:r>
    </w:p>
    <w:p w14:paraId="10F9AC00">
      <w:pPr>
        <w:spacing w:line="360"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p>
    <w:p w14:paraId="7E848502">
      <w:pPr>
        <w:spacing w:line="360" w:lineRule="auto"/>
        <w:ind w:firstLine="420" w:firstLineChars="200"/>
        <w:rPr>
          <w:rFonts w:hint="eastAsia" w:cs="Times New Roman"/>
          <w:bCs w:val="0"/>
          <w:color w:val="auto"/>
          <w:spacing w:val="0"/>
          <w:sz w:val="21"/>
          <w:szCs w:val="21"/>
          <w:highlight w:val="none"/>
          <w:lang w:val="en-US" w:eastAsia="zh-CN" w:bidi="hi-IN"/>
        </w:rPr>
      </w:pPr>
      <w:r>
        <w:rPr>
          <w:rFonts w:hint="eastAsia"/>
          <w:color w:val="auto"/>
          <w:sz w:val="21"/>
          <w:szCs w:val="21"/>
          <w:highlight w:val="none"/>
        </w:rPr>
        <w:t>4.</w:t>
      </w:r>
      <w:r>
        <w:rPr>
          <w:rFonts w:hint="eastAsia"/>
          <w:color w:val="auto"/>
          <w:sz w:val="21"/>
          <w:szCs w:val="21"/>
          <w:highlight w:val="none"/>
          <w:lang w:eastAsia="zh-CN"/>
        </w:rPr>
        <w:t>采购预算金额</w:t>
      </w:r>
      <w:r>
        <w:rPr>
          <w:rFonts w:hint="eastAsia"/>
          <w:color w:val="auto"/>
          <w:sz w:val="21"/>
          <w:szCs w:val="21"/>
          <w:highlight w:val="none"/>
        </w:rPr>
        <w:t>：</w:t>
      </w:r>
      <w:r>
        <w:rPr>
          <w:rFonts w:hint="eastAsia"/>
          <w:color w:val="auto"/>
          <w:sz w:val="21"/>
          <w:szCs w:val="21"/>
          <w:highlight w:val="none"/>
          <w:lang w:val="en-US" w:eastAsia="zh-CN"/>
        </w:rPr>
        <w:t>人民币</w:t>
      </w:r>
      <w:bookmarkStart w:id="8" w:name="OLE_LINK2"/>
      <w:r>
        <w:rPr>
          <w:rFonts w:hint="eastAsia"/>
          <w:color w:val="auto"/>
          <w:sz w:val="21"/>
          <w:szCs w:val="21"/>
          <w:highlight w:val="none"/>
          <w:lang w:val="en-US" w:eastAsia="zh-CN"/>
        </w:rPr>
        <w:t>柒拾陆万贰仟肆佰柒拾伍元叁角肆分（¥762475.34）</w:t>
      </w:r>
      <w:bookmarkEnd w:id="8"/>
      <w:r>
        <w:rPr>
          <w:rFonts w:hint="eastAsia" w:cs="Times New Roman"/>
          <w:bCs w:val="0"/>
          <w:color w:val="auto"/>
          <w:spacing w:val="0"/>
          <w:sz w:val="21"/>
          <w:szCs w:val="21"/>
          <w:highlight w:val="none"/>
          <w:lang w:val="en-US" w:eastAsia="zh-CN" w:bidi="hi-IN"/>
        </w:rPr>
        <w:t>。</w:t>
      </w:r>
    </w:p>
    <w:p w14:paraId="0E2432D7">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5.</w:t>
      </w:r>
      <w:r>
        <w:rPr>
          <w:rFonts w:hint="eastAsia"/>
          <w:color w:val="auto"/>
          <w:sz w:val="21"/>
          <w:szCs w:val="21"/>
          <w:highlight w:val="none"/>
          <w:lang w:eastAsia="zh-CN"/>
        </w:rPr>
        <w:t>最高限价：</w:t>
      </w:r>
      <w:r>
        <w:rPr>
          <w:rFonts w:hint="eastAsia"/>
          <w:color w:val="auto"/>
          <w:sz w:val="21"/>
          <w:szCs w:val="21"/>
          <w:highlight w:val="none"/>
          <w:lang w:val="en-US" w:eastAsia="zh-CN"/>
        </w:rPr>
        <w:t>人民币柒拾陆万贰仟肆佰柒拾伍元叁角肆分（¥762475.34）</w:t>
      </w:r>
      <w:r>
        <w:rPr>
          <w:rFonts w:hint="eastAsia" w:cs="Times New Roman"/>
          <w:bCs w:val="0"/>
          <w:color w:val="auto"/>
          <w:spacing w:val="0"/>
          <w:sz w:val="21"/>
          <w:szCs w:val="21"/>
          <w:highlight w:val="none"/>
          <w:lang w:val="en-US" w:eastAsia="zh-CN" w:bidi="hi-IN"/>
        </w:rPr>
        <w:t>。</w:t>
      </w:r>
    </w:p>
    <w:p w14:paraId="0F57780B">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lang w:eastAsia="zh-CN"/>
        </w:rPr>
        <w:t>6.采购需求</w:t>
      </w:r>
      <w:r>
        <w:rPr>
          <w:rFonts w:hint="eastAsia" w:ascii="Times New Roman" w:hAnsi="Times New Roman" w:eastAsia="宋体" w:cs="Times New Roman"/>
          <w:color w:val="auto"/>
          <w:sz w:val="21"/>
          <w:szCs w:val="21"/>
          <w:highlight w:val="none"/>
          <w:lang w:val="en-US" w:eastAsia="zh-CN"/>
        </w:rPr>
        <w:t>：</w:t>
      </w:r>
      <w:bookmarkStart w:id="9" w:name="OLE_LINK3"/>
      <w:r>
        <w:rPr>
          <w:rFonts w:hint="eastAsia" w:ascii="Times New Roman" w:hAnsi="Times New Roman" w:eastAsia="宋体" w:cs="Times New Roman"/>
          <w:color w:val="auto"/>
          <w:sz w:val="21"/>
          <w:szCs w:val="21"/>
          <w:highlight w:val="none"/>
          <w:lang w:val="en-US" w:eastAsia="zh-CN"/>
        </w:rPr>
        <w:t>崇左市江州区人民法院审判大楼当事人专用电梯项目，拟采购8层8站8门无机房观光乘客电梯1台。包含无机房乘客电梯、钢结构电梯井道、连廊。基坑制作、玻璃幕墙、动力电缆改造工程、一楼地面开挖装饰工程、配套安防工程等，具体以施工图和工程量清单为准。</w:t>
      </w:r>
    </w:p>
    <w:bookmarkEnd w:id="9"/>
    <w:p w14:paraId="08669D53">
      <w:pPr>
        <w:spacing w:line="360" w:lineRule="auto"/>
        <w:ind w:firstLine="420" w:firstLineChars="20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7.合同履约期限：</w:t>
      </w:r>
      <w:r>
        <w:rPr>
          <w:rFonts w:hint="eastAsia" w:cs="Times New Roman"/>
          <w:color w:val="auto"/>
          <w:sz w:val="21"/>
          <w:szCs w:val="21"/>
          <w:highlight w:val="none"/>
          <w:lang w:eastAsia="zh-CN"/>
        </w:rPr>
        <w:t>30日历天</w:t>
      </w:r>
      <w:r>
        <w:rPr>
          <w:rFonts w:hint="eastAsia" w:ascii="Times New Roman" w:hAnsi="Times New Roman" w:eastAsia="宋体" w:cs="Times New Roman"/>
          <w:color w:val="auto"/>
          <w:sz w:val="21"/>
          <w:szCs w:val="21"/>
          <w:highlight w:val="none"/>
          <w:lang w:eastAsia="zh-CN"/>
        </w:rPr>
        <w:t>。</w:t>
      </w:r>
    </w:p>
    <w:p w14:paraId="1DC47723">
      <w:pPr>
        <w:spacing w:line="360" w:lineRule="auto"/>
        <w:ind w:firstLine="420" w:firstLineChars="20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8.本项目不接受联合体。</w:t>
      </w:r>
    </w:p>
    <w:p w14:paraId="12CA3D82">
      <w:pPr>
        <w:spacing w:line="360" w:lineRule="auto"/>
        <w:rPr>
          <w:b/>
          <w:bCs/>
          <w:color w:val="auto"/>
          <w:sz w:val="21"/>
          <w:szCs w:val="21"/>
          <w:highlight w:val="none"/>
        </w:rPr>
      </w:pPr>
      <w:bookmarkStart w:id="10" w:name="_Toc35393799"/>
      <w:bookmarkStart w:id="11" w:name="_Toc28359090"/>
      <w:bookmarkStart w:id="12" w:name="_Toc35393630"/>
      <w:bookmarkStart w:id="13" w:name="_Toc28359013"/>
      <w:r>
        <w:rPr>
          <w:rFonts w:hint="eastAsia"/>
          <w:b/>
          <w:bCs/>
          <w:color w:val="auto"/>
          <w:sz w:val="21"/>
          <w:szCs w:val="21"/>
          <w:highlight w:val="none"/>
        </w:rPr>
        <w:t>二、申请人的资格要求：</w:t>
      </w:r>
      <w:bookmarkEnd w:id="10"/>
      <w:bookmarkEnd w:id="11"/>
      <w:bookmarkEnd w:id="12"/>
      <w:bookmarkEnd w:id="13"/>
    </w:p>
    <w:p w14:paraId="6973F0DB">
      <w:pPr>
        <w:spacing w:line="360" w:lineRule="auto"/>
        <w:ind w:firstLine="420" w:firstLineChars="200"/>
        <w:rPr>
          <w:rFonts w:hint="eastAsia"/>
          <w:color w:val="auto"/>
          <w:sz w:val="21"/>
          <w:szCs w:val="21"/>
          <w:highlight w:val="none"/>
        </w:rPr>
      </w:pPr>
      <w:bookmarkStart w:id="14" w:name="_Toc28359091"/>
      <w:bookmarkStart w:id="15" w:name="_Toc28359014"/>
      <w:r>
        <w:rPr>
          <w:rFonts w:hint="eastAsia"/>
          <w:color w:val="auto"/>
          <w:sz w:val="21"/>
          <w:szCs w:val="21"/>
          <w:highlight w:val="none"/>
        </w:rPr>
        <w:t>1.满足《中华人民共和国政府采购法》第二十二条规定；</w:t>
      </w:r>
    </w:p>
    <w:p w14:paraId="73EEBFAA">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bookmarkStart w:id="16" w:name="OLE_LINK6"/>
      <w:r>
        <w:rPr>
          <w:rFonts w:hint="eastAsia"/>
          <w:color w:val="auto"/>
          <w:sz w:val="21"/>
          <w:szCs w:val="21"/>
          <w:highlight w:val="none"/>
          <w:lang w:val="en-US" w:eastAsia="zh-CN"/>
        </w:rPr>
        <w:t>本项目专门面向中小企业采购，预留份额100%</w:t>
      </w:r>
      <w:r>
        <w:rPr>
          <w:rFonts w:hint="eastAsia"/>
          <w:color w:val="auto"/>
          <w:sz w:val="21"/>
          <w:szCs w:val="21"/>
          <w:highlight w:val="none"/>
        </w:rPr>
        <w:t>。</w:t>
      </w:r>
      <w:bookmarkEnd w:id="16"/>
    </w:p>
    <w:p w14:paraId="0ACA6B3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7" w:name="_Toc35393800"/>
      <w:bookmarkStart w:id="18" w:name="_Toc35393631"/>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建筑工程</w:t>
      </w:r>
      <w:r>
        <w:rPr>
          <w:rFonts w:hint="eastAsia" w:ascii="宋体" w:hAnsi="宋体" w:eastAsia="宋体" w:cs="宋体"/>
          <w:color w:val="auto"/>
          <w:sz w:val="21"/>
          <w:szCs w:val="21"/>
          <w:highlight w:val="none"/>
          <w:lang w:eastAsia="zh-CN"/>
        </w:rPr>
        <w:t>施工总承包三级及以上资质，并在人员、设备、资金等方面具有相应的施工能力；拟派驻的项目经理须具备</w:t>
      </w:r>
      <w:r>
        <w:rPr>
          <w:rFonts w:hint="eastAsia" w:ascii="宋体" w:hAnsi="宋体" w:cs="宋体"/>
          <w:color w:val="auto"/>
          <w:sz w:val="21"/>
          <w:szCs w:val="21"/>
          <w:highlight w:val="none"/>
          <w:lang w:eastAsia="zh-CN"/>
        </w:rPr>
        <w:t>建筑</w:t>
      </w:r>
      <w:r>
        <w:rPr>
          <w:rFonts w:hint="eastAsia" w:ascii="宋体" w:hAnsi="宋体" w:eastAsia="宋体" w:cs="宋体"/>
          <w:color w:val="auto"/>
          <w:sz w:val="21"/>
          <w:szCs w:val="21"/>
          <w:highlight w:val="none"/>
          <w:lang w:eastAsia="zh-CN"/>
        </w:rPr>
        <w:t>工程专业二级及以上注册建造师执业资格，具备有效的安全生产考核合格证书（B类），且为本单位在职员工</w:t>
      </w:r>
      <w:r>
        <w:rPr>
          <w:rFonts w:hint="eastAsia"/>
          <w:color w:val="auto"/>
          <w:sz w:val="21"/>
          <w:szCs w:val="21"/>
          <w:highlight w:val="none"/>
          <w:lang w:eastAsia="zh-CN"/>
        </w:rPr>
        <w:t>。</w:t>
      </w:r>
    </w:p>
    <w:p w14:paraId="458BF325">
      <w:pPr>
        <w:spacing w:line="360" w:lineRule="auto"/>
        <w:rPr>
          <w:b/>
          <w:bCs/>
          <w:color w:val="auto"/>
          <w:sz w:val="21"/>
          <w:szCs w:val="21"/>
          <w:highlight w:val="none"/>
        </w:rPr>
      </w:pPr>
      <w:r>
        <w:rPr>
          <w:rFonts w:hint="eastAsia"/>
          <w:b/>
          <w:bCs/>
          <w:color w:val="auto"/>
          <w:sz w:val="21"/>
          <w:szCs w:val="21"/>
          <w:highlight w:val="none"/>
        </w:rPr>
        <w:t>三、获取采购文件</w:t>
      </w:r>
      <w:bookmarkEnd w:id="14"/>
      <w:bookmarkEnd w:id="15"/>
      <w:bookmarkEnd w:id="17"/>
      <w:bookmarkEnd w:id="18"/>
    </w:p>
    <w:p w14:paraId="179E0E1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日起至2025年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lang w:eastAsia="zh-CN"/>
        </w:rPr>
        <w:t>日。</w:t>
      </w:r>
    </w:p>
    <w:p w14:paraId="57443264">
      <w:pPr>
        <w:pageBreakBefore w:val="0"/>
        <w:widowControl w:val="0"/>
        <w:kinsoku/>
        <w:wordWrap/>
        <w:overflowPunct/>
        <w:topLinePunct w:val="0"/>
        <w:autoSpaceDE/>
        <w:autoSpaceDN/>
        <w:bidi w:val="0"/>
        <w:snapToGrid/>
        <w:spacing w:line="360"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14:paraId="4759E28A">
      <w:pPr>
        <w:pageBreakBefore w:val="0"/>
        <w:widowControl w:val="0"/>
        <w:kinsoku/>
        <w:wordWrap/>
        <w:overflowPunct/>
        <w:topLinePunct w:val="0"/>
        <w:autoSpaceDE/>
        <w:autoSpaceDN/>
        <w:bidi w:val="0"/>
        <w:snapToGrid/>
        <w:spacing w:line="360"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0D782383">
      <w:pPr>
        <w:spacing w:line="360" w:lineRule="auto"/>
        <w:rPr>
          <w:rFonts w:hint="eastAsia"/>
          <w:b/>
          <w:bCs/>
          <w:color w:val="auto"/>
          <w:sz w:val="21"/>
          <w:szCs w:val="21"/>
          <w:highlight w:val="none"/>
        </w:rPr>
      </w:pPr>
      <w:bookmarkStart w:id="19" w:name="_Toc35393632"/>
      <w:bookmarkStart w:id="20" w:name="_Toc28359092"/>
      <w:bookmarkStart w:id="21" w:name="_Toc35393801"/>
      <w:bookmarkStart w:id="22" w:name="_Toc28359015"/>
      <w:r>
        <w:rPr>
          <w:rFonts w:hint="eastAsia"/>
          <w:b/>
          <w:bCs/>
          <w:color w:val="auto"/>
          <w:sz w:val="21"/>
          <w:szCs w:val="21"/>
          <w:highlight w:val="none"/>
        </w:rPr>
        <w:t>四、响应文件提交</w:t>
      </w:r>
      <w:bookmarkEnd w:id="19"/>
      <w:bookmarkEnd w:id="20"/>
      <w:bookmarkEnd w:id="21"/>
      <w:bookmarkEnd w:id="22"/>
      <w:r>
        <w:rPr>
          <w:rFonts w:hint="eastAsia"/>
          <w:b/>
          <w:bCs/>
          <w:color w:val="auto"/>
          <w:sz w:val="21"/>
          <w:szCs w:val="21"/>
          <w:highlight w:val="none"/>
        </w:rPr>
        <w:t>：</w:t>
      </w:r>
    </w:p>
    <w:p w14:paraId="6C272D69">
      <w:pPr>
        <w:spacing w:line="360" w:lineRule="auto"/>
        <w:ind w:firstLine="420" w:firstLineChars="200"/>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2025年6月23日9时00分</w:t>
      </w:r>
      <w:r>
        <w:rPr>
          <w:rFonts w:hint="eastAsia"/>
          <w:color w:val="auto"/>
          <w:sz w:val="21"/>
          <w:szCs w:val="21"/>
          <w:highlight w:val="none"/>
        </w:rPr>
        <w:t>（北京时间）</w:t>
      </w:r>
    </w:p>
    <w:p w14:paraId="69B06BCA">
      <w:pPr>
        <w:spacing w:line="360" w:lineRule="auto"/>
        <w:ind w:firstLine="420" w:firstLineChars="200"/>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p>
    <w:p w14:paraId="58EBE281">
      <w:pPr>
        <w:numPr>
          <w:ilvl w:val="0"/>
          <w:numId w:val="4"/>
        </w:numPr>
        <w:spacing w:line="360" w:lineRule="auto"/>
        <w:rPr>
          <w:rFonts w:hint="eastAsia"/>
          <w:color w:val="auto"/>
          <w:sz w:val="21"/>
          <w:szCs w:val="21"/>
          <w:highlight w:val="none"/>
        </w:rPr>
      </w:pPr>
      <w:bookmarkStart w:id="23" w:name="_Toc28359093"/>
      <w:bookmarkStart w:id="24" w:name="_Toc35393633"/>
      <w:bookmarkStart w:id="25" w:name="_Toc35393802"/>
      <w:bookmarkStart w:id="26" w:name="_Toc28359016"/>
      <w:r>
        <w:rPr>
          <w:rFonts w:hint="eastAsia"/>
          <w:b/>
          <w:bCs/>
          <w:color w:val="auto"/>
          <w:sz w:val="21"/>
          <w:szCs w:val="21"/>
          <w:highlight w:val="none"/>
        </w:rPr>
        <w:t>开启</w:t>
      </w:r>
      <w:bookmarkEnd w:id="23"/>
      <w:bookmarkEnd w:id="24"/>
      <w:bookmarkEnd w:id="25"/>
      <w:bookmarkEnd w:id="26"/>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2025年6月23日9时00分</w:t>
      </w:r>
      <w:r>
        <w:rPr>
          <w:rFonts w:hint="eastAsia"/>
          <w:color w:val="auto"/>
          <w:sz w:val="21"/>
          <w:szCs w:val="21"/>
          <w:highlight w:val="none"/>
        </w:rPr>
        <w:t>（北京时间）</w:t>
      </w:r>
    </w:p>
    <w:p w14:paraId="6630CA8F">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w:t>
      </w:r>
      <w:bookmarkStart w:id="27" w:name="OLE_LINK7"/>
      <w:r>
        <w:rPr>
          <w:rFonts w:hint="eastAsia"/>
          <w:color w:val="auto"/>
          <w:sz w:val="21"/>
          <w:szCs w:val="21"/>
          <w:highlight w:val="none"/>
          <w:lang w:val="en-US" w:eastAsia="zh-CN"/>
        </w:rPr>
        <w:t>本项目采用远程异地评审，主会场在广西亿隆项目管理有限公司【崇左市友谊大道东源名城D区9栋三单元202号】通过广西政府采购云平台在线解密开启，副会场在南宁市西乡塘区科园大道27号湖南大厦6015号</w:t>
      </w:r>
      <w:r>
        <w:rPr>
          <w:rFonts w:hint="eastAsia" w:ascii="宋体" w:hAnsi="宋体" w:cs="宋体"/>
          <w:color w:val="auto"/>
          <w:sz w:val="21"/>
          <w:szCs w:val="21"/>
          <w:highlight w:val="none"/>
          <w:lang w:eastAsia="zh-CN"/>
        </w:rPr>
        <w:t>。</w:t>
      </w:r>
    </w:p>
    <w:bookmarkEnd w:id="27"/>
    <w:p w14:paraId="06014E16">
      <w:pPr>
        <w:spacing w:line="360" w:lineRule="auto"/>
        <w:rPr>
          <w:color w:val="auto"/>
          <w:sz w:val="21"/>
          <w:szCs w:val="21"/>
          <w:highlight w:val="none"/>
        </w:rPr>
      </w:pPr>
      <w:bookmarkStart w:id="28" w:name="_Toc28359017"/>
      <w:bookmarkStart w:id="29" w:name="_Toc35393803"/>
      <w:bookmarkStart w:id="30" w:name="_Toc35393634"/>
      <w:bookmarkStart w:id="31" w:name="_Toc28359094"/>
      <w:r>
        <w:rPr>
          <w:rFonts w:hint="eastAsia"/>
          <w:b/>
          <w:bCs/>
          <w:color w:val="auto"/>
          <w:sz w:val="21"/>
          <w:szCs w:val="21"/>
          <w:highlight w:val="none"/>
        </w:rPr>
        <w:t>六、公告期限</w:t>
      </w:r>
      <w:bookmarkEnd w:id="28"/>
      <w:bookmarkEnd w:id="29"/>
      <w:bookmarkEnd w:id="30"/>
      <w:bookmarkEnd w:id="31"/>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14:paraId="1E66B893">
      <w:pPr>
        <w:spacing w:line="360" w:lineRule="auto"/>
        <w:rPr>
          <w:rFonts w:hint="eastAsia"/>
          <w:b/>
          <w:bCs/>
          <w:color w:val="auto"/>
          <w:sz w:val="21"/>
          <w:szCs w:val="21"/>
          <w:highlight w:val="none"/>
        </w:rPr>
      </w:pPr>
      <w:bookmarkStart w:id="32" w:name="_Toc35393804"/>
      <w:bookmarkStart w:id="33" w:name="_Toc35393635"/>
      <w:r>
        <w:rPr>
          <w:rFonts w:hint="eastAsia"/>
          <w:b/>
          <w:bCs/>
          <w:color w:val="auto"/>
          <w:sz w:val="21"/>
          <w:szCs w:val="21"/>
          <w:highlight w:val="none"/>
        </w:rPr>
        <w:t>七、其他补充事宜</w:t>
      </w:r>
      <w:bookmarkEnd w:id="32"/>
      <w:bookmarkEnd w:id="33"/>
      <w:r>
        <w:rPr>
          <w:rFonts w:hint="eastAsia"/>
          <w:b/>
          <w:bCs/>
          <w:color w:val="auto"/>
          <w:sz w:val="21"/>
          <w:szCs w:val="21"/>
          <w:highlight w:val="none"/>
        </w:rPr>
        <w:t>：</w:t>
      </w:r>
    </w:p>
    <w:p w14:paraId="704AA158">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4" w:name="OLE_LINK8"/>
      <w:bookmarkStart w:id="35" w:name="_Toc35393805"/>
      <w:bookmarkStart w:id="36" w:name="_Toc28359018"/>
      <w:bookmarkStart w:id="37" w:name="_Toc28359095"/>
      <w:bookmarkStart w:id="38" w:name="_Toc35393636"/>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456221E4">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087AC74D">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20B951A8">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5BB2E974">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779BB088">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5E9683AA">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r>
        <w:rPr>
          <w:rFonts w:hint="eastAsia" w:hAnsi="宋体" w:cs="宋体"/>
          <w:color w:val="auto"/>
          <w:kern w:val="0"/>
          <w:sz w:val="21"/>
          <w:szCs w:val="21"/>
          <w:highlight w:val="none"/>
          <w:lang w:val="en-US" w:eastAsia="zh-CN"/>
        </w:rPr>
        <w:t>本项目不需要缴纳磋商保证金</w:t>
      </w:r>
      <w:r>
        <w:rPr>
          <w:rFonts w:hint="eastAsia" w:ascii="宋体" w:hAnsi="宋体" w:eastAsia="宋体" w:cs="宋体"/>
          <w:color w:val="auto"/>
          <w:sz w:val="21"/>
          <w:szCs w:val="21"/>
          <w:highlight w:val="none"/>
          <w:lang w:eastAsia="zh-CN"/>
        </w:rPr>
        <w:t>。</w:t>
      </w:r>
    </w:p>
    <w:p w14:paraId="6DEC3A54">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72989E87">
      <w:pPr>
        <w:pStyle w:val="26"/>
        <w:spacing w:line="360" w:lineRule="auto"/>
        <w:rPr>
          <w:rFonts w:hint="eastAsia" w:ascii="宋体" w:hAnsi="宋体" w:eastAsia="宋体" w:cs="宋体"/>
          <w:bCs w:val="0"/>
          <w:color w:val="auto"/>
          <w:spacing w:val="0"/>
          <w:kern w:val="0"/>
          <w:sz w:val="21"/>
          <w:szCs w:val="21"/>
          <w:highlight w:val="none"/>
          <w:lang w:val="en-US" w:eastAsia="zh-CN" w:bidi="hi-IN"/>
        </w:rPr>
      </w:pPr>
      <w:r>
        <w:rPr>
          <w:rFonts w:hint="eastAsia" w:ascii="宋体" w:hAnsi="宋体" w:eastAsia="宋体" w:cs="宋体"/>
          <w:bCs w:val="0"/>
          <w:color w:val="auto"/>
          <w:spacing w:val="0"/>
          <w:kern w:val="0"/>
          <w:sz w:val="21"/>
          <w:szCs w:val="21"/>
          <w:highlight w:val="none"/>
          <w:lang w:val="en-US" w:eastAsia="zh-CN" w:bidi="hi-IN"/>
        </w:rPr>
        <w:t>9.本项目采用远程异地评审，主会场在</w:t>
      </w:r>
      <w:r>
        <w:rPr>
          <w:rFonts w:hint="eastAsia" w:hAnsi="宋体" w:cs="宋体"/>
          <w:bCs w:val="0"/>
          <w:color w:val="auto"/>
          <w:spacing w:val="0"/>
          <w:kern w:val="0"/>
          <w:sz w:val="21"/>
          <w:szCs w:val="21"/>
          <w:highlight w:val="none"/>
          <w:lang w:val="en-US" w:eastAsia="zh-CN" w:bidi="hi-IN"/>
        </w:rPr>
        <w:t>广西亿隆项目管理有限公司</w:t>
      </w:r>
      <w:r>
        <w:rPr>
          <w:rFonts w:hint="eastAsia" w:ascii="宋体" w:hAnsi="宋体" w:eastAsia="宋体" w:cs="宋体"/>
          <w:bCs w:val="0"/>
          <w:color w:val="auto"/>
          <w:spacing w:val="0"/>
          <w:kern w:val="0"/>
          <w:sz w:val="21"/>
          <w:szCs w:val="21"/>
          <w:highlight w:val="none"/>
          <w:lang w:val="en-US" w:eastAsia="zh-CN" w:bidi="hi-IN"/>
        </w:rPr>
        <w:t>【</w:t>
      </w:r>
      <w:r>
        <w:rPr>
          <w:rFonts w:hint="eastAsia" w:hAnsi="宋体" w:cs="宋体"/>
          <w:bCs w:val="0"/>
          <w:color w:val="auto"/>
          <w:spacing w:val="0"/>
          <w:kern w:val="0"/>
          <w:sz w:val="21"/>
          <w:szCs w:val="21"/>
          <w:highlight w:val="none"/>
          <w:lang w:val="en-US" w:eastAsia="zh-CN" w:bidi="hi-IN"/>
        </w:rPr>
        <w:t>崇左市友谊大道东源名城D区9栋三单元202号</w:t>
      </w:r>
      <w:r>
        <w:rPr>
          <w:rFonts w:hint="eastAsia" w:ascii="宋体" w:hAnsi="宋体" w:eastAsia="宋体" w:cs="宋体"/>
          <w:bCs w:val="0"/>
          <w:color w:val="auto"/>
          <w:spacing w:val="0"/>
          <w:kern w:val="0"/>
          <w:sz w:val="21"/>
          <w:szCs w:val="21"/>
          <w:highlight w:val="none"/>
          <w:lang w:val="en-US" w:eastAsia="zh-CN" w:bidi="hi-IN"/>
        </w:rPr>
        <w:t>】通过广西政府采购云平台在线解密开启，副会场在南宁市西乡塘区科园大道27号湖南大厦6015号</w:t>
      </w:r>
      <w:r>
        <w:rPr>
          <w:rFonts w:hint="eastAsia" w:hAnsi="宋体" w:cs="宋体"/>
          <w:bCs w:val="0"/>
          <w:color w:val="auto"/>
          <w:spacing w:val="0"/>
          <w:kern w:val="0"/>
          <w:sz w:val="21"/>
          <w:szCs w:val="21"/>
          <w:highlight w:val="none"/>
          <w:lang w:val="en-US" w:eastAsia="zh-CN" w:bidi="hi-IN"/>
        </w:rPr>
        <w:t>。</w:t>
      </w:r>
    </w:p>
    <w:bookmarkEnd w:id="34"/>
    <w:p w14:paraId="6DEC87DF">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5"/>
      <w:bookmarkEnd w:id="36"/>
      <w:bookmarkEnd w:id="37"/>
      <w:bookmarkEnd w:id="38"/>
    </w:p>
    <w:p w14:paraId="7B3ABDFC">
      <w:pPr>
        <w:keepNext w:val="0"/>
        <w:keepLines w:val="0"/>
        <w:pageBreakBefore w:val="0"/>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bookmarkStart w:id="39" w:name="_Toc543"/>
      <w:r>
        <w:rPr>
          <w:rFonts w:hint="eastAsia" w:ascii="宋体" w:hAnsi="宋体" w:cs="宋体"/>
          <w:color w:val="auto"/>
          <w:sz w:val="21"/>
          <w:szCs w:val="21"/>
          <w:highlight w:val="none"/>
        </w:rPr>
        <w:t>1.采购人信息</w:t>
      </w:r>
      <w:bookmarkEnd w:id="39"/>
    </w:p>
    <w:p w14:paraId="261B6BE5">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崇左市江州区人民法院 　　　　　　　　　　　　</w:t>
      </w:r>
    </w:p>
    <w:p w14:paraId="51189988">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地址</w:t>
      </w:r>
      <w:r>
        <w:rPr>
          <w:rFonts w:hint="eastAsia" w:ascii="宋体" w:hAnsi="宋体" w:eastAsia="宋体" w:cs="宋体"/>
          <w:color w:val="auto"/>
          <w:sz w:val="21"/>
          <w:szCs w:val="21"/>
          <w:highlight w:val="none"/>
          <w:lang w:eastAsia="zh-CN"/>
        </w:rPr>
        <w:t>：</w:t>
      </w:r>
      <w:bookmarkStart w:id="40" w:name="_Toc32216"/>
      <w:bookmarkStart w:id="41" w:name="_Toc28359009"/>
      <w:bookmarkStart w:id="42" w:name="_Toc28359086"/>
      <w:r>
        <w:rPr>
          <w:rFonts w:hint="eastAsia" w:ascii="宋体" w:hAnsi="宋体" w:eastAsia="宋体" w:cs="宋体"/>
          <w:color w:val="auto"/>
          <w:sz w:val="21"/>
          <w:szCs w:val="21"/>
          <w:highlight w:val="none"/>
          <w:lang w:eastAsia="zh-CN"/>
        </w:rPr>
        <w:t xml:space="preserve">崇左市江州区律安路1号 </w:t>
      </w:r>
    </w:p>
    <w:p w14:paraId="21CAF6AF">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项目联系人：黄贵勇</w:t>
      </w:r>
      <w:r>
        <w:rPr>
          <w:rFonts w:hint="eastAsia" w:ascii="宋体" w:hAnsi="宋体" w:eastAsia="宋体" w:cs="宋体"/>
          <w:color w:val="auto"/>
          <w:sz w:val="21"/>
          <w:szCs w:val="21"/>
          <w:highlight w:val="none"/>
          <w:lang w:val="en-US" w:eastAsia="zh-CN"/>
        </w:rPr>
        <w:t xml:space="preserve"> </w:t>
      </w:r>
    </w:p>
    <w:p w14:paraId="1F1E9493">
      <w:pPr>
        <w:keepNext w:val="0"/>
        <w:keepLines w:val="0"/>
        <w:pageBreakBefore w:val="0"/>
        <w:kinsoku/>
        <w:overflowPunct/>
        <w:topLinePunct w:val="0"/>
        <w:autoSpaceDE/>
        <w:autoSpaceDN/>
        <w:bidi w:val="0"/>
        <w:adjustRightIn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项目联系人方式:0771-</w:t>
      </w:r>
      <w:r>
        <w:rPr>
          <w:rFonts w:hint="eastAsia" w:ascii="宋体" w:hAnsi="宋体" w:eastAsia="宋体" w:cs="宋体"/>
          <w:color w:val="auto"/>
          <w:sz w:val="21"/>
          <w:szCs w:val="21"/>
          <w:highlight w:val="none"/>
          <w:lang w:val="en-US" w:eastAsia="zh-CN"/>
        </w:rPr>
        <w:t>7836610</w:t>
      </w:r>
    </w:p>
    <w:p w14:paraId="3D70DA87">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bookmarkEnd w:id="40"/>
      <w:bookmarkEnd w:id="41"/>
      <w:bookmarkEnd w:id="42"/>
      <w:r>
        <w:rPr>
          <w:rFonts w:hint="eastAsia" w:ascii="宋体" w:hAnsi="宋体" w:cs="宋体"/>
          <w:color w:val="auto"/>
          <w:sz w:val="21"/>
          <w:szCs w:val="21"/>
          <w:highlight w:val="none"/>
        </w:rPr>
        <w:t xml:space="preserve"> </w:t>
      </w:r>
    </w:p>
    <w:p w14:paraId="5C0B1A7F">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43" w:name="_Toc28359087"/>
      <w:bookmarkStart w:id="44" w:name="_Toc28359010"/>
      <w:r>
        <w:rPr>
          <w:rFonts w:hint="eastAsia" w:ascii="宋体" w:hAnsi="宋体" w:cs="宋体"/>
          <w:color w:val="auto"/>
          <w:sz w:val="21"/>
          <w:szCs w:val="21"/>
          <w:highlight w:val="none"/>
          <w:lang w:eastAsia="zh-CN"/>
        </w:rPr>
        <w:t>广西亿隆项目管理有限公司</w:t>
      </w:r>
    </w:p>
    <w:p w14:paraId="3030F36A">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地址：</w:t>
      </w:r>
      <w:r>
        <w:rPr>
          <w:rFonts w:hint="eastAsia" w:cs="Times New Roman"/>
          <w:color w:val="auto"/>
          <w:sz w:val="21"/>
          <w:szCs w:val="21"/>
          <w:highlight w:val="none"/>
          <w:lang w:eastAsia="zh-CN"/>
        </w:rPr>
        <w:t>崇左市友谊大道东源名城D区9栋三单元20</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号</w:t>
      </w:r>
    </w:p>
    <w:bookmarkEnd w:id="43"/>
    <w:bookmarkEnd w:id="44"/>
    <w:p w14:paraId="729C9237">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项目联系人：吴威龙</w:t>
      </w:r>
    </w:p>
    <w:p w14:paraId="29B00D91">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项目联系方式：0771-7911372</w:t>
      </w:r>
    </w:p>
    <w:p w14:paraId="66B82069">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 项目联系方式</w:t>
      </w:r>
    </w:p>
    <w:p w14:paraId="72B70572">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项目联系人：吴威龙</w:t>
      </w:r>
    </w:p>
    <w:p w14:paraId="02A42A7F">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项目联系方式：0771-7911372</w:t>
      </w:r>
    </w:p>
    <w:p w14:paraId="2B1CD3ED">
      <w:pPr>
        <w:keepNext w:val="0"/>
        <w:keepLines w:val="0"/>
        <w:pageBreakBefore w:val="0"/>
        <w:numPr>
          <w:ilvl w:val="0"/>
          <w:numId w:val="5"/>
        </w:numPr>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监督部门：崇左市财政局政府采购监督管理科     电话：0771-</w:t>
      </w:r>
      <w:r>
        <w:rPr>
          <w:rFonts w:hint="eastAsia" w:ascii="宋体" w:hAnsi="宋体" w:eastAsia="宋体" w:cs="宋体"/>
          <w:color w:val="auto"/>
          <w:sz w:val="21"/>
          <w:szCs w:val="21"/>
          <w:highlight w:val="none"/>
          <w:lang w:val="en-US" w:eastAsia="zh-CN"/>
        </w:rPr>
        <w:t>5962613</w:t>
      </w:r>
    </w:p>
    <w:p w14:paraId="52048CF9">
      <w:pPr>
        <w:pStyle w:val="2"/>
        <w:numPr>
          <w:ilvl w:val="0"/>
          <w:numId w:val="0"/>
        </w:numPr>
        <w:rPr>
          <w:rFonts w:hint="default"/>
          <w:lang w:val="en-US"/>
        </w:rPr>
      </w:pPr>
    </w:p>
    <w:p w14:paraId="50A6C6E6">
      <w:pPr>
        <w:keepNext w:val="0"/>
        <w:keepLines w:val="0"/>
        <w:pageBreakBefore w:val="0"/>
        <w:kinsoku/>
        <w:overflowPunct/>
        <w:topLinePunct w:val="0"/>
        <w:autoSpaceDE/>
        <w:autoSpaceDN/>
        <w:bidi w:val="0"/>
        <w:adjustRightInd/>
        <w:spacing w:line="360" w:lineRule="auto"/>
        <w:textAlignment w:val="auto"/>
        <w:rPr>
          <w:rFonts w:hint="eastAsia"/>
          <w:color w:val="auto"/>
          <w:highlight w:val="none"/>
        </w:rPr>
      </w:pPr>
    </w:p>
    <w:p w14:paraId="3FB3325F">
      <w:pPr>
        <w:keepNext w:val="0"/>
        <w:keepLines w:val="0"/>
        <w:pageBreakBefore w:val="0"/>
        <w:kinsoku/>
        <w:overflowPunct/>
        <w:topLinePunct w:val="0"/>
        <w:autoSpaceDE/>
        <w:autoSpaceDN/>
        <w:bidi w:val="0"/>
        <w:adjustRightInd/>
        <w:spacing w:line="360" w:lineRule="auto"/>
        <w:textAlignment w:val="auto"/>
        <w:rPr>
          <w:rFonts w:ascii="宋体" w:hAnsi="宋体" w:cs="宋体"/>
          <w:color w:val="auto"/>
          <w:sz w:val="21"/>
          <w:szCs w:val="21"/>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sz w:val="21"/>
          <w:szCs w:val="21"/>
          <w:highlight w:val="none"/>
          <w:lang w:val="en-US" w:eastAsia="zh-CN"/>
        </w:rPr>
        <w:t xml:space="preserve">     </w:t>
      </w:r>
      <w:r>
        <w:rPr>
          <w:rFonts w:hint="eastAsia"/>
          <w:color w:val="auto"/>
          <w:sz w:val="21"/>
          <w:szCs w:val="21"/>
          <w:highlight w:val="none"/>
          <w:lang w:eastAsia="zh-CN"/>
        </w:rPr>
        <w:t>采购</w:t>
      </w:r>
      <w:r>
        <w:rPr>
          <w:rFonts w:hint="eastAsia" w:ascii="宋体" w:hAnsi="宋体" w:cs="宋体"/>
          <w:color w:val="auto"/>
          <w:sz w:val="21"/>
          <w:szCs w:val="21"/>
          <w:highlight w:val="none"/>
        </w:rPr>
        <w:t>单位：</w:t>
      </w:r>
      <w:r>
        <w:rPr>
          <w:rFonts w:hint="eastAsia" w:ascii="宋体" w:hAnsi="宋体" w:cs="宋体"/>
          <w:color w:val="auto"/>
          <w:sz w:val="21"/>
          <w:szCs w:val="21"/>
          <w:highlight w:val="none"/>
          <w:lang w:eastAsia="zh-CN"/>
        </w:rPr>
        <w:t xml:space="preserve">崇左市江州区人民法院 </w:t>
      </w:r>
    </w:p>
    <w:p w14:paraId="7AE7D0F2">
      <w:pPr>
        <w:keepNext w:val="0"/>
        <w:keepLines w:val="0"/>
        <w:pageBreakBefore w:val="0"/>
        <w:kinsoku/>
        <w:overflowPunct/>
        <w:topLinePunct w:val="0"/>
        <w:autoSpaceDE/>
        <w:autoSpaceDN/>
        <w:bidi w:val="0"/>
        <w:adjustRightInd/>
        <w:spacing w:line="360" w:lineRule="auto"/>
        <w:ind w:firstLine="3150" w:firstLineChars="15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广西亿隆项目管理有限公司</w:t>
      </w:r>
    </w:p>
    <w:p w14:paraId="40827FBB">
      <w:pPr>
        <w:spacing w:line="360" w:lineRule="auto"/>
        <w:rPr>
          <w:color w:val="auto"/>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 期： 2025年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日</w:t>
      </w:r>
    </w:p>
    <w:p w14:paraId="36497C58">
      <w:pPr>
        <w:pStyle w:val="28"/>
        <w:rPr>
          <w:color w:val="auto"/>
          <w:highlight w:val="none"/>
        </w:rPr>
      </w:pPr>
    </w:p>
    <w:p w14:paraId="07017C71">
      <w:pPr>
        <w:pStyle w:val="27"/>
        <w:rPr>
          <w:color w:val="auto"/>
          <w:highlight w:val="none"/>
        </w:rPr>
      </w:pPr>
    </w:p>
    <w:p w14:paraId="5348963F">
      <w:pPr>
        <w:pStyle w:val="28"/>
        <w:rPr>
          <w:color w:val="auto"/>
          <w:highlight w:val="none"/>
        </w:rPr>
      </w:pPr>
    </w:p>
    <w:p w14:paraId="08131979">
      <w:pPr>
        <w:pStyle w:val="27"/>
        <w:rPr>
          <w:color w:val="auto"/>
          <w:highlight w:val="none"/>
        </w:rPr>
      </w:pPr>
    </w:p>
    <w:p w14:paraId="3264C092">
      <w:pPr>
        <w:pStyle w:val="28"/>
        <w:rPr>
          <w:color w:val="auto"/>
          <w:highlight w:val="none"/>
        </w:rPr>
      </w:pPr>
    </w:p>
    <w:p w14:paraId="24C814C1">
      <w:pPr>
        <w:pStyle w:val="27"/>
        <w:rPr>
          <w:color w:val="auto"/>
          <w:highlight w:val="none"/>
        </w:rPr>
      </w:pPr>
    </w:p>
    <w:p w14:paraId="770842BB">
      <w:pPr>
        <w:pStyle w:val="28"/>
        <w:rPr>
          <w:color w:val="auto"/>
          <w:highlight w:val="none"/>
        </w:rPr>
      </w:pPr>
    </w:p>
    <w:p w14:paraId="3E735DF2">
      <w:pPr>
        <w:pStyle w:val="27"/>
        <w:rPr>
          <w:color w:val="auto"/>
          <w:highlight w:val="none"/>
        </w:rPr>
      </w:pPr>
    </w:p>
    <w:p w14:paraId="5DA4F803">
      <w:pPr>
        <w:pStyle w:val="28"/>
        <w:rPr>
          <w:color w:val="auto"/>
          <w:highlight w:val="none"/>
        </w:rPr>
      </w:pPr>
    </w:p>
    <w:p w14:paraId="007C0F50">
      <w:pPr>
        <w:pStyle w:val="27"/>
        <w:rPr>
          <w:color w:val="auto"/>
          <w:highlight w:val="none"/>
        </w:rPr>
      </w:pPr>
    </w:p>
    <w:p w14:paraId="3427F4FC">
      <w:pPr>
        <w:pStyle w:val="28"/>
        <w:rPr>
          <w:color w:val="auto"/>
          <w:highlight w:val="none"/>
        </w:rPr>
      </w:pPr>
    </w:p>
    <w:p w14:paraId="7EF3E2A1">
      <w:pPr>
        <w:pStyle w:val="27"/>
        <w:rPr>
          <w:color w:val="auto"/>
          <w:highlight w:val="none"/>
        </w:rPr>
      </w:pPr>
    </w:p>
    <w:p w14:paraId="5D739712">
      <w:pPr>
        <w:pStyle w:val="28"/>
        <w:rPr>
          <w:color w:val="auto"/>
          <w:highlight w:val="none"/>
        </w:rPr>
      </w:pPr>
    </w:p>
    <w:p w14:paraId="2EFEA735">
      <w:pPr>
        <w:pStyle w:val="27"/>
      </w:pPr>
    </w:p>
    <w:p w14:paraId="3135279F">
      <w:pPr>
        <w:pStyle w:val="27"/>
        <w:rPr>
          <w:color w:val="auto"/>
          <w:highlight w:val="none"/>
        </w:rPr>
      </w:pPr>
    </w:p>
    <w:p w14:paraId="3B91D6E6">
      <w:pPr>
        <w:pStyle w:val="27"/>
        <w:spacing w:line="360" w:lineRule="auto"/>
        <w:jc w:val="center"/>
        <w:outlineLvl w:val="0"/>
        <w:rPr>
          <w:color w:val="auto"/>
          <w:highlight w:val="none"/>
        </w:rPr>
      </w:pPr>
      <w:bookmarkStart w:id="45" w:name="_Toc7350"/>
      <w:r>
        <w:rPr>
          <w:rFonts w:ascii="宋体" w:hAnsi="宋体"/>
          <w:b/>
          <w:color w:val="auto"/>
          <w:sz w:val="32"/>
          <w:szCs w:val="32"/>
          <w:highlight w:val="none"/>
        </w:rPr>
        <w:t>第二章  供应商须知</w:t>
      </w:r>
      <w:bookmarkEnd w:id="45"/>
    </w:p>
    <w:p w14:paraId="2590CAFA">
      <w:pPr>
        <w:pStyle w:val="27"/>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14:paraId="55929416">
      <w:pPr>
        <w:pStyle w:val="27"/>
        <w:rPr>
          <w:color w:val="auto"/>
          <w:highlight w:val="none"/>
        </w:rPr>
      </w:pPr>
    </w:p>
    <w:tbl>
      <w:tblPr>
        <w:tblStyle w:val="2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766"/>
        <w:gridCol w:w="6555"/>
      </w:tblGrid>
      <w:tr w14:paraId="33FB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26CAA843">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766" w:type="dxa"/>
            <w:vAlign w:val="center"/>
          </w:tcPr>
          <w:p w14:paraId="66AD3D47">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555" w:type="dxa"/>
            <w:vAlign w:val="center"/>
          </w:tcPr>
          <w:p w14:paraId="3CBFAAA2">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14:paraId="368F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6" w:hRule="exact"/>
          <w:jc w:val="center"/>
        </w:trPr>
        <w:tc>
          <w:tcPr>
            <w:tcW w:w="644" w:type="dxa"/>
            <w:vAlign w:val="center"/>
          </w:tcPr>
          <w:p w14:paraId="31829E9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766" w:type="dxa"/>
            <w:vAlign w:val="center"/>
          </w:tcPr>
          <w:p w14:paraId="673CA3D2">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555" w:type="dxa"/>
            <w:vAlign w:val="center"/>
          </w:tcPr>
          <w:p w14:paraId="08F59741">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rPr>
              <w:t>工程名称：</w:t>
            </w:r>
            <w:r>
              <w:rPr>
                <w:rFonts w:hint="eastAsia" w:ascii="宋体" w:hAnsi="宋体" w:cs="宋体"/>
                <w:bCs/>
                <w:color w:val="auto"/>
                <w:sz w:val="21"/>
                <w:szCs w:val="21"/>
                <w:highlight w:val="none"/>
                <w:lang w:eastAsia="zh-CN"/>
              </w:rPr>
              <w:t>崇左市江州区人民法院审判大楼当事人专用电梯项目</w:t>
            </w:r>
          </w:p>
          <w:p w14:paraId="522EB6E8">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项目编号：CZZC2025-C2-990096-GXYL</w:t>
            </w:r>
          </w:p>
        </w:tc>
      </w:tr>
      <w:tr w14:paraId="4638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2FCC25A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766" w:type="dxa"/>
            <w:vAlign w:val="center"/>
          </w:tcPr>
          <w:p w14:paraId="2A574D9F">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555" w:type="dxa"/>
            <w:vAlign w:val="center"/>
          </w:tcPr>
          <w:p w14:paraId="1C6D0794">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江州区</w:t>
            </w:r>
          </w:p>
        </w:tc>
      </w:tr>
      <w:tr w14:paraId="3769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exact"/>
          <w:jc w:val="center"/>
        </w:trPr>
        <w:tc>
          <w:tcPr>
            <w:tcW w:w="644" w:type="dxa"/>
            <w:vAlign w:val="center"/>
          </w:tcPr>
          <w:p w14:paraId="240E41C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766" w:type="dxa"/>
            <w:vAlign w:val="center"/>
          </w:tcPr>
          <w:p w14:paraId="53F8AD8B">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采购预算金额</w:t>
            </w:r>
          </w:p>
        </w:tc>
        <w:tc>
          <w:tcPr>
            <w:tcW w:w="6555" w:type="dxa"/>
            <w:vAlign w:val="center"/>
          </w:tcPr>
          <w:p w14:paraId="76575586">
            <w:pPr>
              <w:spacing w:line="360" w:lineRule="auto"/>
              <w:ind w:firstLine="420" w:firstLineChars="200"/>
              <w:rPr>
                <w:rFonts w:ascii="宋体" w:cs="宋体"/>
                <w:bCs/>
                <w:color w:val="auto"/>
                <w:sz w:val="21"/>
                <w:szCs w:val="21"/>
                <w:highlight w:val="none"/>
              </w:rPr>
            </w:pPr>
            <w:r>
              <w:rPr>
                <w:rFonts w:hint="eastAsia"/>
                <w:color w:val="auto"/>
                <w:sz w:val="21"/>
                <w:szCs w:val="21"/>
                <w:highlight w:val="none"/>
                <w:lang w:eastAsia="zh-CN"/>
              </w:rPr>
              <w:t>人民币</w:t>
            </w:r>
            <w:r>
              <w:rPr>
                <w:rFonts w:hint="eastAsia"/>
                <w:color w:val="auto"/>
                <w:sz w:val="21"/>
                <w:szCs w:val="21"/>
                <w:highlight w:val="none"/>
                <w:lang w:val="en-US" w:eastAsia="zh-CN"/>
              </w:rPr>
              <w:t>人民币柒拾陆万贰仟肆佰柒拾伍元叁角肆分（¥762475.34）</w:t>
            </w:r>
            <w:r>
              <w:rPr>
                <w:rFonts w:hint="eastAsia" w:cs="Times New Roman"/>
                <w:bCs w:val="0"/>
                <w:color w:val="auto"/>
                <w:spacing w:val="0"/>
                <w:sz w:val="21"/>
                <w:szCs w:val="21"/>
                <w:highlight w:val="none"/>
                <w:lang w:val="en-US" w:eastAsia="zh-CN" w:bidi="hi-IN"/>
              </w:rPr>
              <w:t>。</w:t>
            </w:r>
          </w:p>
        </w:tc>
      </w:tr>
      <w:tr w14:paraId="734B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09861B9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766" w:type="dxa"/>
            <w:vAlign w:val="center"/>
          </w:tcPr>
          <w:p w14:paraId="1D445BB4">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555" w:type="dxa"/>
            <w:vAlign w:val="center"/>
          </w:tcPr>
          <w:p w14:paraId="02DC2E17">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14:paraId="6B19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14:paraId="698D437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766" w:type="dxa"/>
            <w:vAlign w:val="center"/>
          </w:tcPr>
          <w:p w14:paraId="4D767DAA">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555" w:type="dxa"/>
            <w:vAlign w:val="center"/>
          </w:tcPr>
          <w:p w14:paraId="1E7D1105">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14:paraId="4751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1" w:hRule="exact"/>
          <w:jc w:val="center"/>
        </w:trPr>
        <w:tc>
          <w:tcPr>
            <w:tcW w:w="644" w:type="dxa"/>
            <w:vAlign w:val="center"/>
          </w:tcPr>
          <w:p w14:paraId="5DF79B6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766" w:type="dxa"/>
            <w:vAlign w:val="center"/>
          </w:tcPr>
          <w:p w14:paraId="6B241B3B">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555" w:type="dxa"/>
            <w:vAlign w:val="center"/>
          </w:tcPr>
          <w:p w14:paraId="12CB6D24">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崇左市江州区人民法院审判大楼当事人专用电梯项目，拟采购8层8站8门无机房观光乘客电梯1台。包含无机房乘客电梯、钢结构电梯井道、连廊。基坑制作、玻璃幕墙、动力电缆改造工程、一楼地面开挖装饰工程、配套安防工程等，具体以施工图和工程量清单为准。</w:t>
            </w:r>
          </w:p>
          <w:p w14:paraId="6C5CBF5B">
            <w:pPr>
              <w:spacing w:line="360" w:lineRule="auto"/>
              <w:ind w:firstLine="420" w:firstLineChars="200"/>
              <w:rPr>
                <w:rFonts w:ascii="宋体" w:hAnsi="宋体" w:cs="宋体"/>
                <w:bCs/>
                <w:color w:val="auto"/>
                <w:sz w:val="21"/>
                <w:szCs w:val="21"/>
                <w:highlight w:val="none"/>
              </w:rPr>
            </w:pPr>
          </w:p>
        </w:tc>
      </w:tr>
      <w:tr w14:paraId="647D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4BB133FD">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766" w:type="dxa"/>
            <w:vAlign w:val="center"/>
          </w:tcPr>
          <w:p w14:paraId="3E86DF23">
            <w:pPr>
              <w:keepNext w:val="0"/>
              <w:keepLines w:val="0"/>
              <w:pageBreakBefore w:val="0"/>
              <w:kinsoku/>
              <w:wordWrap/>
              <w:overflowPunct/>
              <w:topLinePunct w:val="0"/>
              <w:bidi w:val="0"/>
              <w:adjustRightInd/>
              <w:snapToGrid/>
              <w:spacing w:line="360" w:lineRule="auto"/>
              <w:ind w:firstLine="422" w:firstLineChars="200"/>
              <w:jc w:val="center"/>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555" w:type="dxa"/>
            <w:vAlign w:val="center"/>
          </w:tcPr>
          <w:p w14:paraId="245D64BB">
            <w:pPr>
              <w:spacing w:line="360" w:lineRule="auto"/>
              <w:ind w:firstLine="420" w:firstLineChars="200"/>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30日历天</w:t>
            </w:r>
            <w:r>
              <w:rPr>
                <w:rFonts w:hint="eastAsia" w:ascii="Times New Roman" w:hAnsi="Times New Roman" w:eastAsia="宋体" w:cs="Times New Roman"/>
                <w:color w:val="auto"/>
                <w:sz w:val="21"/>
                <w:szCs w:val="21"/>
                <w:highlight w:val="none"/>
                <w:lang w:eastAsia="zh-CN"/>
              </w:rPr>
              <w:t>。</w:t>
            </w:r>
          </w:p>
          <w:p w14:paraId="12FAE0A9">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tc>
      </w:tr>
      <w:tr w14:paraId="185A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jc w:val="center"/>
        </w:trPr>
        <w:tc>
          <w:tcPr>
            <w:tcW w:w="644" w:type="dxa"/>
            <w:vAlign w:val="center"/>
          </w:tcPr>
          <w:p w14:paraId="6E51BADD">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766" w:type="dxa"/>
            <w:vAlign w:val="center"/>
          </w:tcPr>
          <w:p w14:paraId="03EE8D65">
            <w:pPr>
              <w:keepNext w:val="0"/>
              <w:keepLines w:val="0"/>
              <w:pageBreakBefore w:val="0"/>
              <w:kinsoku/>
              <w:wordWrap/>
              <w:overflowPunct/>
              <w:topLinePunct w:val="0"/>
              <w:bidi w:val="0"/>
              <w:adjustRightInd/>
              <w:snapToGrid/>
              <w:spacing w:line="360" w:lineRule="auto"/>
              <w:ind w:firstLine="422" w:firstLineChars="200"/>
              <w:jc w:val="center"/>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555" w:type="dxa"/>
            <w:vAlign w:val="center"/>
          </w:tcPr>
          <w:p w14:paraId="5E32FDE6">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color w:val="auto"/>
                <w:sz w:val="21"/>
                <w:szCs w:val="21"/>
                <w:highlight w:val="none"/>
                <w:lang w:eastAsia="zh-CN"/>
              </w:rPr>
              <w:t>财政资金</w:t>
            </w:r>
          </w:p>
        </w:tc>
      </w:tr>
      <w:tr w14:paraId="1E75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12B5FF3A">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766" w:type="dxa"/>
            <w:vAlign w:val="center"/>
          </w:tcPr>
          <w:p w14:paraId="4EA6A051">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14:paraId="1BE8DBF7">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555" w:type="dxa"/>
            <w:vAlign w:val="center"/>
          </w:tcPr>
          <w:p w14:paraId="2BDCCF49">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14:paraId="25DE768F">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val="en-US" w:eastAsia="zh-CN"/>
              </w:rPr>
              <w:t>本项目专门面向中小企业采购，预留份额100%</w:t>
            </w:r>
            <w:r>
              <w:rPr>
                <w:rFonts w:hint="eastAsia"/>
                <w:color w:val="auto"/>
                <w:sz w:val="21"/>
                <w:szCs w:val="21"/>
                <w:highlight w:val="none"/>
              </w:rPr>
              <w:t>。</w:t>
            </w:r>
          </w:p>
          <w:p w14:paraId="1D5C342E">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建筑</w:t>
            </w:r>
            <w:r>
              <w:rPr>
                <w:rFonts w:hint="eastAsia" w:ascii="宋体" w:hAnsi="宋体" w:eastAsia="宋体" w:cs="宋体"/>
                <w:color w:val="auto"/>
                <w:sz w:val="21"/>
                <w:szCs w:val="21"/>
                <w:highlight w:val="none"/>
                <w:lang w:eastAsia="zh-CN"/>
              </w:rPr>
              <w:t>工程施工总承包三级及以上资质，并在人员、设备、资金等方面具有相应的施工能力；拟派驻的项目经理须具备</w:t>
            </w:r>
            <w:r>
              <w:rPr>
                <w:rFonts w:hint="eastAsia" w:ascii="宋体" w:hAnsi="宋体" w:cs="宋体"/>
                <w:color w:val="auto"/>
                <w:sz w:val="21"/>
                <w:szCs w:val="21"/>
                <w:highlight w:val="none"/>
                <w:lang w:eastAsia="zh-CN"/>
              </w:rPr>
              <w:t>建筑</w:t>
            </w:r>
            <w:r>
              <w:rPr>
                <w:rFonts w:hint="eastAsia" w:ascii="宋体" w:hAnsi="宋体" w:eastAsia="宋体" w:cs="宋体"/>
                <w:color w:val="auto"/>
                <w:sz w:val="21"/>
                <w:szCs w:val="21"/>
                <w:highlight w:val="none"/>
                <w:lang w:eastAsia="zh-CN"/>
              </w:rPr>
              <w:t>工程专业二级及以上注册建造师执业资格，具备有效的安全生产考核合格证书（B类），且为本单位在职员工</w:t>
            </w:r>
            <w:r>
              <w:rPr>
                <w:rFonts w:hint="eastAsia"/>
                <w:color w:val="auto"/>
                <w:sz w:val="21"/>
                <w:szCs w:val="21"/>
                <w:highlight w:val="none"/>
                <w:lang w:eastAsia="zh-CN"/>
              </w:rPr>
              <w:t>。</w:t>
            </w:r>
          </w:p>
        </w:tc>
      </w:tr>
      <w:tr w14:paraId="4C2A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280F11D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766" w:type="dxa"/>
            <w:vAlign w:val="center"/>
          </w:tcPr>
          <w:p w14:paraId="49CE3684">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555" w:type="dxa"/>
            <w:vAlign w:val="center"/>
          </w:tcPr>
          <w:p w14:paraId="767B6050">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14:paraId="35F2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2BD04F5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766" w:type="dxa"/>
            <w:vAlign w:val="center"/>
          </w:tcPr>
          <w:p w14:paraId="51EC161D">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555" w:type="dxa"/>
            <w:vAlign w:val="center"/>
          </w:tcPr>
          <w:p w14:paraId="123DF8E1">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14:paraId="0076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063ABD6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766" w:type="dxa"/>
            <w:vAlign w:val="center"/>
          </w:tcPr>
          <w:p w14:paraId="0ABACA2A">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555" w:type="dxa"/>
            <w:vAlign w:val="center"/>
          </w:tcPr>
          <w:p w14:paraId="1DA5C6DA">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14:paraId="715E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4" w:type="dxa"/>
            <w:vAlign w:val="center"/>
          </w:tcPr>
          <w:p w14:paraId="02B8D54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766" w:type="dxa"/>
            <w:vAlign w:val="center"/>
          </w:tcPr>
          <w:p w14:paraId="0EF71EDF">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555" w:type="dxa"/>
          </w:tcPr>
          <w:p w14:paraId="65BD0FD6">
            <w:pPr>
              <w:keepNext w:val="0"/>
              <w:keepLines w:val="0"/>
              <w:pageBreakBefore w:val="0"/>
              <w:kinsoku/>
              <w:wordWrap w:val="0"/>
              <w:overflowPunct/>
              <w:topLinePunct w:val="0"/>
              <w:bidi w:val="0"/>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无</w:t>
            </w:r>
          </w:p>
        </w:tc>
      </w:tr>
      <w:tr w14:paraId="5CF9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4" w:type="dxa"/>
            <w:vAlign w:val="center"/>
          </w:tcPr>
          <w:p w14:paraId="0A27E601">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766" w:type="dxa"/>
            <w:vAlign w:val="center"/>
          </w:tcPr>
          <w:p w14:paraId="6ABFAEF7">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555" w:type="dxa"/>
            <w:vAlign w:val="center"/>
          </w:tcPr>
          <w:p w14:paraId="08F21892">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14:paraId="683E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644" w:type="dxa"/>
            <w:vAlign w:val="center"/>
          </w:tcPr>
          <w:p w14:paraId="649658A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766" w:type="dxa"/>
            <w:vAlign w:val="center"/>
          </w:tcPr>
          <w:p w14:paraId="21354A98">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555" w:type="dxa"/>
            <w:vAlign w:val="center"/>
          </w:tcPr>
          <w:p w14:paraId="6DFA666F">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14:paraId="39A1214E">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6B27B70C">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6BA9F4F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629795E5">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43CA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644" w:type="dxa"/>
            <w:vAlign w:val="center"/>
          </w:tcPr>
          <w:p w14:paraId="2BB97A04">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766" w:type="dxa"/>
            <w:vAlign w:val="center"/>
          </w:tcPr>
          <w:p w14:paraId="5A185407">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14:paraId="3143A9B6">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555" w:type="dxa"/>
            <w:vAlign w:val="center"/>
          </w:tcPr>
          <w:p w14:paraId="26994A8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14:paraId="78732666">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2025年6月23日9时00分</w:t>
            </w:r>
            <w:r>
              <w:rPr>
                <w:rFonts w:hint="eastAsia" w:ascii="宋体" w:hAnsi="宋体" w:cs="宋体"/>
                <w:color w:val="auto"/>
                <w:sz w:val="21"/>
                <w:szCs w:val="21"/>
                <w:highlight w:val="none"/>
              </w:rPr>
              <w:t>前</w:t>
            </w:r>
          </w:p>
        </w:tc>
      </w:tr>
      <w:tr w14:paraId="2B0C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44" w:type="dxa"/>
            <w:vAlign w:val="center"/>
          </w:tcPr>
          <w:p w14:paraId="1BEDEFA9">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766" w:type="dxa"/>
            <w:vAlign w:val="center"/>
          </w:tcPr>
          <w:p w14:paraId="548D8EBE">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14:paraId="1CC1C94F">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555" w:type="dxa"/>
            <w:vAlign w:val="center"/>
          </w:tcPr>
          <w:p w14:paraId="74057B61">
            <w:pPr>
              <w:pStyle w:val="26"/>
              <w:spacing w:line="360" w:lineRule="auto"/>
              <w:rPr>
                <w:color w:val="auto"/>
                <w:sz w:val="21"/>
                <w:szCs w:val="21"/>
                <w:highlight w:val="none"/>
              </w:rPr>
            </w:pPr>
            <w:r>
              <w:rPr>
                <w:rFonts w:hint="eastAsia"/>
                <w:color w:val="auto"/>
                <w:sz w:val="21"/>
                <w:szCs w:val="21"/>
                <w:highlight w:val="none"/>
              </w:rPr>
              <w:t>地点：</w:t>
            </w:r>
            <w:r>
              <w:rPr>
                <w:rFonts w:hint="eastAsia" w:ascii="宋体" w:hAnsi="宋体" w:eastAsia="宋体" w:cs="宋体"/>
                <w:bCs w:val="0"/>
                <w:color w:val="auto"/>
                <w:spacing w:val="0"/>
                <w:kern w:val="0"/>
                <w:sz w:val="21"/>
                <w:szCs w:val="21"/>
                <w:highlight w:val="none"/>
                <w:lang w:val="en-US" w:eastAsia="zh-CN" w:bidi="hi-IN"/>
              </w:rPr>
              <w:t>本项目采用远程异地评审，主会场在</w:t>
            </w:r>
            <w:r>
              <w:rPr>
                <w:rFonts w:hint="eastAsia" w:hAnsi="宋体" w:cs="宋体"/>
                <w:bCs w:val="0"/>
                <w:color w:val="auto"/>
                <w:spacing w:val="0"/>
                <w:kern w:val="0"/>
                <w:sz w:val="21"/>
                <w:szCs w:val="21"/>
                <w:highlight w:val="none"/>
                <w:lang w:val="en-US" w:eastAsia="zh-CN" w:bidi="hi-IN"/>
              </w:rPr>
              <w:t>广西亿隆项目管理有限公司</w:t>
            </w:r>
            <w:r>
              <w:rPr>
                <w:rFonts w:hint="eastAsia" w:ascii="宋体" w:hAnsi="宋体" w:eastAsia="宋体" w:cs="宋体"/>
                <w:bCs w:val="0"/>
                <w:color w:val="auto"/>
                <w:spacing w:val="0"/>
                <w:kern w:val="0"/>
                <w:sz w:val="21"/>
                <w:szCs w:val="21"/>
                <w:highlight w:val="none"/>
                <w:lang w:val="en-US" w:eastAsia="zh-CN" w:bidi="hi-IN"/>
              </w:rPr>
              <w:t>【</w:t>
            </w:r>
            <w:bookmarkStart w:id="46" w:name="OLE_LINK10"/>
            <w:r>
              <w:rPr>
                <w:rFonts w:hint="eastAsia" w:hAnsi="宋体" w:cs="宋体"/>
                <w:bCs w:val="0"/>
                <w:color w:val="auto"/>
                <w:spacing w:val="0"/>
                <w:kern w:val="0"/>
                <w:sz w:val="21"/>
                <w:szCs w:val="21"/>
                <w:highlight w:val="none"/>
                <w:lang w:val="en-US" w:eastAsia="zh-CN" w:bidi="hi-IN"/>
              </w:rPr>
              <w:t>崇左市友谊大道东源名城D区9栋三单元202号</w:t>
            </w:r>
            <w:bookmarkEnd w:id="46"/>
            <w:r>
              <w:rPr>
                <w:rFonts w:hint="eastAsia" w:ascii="宋体" w:hAnsi="宋体" w:eastAsia="宋体" w:cs="宋体"/>
                <w:bCs w:val="0"/>
                <w:color w:val="auto"/>
                <w:spacing w:val="0"/>
                <w:kern w:val="0"/>
                <w:sz w:val="21"/>
                <w:szCs w:val="21"/>
                <w:highlight w:val="none"/>
                <w:lang w:val="en-US" w:eastAsia="zh-CN" w:bidi="hi-IN"/>
              </w:rPr>
              <w:t>】通过广西政府采购云平台在线解密开启，副会场在南宁市西乡塘区科园大道27号湖南大厦6015号</w:t>
            </w:r>
            <w:r>
              <w:rPr>
                <w:rFonts w:hint="eastAsia" w:hAnsi="宋体" w:cs="宋体"/>
                <w:bCs w:val="0"/>
                <w:color w:val="auto"/>
                <w:spacing w:val="0"/>
                <w:kern w:val="0"/>
                <w:sz w:val="21"/>
                <w:szCs w:val="21"/>
                <w:highlight w:val="none"/>
                <w:lang w:val="en-US" w:eastAsia="zh-CN" w:bidi="hi-IN"/>
              </w:rPr>
              <w:t>。</w:t>
            </w:r>
          </w:p>
          <w:p w14:paraId="31E9F7C6">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2025年6月23日9时00分</w:t>
            </w:r>
            <w:r>
              <w:rPr>
                <w:rFonts w:hint="eastAsia"/>
                <w:color w:val="auto"/>
                <w:sz w:val="21"/>
                <w:szCs w:val="21"/>
                <w:highlight w:val="none"/>
                <w:lang w:eastAsia="zh-CN"/>
              </w:rPr>
              <w:t>后</w:t>
            </w:r>
          </w:p>
          <w:p w14:paraId="1FD29A35">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14:paraId="4F829A6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highlight w:val="none"/>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14:paraId="702D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644" w:type="dxa"/>
            <w:vAlign w:val="center"/>
          </w:tcPr>
          <w:p w14:paraId="43F9011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766" w:type="dxa"/>
            <w:vAlign w:val="center"/>
          </w:tcPr>
          <w:p w14:paraId="4A7E59CF">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555" w:type="dxa"/>
            <w:vAlign w:val="center"/>
          </w:tcPr>
          <w:p w14:paraId="193735D6">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14:paraId="129E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644" w:type="dxa"/>
            <w:vAlign w:val="center"/>
          </w:tcPr>
          <w:p w14:paraId="0B7E6038">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766" w:type="dxa"/>
            <w:vAlign w:val="center"/>
          </w:tcPr>
          <w:p w14:paraId="323FC200">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14:paraId="5AD83F6A">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555" w:type="dxa"/>
            <w:vAlign w:val="center"/>
          </w:tcPr>
          <w:p w14:paraId="2A125064">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金额：无</w:t>
            </w:r>
            <w:r>
              <w:rPr>
                <w:rFonts w:hint="eastAsia"/>
                <w:color w:val="auto"/>
                <w:sz w:val="21"/>
                <w:szCs w:val="21"/>
                <w:highlight w:val="none"/>
                <w:lang w:val="en-US" w:eastAsia="zh-CN"/>
              </w:rPr>
              <w:t>要求。</w:t>
            </w:r>
          </w:p>
        </w:tc>
      </w:tr>
      <w:tr w14:paraId="3282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644" w:type="dxa"/>
            <w:vAlign w:val="center"/>
          </w:tcPr>
          <w:p w14:paraId="24F1FAB0">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766" w:type="dxa"/>
            <w:vAlign w:val="center"/>
          </w:tcPr>
          <w:p w14:paraId="48E60B0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555" w:type="dxa"/>
            <w:vAlign w:val="center"/>
          </w:tcPr>
          <w:p w14:paraId="4EF46A54">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14:paraId="2941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644" w:type="dxa"/>
            <w:vAlign w:val="center"/>
          </w:tcPr>
          <w:p w14:paraId="733F2AC3">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766" w:type="dxa"/>
            <w:vAlign w:val="center"/>
          </w:tcPr>
          <w:p w14:paraId="7665ACE7">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555" w:type="dxa"/>
            <w:vAlign w:val="center"/>
          </w:tcPr>
          <w:p w14:paraId="7DA3597B">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14:paraId="472D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644" w:type="dxa"/>
            <w:vAlign w:val="center"/>
          </w:tcPr>
          <w:p w14:paraId="10FFEF1B">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766" w:type="dxa"/>
            <w:vAlign w:val="center"/>
          </w:tcPr>
          <w:p w14:paraId="0B609B3C">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555" w:type="dxa"/>
            <w:vAlign w:val="center"/>
          </w:tcPr>
          <w:p w14:paraId="5F2A5CB4">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bookmarkStart w:id="47" w:name="OLE_LINK9"/>
            <w:r>
              <w:rPr>
                <w:rFonts w:hint="eastAsia" w:ascii="宋体" w:hAnsi="宋体" w:cs="宋体"/>
                <w:color w:val="auto"/>
                <w:sz w:val="21"/>
                <w:szCs w:val="21"/>
                <w:highlight w:val="none"/>
                <w:lang w:eastAsia="zh-CN"/>
              </w:rPr>
              <w:t>采购代理服务费参照原发改办价格[2003]857号、原发改价格[2011]534号按照标准进行收取。</w:t>
            </w:r>
            <w:bookmarkEnd w:id="47"/>
          </w:p>
        </w:tc>
      </w:tr>
      <w:tr w14:paraId="2DBC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644" w:type="dxa"/>
            <w:vAlign w:val="center"/>
          </w:tcPr>
          <w:p w14:paraId="5F1D5AE0">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766" w:type="dxa"/>
            <w:vAlign w:val="center"/>
          </w:tcPr>
          <w:p w14:paraId="2D1677FA">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555" w:type="dxa"/>
            <w:vAlign w:val="center"/>
          </w:tcPr>
          <w:p w14:paraId="5B62143F">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0DFB3604">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AAB79F9">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14:paraId="5224BD46">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14:paraId="274AF4AD">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14:paraId="5EF1CCA1">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06FF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644" w:type="dxa"/>
            <w:vAlign w:val="center"/>
          </w:tcPr>
          <w:p w14:paraId="757E145C">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766" w:type="dxa"/>
            <w:vAlign w:val="center"/>
          </w:tcPr>
          <w:p w14:paraId="56087F1E">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555" w:type="dxa"/>
            <w:vAlign w:val="center"/>
          </w:tcPr>
          <w:p w14:paraId="7DE60255">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14:paraId="3A70D010">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186AAD1">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05ECD1F3">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578215C">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14:paraId="367C8A57">
            <w:pPr>
              <w:pStyle w:val="27"/>
              <w:keepNext w:val="0"/>
              <w:keepLines w:val="0"/>
              <w:pageBreakBefore w:val="0"/>
              <w:kinsoku/>
              <w:overflowPunct/>
              <w:topLinePunct w:val="0"/>
              <w:bidi w:val="0"/>
              <w:adjustRightIn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）供应商需要在具备有摄像头及语音功能且互联网网络状况良好的电脑登录广西政府采购云平台远程开标大厅参与本次磋商，否则后果自负</w:t>
            </w:r>
            <w:r>
              <w:rPr>
                <w:rFonts w:hint="eastAsia" w:ascii="宋体" w:hAnsi="宋体" w:cs="宋体"/>
                <w:color w:val="auto"/>
                <w:sz w:val="21"/>
                <w:szCs w:val="21"/>
                <w:highlight w:val="none"/>
                <w:lang w:eastAsia="zh-CN"/>
              </w:rPr>
              <w:t>。</w:t>
            </w:r>
          </w:p>
        </w:tc>
      </w:tr>
      <w:tr w14:paraId="6E8F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644" w:type="dxa"/>
            <w:vAlign w:val="center"/>
          </w:tcPr>
          <w:p w14:paraId="33B9977B">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766" w:type="dxa"/>
            <w:vAlign w:val="center"/>
          </w:tcPr>
          <w:p w14:paraId="41D9656B">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555" w:type="dxa"/>
            <w:vAlign w:val="center"/>
          </w:tcPr>
          <w:p w14:paraId="4543761A">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14:paraId="45BD53EF">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”编制电子响应文件。</w:t>
            </w:r>
          </w:p>
          <w:p w14:paraId="48632566">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3D598C79">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670FDAFC">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14:paraId="44E7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644" w:type="dxa"/>
            <w:vAlign w:val="center"/>
          </w:tcPr>
          <w:p w14:paraId="13BB7CCB">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766" w:type="dxa"/>
            <w:vAlign w:val="center"/>
          </w:tcPr>
          <w:p w14:paraId="33C251E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555" w:type="dxa"/>
            <w:vAlign w:val="center"/>
          </w:tcPr>
          <w:p w14:paraId="6072233A">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14:paraId="2F898697">
      <w:pPr>
        <w:pStyle w:val="27"/>
        <w:spacing w:line="360" w:lineRule="auto"/>
        <w:jc w:val="center"/>
        <w:rPr>
          <w:rFonts w:ascii="宋体" w:hAnsi="宋体"/>
          <w:color w:val="auto"/>
          <w:highlight w:val="none"/>
        </w:rPr>
      </w:pPr>
    </w:p>
    <w:p w14:paraId="54A441BD">
      <w:pPr>
        <w:pStyle w:val="27"/>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14:paraId="7F5CE81B">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14:paraId="71586E7C">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14:paraId="37F7C51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14:paraId="609F329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14:paraId="6A5FAA5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14:paraId="48AA2ED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 xml:space="preserve">崇左市江州区人民法院 </w:t>
      </w:r>
    </w:p>
    <w:p w14:paraId="2A3401F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广西亿隆项目管理有限公司</w:t>
      </w:r>
    </w:p>
    <w:p w14:paraId="79913C6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14:paraId="3F4D2DD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38D8FD8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14:paraId="0B5D055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14:paraId="43133FD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14:paraId="22D4A42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14:paraId="1E00F09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14:paraId="3F7E0FA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14:paraId="1AE0227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广西亿隆项目管理有限公司</w:t>
      </w:r>
      <w:r>
        <w:rPr>
          <w:rFonts w:ascii="宋体" w:hAnsi="宋体"/>
          <w:color w:val="auto"/>
          <w:szCs w:val="21"/>
          <w:highlight w:val="none"/>
        </w:rPr>
        <w:t>在任何情况下无义务和责任承担此类费用。</w:t>
      </w:r>
    </w:p>
    <w:p w14:paraId="22768EB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14:paraId="44A09A6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14:paraId="42904710">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14:paraId="2DDCE8C9">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14:paraId="28DDBCBB">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14:paraId="10EF837A">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14:paraId="69949ADA">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14:paraId="3B3BD0A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14:paraId="77548F9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25A0D5B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1A61DA0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14:paraId="74A399B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14:paraId="5F3C331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14:paraId="52BBA61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14:paraId="1ECE76D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184B3EF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49717B4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14:paraId="36BCE72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14:paraId="2DC5478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14:paraId="55B5A510">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14:paraId="7549B08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14:paraId="646A14A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33C3508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14:paraId="30B6250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14:paraId="3541BA1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14:paraId="695D6FC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14:paraId="285E3FF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14:paraId="05B658A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460D9D8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EABABA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E18DD2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C9E33D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中小企业声明函或《政府采购促进中小企业发展管理办法财库〔2020〕46号》要求提供的证明文件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62821C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7EBCFC6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14:paraId="10FA22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14:paraId="4A7C91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14:paraId="0EE1D2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14:paraId="552329E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124685D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5581002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56C8623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37E537E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1AE8E18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14:paraId="70D44E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14:paraId="0905DA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14:paraId="264F4461">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14:paraId="6A3CE3C5">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14:paraId="67031560">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14:paraId="1B3F2D4E">
      <w:pPr>
        <w:pStyle w:val="32"/>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14:paraId="1C8B6AD2">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14:paraId="5B8B219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14:paraId="740D988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14:paraId="6FDBA7C2">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14:paraId="0099CF5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14:paraId="4442CE7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14:paraId="3BC8CC0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14:paraId="6807713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504F8F9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14:paraId="515F5A7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14:paraId="67A9228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14:paraId="27D7B96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45420C3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14:paraId="70F42E3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14:paraId="563A6240">
      <w:pPr>
        <w:pStyle w:val="27"/>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14:paraId="4DCDFF3C">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7DEE9AF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7B56DEC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2FA375E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60D0B11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59F0948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1D57BC5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62A7428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14:paraId="21C7F694">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w:t>
      </w:r>
      <w:r>
        <w:rPr>
          <w:rFonts w:hint="eastAsia" w:ascii="宋体" w:hAnsi="宋体" w:cs="Times New Roman"/>
          <w:b/>
          <w:color w:val="auto"/>
          <w:szCs w:val="21"/>
          <w:highlight w:val="none"/>
          <w:lang w:val="en-US" w:eastAsia="zh-CN"/>
        </w:rPr>
        <w:t>竞争性磋商采购文件</w:t>
      </w:r>
      <w:r>
        <w:rPr>
          <w:rFonts w:hint="eastAsia" w:ascii="宋体" w:hAnsi="宋体" w:eastAsia="宋体" w:cs="Times New Roman"/>
          <w:b/>
          <w:color w:val="auto"/>
          <w:szCs w:val="21"/>
          <w:highlight w:val="none"/>
          <w:lang w:val="en-US" w:eastAsia="zh-CN"/>
        </w:rPr>
        <w:t>及澄清答疑中所确认的工程量清单及清单顺序进行报价，否则，将视为实质上不响应</w:t>
      </w:r>
      <w:r>
        <w:rPr>
          <w:rFonts w:hint="eastAsia" w:ascii="宋体" w:hAnsi="宋体" w:cs="Times New Roman"/>
          <w:b/>
          <w:color w:val="auto"/>
          <w:szCs w:val="21"/>
          <w:highlight w:val="none"/>
          <w:lang w:val="en-US" w:eastAsia="zh-CN"/>
        </w:rPr>
        <w:t>竞争性磋商采购文件</w:t>
      </w:r>
      <w:r>
        <w:rPr>
          <w:rFonts w:hint="eastAsia" w:ascii="宋体" w:hAnsi="宋体" w:eastAsia="宋体" w:cs="Times New Roman"/>
          <w:b/>
          <w:color w:val="auto"/>
          <w:szCs w:val="21"/>
          <w:highlight w:val="none"/>
          <w:lang w:val="en-US" w:eastAsia="zh-CN"/>
        </w:rPr>
        <w:t>的要求。</w:t>
      </w:r>
    </w:p>
    <w:p w14:paraId="6A2687E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14:paraId="7F4954F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14:paraId="6DFDD48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14:paraId="3B69357F">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14:paraId="4BEF0DB2">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14:paraId="520FEFD7">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14:paraId="2620503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14:paraId="053643E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14:paraId="14169E5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”编制电子响应文件。</w:t>
      </w:r>
    </w:p>
    <w:p w14:paraId="02D884A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3158368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”采用政采云个人CA证书签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35EC431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14344384">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14:paraId="2F351E0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36C6BC3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14:paraId="1E6E699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35032BF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14:paraId="1220C52C">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14:paraId="3943830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14:paraId="1D47EAB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14:paraId="11CEFC8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14:paraId="350A1F2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14:paraId="29B6FD44">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14:paraId="3EA23C0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14:paraId="4B8BEE7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14:paraId="1430B8D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14:paraId="0E300F0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广西亿隆项目管理有限公司</w:t>
      </w:r>
      <w:r>
        <w:rPr>
          <w:rFonts w:ascii="宋体" w:hAnsi="宋体"/>
          <w:color w:val="auto"/>
          <w:szCs w:val="21"/>
          <w:highlight w:val="none"/>
        </w:rPr>
        <w:t>将拒绝或原封退回在其规定的递交竞争性磋商响应文件截止时间之后收到的任何竞争性磋商响应文件。</w:t>
      </w:r>
    </w:p>
    <w:p w14:paraId="00FD06E7">
      <w:pPr>
        <w:pStyle w:val="27"/>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14:paraId="02D210C7">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14:paraId="1538C88C">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14:paraId="3C5BF294">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14:paraId="6CAB10A9">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14:paraId="0E144957">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14:paraId="1331F36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0CECC8EE">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14:paraId="3F1C7106">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46BBB00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1FAB8F46">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14:paraId="138F666B">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14:paraId="6CE4C30C">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14:paraId="7CD0CADB">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14:paraId="417D745F">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14:paraId="5E514463">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1698770C">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14:paraId="18EDD27D">
      <w:pPr>
        <w:pStyle w:val="13"/>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14:paraId="3B9C6244">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4449BC0D">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10D40A6">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0104EB80">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14:paraId="11A16FC9">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14:paraId="253EEA5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14:paraId="0BEB35F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14:paraId="40B1CDD7">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14:paraId="38EC78ED">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14:paraId="6F5C15E5">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19B10F8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的格式上传）并附身份证明。</w:t>
      </w:r>
    </w:p>
    <w:p w14:paraId="5382417C">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363724D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0935340B">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14:paraId="195B5883">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14:paraId="5377911F">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7AEAC1F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14:paraId="74A74DE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14:paraId="4F431049">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14:paraId="176F345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14:paraId="4249DBF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0C532618">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14:paraId="430C4FDE">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14:paraId="6A0B4DC2">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14:paraId="1C46DF2D">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14:paraId="0189F802">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14:paraId="1C84C9B5">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1628302E">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14:paraId="44C7390D">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7C54EC7D">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14:paraId="07F9ACAB">
      <w:pPr>
        <w:pStyle w:val="13"/>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14:paraId="47007519">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211E284A">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14:paraId="7819C26E">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63792634">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14:paraId="6E8406FF">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14:paraId="497D1DDB">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14:paraId="5EE59135">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14:paraId="4F223E6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14:paraId="2B9A945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14:paraId="1EBFE09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14:paraId="0A4BBB4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14:paraId="29BA977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14:paraId="418434C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14:paraId="181A70C0">
      <w:pPr>
        <w:pStyle w:val="13"/>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14:paraId="3232CD6D">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14:paraId="49E4C660">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14:paraId="3BE117D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14:paraId="52EA4C33">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14:paraId="39A078E4">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1CEA6BFC">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14:paraId="0B88141C">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14:paraId="4832F4A1">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14:paraId="278A34E0">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14:paraId="731A6DB9">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14:paraId="7D8043F4">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14:paraId="127E2050">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BDE8448">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14:paraId="2570EE06">
      <w:pPr>
        <w:pStyle w:val="13"/>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14:paraId="3F32C77C">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14:paraId="767003B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7927E7D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14:paraId="7526CCF8">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14:paraId="471035B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14:paraId="2D1FC7EB">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14:paraId="0B850032">
      <w:pPr>
        <w:pStyle w:val="13"/>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14:paraId="401A5CE4">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14:paraId="18224FF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14:paraId="3596E4D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14:paraId="5B00A920">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14:paraId="454FC10F">
      <w:pPr>
        <w:pStyle w:val="27"/>
        <w:spacing w:line="360" w:lineRule="auto"/>
        <w:rPr>
          <w:rFonts w:ascii="宋体" w:hAnsi="宋体"/>
          <w:b/>
          <w:color w:val="auto"/>
          <w:szCs w:val="21"/>
          <w:highlight w:val="none"/>
        </w:rPr>
      </w:pPr>
      <w:r>
        <w:rPr>
          <w:rFonts w:ascii="宋体" w:hAnsi="宋体"/>
          <w:b/>
          <w:color w:val="auto"/>
          <w:szCs w:val="21"/>
          <w:highlight w:val="none"/>
        </w:rPr>
        <w:t>八、采购代理服务费</w:t>
      </w:r>
    </w:p>
    <w:p w14:paraId="2AF8FAF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14:paraId="08DAB8F0">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14:paraId="046CB73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14:paraId="5EA6E438">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14:paraId="037CAABB">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14:paraId="7A3796DA">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14:paraId="1210CE24">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14:paraId="4D358B2F">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14:paraId="58832704">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14:paraId="46B1E098">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14:paraId="3827B80E">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14:paraId="48028E40">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14:paraId="63E40505">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14:paraId="73275442">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14:paraId="3CE853D3">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14:paraId="4049E48D">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14:paraId="55054A25">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14:paraId="5C5A857B">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14:paraId="49A7907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14:paraId="51E482C3">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14:paraId="0064DCF2">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14:paraId="4DEEF36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w:t>
      </w:r>
      <w:r>
        <w:rPr>
          <w:rFonts w:hint="eastAsia" w:ascii="宋体" w:hAnsi="宋体" w:eastAsia="宋体" w:cs="宋体"/>
          <w:i w:val="0"/>
          <w:iCs w:val="0"/>
          <w:caps w:val="0"/>
          <w:color w:val="auto"/>
          <w:spacing w:val="0"/>
          <w:sz w:val="21"/>
          <w:szCs w:val="21"/>
          <w:highlight w:val="none"/>
        </w:rPr>
        <w:t>因不可抗力原因延迟签订合同的，自不可抗力事由消除之日起5个工作日内完成合同签订事宜</w:t>
      </w:r>
      <w:r>
        <w:rPr>
          <w:rFonts w:hint="eastAsia" w:ascii="宋体" w:hAnsi="宋体"/>
          <w:color w:val="auto"/>
          <w:szCs w:val="21"/>
          <w:highlight w:val="none"/>
          <w:lang w:eastAsia="zh-CN"/>
        </w:rPr>
        <w:t>）</w:t>
      </w:r>
      <w:r>
        <w:rPr>
          <w:rFonts w:ascii="宋体" w:hAnsi="宋体"/>
          <w:color w:val="auto"/>
          <w:szCs w:val="21"/>
          <w:highlight w:val="none"/>
        </w:rPr>
        <w:t>，否则采购人将取消其成交资格。</w:t>
      </w:r>
    </w:p>
    <w:p w14:paraId="4238CEB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14:paraId="48FD931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14:paraId="393FBE3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14:paraId="2D8B981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736629D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14:paraId="342F574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14:paraId="382B87BB">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06D5BC1E">
      <w:pPr>
        <w:pStyle w:val="40"/>
        <w:ind w:firstLine="480"/>
        <w:rPr>
          <w:rFonts w:hint="eastAsia"/>
          <w:color w:val="auto"/>
          <w:highlight w:val="none"/>
        </w:rPr>
      </w:pPr>
    </w:p>
    <w:p w14:paraId="6DC8204A">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21120AB8">
      <w:pPr>
        <w:spacing w:line="360" w:lineRule="auto"/>
        <w:ind w:firstLine="400" w:firstLineChars="200"/>
        <w:rPr>
          <w:rFonts w:hint="eastAsia" w:ascii="宋体" w:hAnsi="宋体" w:cs="宋体"/>
          <w:color w:val="auto"/>
          <w:szCs w:val="21"/>
          <w:highlight w:val="none"/>
        </w:rPr>
      </w:pPr>
    </w:p>
    <w:p w14:paraId="27B6E2C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18E6C49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5A981E8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F23A51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5"/>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2F407F6B">
      <w:pPr>
        <w:pStyle w:val="40"/>
        <w:ind w:firstLine="420"/>
        <w:rPr>
          <w:rFonts w:hint="eastAsia" w:ascii="宋体" w:hAnsi="宋体" w:cs="宋体"/>
          <w:color w:val="auto"/>
          <w:sz w:val="21"/>
          <w:szCs w:val="21"/>
          <w:highlight w:val="none"/>
        </w:rPr>
      </w:pPr>
    </w:p>
    <w:p w14:paraId="05B0FF22">
      <w:pPr>
        <w:spacing w:line="360" w:lineRule="auto"/>
        <w:rPr>
          <w:rFonts w:hint="eastAsia" w:ascii="宋体" w:hAnsi="宋体" w:cs="宋体"/>
          <w:color w:val="auto"/>
          <w:szCs w:val="21"/>
          <w:highlight w:val="none"/>
        </w:rPr>
      </w:pPr>
    </w:p>
    <w:p w14:paraId="7EFE786C">
      <w:pPr>
        <w:pStyle w:val="40"/>
        <w:ind w:firstLine="420"/>
        <w:rPr>
          <w:rFonts w:hint="eastAsia" w:ascii="宋体" w:hAnsi="宋体" w:cs="宋体"/>
          <w:color w:val="auto"/>
          <w:sz w:val="21"/>
          <w:szCs w:val="21"/>
          <w:highlight w:val="none"/>
        </w:rPr>
      </w:pPr>
    </w:p>
    <w:p w14:paraId="71E53238">
      <w:pPr>
        <w:spacing w:line="360" w:lineRule="auto"/>
        <w:rPr>
          <w:rFonts w:hint="eastAsia" w:ascii="宋体" w:hAnsi="宋体" w:cs="宋体"/>
          <w:color w:val="auto"/>
          <w:szCs w:val="21"/>
          <w:highlight w:val="none"/>
        </w:rPr>
      </w:pPr>
    </w:p>
    <w:p w14:paraId="7BE9465A">
      <w:pPr>
        <w:spacing w:line="360" w:lineRule="auto"/>
        <w:rPr>
          <w:rFonts w:hint="eastAsia" w:ascii="宋体" w:hAnsi="宋体" w:cs="宋体"/>
          <w:color w:val="auto"/>
          <w:szCs w:val="21"/>
          <w:highlight w:val="none"/>
        </w:rPr>
      </w:pPr>
    </w:p>
    <w:p w14:paraId="33849F13">
      <w:pPr>
        <w:pStyle w:val="40"/>
        <w:ind w:firstLine="420"/>
        <w:rPr>
          <w:rFonts w:hint="eastAsia" w:ascii="宋体" w:hAnsi="宋体" w:cs="宋体"/>
          <w:color w:val="auto"/>
          <w:sz w:val="21"/>
          <w:szCs w:val="21"/>
          <w:highlight w:val="none"/>
        </w:rPr>
      </w:pPr>
    </w:p>
    <w:p w14:paraId="2465CEE8">
      <w:pPr>
        <w:spacing w:line="360" w:lineRule="auto"/>
        <w:rPr>
          <w:rFonts w:hint="eastAsia" w:ascii="宋体" w:hAnsi="宋体" w:cs="宋体"/>
          <w:color w:val="auto"/>
          <w:szCs w:val="21"/>
          <w:highlight w:val="none"/>
        </w:rPr>
      </w:pPr>
    </w:p>
    <w:p w14:paraId="19109049">
      <w:pPr>
        <w:spacing w:line="360" w:lineRule="auto"/>
        <w:rPr>
          <w:rFonts w:hint="eastAsia" w:ascii="宋体" w:hAnsi="宋体" w:cs="宋体"/>
          <w:color w:val="auto"/>
          <w:szCs w:val="21"/>
          <w:highlight w:val="none"/>
        </w:rPr>
      </w:pPr>
    </w:p>
    <w:p w14:paraId="32C329E7">
      <w:pPr>
        <w:pStyle w:val="40"/>
        <w:ind w:firstLine="420"/>
        <w:rPr>
          <w:rFonts w:hint="eastAsia" w:ascii="宋体" w:hAnsi="宋体" w:cs="宋体"/>
          <w:color w:val="auto"/>
          <w:sz w:val="21"/>
          <w:szCs w:val="21"/>
          <w:highlight w:val="none"/>
        </w:rPr>
      </w:pPr>
    </w:p>
    <w:p w14:paraId="48C4C52C">
      <w:pPr>
        <w:spacing w:line="360" w:lineRule="auto"/>
        <w:rPr>
          <w:rFonts w:hint="eastAsia" w:ascii="宋体" w:hAnsi="宋体" w:cs="宋体"/>
          <w:color w:val="auto"/>
          <w:szCs w:val="21"/>
          <w:highlight w:val="none"/>
        </w:rPr>
      </w:pPr>
    </w:p>
    <w:p w14:paraId="09683A7C">
      <w:pPr>
        <w:pStyle w:val="40"/>
        <w:ind w:firstLine="420"/>
        <w:rPr>
          <w:rFonts w:hint="eastAsia" w:ascii="宋体" w:hAnsi="宋体" w:cs="宋体"/>
          <w:color w:val="auto"/>
          <w:sz w:val="21"/>
          <w:szCs w:val="21"/>
          <w:highlight w:val="none"/>
        </w:rPr>
      </w:pPr>
    </w:p>
    <w:p w14:paraId="5F3C8ACB">
      <w:pPr>
        <w:rPr>
          <w:rFonts w:hint="eastAsia" w:ascii="黑体" w:hAnsi="黑体" w:eastAsia="黑体" w:cs="黑体"/>
          <w:color w:val="auto"/>
          <w:szCs w:val="32"/>
          <w:highlight w:val="none"/>
        </w:rPr>
      </w:pPr>
    </w:p>
    <w:p w14:paraId="24EDCE2F">
      <w:pPr>
        <w:pStyle w:val="40"/>
        <w:ind w:firstLine="480"/>
        <w:rPr>
          <w:rFonts w:hint="eastAsia" w:ascii="黑体" w:hAnsi="黑体" w:eastAsia="黑体" w:cs="黑体"/>
          <w:color w:val="auto"/>
          <w:szCs w:val="32"/>
          <w:highlight w:val="none"/>
        </w:rPr>
      </w:pPr>
    </w:p>
    <w:p w14:paraId="2E1C23BF">
      <w:pPr>
        <w:rPr>
          <w:rFonts w:hint="eastAsia" w:ascii="黑体" w:hAnsi="黑体" w:eastAsia="黑体" w:cs="黑体"/>
          <w:color w:val="auto"/>
          <w:szCs w:val="32"/>
          <w:highlight w:val="none"/>
        </w:rPr>
      </w:pPr>
    </w:p>
    <w:p w14:paraId="4B20581A">
      <w:pPr>
        <w:pStyle w:val="4"/>
        <w:rPr>
          <w:rFonts w:hint="eastAsia" w:ascii="黑体" w:hAnsi="黑体" w:cs="黑体"/>
          <w:color w:val="auto"/>
          <w:highlight w:val="none"/>
        </w:rPr>
      </w:pPr>
    </w:p>
    <w:p w14:paraId="79BEAB3E">
      <w:pPr>
        <w:rPr>
          <w:rFonts w:hint="eastAsia"/>
          <w:color w:val="auto"/>
          <w:highlight w:val="none"/>
        </w:rPr>
      </w:pPr>
    </w:p>
    <w:p w14:paraId="48D7B8F3">
      <w:pPr>
        <w:pStyle w:val="4"/>
        <w:rPr>
          <w:rFonts w:hint="eastAsia"/>
          <w:color w:val="auto"/>
          <w:highlight w:val="none"/>
        </w:rPr>
      </w:pPr>
    </w:p>
    <w:p w14:paraId="1E5CC14A">
      <w:pPr>
        <w:rPr>
          <w:rFonts w:hint="eastAsia"/>
          <w:color w:val="auto"/>
          <w:highlight w:val="none"/>
        </w:rPr>
      </w:pPr>
    </w:p>
    <w:p w14:paraId="65AFA09F">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1352BD76">
      <w:pPr>
        <w:pStyle w:val="40"/>
        <w:ind w:firstLine="480"/>
        <w:rPr>
          <w:color w:val="auto"/>
          <w:highlight w:val="none"/>
        </w:rPr>
      </w:pPr>
    </w:p>
    <w:p w14:paraId="0C427493">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64836588">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9"/>
                    <a:stretch>
                      <a:fillRect/>
                    </a:stretch>
                  </pic:blipFill>
                  <pic:spPr>
                    <a:xfrm>
                      <a:off x="0" y="0"/>
                      <a:ext cx="4926965" cy="7002780"/>
                    </a:xfrm>
                    <a:prstGeom prst="rect">
                      <a:avLst/>
                    </a:prstGeom>
                    <a:noFill/>
                    <a:ln>
                      <a:noFill/>
                    </a:ln>
                  </pic:spPr>
                </pic:pic>
              </a:graphicData>
            </a:graphic>
          </wp:inline>
        </w:drawing>
      </w:r>
    </w:p>
    <w:p w14:paraId="065FB262">
      <w:pPr>
        <w:widowControl/>
        <w:ind w:firstLine="400" w:firstLineChars="200"/>
        <w:rPr>
          <w:rFonts w:hint="eastAsia"/>
          <w:color w:val="auto"/>
          <w:highlight w:val="none"/>
        </w:rPr>
      </w:pPr>
    </w:p>
    <w:p w14:paraId="577AFACA">
      <w:pPr>
        <w:pStyle w:val="40"/>
        <w:ind w:firstLine="480"/>
        <w:rPr>
          <w:rFonts w:hint="eastAsia"/>
          <w:color w:val="auto"/>
          <w:highlight w:val="none"/>
        </w:rPr>
      </w:pPr>
    </w:p>
    <w:p w14:paraId="793D4B31">
      <w:pPr>
        <w:rPr>
          <w:rFonts w:hint="eastAsia"/>
          <w:color w:val="auto"/>
          <w:highlight w:val="none"/>
        </w:rPr>
      </w:pPr>
    </w:p>
    <w:p w14:paraId="19941426">
      <w:pPr>
        <w:rPr>
          <w:rFonts w:hint="eastAsia"/>
          <w:color w:val="auto"/>
          <w:highlight w:val="none"/>
        </w:rPr>
      </w:pPr>
    </w:p>
    <w:p w14:paraId="6B6B50B1">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398E909C">
      <w:pPr>
        <w:pStyle w:val="40"/>
        <w:ind w:firstLine="480"/>
        <w:rPr>
          <w:color w:val="auto"/>
          <w:highlight w:val="none"/>
        </w:rPr>
      </w:pPr>
    </w:p>
    <w:p w14:paraId="0F6E4001">
      <w:pPr>
        <w:pStyle w:val="40"/>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1"/>
        <w:tblW w:w="8314" w:type="dxa"/>
        <w:tblInd w:w="96" w:type="dxa"/>
        <w:tblLayout w:type="fixed"/>
        <w:tblCellMar>
          <w:top w:w="0" w:type="dxa"/>
          <w:left w:w="108" w:type="dxa"/>
          <w:bottom w:w="0" w:type="dxa"/>
          <w:right w:w="108" w:type="dxa"/>
        </w:tblCellMar>
      </w:tblPr>
      <w:tblGrid>
        <w:gridCol w:w="2674"/>
        <w:gridCol w:w="3515"/>
        <w:gridCol w:w="2125"/>
      </w:tblGrid>
      <w:tr w14:paraId="6EF243B5">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04548883">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AF2C4E">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9941DD">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12C51EA4">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BC798AB">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0D4A9237">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49A4D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CC313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D3C7BE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0F394C2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1FB54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41FF8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3472C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321D3A0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07B79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20881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16576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613656D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0AD09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962E9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D90E2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612AFBA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C0C68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55527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9C1A5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6C5952C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9CE67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26BD3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B0F14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564543A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3591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1E1CE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F7430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56C418A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8FDD3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777B8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F807B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21703B2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F2313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FACF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052E6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789E91E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7F2BC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E9262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4C507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0B37253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0B149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B16F6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FF34D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0360995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B3D9C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368CD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755FE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2FF08D68">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D94C2B5">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61C789EE">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35659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F1022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631157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6C067A59">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2DDEB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5DCD62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B645A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07B7E879">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28B82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A6BE3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C4157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2CFAF2B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881DB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623E3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78868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0886CF3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1A98A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005C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0589D6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638E6EE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6CD45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DC27D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27C1D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57520E1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39735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CBB0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CAD43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2549283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BB3C7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89A9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C3057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3CFF0B2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6C82F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D23C8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D8F79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07A3134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56FD2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2A67FA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1A98E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7B6F95DC">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512B2B">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7594D7">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159689B">
            <w:pPr>
              <w:widowControl/>
              <w:jc w:val="center"/>
              <w:textAlignment w:val="center"/>
              <w:rPr>
                <w:rFonts w:hint="eastAsia" w:ascii="宋体" w:hAnsi="宋体" w:cs="宋体"/>
                <w:color w:val="auto"/>
                <w:szCs w:val="21"/>
                <w:highlight w:val="none"/>
              </w:rPr>
            </w:pPr>
          </w:p>
        </w:tc>
      </w:tr>
      <w:tr w14:paraId="7DB2CDBD">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8D6A4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1C9A4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5CE63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00CCA6BE">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C5A35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E09F6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162F85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59FB933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FC321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C84573">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B287E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372AA14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3BE6D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65248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4CF1BE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266D5F5A">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BB92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6010D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D3E98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13D13B1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7DF14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582CB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DCB2D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05413E22">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2F3997D">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3DC5F23C">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07E4C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BA06B4">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3B22F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1D34825B">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0B18A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B6277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A4648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4822DBA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C42122">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AB803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3DCE4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433C82C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635814">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47F04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D5F58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4D0E4028">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BAA0B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D61D4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6F488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537418C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F40C5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22CFD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3BF12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20E8FB2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E9DEC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0E2AE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CCB8DF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26C8F14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CA76B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2E665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FC152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2C402719">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4253F1">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9DD7DB">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33659D">
            <w:pPr>
              <w:widowControl/>
              <w:jc w:val="center"/>
              <w:textAlignment w:val="center"/>
              <w:rPr>
                <w:rFonts w:hint="eastAsia" w:ascii="宋体" w:hAnsi="宋体" w:cs="宋体"/>
                <w:color w:val="auto"/>
                <w:szCs w:val="21"/>
                <w:highlight w:val="none"/>
              </w:rPr>
            </w:pPr>
          </w:p>
        </w:tc>
      </w:tr>
      <w:tr w14:paraId="328998B7">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6D882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B9B3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EE0903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3DFB115B">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01381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F4A8B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D12DE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6CBE988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25C3D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F7C3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3D1F9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12AE1316">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1A5FA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ABAA6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B802C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45E1795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41EC1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928C6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E036B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130EC0E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3B476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B9608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9DB68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4A924ADC">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1E667D">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36E5BF">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7D0103">
            <w:pPr>
              <w:widowControl/>
              <w:jc w:val="center"/>
              <w:textAlignment w:val="center"/>
              <w:rPr>
                <w:rFonts w:hint="eastAsia" w:ascii="宋体" w:hAnsi="宋体" w:cs="宋体"/>
                <w:color w:val="auto"/>
                <w:szCs w:val="21"/>
                <w:highlight w:val="none"/>
              </w:rPr>
            </w:pPr>
          </w:p>
        </w:tc>
      </w:tr>
      <w:tr w14:paraId="284C45B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6264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EB089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6DE5B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2C449F2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FABAA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5AD07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4C181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0200E246">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605BA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F2B9E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17920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42AAF816">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226C2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3BA28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157E9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70819369">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040E6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4ADD5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405491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0664993C">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C23F43F">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234D8D6F">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60C29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5F6E2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9EDC7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6434BD5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F82A0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78041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85F2A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7E4EEED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0B4D3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E8A51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5B386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60FF531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53194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26E5D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2D185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25CCE73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0210E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2BC2C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0108DD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6F6A925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9A309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A9600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3DC87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75A97F7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7DDEA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EF28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8C795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109EC59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48003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BC0E7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E4617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63A1163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DA526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DC590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EACE6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23E5AC65">
      <w:pPr>
        <w:pStyle w:val="28"/>
        <w:rPr>
          <w:color w:val="auto"/>
          <w:highlight w:val="none"/>
        </w:rPr>
      </w:pPr>
    </w:p>
    <w:p w14:paraId="50D98F01">
      <w:pPr>
        <w:pStyle w:val="27"/>
        <w:rPr>
          <w:color w:val="auto"/>
          <w:highlight w:val="none"/>
        </w:rPr>
      </w:pPr>
    </w:p>
    <w:p w14:paraId="5AA6F469">
      <w:pPr>
        <w:pStyle w:val="28"/>
        <w:rPr>
          <w:color w:val="auto"/>
          <w:highlight w:val="none"/>
        </w:rPr>
        <w:sectPr>
          <w:pgSz w:w="11906" w:h="16838"/>
          <w:pgMar w:top="1134" w:right="1134" w:bottom="1134" w:left="1417" w:header="851" w:footer="851" w:gutter="0"/>
          <w:cols w:space="720" w:num="1"/>
          <w:formProt w:val="1"/>
          <w:docGrid w:linePitch="312" w:charSpace="43007"/>
        </w:sectPr>
      </w:pPr>
    </w:p>
    <w:p w14:paraId="2943D201">
      <w:pPr>
        <w:pStyle w:val="28"/>
        <w:rPr>
          <w:color w:val="auto"/>
          <w:highlight w:val="none"/>
        </w:rPr>
      </w:pPr>
    </w:p>
    <w:p w14:paraId="20344902">
      <w:pPr>
        <w:pStyle w:val="27"/>
        <w:spacing w:line="360" w:lineRule="auto"/>
        <w:rPr>
          <w:rFonts w:ascii="宋体" w:hAnsi="宋体"/>
          <w:color w:val="auto"/>
          <w:szCs w:val="21"/>
          <w:highlight w:val="none"/>
        </w:rPr>
      </w:pPr>
    </w:p>
    <w:p w14:paraId="0539D5A7">
      <w:pPr>
        <w:pStyle w:val="27"/>
        <w:spacing w:line="360" w:lineRule="auto"/>
        <w:rPr>
          <w:rFonts w:ascii="宋体" w:hAnsi="宋体"/>
          <w:b/>
          <w:color w:val="auto"/>
          <w:sz w:val="32"/>
          <w:szCs w:val="32"/>
          <w:highlight w:val="none"/>
        </w:rPr>
      </w:pPr>
    </w:p>
    <w:p w14:paraId="4D742B2B">
      <w:pPr>
        <w:pStyle w:val="27"/>
        <w:spacing w:line="360" w:lineRule="auto"/>
        <w:jc w:val="center"/>
        <w:outlineLvl w:val="0"/>
        <w:rPr>
          <w:rFonts w:ascii="宋体" w:hAnsi="宋体"/>
          <w:b/>
          <w:color w:val="auto"/>
          <w:sz w:val="32"/>
          <w:szCs w:val="32"/>
          <w:highlight w:val="none"/>
        </w:rPr>
      </w:pPr>
      <w:bookmarkStart w:id="48" w:name="_Toc17060"/>
      <w:r>
        <w:rPr>
          <w:rFonts w:ascii="宋体" w:hAnsi="宋体"/>
          <w:b/>
          <w:color w:val="auto"/>
          <w:sz w:val="32"/>
          <w:szCs w:val="32"/>
          <w:highlight w:val="none"/>
        </w:rPr>
        <w:t>第三章   技术规范</w:t>
      </w:r>
      <w:bookmarkEnd w:id="48"/>
    </w:p>
    <w:p w14:paraId="668F9618">
      <w:pPr>
        <w:pStyle w:val="27"/>
        <w:spacing w:line="360" w:lineRule="auto"/>
        <w:jc w:val="center"/>
        <w:rPr>
          <w:rFonts w:ascii="宋体" w:hAnsi="宋体"/>
          <w:b/>
          <w:color w:val="auto"/>
          <w:sz w:val="32"/>
          <w:szCs w:val="32"/>
          <w:highlight w:val="none"/>
        </w:rPr>
      </w:pPr>
    </w:p>
    <w:p w14:paraId="130D1498">
      <w:pPr>
        <w:pStyle w:val="13"/>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14:paraId="7AEECDE1">
      <w:pPr>
        <w:pStyle w:val="13"/>
        <w:spacing w:line="360" w:lineRule="auto"/>
        <w:jc w:val="center"/>
        <w:rPr>
          <w:b/>
          <w:color w:val="auto"/>
          <w:sz w:val="32"/>
          <w:szCs w:val="32"/>
          <w:highlight w:val="none"/>
        </w:rPr>
      </w:pPr>
    </w:p>
    <w:p w14:paraId="455C3F95">
      <w:pPr>
        <w:pStyle w:val="13"/>
        <w:spacing w:line="360" w:lineRule="auto"/>
        <w:jc w:val="center"/>
        <w:rPr>
          <w:b/>
          <w:color w:val="auto"/>
          <w:sz w:val="32"/>
          <w:szCs w:val="32"/>
          <w:highlight w:val="none"/>
        </w:rPr>
      </w:pPr>
    </w:p>
    <w:p w14:paraId="656F16F8">
      <w:pPr>
        <w:pStyle w:val="13"/>
        <w:spacing w:line="360" w:lineRule="auto"/>
        <w:jc w:val="center"/>
        <w:rPr>
          <w:b/>
          <w:color w:val="auto"/>
          <w:sz w:val="32"/>
          <w:szCs w:val="32"/>
          <w:highlight w:val="none"/>
        </w:rPr>
      </w:pPr>
    </w:p>
    <w:p w14:paraId="18CD83B5">
      <w:pPr>
        <w:pStyle w:val="13"/>
        <w:spacing w:line="360" w:lineRule="auto"/>
        <w:jc w:val="center"/>
        <w:rPr>
          <w:b/>
          <w:color w:val="auto"/>
          <w:sz w:val="32"/>
          <w:szCs w:val="32"/>
          <w:highlight w:val="none"/>
        </w:rPr>
      </w:pPr>
    </w:p>
    <w:p w14:paraId="6C30A2E4">
      <w:pPr>
        <w:pStyle w:val="13"/>
        <w:spacing w:line="360" w:lineRule="auto"/>
        <w:rPr>
          <w:b/>
          <w:color w:val="auto"/>
          <w:sz w:val="32"/>
          <w:szCs w:val="32"/>
          <w:highlight w:val="none"/>
        </w:rPr>
      </w:pPr>
    </w:p>
    <w:p w14:paraId="70E6EE19">
      <w:pPr>
        <w:pStyle w:val="13"/>
        <w:spacing w:line="360" w:lineRule="auto"/>
        <w:jc w:val="center"/>
        <w:rPr>
          <w:b/>
          <w:color w:val="auto"/>
          <w:sz w:val="32"/>
          <w:szCs w:val="32"/>
          <w:highlight w:val="none"/>
        </w:rPr>
      </w:pPr>
    </w:p>
    <w:p w14:paraId="552DB7DA">
      <w:pPr>
        <w:pStyle w:val="13"/>
        <w:spacing w:line="360" w:lineRule="auto"/>
        <w:jc w:val="center"/>
        <w:rPr>
          <w:b/>
          <w:color w:val="auto"/>
          <w:sz w:val="32"/>
          <w:szCs w:val="32"/>
          <w:highlight w:val="none"/>
        </w:rPr>
      </w:pPr>
    </w:p>
    <w:p w14:paraId="0C20D293">
      <w:pPr>
        <w:pStyle w:val="13"/>
        <w:spacing w:line="360" w:lineRule="auto"/>
        <w:jc w:val="center"/>
        <w:rPr>
          <w:b/>
          <w:color w:val="auto"/>
          <w:sz w:val="32"/>
          <w:szCs w:val="32"/>
          <w:highlight w:val="none"/>
        </w:rPr>
      </w:pPr>
    </w:p>
    <w:p w14:paraId="42FE571A">
      <w:pPr>
        <w:pStyle w:val="13"/>
        <w:spacing w:line="360" w:lineRule="auto"/>
        <w:jc w:val="center"/>
        <w:rPr>
          <w:b/>
          <w:color w:val="auto"/>
          <w:sz w:val="32"/>
          <w:szCs w:val="32"/>
          <w:highlight w:val="none"/>
        </w:rPr>
      </w:pPr>
    </w:p>
    <w:p w14:paraId="1C51628E">
      <w:pPr>
        <w:pStyle w:val="13"/>
        <w:spacing w:line="360" w:lineRule="auto"/>
        <w:jc w:val="center"/>
        <w:rPr>
          <w:b/>
          <w:color w:val="auto"/>
          <w:sz w:val="32"/>
          <w:szCs w:val="32"/>
          <w:highlight w:val="none"/>
        </w:rPr>
      </w:pPr>
    </w:p>
    <w:p w14:paraId="47D1E2A9">
      <w:pPr>
        <w:pStyle w:val="13"/>
        <w:spacing w:line="360" w:lineRule="auto"/>
        <w:jc w:val="center"/>
        <w:rPr>
          <w:b/>
          <w:color w:val="auto"/>
          <w:sz w:val="32"/>
          <w:szCs w:val="32"/>
          <w:highlight w:val="none"/>
        </w:rPr>
      </w:pPr>
    </w:p>
    <w:p w14:paraId="43EE22D4">
      <w:pPr>
        <w:pStyle w:val="13"/>
        <w:spacing w:line="360" w:lineRule="auto"/>
        <w:jc w:val="center"/>
        <w:rPr>
          <w:b/>
          <w:color w:val="auto"/>
          <w:sz w:val="32"/>
          <w:szCs w:val="32"/>
          <w:highlight w:val="none"/>
        </w:rPr>
      </w:pPr>
    </w:p>
    <w:p w14:paraId="6D8A7582">
      <w:pPr>
        <w:pStyle w:val="13"/>
        <w:spacing w:line="360" w:lineRule="auto"/>
        <w:rPr>
          <w:b/>
          <w:color w:val="auto"/>
          <w:sz w:val="32"/>
          <w:szCs w:val="32"/>
          <w:highlight w:val="none"/>
        </w:rPr>
      </w:pPr>
    </w:p>
    <w:p w14:paraId="44777537">
      <w:pPr>
        <w:pStyle w:val="27"/>
        <w:rPr>
          <w:b/>
          <w:color w:val="auto"/>
          <w:sz w:val="32"/>
          <w:szCs w:val="32"/>
          <w:highlight w:val="none"/>
        </w:rPr>
      </w:pPr>
    </w:p>
    <w:p w14:paraId="634627F6">
      <w:pPr>
        <w:pStyle w:val="28"/>
        <w:rPr>
          <w:color w:val="auto"/>
          <w:sz w:val="32"/>
          <w:szCs w:val="32"/>
          <w:highlight w:val="none"/>
        </w:rPr>
      </w:pPr>
    </w:p>
    <w:p w14:paraId="70759536">
      <w:pPr>
        <w:pStyle w:val="27"/>
        <w:rPr>
          <w:b/>
          <w:color w:val="auto"/>
          <w:sz w:val="32"/>
          <w:szCs w:val="32"/>
          <w:highlight w:val="none"/>
        </w:rPr>
      </w:pPr>
    </w:p>
    <w:p w14:paraId="74034B09">
      <w:pPr>
        <w:pStyle w:val="27"/>
        <w:rPr>
          <w:b/>
          <w:color w:val="auto"/>
          <w:sz w:val="32"/>
          <w:szCs w:val="32"/>
          <w:highlight w:val="none"/>
        </w:rPr>
      </w:pPr>
    </w:p>
    <w:p w14:paraId="311A1079">
      <w:pPr>
        <w:pStyle w:val="28"/>
        <w:rPr>
          <w:color w:val="auto"/>
          <w:highlight w:val="none"/>
        </w:rPr>
      </w:pPr>
    </w:p>
    <w:p w14:paraId="582FAD74">
      <w:pPr>
        <w:pStyle w:val="27"/>
        <w:rPr>
          <w:color w:val="auto"/>
          <w:highlight w:val="none"/>
        </w:rPr>
      </w:pPr>
    </w:p>
    <w:p w14:paraId="17046444">
      <w:pPr>
        <w:pStyle w:val="13"/>
        <w:spacing w:line="360" w:lineRule="auto"/>
        <w:jc w:val="center"/>
        <w:rPr>
          <w:b/>
          <w:color w:val="auto"/>
          <w:sz w:val="32"/>
          <w:szCs w:val="32"/>
          <w:highlight w:val="none"/>
        </w:rPr>
      </w:pPr>
    </w:p>
    <w:p w14:paraId="286AB343">
      <w:pPr>
        <w:pStyle w:val="13"/>
        <w:spacing w:line="360" w:lineRule="auto"/>
        <w:jc w:val="center"/>
        <w:outlineLvl w:val="0"/>
        <w:rPr>
          <w:b/>
          <w:color w:val="auto"/>
          <w:sz w:val="32"/>
          <w:szCs w:val="32"/>
          <w:highlight w:val="none"/>
        </w:rPr>
      </w:pPr>
      <w:bookmarkStart w:id="49" w:name="_Toc26040"/>
      <w:r>
        <w:rPr>
          <w:b/>
          <w:color w:val="auto"/>
          <w:sz w:val="32"/>
          <w:szCs w:val="32"/>
          <w:highlight w:val="none"/>
        </w:rPr>
        <w:t>第四章  响应文件格式</w:t>
      </w:r>
      <w:bookmarkEnd w:id="49"/>
    </w:p>
    <w:p w14:paraId="638165B8">
      <w:pPr>
        <w:pStyle w:val="13"/>
        <w:spacing w:line="360" w:lineRule="auto"/>
        <w:jc w:val="center"/>
        <w:rPr>
          <w:b/>
          <w:color w:val="auto"/>
          <w:sz w:val="32"/>
          <w:szCs w:val="32"/>
          <w:highlight w:val="none"/>
        </w:rPr>
      </w:pPr>
    </w:p>
    <w:p w14:paraId="4664E3C3">
      <w:pPr>
        <w:pStyle w:val="13"/>
        <w:spacing w:line="360" w:lineRule="auto"/>
        <w:jc w:val="center"/>
        <w:rPr>
          <w:b/>
          <w:color w:val="auto"/>
          <w:sz w:val="32"/>
          <w:szCs w:val="32"/>
          <w:highlight w:val="none"/>
        </w:rPr>
      </w:pPr>
    </w:p>
    <w:p w14:paraId="7A58C96D">
      <w:pPr>
        <w:pStyle w:val="27"/>
        <w:rPr>
          <w:b/>
          <w:color w:val="auto"/>
          <w:sz w:val="32"/>
          <w:szCs w:val="32"/>
          <w:highlight w:val="none"/>
        </w:rPr>
      </w:pPr>
    </w:p>
    <w:p w14:paraId="4A4B11F5">
      <w:pPr>
        <w:pStyle w:val="28"/>
        <w:rPr>
          <w:color w:val="auto"/>
          <w:highlight w:val="none"/>
        </w:rPr>
      </w:pPr>
    </w:p>
    <w:p w14:paraId="3B30E139">
      <w:pPr>
        <w:pStyle w:val="27"/>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14:paraId="33B00AED">
      <w:pPr>
        <w:pStyle w:val="27"/>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14:paraId="18ED5354">
      <w:pPr>
        <w:pStyle w:val="27"/>
        <w:spacing w:line="360" w:lineRule="auto"/>
        <w:ind w:left="413"/>
        <w:jc w:val="left"/>
        <w:rPr>
          <w:rFonts w:ascii="宋体" w:hAnsi="宋体"/>
          <w:color w:val="auto"/>
          <w:szCs w:val="21"/>
          <w:highlight w:val="none"/>
        </w:rPr>
      </w:pPr>
    </w:p>
    <w:p w14:paraId="2BF8ED6E">
      <w:pPr>
        <w:pStyle w:val="13"/>
        <w:spacing w:line="360" w:lineRule="auto"/>
        <w:jc w:val="center"/>
        <w:rPr>
          <w:rFonts w:ascii="方正隶书简体" w:hAnsi="方正隶书简体" w:eastAsia="方正隶书简体"/>
          <w:b/>
          <w:color w:val="auto"/>
          <w:sz w:val="30"/>
          <w:szCs w:val="30"/>
          <w:highlight w:val="none"/>
        </w:rPr>
      </w:pPr>
    </w:p>
    <w:p w14:paraId="1116946D">
      <w:pPr>
        <w:pStyle w:val="13"/>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14:paraId="6F30BFED">
      <w:pPr>
        <w:pStyle w:val="13"/>
        <w:spacing w:line="360" w:lineRule="auto"/>
        <w:rPr>
          <w:rFonts w:ascii="Times New Roman" w:hAnsi="Times New Roman" w:eastAsia="方正隶书简体"/>
          <w:b/>
          <w:color w:val="auto"/>
          <w:sz w:val="30"/>
          <w:szCs w:val="30"/>
          <w:highlight w:val="none"/>
        </w:rPr>
      </w:pPr>
    </w:p>
    <w:p w14:paraId="4DCE3743">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14:paraId="691AD108">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14:paraId="243C66C3">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14:paraId="5BC296BC">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14:paraId="0EE29172">
      <w:pPr>
        <w:pStyle w:val="13"/>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14:paraId="586C23A3">
      <w:pPr>
        <w:pStyle w:val="13"/>
        <w:spacing w:line="360" w:lineRule="auto"/>
        <w:rPr>
          <w:color w:val="auto"/>
          <w:szCs w:val="21"/>
          <w:highlight w:val="none"/>
        </w:rPr>
      </w:pPr>
    </w:p>
    <w:p w14:paraId="0DE046B7">
      <w:pPr>
        <w:pStyle w:val="13"/>
        <w:spacing w:line="360" w:lineRule="auto"/>
        <w:rPr>
          <w:color w:val="auto"/>
          <w:szCs w:val="21"/>
          <w:highlight w:val="none"/>
        </w:rPr>
      </w:pPr>
    </w:p>
    <w:p w14:paraId="10C54C76">
      <w:pPr>
        <w:pStyle w:val="13"/>
        <w:spacing w:line="360" w:lineRule="auto"/>
        <w:rPr>
          <w:color w:val="auto"/>
          <w:szCs w:val="21"/>
          <w:highlight w:val="none"/>
        </w:rPr>
      </w:pPr>
    </w:p>
    <w:p w14:paraId="058CC26E">
      <w:pPr>
        <w:pStyle w:val="13"/>
        <w:spacing w:line="360" w:lineRule="auto"/>
        <w:rPr>
          <w:color w:val="auto"/>
          <w:szCs w:val="21"/>
          <w:highlight w:val="none"/>
        </w:rPr>
      </w:pPr>
    </w:p>
    <w:p w14:paraId="703518F1">
      <w:pPr>
        <w:pStyle w:val="13"/>
        <w:spacing w:line="360" w:lineRule="auto"/>
        <w:rPr>
          <w:color w:val="auto"/>
          <w:szCs w:val="21"/>
          <w:highlight w:val="none"/>
        </w:rPr>
      </w:pPr>
    </w:p>
    <w:p w14:paraId="2B0C14D1">
      <w:pPr>
        <w:pStyle w:val="13"/>
        <w:spacing w:line="360" w:lineRule="auto"/>
        <w:rPr>
          <w:color w:val="auto"/>
          <w:szCs w:val="21"/>
          <w:highlight w:val="none"/>
        </w:rPr>
      </w:pPr>
    </w:p>
    <w:p w14:paraId="54278373">
      <w:pPr>
        <w:pStyle w:val="13"/>
        <w:spacing w:line="360" w:lineRule="auto"/>
        <w:rPr>
          <w:color w:val="auto"/>
          <w:szCs w:val="21"/>
          <w:highlight w:val="none"/>
        </w:rPr>
      </w:pPr>
    </w:p>
    <w:p w14:paraId="2F055C85">
      <w:pPr>
        <w:pStyle w:val="27"/>
        <w:spacing w:line="360" w:lineRule="auto"/>
        <w:ind w:left="481"/>
        <w:jc w:val="center"/>
        <w:rPr>
          <w:rFonts w:ascii="宋体" w:hAnsi="宋体"/>
          <w:b/>
          <w:color w:val="auto"/>
          <w:sz w:val="48"/>
          <w:szCs w:val="48"/>
          <w:highlight w:val="none"/>
        </w:rPr>
      </w:pPr>
    </w:p>
    <w:p w14:paraId="5C70E79F">
      <w:pPr>
        <w:pStyle w:val="27"/>
        <w:spacing w:line="360" w:lineRule="auto"/>
        <w:rPr>
          <w:rFonts w:ascii="宋体" w:hAnsi="宋体"/>
          <w:b/>
          <w:color w:val="auto"/>
          <w:sz w:val="48"/>
          <w:szCs w:val="48"/>
          <w:highlight w:val="none"/>
        </w:rPr>
      </w:pPr>
    </w:p>
    <w:p w14:paraId="5444E593">
      <w:pPr>
        <w:pStyle w:val="3"/>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14:paraId="54875F9B">
      <w:pPr>
        <w:pStyle w:val="4"/>
        <w:spacing w:line="360" w:lineRule="auto"/>
        <w:jc w:val="center"/>
        <w:rPr>
          <w:rFonts w:ascii="宋体" w:hAnsi="宋体" w:eastAsia="宋体" w:cs="宋体"/>
          <w:color w:val="auto"/>
          <w:kern w:val="0"/>
          <w:highlight w:val="none"/>
        </w:rPr>
      </w:pPr>
      <w:bookmarkStart w:id="50" w:name="_Toc18079"/>
      <w:bookmarkStart w:id="51" w:name="_Toc29414"/>
      <w:bookmarkStart w:id="52" w:name="_Toc243630952"/>
      <w:bookmarkStart w:id="53" w:name="_Toc247301829"/>
      <w:bookmarkStart w:id="54" w:name="_Toc247292436"/>
      <w:bookmarkStart w:id="55" w:name="_Toc255977433"/>
      <w:bookmarkStart w:id="56" w:name="_Toc24704"/>
      <w:bookmarkStart w:id="57" w:name="_Toc193089296"/>
      <w:bookmarkStart w:id="58" w:name="_Toc28199"/>
      <w:bookmarkStart w:id="59" w:name="_Toc243584342"/>
      <w:r>
        <w:rPr>
          <w:rFonts w:hint="eastAsia" w:ascii="宋体" w:hAnsi="宋体" w:eastAsia="宋体" w:cs="宋体"/>
          <w:color w:val="auto"/>
          <w:kern w:val="0"/>
          <w:highlight w:val="none"/>
        </w:rPr>
        <w:t>封面格式</w:t>
      </w:r>
      <w:bookmarkEnd w:id="50"/>
      <w:bookmarkEnd w:id="51"/>
      <w:bookmarkEnd w:id="52"/>
      <w:bookmarkEnd w:id="53"/>
      <w:bookmarkEnd w:id="54"/>
      <w:bookmarkEnd w:id="55"/>
      <w:bookmarkEnd w:id="56"/>
      <w:bookmarkEnd w:id="57"/>
      <w:bookmarkEnd w:id="58"/>
      <w:bookmarkEnd w:id="59"/>
    </w:p>
    <w:tbl>
      <w:tblPr>
        <w:tblStyle w:val="21"/>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51FF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638C41F5">
            <w:pPr>
              <w:autoSpaceDE w:val="0"/>
              <w:autoSpaceDN w:val="0"/>
              <w:adjustRightInd w:val="0"/>
              <w:spacing w:line="360" w:lineRule="auto"/>
              <w:jc w:val="center"/>
              <w:outlineLvl w:val="0"/>
              <w:rPr>
                <w:rFonts w:ascii="宋体" w:cs="宋体"/>
                <w:b/>
                <w:color w:val="auto"/>
                <w:kern w:val="0"/>
                <w:sz w:val="40"/>
                <w:szCs w:val="21"/>
                <w:highlight w:val="none"/>
              </w:rPr>
            </w:pPr>
          </w:p>
          <w:p w14:paraId="42147EAE">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14:paraId="46A4B9E2">
            <w:pPr>
              <w:autoSpaceDE w:val="0"/>
              <w:autoSpaceDN w:val="0"/>
              <w:adjustRightInd w:val="0"/>
              <w:spacing w:line="360" w:lineRule="auto"/>
              <w:jc w:val="center"/>
              <w:outlineLvl w:val="0"/>
              <w:rPr>
                <w:rFonts w:ascii="宋体" w:cs="宋体"/>
                <w:b/>
                <w:color w:val="auto"/>
                <w:kern w:val="0"/>
                <w:sz w:val="22"/>
                <w:szCs w:val="21"/>
                <w:highlight w:val="none"/>
              </w:rPr>
            </w:pPr>
          </w:p>
          <w:p w14:paraId="3F51A703">
            <w:pPr>
              <w:autoSpaceDE w:val="0"/>
              <w:autoSpaceDN w:val="0"/>
              <w:adjustRightInd w:val="0"/>
              <w:spacing w:line="360" w:lineRule="auto"/>
              <w:jc w:val="center"/>
              <w:outlineLvl w:val="0"/>
              <w:rPr>
                <w:rFonts w:ascii="宋体" w:cs="宋体"/>
                <w:color w:val="auto"/>
                <w:kern w:val="0"/>
                <w:sz w:val="22"/>
                <w:szCs w:val="21"/>
                <w:highlight w:val="none"/>
              </w:rPr>
            </w:pPr>
          </w:p>
          <w:p w14:paraId="3312C20E">
            <w:pPr>
              <w:pStyle w:val="26"/>
              <w:rPr>
                <w:color w:val="auto"/>
                <w:highlight w:val="none"/>
              </w:rPr>
            </w:pPr>
          </w:p>
          <w:p w14:paraId="70F58EAA">
            <w:pPr>
              <w:autoSpaceDE w:val="0"/>
              <w:autoSpaceDN w:val="0"/>
              <w:adjustRightInd w:val="0"/>
              <w:spacing w:line="360" w:lineRule="auto"/>
              <w:jc w:val="center"/>
              <w:outlineLvl w:val="0"/>
              <w:rPr>
                <w:rFonts w:ascii="宋体" w:cs="宋体"/>
                <w:b/>
                <w:color w:val="auto"/>
                <w:kern w:val="0"/>
                <w:sz w:val="56"/>
                <w:szCs w:val="21"/>
                <w:highlight w:val="none"/>
              </w:rPr>
            </w:pPr>
            <w:bookmarkStart w:id="60"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60"/>
          </w:p>
          <w:p w14:paraId="5DB27EC1">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14:paraId="0873EC19">
            <w:pPr>
              <w:autoSpaceDE w:val="0"/>
              <w:autoSpaceDN w:val="0"/>
              <w:adjustRightInd w:val="0"/>
              <w:spacing w:line="360" w:lineRule="auto"/>
              <w:jc w:val="left"/>
              <w:rPr>
                <w:rFonts w:ascii="宋体" w:cs="宋体"/>
                <w:color w:val="auto"/>
                <w:kern w:val="0"/>
                <w:sz w:val="22"/>
                <w:szCs w:val="21"/>
                <w:highlight w:val="none"/>
              </w:rPr>
            </w:pPr>
          </w:p>
          <w:p w14:paraId="306C41B6">
            <w:pPr>
              <w:autoSpaceDE w:val="0"/>
              <w:autoSpaceDN w:val="0"/>
              <w:adjustRightInd w:val="0"/>
              <w:spacing w:line="360" w:lineRule="auto"/>
              <w:jc w:val="left"/>
              <w:rPr>
                <w:rFonts w:ascii="宋体" w:cs="宋体"/>
                <w:color w:val="auto"/>
                <w:kern w:val="0"/>
                <w:sz w:val="22"/>
                <w:szCs w:val="21"/>
                <w:highlight w:val="none"/>
              </w:rPr>
            </w:pPr>
          </w:p>
          <w:p w14:paraId="1CC20B06">
            <w:pPr>
              <w:autoSpaceDE w:val="0"/>
              <w:autoSpaceDN w:val="0"/>
              <w:adjustRightInd w:val="0"/>
              <w:spacing w:line="360" w:lineRule="auto"/>
              <w:rPr>
                <w:rFonts w:ascii="宋体" w:cs="宋体"/>
                <w:color w:val="auto"/>
                <w:kern w:val="0"/>
                <w:sz w:val="22"/>
                <w:szCs w:val="21"/>
                <w:highlight w:val="none"/>
              </w:rPr>
            </w:pPr>
          </w:p>
          <w:p w14:paraId="01E39CBE">
            <w:pPr>
              <w:autoSpaceDE w:val="0"/>
              <w:autoSpaceDN w:val="0"/>
              <w:adjustRightInd w:val="0"/>
              <w:spacing w:line="360" w:lineRule="auto"/>
              <w:outlineLvl w:val="0"/>
              <w:rPr>
                <w:rFonts w:ascii="宋体" w:cs="宋体"/>
                <w:color w:val="auto"/>
                <w:kern w:val="0"/>
                <w:sz w:val="22"/>
                <w:szCs w:val="21"/>
                <w:highlight w:val="none"/>
              </w:rPr>
            </w:pPr>
          </w:p>
          <w:p w14:paraId="4C0FA756">
            <w:pPr>
              <w:autoSpaceDE w:val="0"/>
              <w:autoSpaceDN w:val="0"/>
              <w:adjustRightInd w:val="0"/>
              <w:spacing w:line="360" w:lineRule="auto"/>
              <w:jc w:val="center"/>
              <w:outlineLvl w:val="0"/>
              <w:rPr>
                <w:rFonts w:ascii="宋体" w:cs="宋体"/>
                <w:color w:val="auto"/>
                <w:kern w:val="0"/>
                <w:sz w:val="22"/>
                <w:szCs w:val="21"/>
                <w:highlight w:val="none"/>
              </w:rPr>
            </w:pPr>
          </w:p>
          <w:p w14:paraId="66F79620">
            <w:pPr>
              <w:autoSpaceDE w:val="0"/>
              <w:autoSpaceDN w:val="0"/>
              <w:adjustRightInd w:val="0"/>
              <w:spacing w:line="360" w:lineRule="auto"/>
              <w:jc w:val="center"/>
              <w:outlineLvl w:val="0"/>
              <w:rPr>
                <w:rFonts w:ascii="宋体" w:cs="宋体"/>
                <w:color w:val="auto"/>
                <w:kern w:val="0"/>
                <w:sz w:val="22"/>
                <w:szCs w:val="21"/>
                <w:highlight w:val="none"/>
              </w:rPr>
            </w:pPr>
          </w:p>
          <w:p w14:paraId="264BEAA7">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61" w:name="_Toc243584346"/>
            <w:r>
              <w:rPr>
                <w:rFonts w:hint="eastAsia" w:ascii="宋体" w:hAnsi="宋体" w:cs="宋体"/>
                <w:color w:val="auto"/>
                <w:kern w:val="0"/>
                <w:sz w:val="24"/>
                <w:szCs w:val="21"/>
                <w:highlight w:val="none"/>
              </w:rPr>
              <w:t>项目名称：</w:t>
            </w:r>
            <w:bookmarkEnd w:id="61"/>
          </w:p>
          <w:p w14:paraId="7BDDAFBA">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14:paraId="79BF5F2F">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62"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62"/>
          </w:p>
          <w:p w14:paraId="6009D3C7">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14:paraId="70759BCA">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3866F9D4">
      <w:pPr>
        <w:pStyle w:val="27"/>
        <w:spacing w:line="360" w:lineRule="auto"/>
        <w:jc w:val="center"/>
        <w:rPr>
          <w:rFonts w:ascii="宋体" w:hAnsi="宋体"/>
          <w:b/>
          <w:color w:val="auto"/>
          <w:sz w:val="28"/>
          <w:szCs w:val="28"/>
          <w:highlight w:val="none"/>
        </w:rPr>
      </w:pPr>
    </w:p>
    <w:p w14:paraId="2B248501">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7F527F3B">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6B0C38E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401ED42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D1E264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E09A30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1190A4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79A1C07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5E4F66A1">
      <w:pPr>
        <w:pStyle w:val="27"/>
        <w:spacing w:line="360" w:lineRule="auto"/>
        <w:rPr>
          <w:rFonts w:ascii="宋体" w:hAnsi="宋体"/>
          <w:b/>
          <w:color w:val="auto"/>
          <w:sz w:val="28"/>
          <w:szCs w:val="28"/>
          <w:highlight w:val="none"/>
        </w:rPr>
      </w:pPr>
    </w:p>
    <w:p w14:paraId="7EA15E3F">
      <w:pPr>
        <w:pStyle w:val="27"/>
        <w:spacing w:line="360" w:lineRule="auto"/>
        <w:rPr>
          <w:rFonts w:ascii="宋体" w:hAnsi="宋体"/>
          <w:b/>
          <w:color w:val="auto"/>
          <w:sz w:val="28"/>
          <w:szCs w:val="28"/>
          <w:highlight w:val="none"/>
        </w:rPr>
      </w:pPr>
    </w:p>
    <w:p w14:paraId="5274A9A5">
      <w:pPr>
        <w:pStyle w:val="28"/>
        <w:rPr>
          <w:rFonts w:ascii="宋体" w:hAnsi="宋体"/>
          <w:b/>
          <w:color w:val="auto"/>
          <w:sz w:val="28"/>
          <w:szCs w:val="28"/>
          <w:highlight w:val="none"/>
        </w:rPr>
      </w:pPr>
    </w:p>
    <w:p w14:paraId="4C552E98">
      <w:pPr>
        <w:pStyle w:val="27"/>
        <w:rPr>
          <w:rFonts w:ascii="宋体" w:hAnsi="宋体"/>
          <w:b/>
          <w:color w:val="auto"/>
          <w:sz w:val="28"/>
          <w:szCs w:val="28"/>
          <w:highlight w:val="none"/>
        </w:rPr>
      </w:pPr>
    </w:p>
    <w:p w14:paraId="4058719B">
      <w:pPr>
        <w:pStyle w:val="28"/>
        <w:rPr>
          <w:rFonts w:ascii="宋体" w:hAnsi="宋体"/>
          <w:b/>
          <w:color w:val="auto"/>
          <w:sz w:val="28"/>
          <w:szCs w:val="28"/>
          <w:highlight w:val="none"/>
        </w:rPr>
      </w:pPr>
    </w:p>
    <w:p w14:paraId="5E67BE0B">
      <w:pPr>
        <w:pStyle w:val="27"/>
        <w:rPr>
          <w:rFonts w:ascii="宋体" w:hAnsi="宋体"/>
          <w:b/>
          <w:color w:val="auto"/>
          <w:sz w:val="28"/>
          <w:szCs w:val="28"/>
          <w:highlight w:val="none"/>
        </w:rPr>
      </w:pPr>
    </w:p>
    <w:p w14:paraId="6146C58F">
      <w:pPr>
        <w:pStyle w:val="28"/>
        <w:rPr>
          <w:rFonts w:ascii="宋体" w:hAnsi="宋体"/>
          <w:b/>
          <w:color w:val="auto"/>
          <w:sz w:val="28"/>
          <w:szCs w:val="28"/>
          <w:highlight w:val="none"/>
        </w:rPr>
      </w:pPr>
    </w:p>
    <w:p w14:paraId="0E6BB728">
      <w:pPr>
        <w:pStyle w:val="27"/>
        <w:rPr>
          <w:rFonts w:ascii="宋体" w:hAnsi="宋体"/>
          <w:b/>
          <w:color w:val="auto"/>
          <w:sz w:val="28"/>
          <w:szCs w:val="28"/>
          <w:highlight w:val="none"/>
        </w:rPr>
      </w:pPr>
    </w:p>
    <w:p w14:paraId="0DAD9E78">
      <w:pPr>
        <w:pStyle w:val="28"/>
        <w:rPr>
          <w:rFonts w:ascii="宋体" w:hAnsi="宋体"/>
          <w:b/>
          <w:color w:val="auto"/>
          <w:sz w:val="28"/>
          <w:szCs w:val="28"/>
          <w:highlight w:val="none"/>
        </w:rPr>
      </w:pPr>
    </w:p>
    <w:p w14:paraId="088BD877">
      <w:pPr>
        <w:pStyle w:val="27"/>
        <w:rPr>
          <w:rFonts w:ascii="宋体" w:hAnsi="宋体"/>
          <w:b/>
          <w:color w:val="auto"/>
          <w:sz w:val="28"/>
          <w:szCs w:val="28"/>
          <w:highlight w:val="none"/>
        </w:rPr>
      </w:pPr>
    </w:p>
    <w:p w14:paraId="305959C9">
      <w:pPr>
        <w:pStyle w:val="28"/>
        <w:rPr>
          <w:rFonts w:ascii="宋体" w:hAnsi="宋体"/>
          <w:b/>
          <w:color w:val="auto"/>
          <w:sz w:val="28"/>
          <w:szCs w:val="28"/>
          <w:highlight w:val="none"/>
        </w:rPr>
      </w:pPr>
    </w:p>
    <w:p w14:paraId="288AE9B1">
      <w:pPr>
        <w:pStyle w:val="27"/>
        <w:rPr>
          <w:rFonts w:ascii="宋体" w:hAnsi="宋体"/>
          <w:b/>
          <w:color w:val="auto"/>
          <w:sz w:val="28"/>
          <w:szCs w:val="28"/>
          <w:highlight w:val="none"/>
        </w:rPr>
      </w:pPr>
    </w:p>
    <w:p w14:paraId="6A0717F3">
      <w:pPr>
        <w:pStyle w:val="28"/>
        <w:rPr>
          <w:rFonts w:ascii="宋体" w:hAnsi="宋体"/>
          <w:b/>
          <w:color w:val="auto"/>
          <w:sz w:val="28"/>
          <w:szCs w:val="28"/>
          <w:highlight w:val="none"/>
        </w:rPr>
      </w:pPr>
    </w:p>
    <w:p w14:paraId="0C645D11">
      <w:pPr>
        <w:pStyle w:val="27"/>
        <w:rPr>
          <w:rFonts w:ascii="宋体" w:hAnsi="宋体"/>
          <w:b/>
          <w:color w:val="auto"/>
          <w:sz w:val="28"/>
          <w:szCs w:val="28"/>
          <w:highlight w:val="none"/>
        </w:rPr>
      </w:pPr>
    </w:p>
    <w:p w14:paraId="2721FB26">
      <w:pPr>
        <w:pStyle w:val="28"/>
        <w:rPr>
          <w:rFonts w:ascii="宋体" w:hAnsi="宋体"/>
          <w:b/>
          <w:color w:val="auto"/>
          <w:sz w:val="28"/>
          <w:szCs w:val="28"/>
          <w:highlight w:val="none"/>
        </w:rPr>
      </w:pPr>
    </w:p>
    <w:p w14:paraId="093D299E">
      <w:pPr>
        <w:pStyle w:val="27"/>
        <w:rPr>
          <w:rFonts w:ascii="宋体" w:hAnsi="宋体"/>
          <w:b/>
          <w:color w:val="auto"/>
          <w:sz w:val="28"/>
          <w:szCs w:val="28"/>
          <w:highlight w:val="none"/>
        </w:rPr>
      </w:pPr>
    </w:p>
    <w:p w14:paraId="09C4F763">
      <w:pPr>
        <w:pStyle w:val="28"/>
        <w:rPr>
          <w:rFonts w:ascii="宋体" w:hAnsi="宋体"/>
          <w:b/>
          <w:color w:val="auto"/>
          <w:sz w:val="28"/>
          <w:szCs w:val="28"/>
          <w:highlight w:val="none"/>
        </w:rPr>
      </w:pPr>
    </w:p>
    <w:p w14:paraId="3ABEDDEA">
      <w:pPr>
        <w:pStyle w:val="27"/>
        <w:rPr>
          <w:rFonts w:ascii="宋体" w:hAnsi="宋体"/>
          <w:b/>
          <w:color w:val="auto"/>
          <w:sz w:val="28"/>
          <w:szCs w:val="28"/>
          <w:highlight w:val="none"/>
        </w:rPr>
      </w:pPr>
    </w:p>
    <w:p w14:paraId="11121EB7">
      <w:pPr>
        <w:pStyle w:val="28"/>
        <w:rPr>
          <w:rFonts w:ascii="宋体" w:hAnsi="宋体"/>
          <w:b/>
          <w:color w:val="auto"/>
          <w:sz w:val="28"/>
          <w:szCs w:val="28"/>
          <w:highlight w:val="none"/>
        </w:rPr>
      </w:pPr>
    </w:p>
    <w:p w14:paraId="37F7D560">
      <w:pPr>
        <w:pStyle w:val="27"/>
        <w:rPr>
          <w:rFonts w:ascii="宋体" w:hAnsi="宋体"/>
          <w:b/>
          <w:color w:val="auto"/>
          <w:sz w:val="28"/>
          <w:szCs w:val="28"/>
          <w:highlight w:val="none"/>
        </w:rPr>
      </w:pPr>
    </w:p>
    <w:p w14:paraId="5EB5A2EA">
      <w:pPr>
        <w:pStyle w:val="28"/>
        <w:rPr>
          <w:color w:val="auto"/>
          <w:highlight w:val="none"/>
        </w:rPr>
      </w:pPr>
    </w:p>
    <w:p w14:paraId="538B1D86">
      <w:pPr>
        <w:pStyle w:val="27"/>
        <w:rPr>
          <w:color w:val="auto"/>
          <w:highlight w:val="none"/>
        </w:rPr>
      </w:pPr>
    </w:p>
    <w:p w14:paraId="75F82BBE">
      <w:pPr>
        <w:pStyle w:val="28"/>
        <w:rPr>
          <w:color w:val="auto"/>
          <w:highlight w:val="none"/>
        </w:rPr>
      </w:pPr>
    </w:p>
    <w:p w14:paraId="0B44DE00">
      <w:pPr>
        <w:pStyle w:val="28"/>
        <w:rPr>
          <w:rFonts w:ascii="宋体" w:hAnsi="宋体"/>
          <w:b/>
          <w:color w:val="auto"/>
          <w:sz w:val="28"/>
          <w:szCs w:val="28"/>
          <w:highlight w:val="none"/>
        </w:rPr>
      </w:pPr>
    </w:p>
    <w:p w14:paraId="0ABC6239">
      <w:pPr>
        <w:pStyle w:val="27"/>
        <w:rPr>
          <w:rFonts w:ascii="宋体" w:hAnsi="宋体"/>
          <w:b/>
          <w:color w:val="auto"/>
          <w:sz w:val="28"/>
          <w:szCs w:val="28"/>
          <w:highlight w:val="none"/>
        </w:rPr>
      </w:pPr>
    </w:p>
    <w:p w14:paraId="3ED338DE">
      <w:pPr>
        <w:pStyle w:val="28"/>
        <w:rPr>
          <w:color w:val="auto"/>
          <w:highlight w:val="none"/>
        </w:rPr>
      </w:pPr>
    </w:p>
    <w:p w14:paraId="71E4FDD9">
      <w:pPr>
        <w:pStyle w:val="27"/>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14:paraId="0C26C4A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182DDE8B">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项目（项目编号：         ）</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282F5FA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053A33A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5148D215">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0281D2A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3412B1FD">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4EA2ABC8">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71C27D0B">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553BAA3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75AE3E54">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58CA85A4">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41C6C685">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232FC507">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69E9D93E">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1F92B2F7">
      <w:pPr>
        <w:pStyle w:val="2"/>
        <w:rPr>
          <w:rFonts w:hint="eastAsia"/>
          <w:color w:val="auto"/>
          <w:highlight w:val="none"/>
        </w:rPr>
      </w:pPr>
    </w:p>
    <w:p w14:paraId="2E8FC0DC">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28C385CE">
      <w:pPr>
        <w:pStyle w:val="27"/>
        <w:spacing w:line="360" w:lineRule="auto"/>
        <w:rPr>
          <w:rFonts w:ascii="宋体" w:hAnsi="宋体"/>
          <w:b/>
          <w:color w:val="auto"/>
          <w:sz w:val="28"/>
          <w:szCs w:val="28"/>
          <w:highlight w:val="none"/>
        </w:rPr>
      </w:pPr>
    </w:p>
    <w:p w14:paraId="5907591B">
      <w:pPr>
        <w:pStyle w:val="28"/>
        <w:rPr>
          <w:rFonts w:ascii="宋体" w:hAnsi="宋体"/>
          <w:b/>
          <w:color w:val="auto"/>
          <w:sz w:val="28"/>
          <w:szCs w:val="28"/>
          <w:highlight w:val="none"/>
        </w:rPr>
      </w:pPr>
    </w:p>
    <w:p w14:paraId="04AF53D2">
      <w:pPr>
        <w:pStyle w:val="27"/>
        <w:rPr>
          <w:rFonts w:ascii="宋体" w:hAnsi="宋体"/>
          <w:b/>
          <w:color w:val="auto"/>
          <w:sz w:val="28"/>
          <w:szCs w:val="28"/>
          <w:highlight w:val="none"/>
        </w:rPr>
      </w:pPr>
    </w:p>
    <w:p w14:paraId="52A0B7A6">
      <w:pPr>
        <w:pStyle w:val="28"/>
        <w:rPr>
          <w:rFonts w:ascii="宋体" w:hAnsi="宋体"/>
          <w:b/>
          <w:color w:val="auto"/>
          <w:sz w:val="28"/>
          <w:szCs w:val="28"/>
          <w:highlight w:val="none"/>
        </w:rPr>
      </w:pPr>
    </w:p>
    <w:p w14:paraId="779C7DB5">
      <w:pPr>
        <w:pStyle w:val="27"/>
        <w:rPr>
          <w:rFonts w:ascii="宋体" w:hAnsi="宋体"/>
          <w:b/>
          <w:color w:val="auto"/>
          <w:sz w:val="28"/>
          <w:szCs w:val="28"/>
          <w:highlight w:val="none"/>
        </w:rPr>
      </w:pPr>
    </w:p>
    <w:p w14:paraId="241054F3">
      <w:pPr>
        <w:pStyle w:val="28"/>
        <w:rPr>
          <w:color w:val="auto"/>
          <w:highlight w:val="none"/>
        </w:rPr>
      </w:pPr>
    </w:p>
    <w:p w14:paraId="237CF3C8">
      <w:pPr>
        <w:pStyle w:val="27"/>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14:paraId="186423A8">
      <w:pPr>
        <w:pStyle w:val="28"/>
        <w:rPr>
          <w:color w:val="auto"/>
          <w:highlight w:val="none"/>
        </w:rPr>
      </w:pPr>
    </w:p>
    <w:p w14:paraId="21F10863">
      <w:pPr>
        <w:pStyle w:val="27"/>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14:paraId="43BE240E">
      <w:pPr>
        <w:pStyle w:val="27"/>
        <w:rPr>
          <w:rFonts w:hint="eastAsia" w:ascii="宋体" w:hAnsi="宋体"/>
          <w:b/>
          <w:color w:val="auto"/>
          <w:sz w:val="24"/>
          <w:highlight w:val="none"/>
          <w:lang w:eastAsia="zh-CN"/>
        </w:rPr>
      </w:pPr>
    </w:p>
    <w:p w14:paraId="182A4579">
      <w:pPr>
        <w:pStyle w:val="28"/>
        <w:rPr>
          <w:rFonts w:hint="eastAsia" w:ascii="宋体" w:hAnsi="宋体"/>
          <w:b/>
          <w:color w:val="auto"/>
          <w:sz w:val="24"/>
          <w:highlight w:val="none"/>
          <w:lang w:eastAsia="zh-CN"/>
        </w:rPr>
      </w:pPr>
    </w:p>
    <w:p w14:paraId="35047057">
      <w:pPr>
        <w:pStyle w:val="27"/>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14:paraId="26F2FE61">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1"/>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A3CC62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9028C60">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5D111F8">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703E305">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ED264B1">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0C6CFBE">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14:paraId="006C9C6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A386D7">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0DFC41">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BAC675">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51FCA">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188304">
            <w:pPr>
              <w:widowControl/>
              <w:wordWrap w:val="0"/>
              <w:spacing w:line="200" w:lineRule="atLeast"/>
              <w:jc w:val="center"/>
              <w:rPr>
                <w:rFonts w:ascii="宋体" w:hAnsi="宋体" w:cs="宋体"/>
                <w:color w:val="auto"/>
                <w:sz w:val="21"/>
                <w:szCs w:val="16"/>
                <w:highlight w:val="none"/>
              </w:rPr>
            </w:pPr>
          </w:p>
        </w:tc>
      </w:tr>
      <w:tr w14:paraId="0241961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499EBE">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8EE25B">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86C14C">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34A2EB">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DF7665">
            <w:pPr>
              <w:widowControl/>
              <w:wordWrap w:val="0"/>
              <w:spacing w:line="200" w:lineRule="atLeast"/>
              <w:jc w:val="center"/>
              <w:rPr>
                <w:rFonts w:ascii="宋体" w:hAnsi="宋体" w:cs="宋体"/>
                <w:color w:val="auto"/>
                <w:sz w:val="21"/>
                <w:szCs w:val="16"/>
                <w:highlight w:val="none"/>
              </w:rPr>
            </w:pPr>
          </w:p>
        </w:tc>
      </w:tr>
      <w:tr w14:paraId="275BBA6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E75EFF">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71EBDC">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1837DB">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2B7EDE">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A94023">
            <w:pPr>
              <w:widowControl/>
              <w:wordWrap w:val="0"/>
              <w:spacing w:line="200" w:lineRule="atLeast"/>
              <w:jc w:val="center"/>
              <w:rPr>
                <w:rFonts w:ascii="宋体" w:hAnsi="宋体" w:cs="宋体"/>
                <w:color w:val="auto"/>
                <w:sz w:val="21"/>
                <w:szCs w:val="16"/>
                <w:highlight w:val="none"/>
              </w:rPr>
            </w:pPr>
          </w:p>
        </w:tc>
      </w:tr>
      <w:tr w14:paraId="1175EF3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78796">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59EF9F">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C6EF8F">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CB74D4">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52802">
            <w:pPr>
              <w:widowControl/>
              <w:wordWrap w:val="0"/>
              <w:spacing w:line="200" w:lineRule="atLeast"/>
              <w:jc w:val="center"/>
              <w:rPr>
                <w:rFonts w:ascii="宋体" w:hAnsi="宋体" w:cs="宋体"/>
                <w:color w:val="auto"/>
                <w:sz w:val="21"/>
                <w:szCs w:val="16"/>
                <w:highlight w:val="none"/>
              </w:rPr>
            </w:pPr>
          </w:p>
        </w:tc>
      </w:tr>
    </w:tbl>
    <w:p w14:paraId="62C6E5F9">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14:paraId="3DFFD130">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97E2BDF">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14:paraId="0792D872">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14:paraId="423073F8">
      <w:pPr>
        <w:snapToGrid w:val="0"/>
        <w:jc w:val="left"/>
        <w:rPr>
          <w:rFonts w:ascii="宋体" w:hAnsi="宋体"/>
          <w:color w:val="auto"/>
          <w:sz w:val="21"/>
          <w:szCs w:val="16"/>
          <w:highlight w:val="none"/>
        </w:rPr>
      </w:pPr>
    </w:p>
    <w:p w14:paraId="156FC6A1">
      <w:pPr>
        <w:snapToGrid w:val="0"/>
        <w:jc w:val="left"/>
        <w:rPr>
          <w:rFonts w:ascii="宋体" w:hAnsi="宋体"/>
          <w:color w:val="auto"/>
          <w:sz w:val="21"/>
          <w:szCs w:val="16"/>
          <w:highlight w:val="none"/>
        </w:rPr>
      </w:pPr>
    </w:p>
    <w:p w14:paraId="5884E929">
      <w:pPr>
        <w:snapToGrid w:val="0"/>
        <w:jc w:val="left"/>
        <w:rPr>
          <w:rFonts w:ascii="宋体" w:hAnsi="宋体"/>
          <w:color w:val="auto"/>
          <w:sz w:val="21"/>
          <w:szCs w:val="16"/>
          <w:highlight w:val="none"/>
        </w:rPr>
      </w:pPr>
    </w:p>
    <w:p w14:paraId="7782042D">
      <w:pPr>
        <w:pStyle w:val="27"/>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52BE94D3">
      <w:pPr>
        <w:pStyle w:val="27"/>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31609641">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7D574B83">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14:paraId="3DD0E3AB">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1"/>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DD538A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00C6B3">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994C06A">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B55BA67">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E1D760">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021E517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E8BBD3">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3425BC">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C57FCF">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757C34">
            <w:pPr>
              <w:widowControl/>
              <w:wordWrap w:val="0"/>
              <w:spacing w:line="200" w:lineRule="atLeast"/>
              <w:jc w:val="center"/>
              <w:rPr>
                <w:rFonts w:ascii="宋体" w:hAnsi="宋体" w:cs="宋体"/>
                <w:color w:val="auto"/>
                <w:sz w:val="21"/>
                <w:szCs w:val="21"/>
                <w:highlight w:val="none"/>
              </w:rPr>
            </w:pPr>
          </w:p>
        </w:tc>
      </w:tr>
      <w:tr w14:paraId="0E322A9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FD910E">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E47F36">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9D666B">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BF07B0">
            <w:pPr>
              <w:widowControl/>
              <w:wordWrap w:val="0"/>
              <w:spacing w:line="200" w:lineRule="atLeast"/>
              <w:jc w:val="center"/>
              <w:rPr>
                <w:rFonts w:ascii="宋体" w:hAnsi="宋体" w:cs="宋体"/>
                <w:color w:val="auto"/>
                <w:sz w:val="21"/>
                <w:szCs w:val="21"/>
                <w:highlight w:val="none"/>
              </w:rPr>
            </w:pPr>
          </w:p>
        </w:tc>
      </w:tr>
      <w:tr w14:paraId="6275433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CC072D">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B1D9E9">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F57E15">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CB4D3A">
            <w:pPr>
              <w:widowControl/>
              <w:wordWrap w:val="0"/>
              <w:spacing w:line="200" w:lineRule="atLeast"/>
              <w:jc w:val="center"/>
              <w:rPr>
                <w:rFonts w:ascii="宋体" w:hAnsi="宋体" w:cs="宋体"/>
                <w:color w:val="auto"/>
                <w:sz w:val="21"/>
                <w:szCs w:val="21"/>
                <w:highlight w:val="none"/>
              </w:rPr>
            </w:pPr>
          </w:p>
        </w:tc>
      </w:tr>
      <w:tr w14:paraId="24E630A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5FF09C">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D6739E">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AAE2C7">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76FF3B">
            <w:pPr>
              <w:widowControl/>
              <w:wordWrap w:val="0"/>
              <w:spacing w:line="200" w:lineRule="atLeast"/>
              <w:jc w:val="center"/>
              <w:rPr>
                <w:rFonts w:ascii="宋体" w:hAnsi="宋体" w:cs="宋体"/>
                <w:color w:val="auto"/>
                <w:sz w:val="21"/>
                <w:szCs w:val="21"/>
                <w:highlight w:val="none"/>
              </w:rPr>
            </w:pPr>
          </w:p>
        </w:tc>
      </w:tr>
    </w:tbl>
    <w:p w14:paraId="64957907">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14:paraId="41A21475">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52A448F4">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14:paraId="6DB33F66">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14:paraId="0FA3D983">
      <w:pPr>
        <w:snapToGrid w:val="0"/>
        <w:jc w:val="left"/>
        <w:rPr>
          <w:rFonts w:ascii="宋体" w:hAnsi="宋体"/>
          <w:color w:val="auto"/>
          <w:highlight w:val="none"/>
        </w:rPr>
      </w:pPr>
    </w:p>
    <w:p w14:paraId="0F25889C">
      <w:pPr>
        <w:snapToGrid w:val="0"/>
        <w:jc w:val="left"/>
        <w:rPr>
          <w:rFonts w:ascii="宋体" w:hAnsi="宋体"/>
          <w:color w:val="auto"/>
          <w:highlight w:val="none"/>
        </w:rPr>
      </w:pPr>
    </w:p>
    <w:p w14:paraId="107AF17E">
      <w:pPr>
        <w:snapToGrid w:val="0"/>
        <w:jc w:val="left"/>
        <w:rPr>
          <w:rFonts w:ascii="宋体" w:hAnsi="宋体"/>
          <w:color w:val="auto"/>
          <w:highlight w:val="none"/>
        </w:rPr>
      </w:pPr>
    </w:p>
    <w:p w14:paraId="3FD3E4F3">
      <w:pPr>
        <w:snapToGrid w:val="0"/>
        <w:jc w:val="left"/>
        <w:rPr>
          <w:color w:val="auto"/>
          <w:highlight w:val="none"/>
        </w:rPr>
      </w:pPr>
    </w:p>
    <w:p w14:paraId="1A8EABE3">
      <w:pPr>
        <w:snapToGrid w:val="0"/>
        <w:jc w:val="left"/>
        <w:rPr>
          <w:color w:val="auto"/>
          <w:highlight w:val="none"/>
        </w:rPr>
      </w:pPr>
    </w:p>
    <w:p w14:paraId="11CE8557">
      <w:pPr>
        <w:snapToGrid w:val="0"/>
        <w:jc w:val="left"/>
        <w:rPr>
          <w:color w:val="auto"/>
          <w:highlight w:val="none"/>
        </w:rPr>
      </w:pPr>
    </w:p>
    <w:p w14:paraId="6FFCC52E">
      <w:pPr>
        <w:snapToGrid w:val="0"/>
        <w:jc w:val="left"/>
        <w:rPr>
          <w:rFonts w:ascii="宋体" w:hAnsi="宋体"/>
          <w:color w:val="auto"/>
          <w:szCs w:val="21"/>
          <w:highlight w:val="none"/>
        </w:rPr>
      </w:pPr>
    </w:p>
    <w:p w14:paraId="2912EEE0">
      <w:pPr>
        <w:pStyle w:val="27"/>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15773CF3">
      <w:pPr>
        <w:pStyle w:val="27"/>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07B7EC2F">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24FE127D">
      <w:pPr>
        <w:pStyle w:val="13"/>
        <w:spacing w:line="460" w:lineRule="exact"/>
        <w:ind w:firstLine="420"/>
        <w:rPr>
          <w:rFonts w:hint="eastAsia"/>
          <w:color w:val="auto"/>
          <w:szCs w:val="21"/>
          <w:highlight w:val="none"/>
          <w:u w:val="single"/>
        </w:rPr>
      </w:pPr>
    </w:p>
    <w:p w14:paraId="4E843392">
      <w:pPr>
        <w:pStyle w:val="28"/>
        <w:rPr>
          <w:rFonts w:hint="eastAsia"/>
          <w:color w:val="auto"/>
          <w:highlight w:val="none"/>
        </w:rPr>
      </w:pPr>
    </w:p>
    <w:p w14:paraId="67330BDE">
      <w:pPr>
        <w:pStyle w:val="27"/>
        <w:rPr>
          <w:rFonts w:hint="eastAsia"/>
          <w:color w:val="auto"/>
          <w:highlight w:val="none"/>
        </w:rPr>
      </w:pPr>
    </w:p>
    <w:p w14:paraId="73809335">
      <w:pPr>
        <w:pStyle w:val="28"/>
        <w:rPr>
          <w:rFonts w:hint="eastAsia"/>
          <w:color w:val="auto"/>
          <w:highlight w:val="none"/>
        </w:rPr>
      </w:pPr>
    </w:p>
    <w:p w14:paraId="36BF4EBD">
      <w:pPr>
        <w:pStyle w:val="27"/>
        <w:rPr>
          <w:rFonts w:hint="eastAsia"/>
          <w:color w:val="auto"/>
          <w:highlight w:val="none"/>
        </w:rPr>
      </w:pPr>
    </w:p>
    <w:p w14:paraId="644EDC7A">
      <w:pPr>
        <w:pStyle w:val="28"/>
        <w:rPr>
          <w:rFonts w:hint="eastAsia"/>
          <w:color w:val="auto"/>
          <w:highlight w:val="none"/>
        </w:rPr>
      </w:pPr>
    </w:p>
    <w:p w14:paraId="1234C979">
      <w:pPr>
        <w:pStyle w:val="27"/>
        <w:rPr>
          <w:rFonts w:hint="eastAsia"/>
          <w:color w:val="auto"/>
          <w:highlight w:val="none"/>
        </w:rPr>
      </w:pPr>
    </w:p>
    <w:p w14:paraId="451EDF13">
      <w:pPr>
        <w:pStyle w:val="28"/>
        <w:rPr>
          <w:rFonts w:hint="eastAsia"/>
          <w:color w:val="auto"/>
          <w:highlight w:val="none"/>
        </w:rPr>
      </w:pPr>
    </w:p>
    <w:p w14:paraId="485BBA24">
      <w:pPr>
        <w:pStyle w:val="27"/>
        <w:rPr>
          <w:rFonts w:hint="eastAsia"/>
          <w:color w:val="auto"/>
          <w:highlight w:val="none"/>
        </w:rPr>
      </w:pPr>
    </w:p>
    <w:p w14:paraId="3529B82D">
      <w:pPr>
        <w:pStyle w:val="28"/>
        <w:rPr>
          <w:rFonts w:hint="eastAsia"/>
          <w:color w:val="auto"/>
          <w:highlight w:val="none"/>
        </w:rPr>
      </w:pPr>
    </w:p>
    <w:p w14:paraId="0386A56C">
      <w:pPr>
        <w:pStyle w:val="27"/>
        <w:rPr>
          <w:rFonts w:hint="eastAsia"/>
          <w:color w:val="auto"/>
          <w:highlight w:val="none"/>
        </w:rPr>
      </w:pPr>
    </w:p>
    <w:p w14:paraId="160614F4">
      <w:pPr>
        <w:pStyle w:val="28"/>
        <w:rPr>
          <w:rFonts w:hint="eastAsia"/>
          <w:color w:val="auto"/>
          <w:highlight w:val="none"/>
        </w:rPr>
      </w:pPr>
    </w:p>
    <w:p w14:paraId="34328CC2">
      <w:pPr>
        <w:pStyle w:val="27"/>
        <w:rPr>
          <w:rFonts w:hint="eastAsia"/>
          <w:color w:val="auto"/>
          <w:highlight w:val="none"/>
        </w:rPr>
      </w:pPr>
    </w:p>
    <w:p w14:paraId="028E26F0">
      <w:pPr>
        <w:pStyle w:val="28"/>
        <w:rPr>
          <w:rFonts w:hint="eastAsia"/>
          <w:color w:val="auto"/>
          <w:highlight w:val="none"/>
        </w:rPr>
      </w:pPr>
    </w:p>
    <w:p w14:paraId="4E7C594B">
      <w:pPr>
        <w:pStyle w:val="27"/>
        <w:rPr>
          <w:rFonts w:hint="eastAsia"/>
          <w:color w:val="auto"/>
          <w:highlight w:val="none"/>
        </w:rPr>
      </w:pPr>
    </w:p>
    <w:p w14:paraId="08DE2FD4">
      <w:pPr>
        <w:pStyle w:val="28"/>
        <w:rPr>
          <w:rFonts w:hint="eastAsia"/>
          <w:color w:val="auto"/>
          <w:highlight w:val="none"/>
        </w:rPr>
      </w:pPr>
    </w:p>
    <w:p w14:paraId="73469845">
      <w:pPr>
        <w:pStyle w:val="27"/>
        <w:rPr>
          <w:rFonts w:hint="eastAsia"/>
          <w:color w:val="auto"/>
          <w:highlight w:val="none"/>
        </w:rPr>
      </w:pPr>
    </w:p>
    <w:p w14:paraId="1656ABD9">
      <w:pPr>
        <w:pStyle w:val="27"/>
        <w:numPr>
          <w:ilvl w:val="0"/>
          <w:numId w:val="6"/>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中小企业声明函或《政府采购促进中小企业发展管理办法 财库〔2020〕46号》要求提供的证明文件（必须提供，否则竞标无效）。</w:t>
      </w:r>
    </w:p>
    <w:p w14:paraId="4FCE6AED">
      <w:pPr>
        <w:pStyle w:val="28"/>
        <w:widowControl w:val="0"/>
        <w:numPr>
          <w:ilvl w:val="0"/>
          <w:numId w:val="0"/>
        </w:numPr>
        <w:jc w:val="both"/>
        <w:rPr>
          <w:color w:val="auto"/>
          <w:highlight w:val="none"/>
        </w:rPr>
      </w:pPr>
    </w:p>
    <w:p w14:paraId="390A4068">
      <w:pPr>
        <w:jc w:val="center"/>
        <w:rPr>
          <w:rFonts w:hint="eastAsia"/>
          <w:color w:val="auto"/>
          <w:highlight w:val="none"/>
        </w:rPr>
      </w:pPr>
    </w:p>
    <w:p w14:paraId="4ED1AF95">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14:paraId="22D3BDE5">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p>
    <w:p w14:paraId="0400D9C1">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4BFAEDFA">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5FEBDFE9">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28BB64D8">
      <w:pPr>
        <w:pStyle w:val="19"/>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14:paraId="641DF259">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410E5694">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78E67240">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3E2EF9DB">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320B2D89">
      <w:pPr>
        <w:pStyle w:val="19"/>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14:paraId="6FA03D0F">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14:paraId="1114F6D9">
      <w:pPr>
        <w:pStyle w:val="19"/>
        <w:shd w:val="clear" w:color="auto" w:fill="FFFFFF"/>
        <w:spacing w:before="0" w:beforeAutospacing="0" w:after="0" w:afterAutospacing="0" w:line="460" w:lineRule="exact"/>
        <w:ind w:firstLine="539"/>
        <w:rPr>
          <w:rFonts w:hint="eastAsia"/>
          <w:color w:val="auto"/>
          <w:sz w:val="21"/>
          <w:szCs w:val="21"/>
          <w:highlight w:val="none"/>
        </w:rPr>
      </w:pPr>
    </w:p>
    <w:p w14:paraId="653702E2">
      <w:pPr>
        <w:pStyle w:val="19"/>
        <w:shd w:val="clear" w:color="auto" w:fill="FFFFFF"/>
        <w:spacing w:before="0" w:beforeAutospacing="0" w:after="0" w:afterAutospacing="0" w:line="460" w:lineRule="exact"/>
        <w:ind w:firstLine="539"/>
        <w:rPr>
          <w:rFonts w:hint="eastAsia"/>
          <w:color w:val="auto"/>
          <w:sz w:val="21"/>
          <w:szCs w:val="21"/>
          <w:highlight w:val="none"/>
        </w:rPr>
      </w:pPr>
    </w:p>
    <w:p w14:paraId="136EF41C">
      <w:pPr>
        <w:pStyle w:val="19"/>
        <w:shd w:val="clear" w:color="auto" w:fill="FFFFFF"/>
        <w:spacing w:before="0" w:beforeAutospacing="0" w:after="0" w:afterAutospacing="0" w:line="460" w:lineRule="exact"/>
        <w:ind w:firstLine="539"/>
        <w:rPr>
          <w:rFonts w:hint="eastAsia"/>
          <w:color w:val="auto"/>
          <w:sz w:val="21"/>
          <w:szCs w:val="21"/>
          <w:highlight w:val="none"/>
        </w:rPr>
      </w:pPr>
    </w:p>
    <w:p w14:paraId="0D606D54">
      <w:pPr>
        <w:pStyle w:val="19"/>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14:paraId="7B70DAA7">
      <w:pPr>
        <w:pStyle w:val="28"/>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14:paraId="6FD4D4B5">
      <w:pPr>
        <w:rPr>
          <w:rFonts w:hint="eastAsia"/>
          <w:color w:val="auto"/>
          <w:highlight w:val="none"/>
        </w:rPr>
      </w:pPr>
    </w:p>
    <w:p w14:paraId="20A10A97">
      <w:pPr>
        <w:pStyle w:val="43"/>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621BE2C4">
      <w:pPr>
        <w:pStyle w:val="19"/>
        <w:shd w:val="clear" w:color="auto" w:fill="FFFFFF"/>
        <w:spacing w:before="0" w:beforeAutospacing="0" w:after="0" w:afterAutospacing="0" w:line="460" w:lineRule="exact"/>
        <w:ind w:firstLine="539"/>
        <w:rPr>
          <w:rFonts w:hint="eastAsia"/>
          <w:color w:val="auto"/>
          <w:highlight w:val="none"/>
        </w:rPr>
      </w:pPr>
    </w:p>
    <w:p w14:paraId="44D780CA">
      <w:pPr>
        <w:pStyle w:val="19"/>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32384378">
      <w:pPr>
        <w:pStyle w:val="19"/>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43042217">
      <w:pPr>
        <w:pStyle w:val="19"/>
        <w:shd w:val="clear" w:color="auto" w:fill="FFFFFF"/>
        <w:spacing w:before="0" w:beforeAutospacing="0" w:after="0" w:afterAutospacing="0" w:line="460" w:lineRule="exact"/>
        <w:ind w:firstLine="539"/>
        <w:rPr>
          <w:rFonts w:hint="eastAsia"/>
          <w:color w:val="auto"/>
          <w:sz w:val="21"/>
          <w:szCs w:val="21"/>
          <w:highlight w:val="none"/>
        </w:rPr>
      </w:pPr>
    </w:p>
    <w:p w14:paraId="033FBAC2">
      <w:pPr>
        <w:pStyle w:val="19"/>
        <w:shd w:val="clear" w:color="auto" w:fill="FFFFFF"/>
        <w:spacing w:before="0" w:beforeAutospacing="0" w:after="0" w:afterAutospacing="0" w:line="460" w:lineRule="exact"/>
        <w:ind w:firstLine="539"/>
        <w:rPr>
          <w:rFonts w:hint="eastAsia"/>
          <w:color w:val="auto"/>
          <w:sz w:val="21"/>
          <w:szCs w:val="21"/>
          <w:highlight w:val="none"/>
        </w:rPr>
      </w:pPr>
    </w:p>
    <w:p w14:paraId="08995D48">
      <w:pPr>
        <w:pStyle w:val="19"/>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28F9175F">
      <w:pPr>
        <w:pStyle w:val="19"/>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42BB0BF1">
      <w:pPr>
        <w:pStyle w:val="27"/>
        <w:spacing w:line="360" w:lineRule="auto"/>
        <w:rPr>
          <w:rFonts w:ascii="宋体" w:hAnsi="宋体"/>
          <w:b/>
          <w:color w:val="auto"/>
          <w:sz w:val="48"/>
          <w:szCs w:val="48"/>
          <w:highlight w:val="none"/>
        </w:rPr>
      </w:pPr>
    </w:p>
    <w:p w14:paraId="7F791847">
      <w:pPr>
        <w:pStyle w:val="28"/>
        <w:rPr>
          <w:rFonts w:ascii="宋体" w:hAnsi="宋体"/>
          <w:b/>
          <w:color w:val="auto"/>
          <w:sz w:val="48"/>
          <w:szCs w:val="48"/>
          <w:highlight w:val="none"/>
        </w:rPr>
      </w:pPr>
    </w:p>
    <w:p w14:paraId="3D3ED8BC">
      <w:pPr>
        <w:pStyle w:val="27"/>
        <w:rPr>
          <w:rFonts w:ascii="宋体" w:hAnsi="宋体"/>
          <w:b/>
          <w:color w:val="auto"/>
          <w:sz w:val="48"/>
          <w:szCs w:val="48"/>
          <w:highlight w:val="none"/>
        </w:rPr>
      </w:pPr>
    </w:p>
    <w:p w14:paraId="331D9D84">
      <w:pPr>
        <w:pStyle w:val="28"/>
        <w:rPr>
          <w:rFonts w:ascii="宋体" w:hAnsi="宋体"/>
          <w:b/>
          <w:color w:val="auto"/>
          <w:sz w:val="48"/>
          <w:szCs w:val="48"/>
          <w:highlight w:val="none"/>
        </w:rPr>
      </w:pPr>
    </w:p>
    <w:p w14:paraId="70D906B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2FCAAD68">
      <w:pPr>
        <w:pStyle w:val="27"/>
        <w:rPr>
          <w:rFonts w:ascii="宋体" w:hAnsi="宋体"/>
          <w:b/>
          <w:color w:val="auto"/>
          <w:sz w:val="48"/>
          <w:szCs w:val="48"/>
          <w:highlight w:val="none"/>
        </w:rPr>
      </w:pPr>
    </w:p>
    <w:p w14:paraId="1E2EA626">
      <w:pPr>
        <w:pStyle w:val="28"/>
        <w:rPr>
          <w:rFonts w:ascii="宋体" w:hAnsi="宋体"/>
          <w:b/>
          <w:color w:val="auto"/>
          <w:sz w:val="48"/>
          <w:szCs w:val="48"/>
          <w:highlight w:val="none"/>
        </w:rPr>
      </w:pPr>
    </w:p>
    <w:p w14:paraId="1E2E4EA6">
      <w:pPr>
        <w:pStyle w:val="27"/>
        <w:rPr>
          <w:rFonts w:ascii="宋体" w:hAnsi="宋体"/>
          <w:b/>
          <w:color w:val="auto"/>
          <w:sz w:val="48"/>
          <w:szCs w:val="48"/>
          <w:highlight w:val="none"/>
        </w:rPr>
      </w:pPr>
    </w:p>
    <w:p w14:paraId="2CB0F0E4">
      <w:pPr>
        <w:pStyle w:val="28"/>
        <w:rPr>
          <w:rFonts w:ascii="宋体" w:hAnsi="宋体"/>
          <w:b/>
          <w:color w:val="auto"/>
          <w:sz w:val="48"/>
          <w:szCs w:val="48"/>
          <w:highlight w:val="none"/>
        </w:rPr>
      </w:pPr>
    </w:p>
    <w:p w14:paraId="2F25F99A">
      <w:pPr>
        <w:pStyle w:val="27"/>
        <w:rPr>
          <w:rFonts w:ascii="宋体" w:hAnsi="宋体"/>
          <w:b/>
          <w:color w:val="auto"/>
          <w:sz w:val="48"/>
          <w:szCs w:val="48"/>
          <w:highlight w:val="none"/>
        </w:rPr>
      </w:pPr>
    </w:p>
    <w:p w14:paraId="2DBE05EC">
      <w:pPr>
        <w:pStyle w:val="28"/>
        <w:rPr>
          <w:color w:val="auto"/>
          <w:highlight w:val="none"/>
        </w:rPr>
      </w:pPr>
    </w:p>
    <w:p w14:paraId="7F8FA328">
      <w:pPr>
        <w:pStyle w:val="28"/>
        <w:rPr>
          <w:rFonts w:ascii="宋体" w:hAnsi="宋体"/>
          <w:b/>
          <w:color w:val="auto"/>
          <w:sz w:val="48"/>
          <w:szCs w:val="48"/>
          <w:highlight w:val="none"/>
        </w:rPr>
      </w:pPr>
    </w:p>
    <w:p w14:paraId="36896C88">
      <w:pPr>
        <w:pStyle w:val="27"/>
        <w:rPr>
          <w:color w:val="auto"/>
          <w:highlight w:val="none"/>
        </w:rPr>
      </w:pPr>
    </w:p>
    <w:p w14:paraId="0B8F76F9">
      <w:pPr>
        <w:pStyle w:val="28"/>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7ABEDF5B">
      <w:pPr>
        <w:pStyle w:val="27"/>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0C2C404D">
      <w:pPr>
        <w:pStyle w:val="28"/>
        <w:rPr>
          <w:rFonts w:hint="eastAsia"/>
          <w:color w:val="auto"/>
          <w:highlight w:val="none"/>
          <w:lang w:eastAsia="zh-CN"/>
        </w:rPr>
      </w:pPr>
    </w:p>
    <w:p w14:paraId="021C0AC2">
      <w:pPr>
        <w:pStyle w:val="2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41DE6A2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76B944E9">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A64DC44">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07C906A7">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604ADE5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038D9E91">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3B83C95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CD6B5F7">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6FF63A62">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42AD2A28">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63AA52C">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D5F9F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19441B">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2D181ED">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C9D01FE">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F618920">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3A0743">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7072EF">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17A64DC">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176931">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1C47F39">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CCF417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9742942">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1A3062E3">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6ADB9348">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54616D8E">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3C87F3F2">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38B753C8">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1B870C63">
      <w:pPr>
        <w:pStyle w:val="2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7833542A">
      <w:pPr>
        <w:pStyle w:val="27"/>
        <w:spacing w:line="360" w:lineRule="auto"/>
        <w:rPr>
          <w:rFonts w:hint="eastAsia" w:ascii="宋体" w:hAnsi="宋体" w:eastAsia="宋体" w:cs="宋体"/>
          <w:color w:val="auto"/>
          <w:sz w:val="21"/>
          <w:szCs w:val="21"/>
          <w:highlight w:val="none"/>
          <w:lang w:eastAsia="zh-CN"/>
        </w:rPr>
      </w:pPr>
    </w:p>
    <w:p w14:paraId="5A0D4A14">
      <w:pPr>
        <w:pStyle w:val="45"/>
        <w:rPr>
          <w:color w:val="auto"/>
          <w:highlight w:val="none"/>
        </w:rPr>
      </w:pPr>
    </w:p>
    <w:p w14:paraId="7DB97E29">
      <w:pPr>
        <w:pStyle w:val="27"/>
        <w:rPr>
          <w:color w:val="auto"/>
          <w:highlight w:val="none"/>
        </w:rPr>
      </w:pPr>
    </w:p>
    <w:p w14:paraId="1743A1BC">
      <w:pPr>
        <w:pStyle w:val="28"/>
        <w:rPr>
          <w:color w:val="auto"/>
          <w:highlight w:val="none"/>
        </w:rPr>
      </w:pPr>
    </w:p>
    <w:p w14:paraId="030A2BA6">
      <w:pPr>
        <w:pStyle w:val="27"/>
        <w:rPr>
          <w:color w:val="auto"/>
          <w:highlight w:val="none"/>
        </w:rPr>
      </w:pPr>
    </w:p>
    <w:p w14:paraId="251C57EB">
      <w:pPr>
        <w:pStyle w:val="28"/>
        <w:rPr>
          <w:color w:val="auto"/>
          <w:highlight w:val="none"/>
        </w:rPr>
      </w:pPr>
    </w:p>
    <w:p w14:paraId="1B175CA8">
      <w:pPr>
        <w:pStyle w:val="27"/>
        <w:rPr>
          <w:color w:val="auto"/>
          <w:highlight w:val="none"/>
        </w:rPr>
      </w:pPr>
    </w:p>
    <w:p w14:paraId="714F3208">
      <w:pPr>
        <w:pStyle w:val="28"/>
        <w:rPr>
          <w:color w:val="auto"/>
          <w:highlight w:val="none"/>
        </w:rPr>
      </w:pPr>
    </w:p>
    <w:p w14:paraId="5C1E5CCF">
      <w:pPr>
        <w:pStyle w:val="27"/>
        <w:rPr>
          <w:color w:val="auto"/>
          <w:highlight w:val="none"/>
        </w:rPr>
      </w:pPr>
    </w:p>
    <w:p w14:paraId="7233DF59">
      <w:pPr>
        <w:pStyle w:val="28"/>
        <w:rPr>
          <w:color w:val="auto"/>
          <w:highlight w:val="none"/>
        </w:rPr>
      </w:pPr>
    </w:p>
    <w:p w14:paraId="59D49EF0">
      <w:pPr>
        <w:pStyle w:val="27"/>
        <w:rPr>
          <w:color w:val="auto"/>
          <w:highlight w:val="none"/>
        </w:rPr>
      </w:pPr>
    </w:p>
    <w:p w14:paraId="2FCEC9F2">
      <w:pPr>
        <w:pStyle w:val="28"/>
        <w:rPr>
          <w:color w:val="auto"/>
          <w:highlight w:val="none"/>
        </w:rPr>
      </w:pPr>
    </w:p>
    <w:p w14:paraId="409E19AB">
      <w:pPr>
        <w:pStyle w:val="27"/>
        <w:rPr>
          <w:color w:val="auto"/>
          <w:highlight w:val="none"/>
        </w:rPr>
      </w:pPr>
    </w:p>
    <w:p w14:paraId="70610DC0">
      <w:pPr>
        <w:pStyle w:val="28"/>
        <w:rPr>
          <w:color w:val="auto"/>
          <w:highlight w:val="none"/>
        </w:rPr>
      </w:pPr>
    </w:p>
    <w:p w14:paraId="03E458D0">
      <w:pPr>
        <w:pStyle w:val="27"/>
        <w:rPr>
          <w:color w:val="auto"/>
          <w:highlight w:val="none"/>
        </w:rPr>
      </w:pPr>
    </w:p>
    <w:p w14:paraId="18E2FB0E">
      <w:pPr>
        <w:pStyle w:val="28"/>
        <w:rPr>
          <w:color w:val="auto"/>
          <w:highlight w:val="none"/>
        </w:rPr>
      </w:pPr>
    </w:p>
    <w:p w14:paraId="1DEBC7C7">
      <w:pPr>
        <w:pStyle w:val="27"/>
        <w:rPr>
          <w:color w:val="auto"/>
          <w:highlight w:val="none"/>
        </w:rPr>
      </w:pPr>
    </w:p>
    <w:p w14:paraId="3B90BBFD">
      <w:pPr>
        <w:pStyle w:val="28"/>
        <w:rPr>
          <w:color w:val="auto"/>
          <w:highlight w:val="none"/>
        </w:rPr>
      </w:pPr>
    </w:p>
    <w:p w14:paraId="3F7131A9">
      <w:pPr>
        <w:pStyle w:val="27"/>
        <w:rPr>
          <w:color w:val="auto"/>
          <w:highlight w:val="none"/>
        </w:rPr>
      </w:pPr>
    </w:p>
    <w:p w14:paraId="2CD1FCEF">
      <w:pPr>
        <w:pStyle w:val="28"/>
        <w:rPr>
          <w:color w:val="auto"/>
          <w:highlight w:val="none"/>
        </w:rPr>
      </w:pPr>
    </w:p>
    <w:p w14:paraId="5C04CD12">
      <w:pPr>
        <w:pStyle w:val="27"/>
        <w:rPr>
          <w:color w:val="auto"/>
          <w:highlight w:val="none"/>
        </w:rPr>
      </w:pPr>
    </w:p>
    <w:p w14:paraId="79677216">
      <w:pPr>
        <w:pStyle w:val="28"/>
        <w:rPr>
          <w:color w:val="auto"/>
          <w:highlight w:val="none"/>
        </w:rPr>
      </w:pPr>
    </w:p>
    <w:p w14:paraId="5524C265">
      <w:pPr>
        <w:pStyle w:val="27"/>
        <w:rPr>
          <w:color w:val="auto"/>
          <w:highlight w:val="none"/>
        </w:rPr>
      </w:pPr>
    </w:p>
    <w:p w14:paraId="138597F6">
      <w:pPr>
        <w:pStyle w:val="28"/>
        <w:rPr>
          <w:color w:val="auto"/>
          <w:highlight w:val="none"/>
        </w:rPr>
      </w:pPr>
    </w:p>
    <w:p w14:paraId="2A438A12">
      <w:pPr>
        <w:pStyle w:val="27"/>
        <w:rPr>
          <w:color w:val="auto"/>
          <w:highlight w:val="none"/>
        </w:rPr>
      </w:pPr>
    </w:p>
    <w:p w14:paraId="12B024B7">
      <w:pPr>
        <w:pStyle w:val="28"/>
        <w:rPr>
          <w:color w:val="auto"/>
          <w:highlight w:val="none"/>
        </w:rPr>
      </w:pPr>
    </w:p>
    <w:p w14:paraId="340F7CCE">
      <w:pPr>
        <w:pStyle w:val="27"/>
        <w:rPr>
          <w:color w:val="auto"/>
          <w:highlight w:val="none"/>
        </w:rPr>
      </w:pPr>
    </w:p>
    <w:p w14:paraId="7F53EE4D">
      <w:pPr>
        <w:pStyle w:val="28"/>
        <w:rPr>
          <w:rFonts w:ascii="宋体" w:hAnsi="宋体"/>
          <w:b/>
          <w:color w:val="auto"/>
          <w:sz w:val="48"/>
          <w:szCs w:val="48"/>
          <w:highlight w:val="none"/>
        </w:rPr>
      </w:pPr>
    </w:p>
    <w:p w14:paraId="13507B8C">
      <w:pPr>
        <w:pStyle w:val="3"/>
        <w:spacing w:line="360" w:lineRule="auto"/>
        <w:jc w:val="center"/>
        <w:rPr>
          <w:rFonts w:ascii="宋体" w:cs="宋体"/>
          <w:color w:val="auto"/>
          <w:sz w:val="36"/>
          <w:highlight w:val="none"/>
        </w:rPr>
      </w:pPr>
      <w:bookmarkStart w:id="63" w:name="_Toc24872"/>
      <w:bookmarkStart w:id="64" w:name="_Toc255977446"/>
      <w:bookmarkStart w:id="65" w:name="_Toc243584363"/>
      <w:bookmarkStart w:id="66" w:name="_Toc16635"/>
      <w:bookmarkStart w:id="67" w:name="_Toc247301841"/>
      <w:bookmarkStart w:id="68" w:name="_Toc247292448"/>
      <w:bookmarkStart w:id="69" w:name="_Toc24800"/>
      <w:bookmarkStart w:id="70" w:name="_Toc243630963"/>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63"/>
      <w:bookmarkEnd w:id="64"/>
      <w:bookmarkEnd w:id="65"/>
      <w:bookmarkEnd w:id="66"/>
      <w:bookmarkEnd w:id="67"/>
      <w:bookmarkEnd w:id="68"/>
      <w:bookmarkEnd w:id="69"/>
      <w:bookmarkEnd w:id="70"/>
    </w:p>
    <w:p w14:paraId="66583563">
      <w:pPr>
        <w:pStyle w:val="4"/>
        <w:spacing w:line="360" w:lineRule="auto"/>
        <w:jc w:val="center"/>
        <w:rPr>
          <w:rFonts w:ascii="宋体" w:hAnsi="宋体" w:eastAsia="宋体" w:cs="宋体"/>
          <w:color w:val="auto"/>
          <w:kern w:val="0"/>
          <w:highlight w:val="none"/>
        </w:rPr>
      </w:pPr>
      <w:bookmarkStart w:id="71" w:name="_Toc32493"/>
      <w:bookmarkStart w:id="72" w:name="_Toc11962"/>
      <w:bookmarkStart w:id="73" w:name="_Toc27920"/>
      <w:bookmarkStart w:id="74" w:name="_Toc247292449"/>
      <w:bookmarkStart w:id="75" w:name="_Toc2585"/>
      <w:bookmarkStart w:id="76" w:name="_Toc247301842"/>
      <w:bookmarkStart w:id="77" w:name="_Toc27322"/>
      <w:bookmarkStart w:id="78" w:name="_Toc255977447"/>
      <w:r>
        <w:rPr>
          <w:rFonts w:hint="eastAsia" w:ascii="宋体" w:hAnsi="宋体" w:eastAsia="宋体" w:cs="宋体"/>
          <w:color w:val="auto"/>
          <w:kern w:val="0"/>
          <w:highlight w:val="none"/>
        </w:rPr>
        <w:t>封面格式</w:t>
      </w:r>
      <w:bookmarkEnd w:id="71"/>
      <w:bookmarkEnd w:id="72"/>
      <w:bookmarkEnd w:id="73"/>
      <w:bookmarkEnd w:id="74"/>
      <w:bookmarkEnd w:id="75"/>
      <w:bookmarkEnd w:id="76"/>
      <w:bookmarkEnd w:id="77"/>
      <w:bookmarkEnd w:id="78"/>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198A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1AB8CB69">
            <w:pPr>
              <w:autoSpaceDE w:val="0"/>
              <w:autoSpaceDN w:val="0"/>
              <w:adjustRightInd w:val="0"/>
              <w:spacing w:line="360" w:lineRule="auto"/>
              <w:jc w:val="center"/>
              <w:outlineLvl w:val="0"/>
              <w:rPr>
                <w:rFonts w:ascii="宋体" w:cs="宋体"/>
                <w:b/>
                <w:color w:val="auto"/>
                <w:kern w:val="0"/>
                <w:sz w:val="40"/>
                <w:szCs w:val="21"/>
                <w:highlight w:val="none"/>
              </w:rPr>
            </w:pPr>
          </w:p>
          <w:p w14:paraId="7FCE9952">
            <w:pPr>
              <w:autoSpaceDE w:val="0"/>
              <w:autoSpaceDN w:val="0"/>
              <w:adjustRightInd w:val="0"/>
              <w:spacing w:line="360" w:lineRule="auto"/>
              <w:jc w:val="center"/>
              <w:outlineLvl w:val="0"/>
              <w:rPr>
                <w:rFonts w:ascii="宋体" w:cs="宋体"/>
                <w:b/>
                <w:color w:val="auto"/>
                <w:kern w:val="0"/>
                <w:sz w:val="40"/>
                <w:szCs w:val="21"/>
                <w:highlight w:val="none"/>
              </w:rPr>
            </w:pPr>
          </w:p>
          <w:p w14:paraId="61A9490D">
            <w:pPr>
              <w:autoSpaceDE w:val="0"/>
              <w:autoSpaceDN w:val="0"/>
              <w:adjustRightInd w:val="0"/>
              <w:spacing w:line="360" w:lineRule="auto"/>
              <w:jc w:val="center"/>
              <w:outlineLvl w:val="0"/>
              <w:rPr>
                <w:rFonts w:ascii="宋体" w:cs="宋体"/>
                <w:b/>
                <w:color w:val="auto"/>
                <w:kern w:val="0"/>
                <w:sz w:val="22"/>
                <w:szCs w:val="21"/>
                <w:highlight w:val="none"/>
              </w:rPr>
            </w:pPr>
            <w:bookmarkStart w:id="79" w:name="_Toc32370"/>
            <w:r>
              <w:rPr>
                <w:rFonts w:hint="eastAsia" w:ascii="宋体" w:hAnsi="宋体" w:cs="宋体"/>
                <w:b/>
                <w:color w:val="auto"/>
                <w:kern w:val="0"/>
                <w:sz w:val="32"/>
                <w:szCs w:val="21"/>
                <w:highlight w:val="none"/>
                <w:lang w:val="en-US" w:eastAsia="zh-CN"/>
              </w:rPr>
              <w:t>（项目名称）</w:t>
            </w:r>
            <w:bookmarkEnd w:id="79"/>
          </w:p>
          <w:p w14:paraId="3B35662A">
            <w:pPr>
              <w:autoSpaceDE w:val="0"/>
              <w:autoSpaceDN w:val="0"/>
              <w:adjustRightInd w:val="0"/>
              <w:spacing w:line="360" w:lineRule="auto"/>
              <w:jc w:val="center"/>
              <w:outlineLvl w:val="0"/>
              <w:rPr>
                <w:rFonts w:ascii="宋体" w:cs="宋体"/>
                <w:color w:val="auto"/>
                <w:kern w:val="0"/>
                <w:sz w:val="22"/>
                <w:szCs w:val="21"/>
                <w:highlight w:val="none"/>
              </w:rPr>
            </w:pPr>
          </w:p>
          <w:p w14:paraId="1E72AA3A">
            <w:pPr>
              <w:autoSpaceDE w:val="0"/>
              <w:autoSpaceDN w:val="0"/>
              <w:adjustRightInd w:val="0"/>
              <w:spacing w:line="360" w:lineRule="auto"/>
              <w:jc w:val="center"/>
              <w:outlineLvl w:val="0"/>
              <w:rPr>
                <w:rFonts w:ascii="宋体" w:cs="宋体"/>
                <w:color w:val="auto"/>
                <w:kern w:val="0"/>
                <w:sz w:val="22"/>
                <w:szCs w:val="21"/>
                <w:highlight w:val="none"/>
              </w:rPr>
            </w:pPr>
          </w:p>
          <w:p w14:paraId="762BE5B9">
            <w:pPr>
              <w:autoSpaceDE w:val="0"/>
              <w:autoSpaceDN w:val="0"/>
              <w:adjustRightInd w:val="0"/>
              <w:spacing w:line="360" w:lineRule="auto"/>
              <w:jc w:val="center"/>
              <w:outlineLvl w:val="0"/>
              <w:rPr>
                <w:rFonts w:ascii="宋体" w:cs="宋体"/>
                <w:b/>
                <w:color w:val="auto"/>
                <w:kern w:val="0"/>
                <w:sz w:val="56"/>
                <w:szCs w:val="21"/>
                <w:highlight w:val="none"/>
              </w:rPr>
            </w:pPr>
            <w:bookmarkStart w:id="80"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80"/>
          </w:p>
          <w:p w14:paraId="18C67A74">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69127DB8">
            <w:pPr>
              <w:autoSpaceDE w:val="0"/>
              <w:autoSpaceDN w:val="0"/>
              <w:adjustRightInd w:val="0"/>
              <w:spacing w:line="360" w:lineRule="auto"/>
              <w:jc w:val="center"/>
              <w:outlineLvl w:val="0"/>
              <w:rPr>
                <w:rFonts w:ascii="宋体" w:cs="宋体"/>
                <w:color w:val="auto"/>
                <w:kern w:val="0"/>
                <w:sz w:val="22"/>
                <w:szCs w:val="21"/>
                <w:highlight w:val="none"/>
              </w:rPr>
            </w:pPr>
          </w:p>
          <w:p w14:paraId="198C29FD">
            <w:pPr>
              <w:autoSpaceDE w:val="0"/>
              <w:autoSpaceDN w:val="0"/>
              <w:adjustRightInd w:val="0"/>
              <w:spacing w:line="360" w:lineRule="auto"/>
              <w:jc w:val="center"/>
              <w:outlineLvl w:val="0"/>
              <w:rPr>
                <w:rFonts w:ascii="宋体" w:cs="宋体"/>
                <w:color w:val="auto"/>
                <w:kern w:val="0"/>
                <w:sz w:val="22"/>
                <w:szCs w:val="21"/>
                <w:highlight w:val="none"/>
              </w:rPr>
            </w:pPr>
          </w:p>
          <w:p w14:paraId="0BD514C2">
            <w:pPr>
              <w:autoSpaceDE w:val="0"/>
              <w:autoSpaceDN w:val="0"/>
              <w:adjustRightInd w:val="0"/>
              <w:spacing w:line="360" w:lineRule="auto"/>
              <w:jc w:val="center"/>
              <w:outlineLvl w:val="0"/>
              <w:rPr>
                <w:rFonts w:ascii="宋体" w:cs="宋体"/>
                <w:color w:val="auto"/>
                <w:kern w:val="0"/>
                <w:sz w:val="22"/>
                <w:szCs w:val="21"/>
                <w:highlight w:val="none"/>
              </w:rPr>
            </w:pPr>
          </w:p>
          <w:p w14:paraId="5906FCFB">
            <w:pPr>
              <w:autoSpaceDE w:val="0"/>
              <w:autoSpaceDN w:val="0"/>
              <w:adjustRightInd w:val="0"/>
              <w:spacing w:line="360" w:lineRule="auto"/>
              <w:jc w:val="center"/>
              <w:outlineLvl w:val="0"/>
              <w:rPr>
                <w:rFonts w:ascii="宋体" w:cs="宋体"/>
                <w:color w:val="auto"/>
                <w:kern w:val="0"/>
                <w:sz w:val="22"/>
                <w:szCs w:val="21"/>
                <w:highlight w:val="none"/>
              </w:rPr>
            </w:pPr>
          </w:p>
          <w:p w14:paraId="04FC1B74">
            <w:pPr>
              <w:autoSpaceDE w:val="0"/>
              <w:autoSpaceDN w:val="0"/>
              <w:adjustRightInd w:val="0"/>
              <w:spacing w:line="360" w:lineRule="auto"/>
              <w:jc w:val="center"/>
              <w:outlineLvl w:val="0"/>
              <w:rPr>
                <w:rFonts w:ascii="宋体" w:cs="宋体"/>
                <w:color w:val="auto"/>
                <w:kern w:val="0"/>
                <w:sz w:val="22"/>
                <w:szCs w:val="21"/>
                <w:highlight w:val="none"/>
              </w:rPr>
            </w:pPr>
          </w:p>
          <w:p w14:paraId="0C656778">
            <w:pPr>
              <w:autoSpaceDE w:val="0"/>
              <w:autoSpaceDN w:val="0"/>
              <w:adjustRightInd w:val="0"/>
              <w:spacing w:line="360" w:lineRule="auto"/>
              <w:jc w:val="center"/>
              <w:outlineLvl w:val="0"/>
              <w:rPr>
                <w:rFonts w:ascii="宋体" w:hAnsi="宋体" w:cs="宋体"/>
                <w:color w:val="auto"/>
                <w:kern w:val="0"/>
                <w:sz w:val="22"/>
                <w:szCs w:val="21"/>
                <w:highlight w:val="none"/>
              </w:rPr>
            </w:pPr>
          </w:p>
          <w:p w14:paraId="4138D29F">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81" w:name="_Toc243584368"/>
            <w:bookmarkStart w:id="82" w:name="_Toc28065"/>
            <w:r>
              <w:rPr>
                <w:rFonts w:hint="eastAsia" w:ascii="宋体" w:hAnsi="宋体" w:cs="宋体"/>
                <w:color w:val="auto"/>
                <w:kern w:val="0"/>
                <w:sz w:val="24"/>
                <w:szCs w:val="21"/>
                <w:highlight w:val="none"/>
              </w:rPr>
              <w:t>项目名称：</w:t>
            </w:r>
            <w:bookmarkEnd w:id="81"/>
            <w:bookmarkEnd w:id="82"/>
          </w:p>
          <w:p w14:paraId="10F942EC">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14:paraId="19F3590B">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83" w:name="_Toc243584369"/>
            <w:bookmarkStart w:id="84" w:name="_Toc402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83"/>
            <w:bookmarkEnd w:id="84"/>
          </w:p>
          <w:p w14:paraId="2CC36083">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85" w:name="_Toc243584370"/>
            <w:bookmarkStart w:id="86" w:name="_Toc25307"/>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85"/>
            <w:bookmarkEnd w:id="86"/>
          </w:p>
          <w:p w14:paraId="7D8B4B27">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65A8296F">
      <w:pPr>
        <w:pStyle w:val="27"/>
        <w:spacing w:line="360" w:lineRule="auto"/>
        <w:rPr>
          <w:rFonts w:ascii="宋体" w:hAnsi="宋体"/>
          <w:b/>
          <w:color w:val="auto"/>
          <w:sz w:val="28"/>
          <w:szCs w:val="28"/>
          <w:highlight w:val="none"/>
        </w:rPr>
      </w:pPr>
    </w:p>
    <w:p w14:paraId="730DAE25">
      <w:pPr>
        <w:pStyle w:val="27"/>
        <w:spacing w:line="360" w:lineRule="auto"/>
        <w:rPr>
          <w:rFonts w:ascii="宋体" w:hAnsi="宋体"/>
          <w:b/>
          <w:color w:val="auto"/>
          <w:sz w:val="28"/>
          <w:szCs w:val="28"/>
          <w:highlight w:val="none"/>
        </w:rPr>
      </w:pPr>
    </w:p>
    <w:p w14:paraId="00D32233">
      <w:pPr>
        <w:pStyle w:val="27"/>
        <w:spacing w:line="360" w:lineRule="auto"/>
        <w:rPr>
          <w:rFonts w:ascii="宋体" w:hAnsi="宋体"/>
          <w:b/>
          <w:color w:val="auto"/>
          <w:sz w:val="28"/>
          <w:szCs w:val="28"/>
          <w:highlight w:val="none"/>
        </w:rPr>
      </w:pPr>
    </w:p>
    <w:p w14:paraId="1DC6E05D">
      <w:pPr>
        <w:pStyle w:val="27"/>
        <w:spacing w:line="360" w:lineRule="auto"/>
        <w:rPr>
          <w:rFonts w:ascii="宋体" w:hAnsi="宋体"/>
          <w:b/>
          <w:color w:val="auto"/>
          <w:sz w:val="28"/>
          <w:szCs w:val="28"/>
          <w:highlight w:val="none"/>
        </w:rPr>
      </w:pPr>
    </w:p>
    <w:p w14:paraId="47459EEA">
      <w:pPr>
        <w:pStyle w:val="27"/>
        <w:spacing w:line="360" w:lineRule="auto"/>
        <w:rPr>
          <w:rFonts w:ascii="宋体" w:hAnsi="宋体"/>
          <w:b/>
          <w:color w:val="auto"/>
          <w:sz w:val="28"/>
          <w:szCs w:val="28"/>
          <w:highlight w:val="none"/>
        </w:rPr>
      </w:pPr>
    </w:p>
    <w:p w14:paraId="03046B3B">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1679F738">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732AD07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1AF1CBD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14:paraId="740F7EA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7DB61C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762B88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4C6212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1F489E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1B6F215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7E7FCD3A">
      <w:pPr>
        <w:pStyle w:val="28"/>
        <w:rPr>
          <w:color w:val="auto"/>
          <w:highlight w:val="none"/>
        </w:rPr>
      </w:pPr>
    </w:p>
    <w:p w14:paraId="33DB0777">
      <w:pPr>
        <w:pStyle w:val="27"/>
        <w:spacing w:line="360" w:lineRule="auto"/>
        <w:rPr>
          <w:rFonts w:hint="eastAsia" w:ascii="宋体" w:hAnsi="宋体"/>
          <w:color w:val="auto"/>
          <w:szCs w:val="21"/>
          <w:highlight w:val="none"/>
        </w:rPr>
      </w:pPr>
    </w:p>
    <w:p w14:paraId="77CFBB0C">
      <w:pPr>
        <w:pStyle w:val="28"/>
        <w:rPr>
          <w:color w:val="auto"/>
          <w:highlight w:val="none"/>
        </w:rPr>
      </w:pPr>
    </w:p>
    <w:p w14:paraId="7856BCC7">
      <w:pPr>
        <w:pStyle w:val="27"/>
        <w:spacing w:line="360" w:lineRule="auto"/>
        <w:rPr>
          <w:rFonts w:ascii="宋体" w:hAnsi="宋体"/>
          <w:b/>
          <w:color w:val="auto"/>
          <w:sz w:val="28"/>
          <w:szCs w:val="28"/>
          <w:highlight w:val="none"/>
        </w:rPr>
      </w:pPr>
    </w:p>
    <w:p w14:paraId="260EAEBA">
      <w:pPr>
        <w:pStyle w:val="27"/>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558288D9">
      <w:pPr>
        <w:pStyle w:val="27"/>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14:paraId="1E3DF7C7">
      <w:pPr>
        <w:pStyle w:val="27"/>
        <w:snapToGrid w:val="0"/>
        <w:spacing w:line="360" w:lineRule="auto"/>
        <w:jc w:val="center"/>
        <w:rPr>
          <w:rFonts w:ascii="宋体" w:hAnsi="宋体"/>
          <w:b/>
          <w:color w:val="auto"/>
          <w:sz w:val="24"/>
          <w:highlight w:val="none"/>
        </w:rPr>
      </w:pPr>
    </w:p>
    <w:p w14:paraId="773F9199">
      <w:pPr>
        <w:pStyle w:val="27"/>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7E5F24D8">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66D76D65">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58EA2295">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3033509A">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025B0239">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4FEAE24E">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215203D9">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14:paraId="756E2E3D">
      <w:pPr>
        <w:autoSpaceDE w:val="0"/>
        <w:autoSpaceDN w:val="0"/>
        <w:adjustRightInd w:val="0"/>
        <w:spacing w:line="480" w:lineRule="auto"/>
        <w:rPr>
          <w:rFonts w:ascii="宋体" w:cs="宋体"/>
          <w:color w:val="auto"/>
          <w:kern w:val="0"/>
          <w:sz w:val="21"/>
          <w:szCs w:val="21"/>
          <w:highlight w:val="none"/>
        </w:rPr>
      </w:pPr>
    </w:p>
    <w:p w14:paraId="4D9758CE">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601C5E5F">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14:paraId="242D29E0">
      <w:pPr>
        <w:autoSpaceDE w:val="0"/>
        <w:autoSpaceDN w:val="0"/>
        <w:adjustRightInd w:val="0"/>
        <w:spacing w:line="360" w:lineRule="auto"/>
        <w:jc w:val="left"/>
        <w:rPr>
          <w:rFonts w:ascii="宋体" w:cs="宋体"/>
          <w:color w:val="auto"/>
          <w:kern w:val="0"/>
          <w:sz w:val="21"/>
          <w:szCs w:val="21"/>
          <w:highlight w:val="none"/>
        </w:rPr>
      </w:pPr>
    </w:p>
    <w:p w14:paraId="4779D146">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22890B5D">
      <w:pPr>
        <w:autoSpaceDE w:val="0"/>
        <w:autoSpaceDN w:val="0"/>
        <w:adjustRightInd w:val="0"/>
        <w:spacing w:line="360" w:lineRule="auto"/>
        <w:jc w:val="left"/>
        <w:rPr>
          <w:rFonts w:ascii="宋体" w:cs="宋体"/>
          <w:color w:val="auto"/>
          <w:kern w:val="0"/>
          <w:sz w:val="21"/>
          <w:szCs w:val="21"/>
          <w:highlight w:val="none"/>
        </w:rPr>
      </w:pPr>
    </w:p>
    <w:p w14:paraId="46D227D9">
      <w:pPr>
        <w:autoSpaceDE w:val="0"/>
        <w:autoSpaceDN w:val="0"/>
        <w:adjustRightInd w:val="0"/>
        <w:spacing w:line="360" w:lineRule="auto"/>
        <w:jc w:val="left"/>
        <w:rPr>
          <w:rFonts w:ascii="宋体" w:cs="宋体"/>
          <w:color w:val="auto"/>
          <w:kern w:val="0"/>
          <w:sz w:val="21"/>
          <w:szCs w:val="21"/>
          <w:highlight w:val="none"/>
        </w:rPr>
      </w:pPr>
    </w:p>
    <w:p w14:paraId="444DB0D7">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14:paraId="5BF795D5">
      <w:pPr>
        <w:pStyle w:val="27"/>
        <w:spacing w:line="360" w:lineRule="auto"/>
        <w:ind w:right="97"/>
        <w:rPr>
          <w:rFonts w:ascii="宋体" w:hAnsi="宋体" w:cs="宋体"/>
          <w:color w:val="auto"/>
          <w:sz w:val="21"/>
          <w:szCs w:val="21"/>
          <w:highlight w:val="none"/>
        </w:rPr>
      </w:pPr>
    </w:p>
    <w:p w14:paraId="46302ABF">
      <w:pPr>
        <w:pStyle w:val="27"/>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49121B35">
      <w:pPr>
        <w:pStyle w:val="27"/>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1CB23793">
      <w:pPr>
        <w:pStyle w:val="27"/>
        <w:spacing w:line="360" w:lineRule="auto"/>
        <w:rPr>
          <w:rFonts w:ascii="宋体" w:hAnsi="宋体"/>
          <w:b/>
          <w:color w:val="auto"/>
          <w:sz w:val="28"/>
          <w:szCs w:val="28"/>
          <w:highlight w:val="none"/>
        </w:rPr>
      </w:pPr>
    </w:p>
    <w:p w14:paraId="21F54E12">
      <w:pPr>
        <w:pStyle w:val="26"/>
        <w:rPr>
          <w:rFonts w:ascii="宋体" w:hAnsi="宋体" w:cs="宋体"/>
          <w:color w:val="auto"/>
          <w:sz w:val="36"/>
          <w:highlight w:val="none"/>
        </w:rPr>
      </w:pPr>
    </w:p>
    <w:p w14:paraId="7CA2B1EE">
      <w:pPr>
        <w:rPr>
          <w:rFonts w:ascii="宋体" w:hAnsi="宋体" w:cs="宋体"/>
          <w:color w:val="auto"/>
          <w:sz w:val="36"/>
          <w:highlight w:val="none"/>
        </w:rPr>
      </w:pPr>
    </w:p>
    <w:p w14:paraId="26E540A3">
      <w:pPr>
        <w:rPr>
          <w:rFonts w:ascii="宋体" w:hAnsi="宋体" w:cs="宋体"/>
          <w:color w:val="auto"/>
          <w:sz w:val="36"/>
          <w:highlight w:val="none"/>
        </w:rPr>
      </w:pPr>
    </w:p>
    <w:p w14:paraId="313A5A98">
      <w:pPr>
        <w:rPr>
          <w:rFonts w:ascii="宋体" w:hAnsi="宋体" w:cs="宋体"/>
          <w:color w:val="auto"/>
          <w:sz w:val="36"/>
          <w:highlight w:val="none"/>
        </w:rPr>
      </w:pPr>
    </w:p>
    <w:p w14:paraId="256B1559">
      <w:pPr>
        <w:rPr>
          <w:rFonts w:ascii="宋体" w:hAnsi="宋体" w:cs="宋体"/>
          <w:color w:val="auto"/>
          <w:sz w:val="36"/>
          <w:highlight w:val="none"/>
        </w:rPr>
      </w:pPr>
    </w:p>
    <w:p w14:paraId="63671593">
      <w:pPr>
        <w:pStyle w:val="2"/>
        <w:rPr>
          <w:rFonts w:ascii="宋体" w:hAnsi="宋体" w:cs="宋体"/>
          <w:color w:val="auto"/>
          <w:sz w:val="36"/>
          <w:highlight w:val="none"/>
        </w:rPr>
      </w:pPr>
    </w:p>
    <w:p w14:paraId="3B0C7BD7">
      <w:pPr>
        <w:rPr>
          <w:rFonts w:ascii="宋体" w:hAnsi="宋体" w:cs="宋体"/>
          <w:color w:val="auto"/>
          <w:sz w:val="36"/>
          <w:highlight w:val="none"/>
        </w:rPr>
      </w:pPr>
    </w:p>
    <w:p w14:paraId="33662A28">
      <w:pPr>
        <w:pStyle w:val="2"/>
        <w:rPr>
          <w:color w:val="auto"/>
          <w:highlight w:val="none"/>
        </w:rPr>
      </w:pPr>
    </w:p>
    <w:p w14:paraId="0711CF55">
      <w:pPr>
        <w:rPr>
          <w:rFonts w:ascii="宋体" w:hAnsi="宋体" w:cs="宋体"/>
          <w:color w:val="auto"/>
          <w:sz w:val="36"/>
          <w:highlight w:val="none"/>
        </w:rPr>
      </w:pPr>
    </w:p>
    <w:p w14:paraId="7D7F57DE">
      <w:pPr>
        <w:pStyle w:val="27"/>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14:paraId="6F6677CC">
      <w:pPr>
        <w:pStyle w:val="27"/>
        <w:snapToGrid w:val="0"/>
        <w:spacing w:line="360" w:lineRule="auto"/>
        <w:jc w:val="center"/>
        <w:rPr>
          <w:rFonts w:ascii="宋体" w:hAnsi="宋体"/>
          <w:b/>
          <w:color w:val="auto"/>
          <w:sz w:val="24"/>
          <w:highlight w:val="none"/>
        </w:rPr>
      </w:pPr>
    </w:p>
    <w:p w14:paraId="156C5A63">
      <w:pPr>
        <w:pStyle w:val="28"/>
        <w:rPr>
          <w:color w:val="auto"/>
          <w:highlight w:val="none"/>
        </w:rPr>
      </w:pPr>
    </w:p>
    <w:p w14:paraId="4B901C2D">
      <w:pPr>
        <w:pStyle w:val="27"/>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14:paraId="24E21E3C">
      <w:pPr>
        <w:pStyle w:val="27"/>
        <w:snapToGrid w:val="0"/>
        <w:spacing w:line="360" w:lineRule="auto"/>
        <w:rPr>
          <w:rFonts w:ascii="宋体" w:hAnsi="宋体"/>
          <w:color w:val="auto"/>
          <w:sz w:val="28"/>
          <w:szCs w:val="28"/>
          <w:highlight w:val="none"/>
        </w:rPr>
      </w:pPr>
    </w:p>
    <w:p w14:paraId="0C1ECDAB">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759A6254">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2B206133">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14:paraId="3581EE90">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2FF5943D">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29E2D390">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6AB406C5">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78C89C44">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57E9D4AB">
      <w:pPr>
        <w:pStyle w:val="27"/>
        <w:autoSpaceDE w:val="0"/>
        <w:autoSpaceDN w:val="0"/>
        <w:spacing w:line="360" w:lineRule="auto"/>
        <w:ind w:left="480" w:hanging="480"/>
        <w:rPr>
          <w:rFonts w:ascii="宋体" w:hAnsi="宋体"/>
          <w:color w:val="auto"/>
          <w:szCs w:val="21"/>
          <w:highlight w:val="none"/>
        </w:rPr>
      </w:pPr>
    </w:p>
    <w:p w14:paraId="06438631">
      <w:pPr>
        <w:pStyle w:val="27"/>
        <w:spacing w:line="360" w:lineRule="auto"/>
        <w:rPr>
          <w:rFonts w:ascii="宋体" w:hAnsi="宋体"/>
          <w:b/>
          <w:color w:val="auto"/>
          <w:sz w:val="24"/>
          <w:highlight w:val="none"/>
        </w:rPr>
      </w:pPr>
      <w:r>
        <w:rPr>
          <w:rFonts w:ascii="宋体" w:hAnsi="宋体"/>
          <w:b/>
          <w:color w:val="auto"/>
          <w:sz w:val="24"/>
          <w:highlight w:val="none"/>
        </w:rPr>
        <w:t>附：代理人身份证复印件</w:t>
      </w:r>
    </w:p>
    <w:p w14:paraId="30F4DE00">
      <w:pPr>
        <w:rPr>
          <w:rFonts w:ascii="宋体" w:hAnsi="宋体" w:cs="宋体"/>
          <w:color w:val="auto"/>
          <w:sz w:val="36"/>
          <w:highlight w:val="none"/>
        </w:rPr>
      </w:pPr>
    </w:p>
    <w:p w14:paraId="66BD5DB0">
      <w:pPr>
        <w:rPr>
          <w:rFonts w:ascii="宋体" w:hAnsi="宋体" w:cs="宋体"/>
          <w:color w:val="auto"/>
          <w:sz w:val="36"/>
          <w:highlight w:val="none"/>
        </w:rPr>
      </w:pPr>
    </w:p>
    <w:p w14:paraId="1B858CE4">
      <w:pPr>
        <w:rPr>
          <w:rFonts w:ascii="宋体" w:hAnsi="宋体" w:cs="宋体"/>
          <w:color w:val="auto"/>
          <w:sz w:val="36"/>
          <w:highlight w:val="none"/>
        </w:rPr>
      </w:pPr>
    </w:p>
    <w:p w14:paraId="08ADD99B">
      <w:pPr>
        <w:rPr>
          <w:rFonts w:ascii="宋体" w:hAnsi="宋体" w:cs="宋体"/>
          <w:color w:val="auto"/>
          <w:sz w:val="36"/>
          <w:highlight w:val="none"/>
        </w:rPr>
      </w:pPr>
    </w:p>
    <w:p w14:paraId="64751185">
      <w:pPr>
        <w:rPr>
          <w:rFonts w:ascii="宋体" w:hAnsi="宋体" w:cs="宋体"/>
          <w:color w:val="auto"/>
          <w:sz w:val="36"/>
          <w:highlight w:val="none"/>
        </w:rPr>
      </w:pPr>
    </w:p>
    <w:p w14:paraId="55CD312D">
      <w:pPr>
        <w:rPr>
          <w:rFonts w:ascii="宋体" w:hAnsi="宋体" w:cs="宋体"/>
          <w:color w:val="auto"/>
          <w:sz w:val="36"/>
          <w:highlight w:val="none"/>
        </w:rPr>
      </w:pPr>
    </w:p>
    <w:p w14:paraId="2518B4BE">
      <w:pPr>
        <w:rPr>
          <w:rFonts w:ascii="宋体" w:hAnsi="宋体" w:cs="宋体"/>
          <w:color w:val="auto"/>
          <w:sz w:val="36"/>
          <w:highlight w:val="none"/>
        </w:rPr>
      </w:pPr>
    </w:p>
    <w:p w14:paraId="5B974192">
      <w:pPr>
        <w:pStyle w:val="2"/>
        <w:rPr>
          <w:color w:val="auto"/>
          <w:highlight w:val="none"/>
        </w:rPr>
      </w:pPr>
    </w:p>
    <w:p w14:paraId="780E2F5D">
      <w:pPr>
        <w:rPr>
          <w:rFonts w:ascii="宋体" w:hAnsi="宋体" w:cs="宋体"/>
          <w:color w:val="auto"/>
          <w:sz w:val="36"/>
          <w:highlight w:val="none"/>
        </w:rPr>
      </w:pPr>
    </w:p>
    <w:p w14:paraId="4860AF49">
      <w:pPr>
        <w:pStyle w:val="27"/>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14:paraId="1DE0AC16">
      <w:pPr>
        <w:pStyle w:val="28"/>
        <w:numPr>
          <w:ilvl w:val="0"/>
          <w:numId w:val="0"/>
        </w:numPr>
        <w:ind w:leftChars="0"/>
        <w:rPr>
          <w:rFonts w:hint="eastAsia"/>
          <w:color w:val="auto"/>
          <w:highlight w:val="none"/>
          <w:lang w:val="en-US" w:eastAsia="zh-CN"/>
        </w:rPr>
      </w:pPr>
    </w:p>
    <w:p w14:paraId="629D5091">
      <w:pPr>
        <w:pStyle w:val="27"/>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14:paraId="1EB0EFDE">
      <w:pPr>
        <w:pStyle w:val="27"/>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14:paraId="663C0ABB">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14:paraId="631148B7">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14:paraId="6569E06B">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14:paraId="24286BC1">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14:paraId="60CD37E2">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14:paraId="588C7762">
      <w:pPr>
        <w:pStyle w:val="27"/>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14:paraId="6C6A7014">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14:paraId="76953E89">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14:paraId="1B35A58C">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14:paraId="79217DFE">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14:paraId="6EBB2FBD">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5BF34D75">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14:paraId="786915A7">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14:paraId="1E34ED86">
      <w:pPr>
        <w:pStyle w:val="27"/>
        <w:spacing w:line="360" w:lineRule="auto"/>
        <w:rPr>
          <w:rFonts w:ascii="宋体" w:hAnsi="宋体" w:cs="仿宋_GB2312"/>
          <w:color w:val="auto"/>
          <w:sz w:val="21"/>
          <w:szCs w:val="21"/>
          <w:highlight w:val="none"/>
        </w:rPr>
      </w:pPr>
    </w:p>
    <w:p w14:paraId="448DD2F3">
      <w:pPr>
        <w:pStyle w:val="27"/>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14:paraId="3D676E2D">
      <w:pPr>
        <w:pStyle w:val="27"/>
        <w:spacing w:line="360" w:lineRule="auto"/>
        <w:rPr>
          <w:rFonts w:ascii="宋体" w:hAnsi="宋体" w:cs="仿宋_GB2312"/>
          <w:color w:val="auto"/>
          <w:sz w:val="21"/>
          <w:szCs w:val="21"/>
          <w:highlight w:val="none"/>
        </w:rPr>
      </w:pPr>
    </w:p>
    <w:p w14:paraId="7E853CF9">
      <w:pPr>
        <w:pStyle w:val="27"/>
        <w:spacing w:line="360" w:lineRule="auto"/>
        <w:rPr>
          <w:rFonts w:ascii="宋体" w:hAnsi="宋体" w:cs="仿宋_GB2312"/>
          <w:color w:val="auto"/>
          <w:sz w:val="21"/>
          <w:szCs w:val="21"/>
          <w:highlight w:val="none"/>
        </w:rPr>
      </w:pPr>
    </w:p>
    <w:p w14:paraId="51A4F9E0">
      <w:pPr>
        <w:pStyle w:val="27"/>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14:paraId="02211B7A">
      <w:pPr>
        <w:pStyle w:val="27"/>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14:paraId="77336145">
      <w:pPr>
        <w:pStyle w:val="27"/>
        <w:spacing w:line="360" w:lineRule="auto"/>
        <w:jc w:val="left"/>
        <w:rPr>
          <w:rFonts w:hint="eastAsia" w:ascii="宋体" w:hAnsi="宋体"/>
          <w:b/>
          <w:color w:val="auto"/>
          <w:sz w:val="28"/>
          <w:szCs w:val="28"/>
          <w:highlight w:val="none"/>
          <w:lang w:val="en-US" w:eastAsia="zh-CN"/>
        </w:rPr>
      </w:pPr>
    </w:p>
    <w:p w14:paraId="228AD9A6">
      <w:pPr>
        <w:pStyle w:val="27"/>
        <w:spacing w:line="360" w:lineRule="auto"/>
        <w:jc w:val="left"/>
        <w:rPr>
          <w:rFonts w:hint="eastAsia" w:ascii="宋体" w:hAnsi="宋体"/>
          <w:b/>
          <w:color w:val="auto"/>
          <w:sz w:val="28"/>
          <w:szCs w:val="28"/>
          <w:highlight w:val="none"/>
          <w:lang w:val="en-US" w:eastAsia="zh-CN"/>
        </w:rPr>
      </w:pPr>
    </w:p>
    <w:p w14:paraId="35BB1071">
      <w:pPr>
        <w:pStyle w:val="27"/>
        <w:spacing w:line="360" w:lineRule="auto"/>
        <w:jc w:val="left"/>
        <w:rPr>
          <w:rFonts w:hint="eastAsia" w:ascii="宋体" w:hAnsi="宋体"/>
          <w:b/>
          <w:color w:val="auto"/>
          <w:sz w:val="28"/>
          <w:szCs w:val="28"/>
          <w:highlight w:val="none"/>
          <w:lang w:val="en-US" w:eastAsia="zh-CN"/>
        </w:rPr>
      </w:pPr>
    </w:p>
    <w:p w14:paraId="7E17D44A">
      <w:pPr>
        <w:pStyle w:val="27"/>
        <w:spacing w:line="360" w:lineRule="auto"/>
        <w:jc w:val="left"/>
        <w:rPr>
          <w:rFonts w:hint="eastAsia" w:ascii="宋体" w:hAnsi="宋体"/>
          <w:b/>
          <w:color w:val="auto"/>
          <w:sz w:val="28"/>
          <w:szCs w:val="28"/>
          <w:highlight w:val="none"/>
          <w:lang w:val="en-US" w:eastAsia="zh-CN"/>
        </w:rPr>
      </w:pPr>
    </w:p>
    <w:p w14:paraId="3A62FF0E">
      <w:pPr>
        <w:pStyle w:val="27"/>
        <w:spacing w:line="360" w:lineRule="auto"/>
        <w:jc w:val="left"/>
        <w:rPr>
          <w:rFonts w:hint="eastAsia" w:ascii="宋体" w:hAnsi="宋体"/>
          <w:b/>
          <w:color w:val="auto"/>
          <w:sz w:val="28"/>
          <w:szCs w:val="28"/>
          <w:highlight w:val="none"/>
          <w:lang w:val="en-US" w:eastAsia="zh-CN"/>
        </w:rPr>
      </w:pPr>
    </w:p>
    <w:p w14:paraId="4AF2D386">
      <w:pPr>
        <w:pStyle w:val="27"/>
        <w:spacing w:line="360" w:lineRule="auto"/>
        <w:jc w:val="left"/>
        <w:rPr>
          <w:rFonts w:hint="eastAsia" w:ascii="宋体" w:hAnsi="宋体"/>
          <w:b/>
          <w:color w:val="auto"/>
          <w:sz w:val="28"/>
          <w:szCs w:val="28"/>
          <w:highlight w:val="none"/>
          <w:lang w:val="en-US" w:eastAsia="zh-CN"/>
        </w:rPr>
      </w:pPr>
    </w:p>
    <w:p w14:paraId="4A09786C">
      <w:pPr>
        <w:pStyle w:val="27"/>
        <w:spacing w:line="360" w:lineRule="auto"/>
        <w:jc w:val="left"/>
        <w:rPr>
          <w:rFonts w:hint="eastAsia" w:ascii="宋体" w:hAnsi="宋体"/>
          <w:b/>
          <w:color w:val="auto"/>
          <w:sz w:val="28"/>
          <w:szCs w:val="28"/>
          <w:highlight w:val="none"/>
          <w:lang w:val="en-US" w:eastAsia="zh-CN"/>
        </w:rPr>
      </w:pPr>
    </w:p>
    <w:p w14:paraId="542CF0BF">
      <w:pPr>
        <w:pStyle w:val="27"/>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14:paraId="7C29E47D">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14:paraId="36290F41">
      <w:pPr>
        <w:pStyle w:val="27"/>
        <w:spacing w:line="360" w:lineRule="auto"/>
        <w:ind w:left="141"/>
        <w:rPr>
          <w:rFonts w:ascii="宋体" w:hAnsi="宋体"/>
          <w:color w:val="auto"/>
          <w:szCs w:val="21"/>
          <w:highlight w:val="none"/>
          <w:u w:val="single"/>
        </w:rPr>
      </w:pPr>
    </w:p>
    <w:p w14:paraId="75DF536C">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14:paraId="0898E692">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14:paraId="67C87151">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14:paraId="1AD87189">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14:paraId="0E3061C8">
      <w:pPr>
        <w:autoSpaceDE w:val="0"/>
        <w:autoSpaceDN w:val="0"/>
        <w:adjustRightInd w:val="0"/>
        <w:spacing w:line="360" w:lineRule="auto"/>
        <w:ind w:firstLine="420" w:firstLineChars="200"/>
        <w:rPr>
          <w:rFonts w:ascii="宋体" w:cs="宋体"/>
          <w:color w:val="auto"/>
          <w:kern w:val="0"/>
          <w:sz w:val="21"/>
          <w:szCs w:val="22"/>
          <w:highlight w:val="none"/>
          <w:u w:val="singl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non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14:paraId="128E1CB8">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14:paraId="2192F79D">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14:paraId="3666D6F0">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14:paraId="06B4591C">
      <w:pPr>
        <w:autoSpaceDE w:val="0"/>
        <w:autoSpaceDN w:val="0"/>
        <w:adjustRightInd w:val="0"/>
        <w:spacing w:line="360" w:lineRule="auto"/>
        <w:ind w:firstLine="555"/>
        <w:rPr>
          <w:rFonts w:ascii="宋体" w:cs="宋体"/>
          <w:color w:val="auto"/>
          <w:kern w:val="0"/>
          <w:sz w:val="21"/>
          <w:szCs w:val="22"/>
          <w:highlight w:val="none"/>
        </w:rPr>
      </w:pPr>
    </w:p>
    <w:p w14:paraId="61981C8E">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2A008D20">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14:paraId="23AC7A9E">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41781451">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14:paraId="0D82D253">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14:paraId="6D080FE5">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14:paraId="62867CEA">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14:paraId="7802101C">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73E3313B">
      <w:pPr>
        <w:pStyle w:val="27"/>
        <w:spacing w:line="360" w:lineRule="auto"/>
        <w:ind w:right="97"/>
        <w:rPr>
          <w:rFonts w:ascii="宋体" w:hAnsi="宋体" w:cs="宋体"/>
          <w:color w:val="auto"/>
          <w:szCs w:val="21"/>
          <w:highlight w:val="none"/>
        </w:rPr>
      </w:pPr>
    </w:p>
    <w:p w14:paraId="066AA572">
      <w:pPr>
        <w:pStyle w:val="27"/>
        <w:spacing w:line="360" w:lineRule="auto"/>
        <w:rPr>
          <w:rFonts w:ascii="宋体" w:hAnsi="宋体"/>
          <w:b/>
          <w:color w:val="auto"/>
          <w:sz w:val="28"/>
          <w:szCs w:val="28"/>
          <w:highlight w:val="none"/>
        </w:rPr>
      </w:pPr>
    </w:p>
    <w:p w14:paraId="15293103">
      <w:pPr>
        <w:pStyle w:val="28"/>
        <w:rPr>
          <w:color w:val="auto"/>
          <w:highlight w:val="none"/>
        </w:rPr>
      </w:pPr>
    </w:p>
    <w:p w14:paraId="3A4868F1">
      <w:pPr>
        <w:pStyle w:val="27"/>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19A1DE8D">
      <w:pPr>
        <w:pStyle w:val="27"/>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14:paraId="45319ED5">
      <w:pPr>
        <w:pStyle w:val="33"/>
        <w:spacing w:line="360" w:lineRule="auto"/>
        <w:jc w:val="center"/>
        <w:rPr>
          <w:color w:val="auto"/>
          <w:sz w:val="32"/>
          <w:szCs w:val="32"/>
          <w:highlight w:val="none"/>
        </w:rPr>
      </w:pPr>
      <w:bookmarkStart w:id="87" w:name="_Toc514607588"/>
      <w:bookmarkStart w:id="88" w:name="_Toc1106"/>
      <w:bookmarkStart w:id="89" w:name="_Toc514606977"/>
      <w:bookmarkStart w:id="90" w:name="_Toc514605589"/>
      <w:bookmarkStart w:id="91" w:name="_Toc31318"/>
      <w:bookmarkStart w:id="92" w:name="_Toc514605322"/>
      <w:r>
        <w:rPr>
          <w:color w:val="auto"/>
          <w:sz w:val="30"/>
          <w:szCs w:val="30"/>
          <w:highlight w:val="none"/>
        </w:rPr>
        <w:t>磋商函附录</w:t>
      </w:r>
      <w:bookmarkEnd w:id="87"/>
      <w:bookmarkEnd w:id="88"/>
      <w:bookmarkEnd w:id="89"/>
      <w:bookmarkEnd w:id="90"/>
      <w:bookmarkEnd w:id="91"/>
      <w:bookmarkEnd w:id="92"/>
    </w:p>
    <w:tbl>
      <w:tblPr>
        <w:tblStyle w:val="21"/>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626C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F91AC3A">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14:paraId="7B024F14">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14:paraId="1F40ADFE">
            <w:pPr>
              <w:autoSpaceDE w:val="0"/>
              <w:autoSpaceDN w:val="0"/>
              <w:adjustRightInd w:val="0"/>
              <w:spacing w:line="360" w:lineRule="auto"/>
              <w:jc w:val="center"/>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合同约定内容</w:t>
            </w:r>
          </w:p>
        </w:tc>
        <w:tc>
          <w:tcPr>
            <w:tcW w:w="2633" w:type="dxa"/>
            <w:vAlign w:val="center"/>
          </w:tcPr>
          <w:p w14:paraId="2063ED62">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投标响应</w:t>
            </w:r>
            <w:r>
              <w:rPr>
                <w:rFonts w:hint="eastAsia" w:ascii="宋体" w:hAnsi="宋体" w:cs="宋体"/>
                <w:color w:val="auto"/>
                <w:kern w:val="0"/>
                <w:sz w:val="21"/>
                <w:szCs w:val="22"/>
                <w:highlight w:val="none"/>
              </w:rPr>
              <w:t>内容</w:t>
            </w:r>
          </w:p>
        </w:tc>
        <w:tc>
          <w:tcPr>
            <w:tcW w:w="900" w:type="dxa"/>
            <w:vAlign w:val="center"/>
          </w:tcPr>
          <w:p w14:paraId="49C866A4">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14:paraId="63BA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14:paraId="56917680">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14:paraId="0A760471">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14:paraId="24870964">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396DCE45">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285DD724">
            <w:pPr>
              <w:autoSpaceDE w:val="0"/>
              <w:autoSpaceDN w:val="0"/>
              <w:adjustRightInd w:val="0"/>
              <w:spacing w:line="360" w:lineRule="auto"/>
              <w:jc w:val="center"/>
              <w:rPr>
                <w:rFonts w:ascii="宋体" w:cs="宋体"/>
                <w:color w:val="auto"/>
                <w:kern w:val="0"/>
                <w:sz w:val="21"/>
                <w:szCs w:val="22"/>
                <w:highlight w:val="none"/>
              </w:rPr>
            </w:pPr>
          </w:p>
        </w:tc>
      </w:tr>
      <w:tr w14:paraId="6982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C357C36">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14:paraId="000D7424">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14:paraId="17AE1C1F">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4DE695CA">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46809C0B">
            <w:pPr>
              <w:autoSpaceDE w:val="0"/>
              <w:autoSpaceDN w:val="0"/>
              <w:adjustRightInd w:val="0"/>
              <w:spacing w:line="360" w:lineRule="auto"/>
              <w:jc w:val="center"/>
              <w:rPr>
                <w:rFonts w:ascii="宋体" w:cs="宋体"/>
                <w:color w:val="auto"/>
                <w:kern w:val="0"/>
                <w:sz w:val="21"/>
                <w:szCs w:val="22"/>
                <w:highlight w:val="none"/>
              </w:rPr>
            </w:pPr>
          </w:p>
        </w:tc>
      </w:tr>
      <w:tr w14:paraId="4C64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5DB32185">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14:paraId="1D896E1A">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14:paraId="2F4939EA">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1C7D3D25">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14:paraId="254A8B2D">
            <w:pPr>
              <w:autoSpaceDE w:val="0"/>
              <w:autoSpaceDN w:val="0"/>
              <w:adjustRightInd w:val="0"/>
              <w:spacing w:line="360" w:lineRule="auto"/>
              <w:jc w:val="center"/>
              <w:rPr>
                <w:rFonts w:ascii="宋体" w:cs="宋体"/>
                <w:color w:val="auto"/>
                <w:kern w:val="0"/>
                <w:sz w:val="21"/>
                <w:szCs w:val="22"/>
                <w:highlight w:val="none"/>
              </w:rPr>
            </w:pPr>
          </w:p>
        </w:tc>
      </w:tr>
      <w:tr w14:paraId="68C9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0E24F5A">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14:paraId="3B421436">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14:paraId="5F3EC49D">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7757785B">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48E2600F">
            <w:pPr>
              <w:autoSpaceDE w:val="0"/>
              <w:autoSpaceDN w:val="0"/>
              <w:adjustRightInd w:val="0"/>
              <w:spacing w:line="360" w:lineRule="auto"/>
              <w:jc w:val="center"/>
              <w:rPr>
                <w:rFonts w:ascii="宋体" w:cs="宋体"/>
                <w:color w:val="auto"/>
                <w:kern w:val="0"/>
                <w:sz w:val="21"/>
                <w:szCs w:val="22"/>
                <w:highlight w:val="none"/>
              </w:rPr>
            </w:pPr>
          </w:p>
        </w:tc>
      </w:tr>
      <w:tr w14:paraId="3AF7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78B01BB6">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14:paraId="2286757D">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14:paraId="214ED058">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0016FDE3">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14:paraId="4A863587">
            <w:pPr>
              <w:autoSpaceDE w:val="0"/>
              <w:autoSpaceDN w:val="0"/>
              <w:adjustRightInd w:val="0"/>
              <w:spacing w:line="360" w:lineRule="auto"/>
              <w:jc w:val="center"/>
              <w:rPr>
                <w:rFonts w:ascii="宋体" w:cs="宋体"/>
                <w:color w:val="auto"/>
                <w:kern w:val="0"/>
                <w:sz w:val="21"/>
                <w:szCs w:val="22"/>
                <w:highlight w:val="none"/>
              </w:rPr>
            </w:pPr>
          </w:p>
        </w:tc>
      </w:tr>
      <w:tr w14:paraId="1CD8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2417E60">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14:paraId="3558D41C">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14:paraId="6ACA02DB">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5D351255">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461A5396">
            <w:pPr>
              <w:autoSpaceDE w:val="0"/>
              <w:autoSpaceDN w:val="0"/>
              <w:adjustRightInd w:val="0"/>
              <w:spacing w:line="360" w:lineRule="auto"/>
              <w:jc w:val="center"/>
              <w:rPr>
                <w:rFonts w:ascii="宋体" w:cs="宋体"/>
                <w:color w:val="auto"/>
                <w:kern w:val="0"/>
                <w:sz w:val="21"/>
                <w:szCs w:val="22"/>
                <w:highlight w:val="none"/>
                <w:u w:val="single"/>
              </w:rPr>
            </w:pPr>
          </w:p>
        </w:tc>
      </w:tr>
    </w:tbl>
    <w:p w14:paraId="3A6D72A4">
      <w:pPr>
        <w:pStyle w:val="27"/>
        <w:snapToGrid w:val="0"/>
        <w:spacing w:line="360" w:lineRule="auto"/>
        <w:rPr>
          <w:rFonts w:hint="eastAsia" w:ascii="宋体" w:hAnsi="宋体" w:eastAsia="宋体"/>
          <w:color w:val="auto"/>
          <w:sz w:val="22"/>
          <w:szCs w:val="22"/>
          <w:highlight w:val="none"/>
          <w:lang w:eastAsia="zh-CN"/>
        </w:rPr>
      </w:pPr>
    </w:p>
    <w:p w14:paraId="595071E7">
      <w:pPr>
        <w:pStyle w:val="13"/>
        <w:spacing w:line="360" w:lineRule="auto"/>
        <w:rPr>
          <w:color w:val="auto"/>
          <w:sz w:val="21"/>
          <w:szCs w:val="22"/>
          <w:highlight w:val="none"/>
        </w:rPr>
      </w:pPr>
      <w:r>
        <w:rPr>
          <w:rFonts w:hint="eastAsia"/>
          <w:color w:val="auto"/>
          <w:sz w:val="21"/>
          <w:szCs w:val="22"/>
          <w:highlight w:val="none"/>
        </w:rPr>
        <w:t>法定代表人(负责人、自然人)或相应的委托代理人（</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14:paraId="3C36CB13">
      <w:pPr>
        <w:pStyle w:val="13"/>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14:paraId="5556B0D0">
      <w:pPr>
        <w:pStyle w:val="13"/>
        <w:spacing w:line="360" w:lineRule="auto"/>
        <w:rPr>
          <w:color w:val="auto"/>
          <w:sz w:val="21"/>
          <w:szCs w:val="22"/>
          <w:highlight w:val="none"/>
        </w:rPr>
      </w:pPr>
      <w:r>
        <w:rPr>
          <w:color w:val="auto"/>
          <w:sz w:val="21"/>
          <w:szCs w:val="22"/>
          <w:highlight w:val="none"/>
        </w:rPr>
        <w:t xml:space="preserve">时间：   年  月  日 </w:t>
      </w:r>
    </w:p>
    <w:p w14:paraId="664CBE4B">
      <w:pPr>
        <w:pStyle w:val="13"/>
        <w:spacing w:line="360" w:lineRule="auto"/>
        <w:rPr>
          <w:b/>
          <w:color w:val="auto"/>
          <w:sz w:val="32"/>
          <w:szCs w:val="32"/>
          <w:highlight w:val="none"/>
        </w:rPr>
      </w:pPr>
    </w:p>
    <w:p w14:paraId="605834B3">
      <w:pPr>
        <w:pStyle w:val="27"/>
        <w:rPr>
          <w:b/>
          <w:color w:val="auto"/>
          <w:sz w:val="28"/>
          <w:szCs w:val="28"/>
          <w:highlight w:val="none"/>
        </w:rPr>
      </w:pPr>
    </w:p>
    <w:p w14:paraId="2A84E3DE">
      <w:pPr>
        <w:pStyle w:val="13"/>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1B358DC0">
      <w:pPr>
        <w:pStyle w:val="13"/>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14:paraId="29ECD1C0">
      <w:pPr>
        <w:pStyle w:val="33"/>
        <w:spacing w:line="360" w:lineRule="auto"/>
        <w:jc w:val="center"/>
        <w:rPr>
          <w:rFonts w:ascii="宋体" w:hAnsi="宋体"/>
          <w:color w:val="auto"/>
          <w:sz w:val="36"/>
          <w:szCs w:val="22"/>
          <w:highlight w:val="none"/>
        </w:rPr>
      </w:pPr>
      <w:bookmarkStart w:id="93" w:name="_Toc514606978"/>
      <w:bookmarkStart w:id="94" w:name="_Toc514605590"/>
      <w:bookmarkStart w:id="95" w:name="_Toc514605323"/>
      <w:bookmarkStart w:id="96" w:name="_Toc514607589"/>
      <w:bookmarkStart w:id="97" w:name="_Toc32185"/>
      <w:bookmarkStart w:id="98" w:name="_Toc435"/>
      <w:r>
        <w:rPr>
          <w:rFonts w:ascii="宋体" w:hAnsi="宋体"/>
          <w:color w:val="auto"/>
          <w:szCs w:val="21"/>
          <w:highlight w:val="none"/>
        </w:rPr>
        <w:t>磋商报价表</w:t>
      </w:r>
      <w:bookmarkEnd w:id="93"/>
      <w:bookmarkEnd w:id="94"/>
      <w:bookmarkEnd w:id="95"/>
      <w:bookmarkEnd w:id="96"/>
      <w:bookmarkEnd w:id="97"/>
      <w:bookmarkEnd w:id="98"/>
    </w:p>
    <w:p w14:paraId="16961FDD">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1"/>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5CAF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14A4E6F">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14:paraId="2BA5ACC6">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14:paraId="351A4446">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14:paraId="1370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9756AD3">
            <w:pPr>
              <w:spacing w:line="360" w:lineRule="auto"/>
              <w:jc w:val="center"/>
              <w:rPr>
                <w:rFonts w:ascii="宋体" w:cs="宋体"/>
                <w:color w:val="auto"/>
                <w:sz w:val="21"/>
                <w:szCs w:val="22"/>
                <w:highlight w:val="none"/>
              </w:rPr>
            </w:pPr>
          </w:p>
        </w:tc>
        <w:tc>
          <w:tcPr>
            <w:tcW w:w="3176" w:type="dxa"/>
            <w:vAlign w:val="center"/>
          </w:tcPr>
          <w:p w14:paraId="6D942767">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79AE13E0">
            <w:pPr>
              <w:spacing w:line="360" w:lineRule="auto"/>
              <w:jc w:val="center"/>
              <w:rPr>
                <w:rFonts w:ascii="宋体" w:cs="宋体"/>
                <w:color w:val="auto"/>
                <w:sz w:val="21"/>
                <w:szCs w:val="22"/>
                <w:highlight w:val="none"/>
              </w:rPr>
            </w:pPr>
          </w:p>
        </w:tc>
      </w:tr>
      <w:tr w14:paraId="3898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1BB0F6F">
            <w:pPr>
              <w:spacing w:line="360" w:lineRule="auto"/>
              <w:jc w:val="center"/>
              <w:rPr>
                <w:rFonts w:ascii="宋体" w:cs="宋体"/>
                <w:color w:val="auto"/>
                <w:sz w:val="21"/>
                <w:szCs w:val="22"/>
                <w:highlight w:val="none"/>
              </w:rPr>
            </w:pPr>
          </w:p>
        </w:tc>
        <w:tc>
          <w:tcPr>
            <w:tcW w:w="3176" w:type="dxa"/>
            <w:vAlign w:val="center"/>
          </w:tcPr>
          <w:p w14:paraId="28E7D545">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1B4FA422">
            <w:pPr>
              <w:spacing w:line="360" w:lineRule="auto"/>
              <w:jc w:val="center"/>
              <w:rPr>
                <w:rFonts w:ascii="宋体" w:cs="宋体"/>
                <w:color w:val="auto"/>
                <w:sz w:val="21"/>
                <w:szCs w:val="22"/>
                <w:highlight w:val="none"/>
              </w:rPr>
            </w:pPr>
          </w:p>
        </w:tc>
      </w:tr>
      <w:tr w14:paraId="7FFF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F6F3A6C">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14:paraId="5D57FBF1">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21E1EA75">
            <w:pPr>
              <w:spacing w:line="360" w:lineRule="auto"/>
              <w:jc w:val="center"/>
              <w:rPr>
                <w:rFonts w:ascii="宋体" w:cs="宋体"/>
                <w:color w:val="auto"/>
                <w:sz w:val="21"/>
                <w:szCs w:val="22"/>
                <w:highlight w:val="none"/>
              </w:rPr>
            </w:pPr>
          </w:p>
        </w:tc>
      </w:tr>
      <w:tr w14:paraId="1944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42DC8897">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14:paraId="29FB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14:paraId="7F0E0C2B">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14:paraId="0BB6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3757F1F">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14:paraId="73D6D346">
            <w:pPr>
              <w:spacing w:line="360" w:lineRule="auto"/>
              <w:ind w:right="700"/>
              <w:jc w:val="center"/>
              <w:rPr>
                <w:rFonts w:ascii="宋体" w:cs="宋体"/>
                <w:color w:val="auto"/>
                <w:sz w:val="21"/>
                <w:szCs w:val="22"/>
                <w:highlight w:val="none"/>
              </w:rPr>
            </w:pPr>
          </w:p>
        </w:tc>
      </w:tr>
      <w:tr w14:paraId="2431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F1F59A8">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14:paraId="0FBA2158">
            <w:pPr>
              <w:spacing w:line="360" w:lineRule="auto"/>
              <w:ind w:right="700"/>
              <w:jc w:val="center"/>
              <w:rPr>
                <w:rFonts w:ascii="宋体" w:cs="宋体"/>
                <w:color w:val="auto"/>
                <w:sz w:val="21"/>
                <w:szCs w:val="22"/>
                <w:highlight w:val="none"/>
              </w:rPr>
            </w:pPr>
          </w:p>
        </w:tc>
      </w:tr>
    </w:tbl>
    <w:p w14:paraId="4711CADA">
      <w:pPr>
        <w:spacing w:line="360" w:lineRule="auto"/>
        <w:ind w:right="700" w:firstLine="315" w:firstLineChars="150"/>
        <w:rPr>
          <w:rFonts w:ascii="宋体" w:cs="宋体"/>
          <w:color w:val="auto"/>
          <w:sz w:val="21"/>
          <w:szCs w:val="22"/>
          <w:highlight w:val="none"/>
        </w:rPr>
      </w:pPr>
    </w:p>
    <w:p w14:paraId="1E1CF3BD">
      <w:pPr>
        <w:spacing w:line="360" w:lineRule="auto"/>
        <w:ind w:firstLine="840" w:firstLineChars="400"/>
        <w:rPr>
          <w:rFonts w:ascii="宋体" w:cs="宋体"/>
          <w:color w:val="auto"/>
          <w:sz w:val="21"/>
          <w:szCs w:val="22"/>
          <w:highlight w:val="none"/>
        </w:rPr>
      </w:pPr>
    </w:p>
    <w:p w14:paraId="70905DE7">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14:paraId="55253012">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14:paraId="6D3F71D9">
      <w:pPr>
        <w:pStyle w:val="20"/>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14:paraId="55FE1B35">
      <w:pPr>
        <w:rPr>
          <w:rFonts w:hint="eastAsia" w:ascii="宋体" w:hAnsi="宋体" w:cs="宋体"/>
          <w:color w:val="auto"/>
          <w:szCs w:val="21"/>
          <w:highlight w:val="none"/>
        </w:rPr>
      </w:pPr>
    </w:p>
    <w:p w14:paraId="085CF1ED">
      <w:pPr>
        <w:pStyle w:val="2"/>
        <w:rPr>
          <w:rFonts w:hint="eastAsia" w:ascii="宋体" w:hAnsi="宋体" w:cs="宋体"/>
          <w:color w:val="auto"/>
          <w:szCs w:val="21"/>
          <w:highlight w:val="none"/>
        </w:rPr>
      </w:pPr>
    </w:p>
    <w:p w14:paraId="5E3A722B">
      <w:pPr>
        <w:rPr>
          <w:rFonts w:hint="eastAsia" w:ascii="宋体" w:hAnsi="宋体" w:cs="宋体"/>
          <w:color w:val="auto"/>
          <w:szCs w:val="21"/>
          <w:highlight w:val="none"/>
        </w:rPr>
      </w:pPr>
    </w:p>
    <w:p w14:paraId="666533A6">
      <w:pPr>
        <w:pStyle w:val="2"/>
        <w:rPr>
          <w:rFonts w:hint="eastAsia" w:ascii="宋体" w:hAnsi="宋体" w:cs="宋体"/>
          <w:color w:val="auto"/>
          <w:szCs w:val="21"/>
          <w:highlight w:val="none"/>
        </w:rPr>
      </w:pPr>
    </w:p>
    <w:p w14:paraId="4CF14D71">
      <w:pPr>
        <w:rPr>
          <w:rFonts w:hint="eastAsia" w:ascii="宋体" w:hAnsi="宋体" w:cs="宋体"/>
          <w:color w:val="auto"/>
          <w:szCs w:val="21"/>
          <w:highlight w:val="none"/>
        </w:rPr>
      </w:pPr>
    </w:p>
    <w:p w14:paraId="29A725BB">
      <w:pPr>
        <w:pStyle w:val="2"/>
        <w:rPr>
          <w:rFonts w:hint="eastAsia" w:ascii="宋体" w:hAnsi="宋体" w:cs="宋体"/>
          <w:color w:val="auto"/>
          <w:szCs w:val="21"/>
          <w:highlight w:val="none"/>
        </w:rPr>
      </w:pPr>
    </w:p>
    <w:p w14:paraId="6CAE1187">
      <w:pPr>
        <w:rPr>
          <w:rFonts w:hint="eastAsia" w:ascii="宋体" w:hAnsi="宋体" w:cs="宋体"/>
          <w:color w:val="auto"/>
          <w:szCs w:val="21"/>
          <w:highlight w:val="none"/>
        </w:rPr>
      </w:pPr>
    </w:p>
    <w:p w14:paraId="4A57FD64">
      <w:pPr>
        <w:pStyle w:val="2"/>
        <w:rPr>
          <w:rFonts w:hint="eastAsia" w:ascii="宋体" w:hAnsi="宋体" w:cs="宋体"/>
          <w:color w:val="auto"/>
          <w:szCs w:val="21"/>
          <w:highlight w:val="none"/>
        </w:rPr>
      </w:pPr>
    </w:p>
    <w:p w14:paraId="7AC58E2B">
      <w:pPr>
        <w:rPr>
          <w:rFonts w:hint="eastAsia" w:ascii="宋体" w:hAnsi="宋体" w:cs="宋体"/>
          <w:color w:val="auto"/>
          <w:szCs w:val="21"/>
          <w:highlight w:val="none"/>
        </w:rPr>
      </w:pPr>
    </w:p>
    <w:p w14:paraId="17A7D47C">
      <w:pPr>
        <w:pStyle w:val="2"/>
        <w:rPr>
          <w:rFonts w:hint="eastAsia" w:ascii="宋体" w:hAnsi="宋体" w:cs="宋体"/>
          <w:color w:val="auto"/>
          <w:szCs w:val="21"/>
          <w:highlight w:val="none"/>
        </w:rPr>
      </w:pPr>
    </w:p>
    <w:p w14:paraId="40A85748">
      <w:pPr>
        <w:rPr>
          <w:rFonts w:hint="eastAsia" w:ascii="宋体" w:hAnsi="宋体" w:cs="宋体"/>
          <w:color w:val="auto"/>
          <w:szCs w:val="21"/>
          <w:highlight w:val="none"/>
        </w:rPr>
      </w:pPr>
    </w:p>
    <w:p w14:paraId="0C83A9EF">
      <w:pPr>
        <w:pStyle w:val="2"/>
        <w:rPr>
          <w:rFonts w:hint="eastAsia" w:ascii="宋体" w:hAnsi="宋体" w:cs="宋体"/>
          <w:color w:val="auto"/>
          <w:szCs w:val="21"/>
          <w:highlight w:val="none"/>
        </w:rPr>
      </w:pPr>
    </w:p>
    <w:p w14:paraId="7C948A3E">
      <w:pPr>
        <w:rPr>
          <w:rFonts w:hint="eastAsia" w:ascii="宋体" w:hAnsi="宋体" w:cs="宋体"/>
          <w:color w:val="auto"/>
          <w:szCs w:val="21"/>
          <w:highlight w:val="none"/>
        </w:rPr>
      </w:pPr>
    </w:p>
    <w:p w14:paraId="1737A12B">
      <w:pPr>
        <w:pStyle w:val="2"/>
        <w:rPr>
          <w:rFonts w:hint="eastAsia" w:ascii="宋体" w:hAnsi="宋体" w:cs="宋体"/>
          <w:color w:val="auto"/>
          <w:szCs w:val="21"/>
          <w:highlight w:val="none"/>
        </w:rPr>
      </w:pPr>
    </w:p>
    <w:p w14:paraId="4184E7DF">
      <w:pPr>
        <w:rPr>
          <w:rFonts w:hint="eastAsia"/>
          <w:color w:val="auto"/>
          <w:highlight w:val="none"/>
        </w:rPr>
      </w:pPr>
    </w:p>
    <w:p w14:paraId="1E5C1B22">
      <w:pPr>
        <w:pStyle w:val="26"/>
        <w:rPr>
          <w:rFonts w:hint="eastAsia" w:ascii="宋体" w:hAnsi="宋体" w:cs="宋体"/>
          <w:color w:val="auto"/>
          <w:szCs w:val="21"/>
          <w:highlight w:val="none"/>
        </w:rPr>
      </w:pPr>
    </w:p>
    <w:p w14:paraId="07CB88EA">
      <w:pPr>
        <w:numPr>
          <w:ilvl w:val="0"/>
          <w:numId w:val="0"/>
        </w:numPr>
        <w:spacing w:line="360" w:lineRule="auto"/>
        <w:rPr>
          <w:rFonts w:hint="eastAsia"/>
          <w:b/>
          <w:color w:val="auto"/>
          <w:sz w:val="28"/>
          <w:szCs w:val="28"/>
          <w:highlight w:val="none"/>
          <w:lang w:eastAsia="zh-CN"/>
        </w:rPr>
      </w:pPr>
      <w:bookmarkStart w:id="99" w:name="_Toc502737803"/>
      <w:bookmarkEnd w:id="99"/>
      <w:bookmarkStart w:id="100" w:name="_Toc392941016"/>
      <w:bookmarkEnd w:id="100"/>
      <w:bookmarkStart w:id="101" w:name="_Toc458689680"/>
      <w:bookmarkEnd w:id="101"/>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14:paraId="2ADD42AE">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14:paraId="41E8CFB4">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14:paraId="2A6C1170">
      <w:pPr>
        <w:pStyle w:val="3"/>
        <w:numPr>
          <w:ilvl w:val="0"/>
          <w:numId w:val="0"/>
        </w:numPr>
        <w:spacing w:line="360" w:lineRule="auto"/>
        <w:ind w:firstLine="2168" w:firstLineChars="600"/>
        <w:jc w:val="both"/>
        <w:rPr>
          <w:rFonts w:hint="eastAsia" w:ascii="宋体" w:hAnsi="宋体" w:cs="宋体"/>
          <w:color w:val="auto"/>
          <w:sz w:val="36"/>
          <w:highlight w:val="none"/>
        </w:rPr>
      </w:pPr>
    </w:p>
    <w:p w14:paraId="76FB0219">
      <w:pPr>
        <w:rPr>
          <w:rFonts w:hint="eastAsia" w:ascii="宋体" w:hAnsi="宋体" w:cs="宋体"/>
          <w:color w:val="auto"/>
          <w:sz w:val="36"/>
          <w:highlight w:val="none"/>
        </w:rPr>
      </w:pPr>
    </w:p>
    <w:p w14:paraId="0904349C">
      <w:pPr>
        <w:pStyle w:val="2"/>
        <w:rPr>
          <w:rFonts w:hint="eastAsia" w:ascii="宋体" w:hAnsi="宋体" w:cs="宋体"/>
          <w:color w:val="auto"/>
          <w:sz w:val="36"/>
          <w:highlight w:val="none"/>
        </w:rPr>
      </w:pPr>
    </w:p>
    <w:p w14:paraId="07EEE3FF">
      <w:pPr>
        <w:pStyle w:val="3"/>
        <w:numPr>
          <w:ilvl w:val="0"/>
          <w:numId w:val="7"/>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14:paraId="4623BC89">
      <w:pPr>
        <w:pStyle w:val="27"/>
        <w:spacing w:line="360" w:lineRule="auto"/>
        <w:rPr>
          <w:rFonts w:ascii="宋体" w:hAnsi="宋体"/>
          <w:b/>
          <w:bCs/>
          <w:color w:val="auto"/>
          <w:sz w:val="24"/>
          <w:highlight w:val="none"/>
        </w:rPr>
      </w:pPr>
    </w:p>
    <w:p w14:paraId="39C2BB70">
      <w:pPr>
        <w:pStyle w:val="28"/>
        <w:rPr>
          <w:rFonts w:ascii="宋体" w:hAnsi="宋体"/>
          <w:b/>
          <w:bCs/>
          <w:color w:val="auto"/>
          <w:sz w:val="24"/>
          <w:highlight w:val="none"/>
        </w:rPr>
      </w:pPr>
    </w:p>
    <w:p w14:paraId="2756219D">
      <w:pPr>
        <w:pStyle w:val="27"/>
        <w:rPr>
          <w:rFonts w:ascii="宋体" w:hAnsi="宋体"/>
          <w:b/>
          <w:bCs/>
          <w:color w:val="auto"/>
          <w:sz w:val="24"/>
          <w:highlight w:val="none"/>
        </w:rPr>
      </w:pPr>
    </w:p>
    <w:p w14:paraId="027C39E1">
      <w:pPr>
        <w:pStyle w:val="28"/>
        <w:rPr>
          <w:rFonts w:ascii="宋体" w:hAnsi="宋体"/>
          <w:b/>
          <w:bCs/>
          <w:color w:val="auto"/>
          <w:sz w:val="24"/>
          <w:highlight w:val="none"/>
        </w:rPr>
      </w:pPr>
    </w:p>
    <w:p w14:paraId="154D6E4D">
      <w:pPr>
        <w:pStyle w:val="27"/>
        <w:rPr>
          <w:rFonts w:ascii="宋体" w:hAnsi="宋体"/>
          <w:b/>
          <w:bCs/>
          <w:color w:val="auto"/>
          <w:sz w:val="24"/>
          <w:highlight w:val="none"/>
        </w:rPr>
      </w:pPr>
    </w:p>
    <w:p w14:paraId="04D0BE9B">
      <w:pPr>
        <w:pStyle w:val="28"/>
        <w:rPr>
          <w:rFonts w:ascii="宋体" w:hAnsi="宋体"/>
          <w:b/>
          <w:bCs/>
          <w:color w:val="auto"/>
          <w:sz w:val="24"/>
          <w:highlight w:val="none"/>
        </w:rPr>
      </w:pPr>
    </w:p>
    <w:p w14:paraId="57193869">
      <w:pPr>
        <w:pStyle w:val="27"/>
        <w:rPr>
          <w:rFonts w:ascii="宋体" w:hAnsi="宋体"/>
          <w:b/>
          <w:bCs/>
          <w:color w:val="auto"/>
          <w:sz w:val="24"/>
          <w:highlight w:val="none"/>
        </w:rPr>
      </w:pPr>
    </w:p>
    <w:p w14:paraId="567DBF3C">
      <w:pPr>
        <w:pStyle w:val="28"/>
        <w:rPr>
          <w:rFonts w:ascii="宋体" w:hAnsi="宋体"/>
          <w:b/>
          <w:bCs/>
          <w:color w:val="auto"/>
          <w:sz w:val="24"/>
          <w:highlight w:val="none"/>
        </w:rPr>
      </w:pPr>
    </w:p>
    <w:p w14:paraId="2D5DABA8">
      <w:pPr>
        <w:pStyle w:val="27"/>
        <w:rPr>
          <w:rFonts w:ascii="宋体" w:hAnsi="宋体"/>
          <w:b/>
          <w:bCs/>
          <w:color w:val="auto"/>
          <w:sz w:val="24"/>
          <w:highlight w:val="none"/>
        </w:rPr>
      </w:pPr>
    </w:p>
    <w:p w14:paraId="3079AD46">
      <w:pPr>
        <w:pStyle w:val="28"/>
        <w:rPr>
          <w:rFonts w:ascii="宋体" w:hAnsi="宋体"/>
          <w:b/>
          <w:bCs/>
          <w:color w:val="auto"/>
          <w:sz w:val="24"/>
          <w:highlight w:val="none"/>
        </w:rPr>
      </w:pPr>
    </w:p>
    <w:p w14:paraId="26E8B189">
      <w:pPr>
        <w:pStyle w:val="27"/>
        <w:rPr>
          <w:rFonts w:ascii="宋体" w:hAnsi="宋体"/>
          <w:b/>
          <w:bCs/>
          <w:color w:val="auto"/>
          <w:sz w:val="24"/>
          <w:highlight w:val="none"/>
        </w:rPr>
      </w:pPr>
    </w:p>
    <w:p w14:paraId="60CB9929">
      <w:pPr>
        <w:pStyle w:val="28"/>
        <w:rPr>
          <w:rFonts w:ascii="宋体" w:hAnsi="宋体"/>
          <w:b/>
          <w:bCs/>
          <w:color w:val="auto"/>
          <w:sz w:val="24"/>
          <w:highlight w:val="none"/>
        </w:rPr>
      </w:pPr>
    </w:p>
    <w:p w14:paraId="45260D5F">
      <w:pPr>
        <w:pStyle w:val="27"/>
        <w:rPr>
          <w:rFonts w:ascii="宋体" w:hAnsi="宋体"/>
          <w:b/>
          <w:bCs/>
          <w:color w:val="auto"/>
          <w:sz w:val="24"/>
          <w:highlight w:val="none"/>
        </w:rPr>
      </w:pPr>
    </w:p>
    <w:p w14:paraId="213E04E9">
      <w:pPr>
        <w:pStyle w:val="28"/>
        <w:rPr>
          <w:rFonts w:ascii="宋体" w:hAnsi="宋体"/>
          <w:b/>
          <w:bCs/>
          <w:color w:val="auto"/>
          <w:sz w:val="24"/>
          <w:highlight w:val="none"/>
        </w:rPr>
      </w:pPr>
    </w:p>
    <w:p w14:paraId="25DD52DE">
      <w:pPr>
        <w:pStyle w:val="27"/>
        <w:rPr>
          <w:rFonts w:ascii="宋体" w:hAnsi="宋体"/>
          <w:b/>
          <w:bCs/>
          <w:color w:val="auto"/>
          <w:sz w:val="24"/>
          <w:highlight w:val="none"/>
        </w:rPr>
      </w:pPr>
    </w:p>
    <w:p w14:paraId="6CF0D596">
      <w:pPr>
        <w:pStyle w:val="28"/>
        <w:rPr>
          <w:rFonts w:ascii="宋体" w:hAnsi="宋体"/>
          <w:b/>
          <w:bCs/>
          <w:color w:val="auto"/>
          <w:sz w:val="24"/>
          <w:highlight w:val="none"/>
        </w:rPr>
      </w:pPr>
    </w:p>
    <w:p w14:paraId="32581FFA">
      <w:pPr>
        <w:pStyle w:val="27"/>
        <w:rPr>
          <w:rFonts w:ascii="宋体" w:hAnsi="宋体"/>
          <w:b/>
          <w:bCs/>
          <w:color w:val="auto"/>
          <w:sz w:val="24"/>
          <w:highlight w:val="none"/>
        </w:rPr>
      </w:pPr>
    </w:p>
    <w:p w14:paraId="11C2D6E2">
      <w:pPr>
        <w:pStyle w:val="28"/>
        <w:rPr>
          <w:rFonts w:ascii="宋体" w:hAnsi="宋体"/>
          <w:b/>
          <w:bCs/>
          <w:color w:val="auto"/>
          <w:sz w:val="24"/>
          <w:highlight w:val="none"/>
        </w:rPr>
      </w:pPr>
    </w:p>
    <w:p w14:paraId="447FB4AD">
      <w:pPr>
        <w:pStyle w:val="27"/>
        <w:rPr>
          <w:rFonts w:ascii="宋体" w:hAnsi="宋体"/>
          <w:b/>
          <w:bCs/>
          <w:color w:val="auto"/>
          <w:sz w:val="24"/>
          <w:highlight w:val="none"/>
        </w:rPr>
      </w:pPr>
    </w:p>
    <w:p w14:paraId="49363C2F">
      <w:pPr>
        <w:pStyle w:val="28"/>
        <w:rPr>
          <w:rFonts w:ascii="宋体" w:hAnsi="宋体"/>
          <w:b/>
          <w:bCs/>
          <w:color w:val="auto"/>
          <w:sz w:val="24"/>
          <w:highlight w:val="none"/>
        </w:rPr>
      </w:pPr>
    </w:p>
    <w:p w14:paraId="46ACE5AC">
      <w:pPr>
        <w:pStyle w:val="27"/>
        <w:rPr>
          <w:rFonts w:ascii="宋体" w:hAnsi="宋体"/>
          <w:b/>
          <w:bCs/>
          <w:color w:val="auto"/>
          <w:sz w:val="24"/>
          <w:highlight w:val="none"/>
        </w:rPr>
      </w:pPr>
    </w:p>
    <w:p w14:paraId="56C23B8E">
      <w:pPr>
        <w:pStyle w:val="28"/>
        <w:rPr>
          <w:color w:val="auto"/>
          <w:highlight w:val="none"/>
        </w:rPr>
      </w:pPr>
    </w:p>
    <w:p w14:paraId="7B1742DD">
      <w:pPr>
        <w:pStyle w:val="3"/>
        <w:spacing w:line="360" w:lineRule="auto"/>
        <w:jc w:val="center"/>
        <w:rPr>
          <w:rFonts w:ascii="宋体" w:cs="宋体"/>
          <w:color w:val="auto"/>
          <w:sz w:val="36"/>
          <w:highlight w:val="none"/>
        </w:rPr>
      </w:pPr>
      <w:bookmarkStart w:id="102" w:name="_Toc22137"/>
      <w:bookmarkStart w:id="103" w:name="_Toc16105"/>
      <w:bookmarkStart w:id="104" w:name="_Toc23492"/>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102"/>
      <w:bookmarkEnd w:id="103"/>
      <w:bookmarkEnd w:id="104"/>
    </w:p>
    <w:p w14:paraId="45F83705">
      <w:pPr>
        <w:pStyle w:val="4"/>
        <w:spacing w:line="360" w:lineRule="auto"/>
        <w:jc w:val="center"/>
        <w:rPr>
          <w:rFonts w:ascii="宋体" w:hAnsi="宋体" w:eastAsia="宋体" w:cs="宋体"/>
          <w:color w:val="auto"/>
          <w:kern w:val="0"/>
          <w:highlight w:val="none"/>
        </w:rPr>
      </w:pPr>
      <w:bookmarkStart w:id="105" w:name="_Toc9157"/>
      <w:bookmarkStart w:id="106" w:name="_Toc13855"/>
      <w:bookmarkStart w:id="107" w:name="_Toc9540"/>
      <w:r>
        <w:rPr>
          <w:rFonts w:hint="eastAsia" w:ascii="宋体" w:hAnsi="宋体" w:eastAsia="宋体" w:cs="宋体"/>
          <w:color w:val="auto"/>
          <w:kern w:val="0"/>
          <w:highlight w:val="none"/>
        </w:rPr>
        <w:t>封面格式</w:t>
      </w:r>
      <w:bookmarkEnd w:id="105"/>
      <w:bookmarkEnd w:id="106"/>
      <w:bookmarkEnd w:id="107"/>
    </w:p>
    <w:p w14:paraId="55A76C8E">
      <w:pPr>
        <w:pStyle w:val="27"/>
        <w:spacing w:line="360" w:lineRule="auto"/>
        <w:rPr>
          <w:rFonts w:ascii="宋体" w:hAnsi="宋体"/>
          <w:b/>
          <w:bCs/>
          <w:color w:val="auto"/>
          <w:sz w:val="24"/>
          <w:highlight w:val="none"/>
        </w:rPr>
      </w:pPr>
    </w:p>
    <w:p w14:paraId="45F0AC2C">
      <w:pPr>
        <w:pStyle w:val="27"/>
        <w:rPr>
          <w:color w:val="auto"/>
          <w:highlight w:val="none"/>
        </w:rPr>
      </w:pPr>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66D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685662DA">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8" w:name="_Toc31228"/>
            <w:r>
              <w:rPr>
                <w:rFonts w:hint="eastAsia" w:ascii="宋体" w:hAnsi="宋体" w:cs="宋体"/>
                <w:b/>
                <w:color w:val="auto"/>
                <w:kern w:val="0"/>
                <w:sz w:val="32"/>
                <w:szCs w:val="21"/>
                <w:highlight w:val="none"/>
                <w:lang w:eastAsia="zh-CN"/>
              </w:rPr>
              <w:t>（项目名称）</w:t>
            </w:r>
            <w:bookmarkEnd w:id="108"/>
          </w:p>
          <w:p w14:paraId="1909EFB2">
            <w:pPr>
              <w:autoSpaceDE w:val="0"/>
              <w:autoSpaceDN w:val="0"/>
              <w:adjustRightInd w:val="0"/>
              <w:spacing w:line="360" w:lineRule="auto"/>
              <w:jc w:val="center"/>
              <w:outlineLvl w:val="0"/>
              <w:rPr>
                <w:rFonts w:ascii="宋体" w:cs="宋体"/>
                <w:color w:val="auto"/>
                <w:kern w:val="0"/>
                <w:sz w:val="22"/>
                <w:szCs w:val="21"/>
                <w:highlight w:val="none"/>
              </w:rPr>
            </w:pPr>
          </w:p>
          <w:p w14:paraId="40E71C6F">
            <w:pPr>
              <w:pStyle w:val="26"/>
              <w:rPr>
                <w:rFonts w:ascii="宋体" w:cs="宋体"/>
                <w:color w:val="auto"/>
                <w:kern w:val="0"/>
                <w:sz w:val="22"/>
                <w:szCs w:val="21"/>
                <w:highlight w:val="none"/>
              </w:rPr>
            </w:pPr>
          </w:p>
          <w:p w14:paraId="66FD6911">
            <w:pPr>
              <w:pStyle w:val="26"/>
              <w:rPr>
                <w:rFonts w:ascii="宋体" w:cs="宋体"/>
                <w:color w:val="auto"/>
                <w:kern w:val="0"/>
                <w:sz w:val="22"/>
                <w:szCs w:val="21"/>
                <w:highlight w:val="none"/>
              </w:rPr>
            </w:pPr>
          </w:p>
          <w:p w14:paraId="61380D70">
            <w:pPr>
              <w:pStyle w:val="26"/>
              <w:rPr>
                <w:rFonts w:ascii="宋体" w:cs="宋体"/>
                <w:color w:val="auto"/>
                <w:kern w:val="0"/>
                <w:sz w:val="22"/>
                <w:szCs w:val="21"/>
                <w:highlight w:val="none"/>
              </w:rPr>
            </w:pPr>
          </w:p>
          <w:p w14:paraId="0C3AB94C">
            <w:pPr>
              <w:pStyle w:val="26"/>
              <w:rPr>
                <w:rFonts w:ascii="宋体" w:cs="宋体"/>
                <w:color w:val="auto"/>
                <w:kern w:val="0"/>
                <w:sz w:val="22"/>
                <w:szCs w:val="21"/>
                <w:highlight w:val="none"/>
              </w:rPr>
            </w:pPr>
          </w:p>
          <w:p w14:paraId="17002E22">
            <w:pPr>
              <w:pStyle w:val="26"/>
              <w:rPr>
                <w:rFonts w:ascii="宋体" w:cs="宋体"/>
                <w:color w:val="auto"/>
                <w:kern w:val="0"/>
                <w:sz w:val="22"/>
                <w:szCs w:val="21"/>
                <w:highlight w:val="none"/>
              </w:rPr>
            </w:pPr>
          </w:p>
          <w:p w14:paraId="44678383">
            <w:pPr>
              <w:pStyle w:val="26"/>
              <w:rPr>
                <w:rFonts w:ascii="宋体" w:cs="宋体"/>
                <w:color w:val="auto"/>
                <w:kern w:val="0"/>
                <w:sz w:val="22"/>
                <w:szCs w:val="21"/>
                <w:highlight w:val="none"/>
              </w:rPr>
            </w:pPr>
          </w:p>
          <w:p w14:paraId="15506EE1">
            <w:pPr>
              <w:pStyle w:val="26"/>
              <w:rPr>
                <w:rFonts w:ascii="宋体" w:cs="宋体"/>
                <w:color w:val="auto"/>
                <w:kern w:val="0"/>
                <w:sz w:val="22"/>
                <w:szCs w:val="21"/>
                <w:highlight w:val="none"/>
              </w:rPr>
            </w:pPr>
          </w:p>
          <w:p w14:paraId="0F7418AC">
            <w:pPr>
              <w:autoSpaceDE w:val="0"/>
              <w:autoSpaceDN w:val="0"/>
              <w:adjustRightInd w:val="0"/>
              <w:spacing w:line="360" w:lineRule="auto"/>
              <w:jc w:val="center"/>
              <w:outlineLvl w:val="0"/>
              <w:rPr>
                <w:rFonts w:ascii="宋体" w:cs="宋体"/>
                <w:color w:val="auto"/>
                <w:kern w:val="0"/>
                <w:sz w:val="22"/>
                <w:szCs w:val="21"/>
                <w:highlight w:val="none"/>
              </w:rPr>
            </w:pPr>
          </w:p>
          <w:p w14:paraId="45D3B8B9">
            <w:pPr>
              <w:autoSpaceDE w:val="0"/>
              <w:autoSpaceDN w:val="0"/>
              <w:adjustRightInd w:val="0"/>
              <w:spacing w:line="360" w:lineRule="auto"/>
              <w:jc w:val="center"/>
              <w:outlineLvl w:val="0"/>
              <w:rPr>
                <w:rFonts w:ascii="宋体" w:cs="宋体"/>
                <w:b/>
                <w:color w:val="auto"/>
                <w:kern w:val="0"/>
                <w:sz w:val="56"/>
                <w:szCs w:val="21"/>
                <w:highlight w:val="none"/>
              </w:rPr>
            </w:pPr>
            <w:bookmarkStart w:id="109"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9"/>
          </w:p>
          <w:p w14:paraId="47D72DB9">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26F11F51">
            <w:pPr>
              <w:autoSpaceDE w:val="0"/>
              <w:autoSpaceDN w:val="0"/>
              <w:adjustRightInd w:val="0"/>
              <w:spacing w:line="360" w:lineRule="auto"/>
              <w:jc w:val="center"/>
              <w:outlineLvl w:val="0"/>
              <w:rPr>
                <w:rFonts w:ascii="宋体" w:cs="宋体"/>
                <w:color w:val="auto"/>
                <w:kern w:val="0"/>
                <w:sz w:val="22"/>
                <w:szCs w:val="21"/>
                <w:highlight w:val="none"/>
              </w:rPr>
            </w:pPr>
          </w:p>
          <w:p w14:paraId="37F9D355">
            <w:pPr>
              <w:autoSpaceDE w:val="0"/>
              <w:autoSpaceDN w:val="0"/>
              <w:adjustRightInd w:val="0"/>
              <w:spacing w:line="360" w:lineRule="auto"/>
              <w:jc w:val="center"/>
              <w:outlineLvl w:val="0"/>
              <w:rPr>
                <w:rFonts w:ascii="宋体" w:cs="宋体"/>
                <w:color w:val="auto"/>
                <w:kern w:val="0"/>
                <w:sz w:val="22"/>
                <w:szCs w:val="21"/>
                <w:highlight w:val="none"/>
              </w:rPr>
            </w:pPr>
          </w:p>
          <w:p w14:paraId="46647126">
            <w:pPr>
              <w:autoSpaceDE w:val="0"/>
              <w:autoSpaceDN w:val="0"/>
              <w:adjustRightInd w:val="0"/>
              <w:spacing w:line="360" w:lineRule="auto"/>
              <w:jc w:val="center"/>
              <w:outlineLvl w:val="0"/>
              <w:rPr>
                <w:rFonts w:ascii="宋体" w:hAnsi="宋体" w:cs="宋体"/>
                <w:color w:val="auto"/>
                <w:kern w:val="0"/>
                <w:sz w:val="22"/>
                <w:szCs w:val="21"/>
                <w:highlight w:val="none"/>
              </w:rPr>
            </w:pPr>
          </w:p>
          <w:p w14:paraId="09B7F23D">
            <w:pPr>
              <w:pStyle w:val="26"/>
              <w:rPr>
                <w:color w:val="auto"/>
                <w:highlight w:val="none"/>
              </w:rPr>
            </w:pPr>
          </w:p>
          <w:p w14:paraId="4DC0E526">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10" w:name="_Toc20289"/>
            <w:r>
              <w:rPr>
                <w:rFonts w:hint="eastAsia" w:ascii="宋体" w:hAnsi="宋体" w:cs="宋体"/>
                <w:color w:val="auto"/>
                <w:kern w:val="0"/>
                <w:sz w:val="24"/>
                <w:szCs w:val="21"/>
                <w:highlight w:val="none"/>
              </w:rPr>
              <w:t>项目名称：</w:t>
            </w:r>
            <w:bookmarkEnd w:id="110"/>
          </w:p>
          <w:p w14:paraId="6833BD6E">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14:paraId="5D5A963E">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11"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111"/>
          </w:p>
          <w:p w14:paraId="796539EB">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12"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（签字或盖章）</w:t>
            </w:r>
            <w:bookmarkEnd w:id="112"/>
          </w:p>
          <w:p w14:paraId="1BB85903">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14:paraId="291A4288">
      <w:pPr>
        <w:pStyle w:val="27"/>
        <w:spacing w:line="360" w:lineRule="auto"/>
        <w:rPr>
          <w:rFonts w:ascii="宋体" w:hAnsi="宋体" w:cs="宋体"/>
          <w:color w:val="auto"/>
          <w:sz w:val="24"/>
          <w:highlight w:val="none"/>
        </w:rPr>
      </w:pPr>
    </w:p>
    <w:p w14:paraId="4DFBD685">
      <w:pPr>
        <w:pStyle w:val="27"/>
        <w:spacing w:line="360" w:lineRule="auto"/>
        <w:rPr>
          <w:rFonts w:ascii="宋体" w:hAnsi="宋体" w:cs="宋体"/>
          <w:color w:val="auto"/>
          <w:sz w:val="24"/>
          <w:highlight w:val="none"/>
        </w:rPr>
      </w:pPr>
    </w:p>
    <w:p w14:paraId="06664F73">
      <w:pPr>
        <w:pStyle w:val="27"/>
        <w:spacing w:line="360" w:lineRule="auto"/>
        <w:rPr>
          <w:rFonts w:ascii="宋体" w:hAnsi="宋体" w:cs="宋体"/>
          <w:color w:val="auto"/>
          <w:sz w:val="24"/>
          <w:highlight w:val="none"/>
        </w:rPr>
      </w:pPr>
    </w:p>
    <w:p w14:paraId="40730A26">
      <w:pPr>
        <w:pStyle w:val="28"/>
        <w:rPr>
          <w:rFonts w:ascii="宋体" w:hAnsi="宋体" w:cs="宋体"/>
          <w:color w:val="auto"/>
          <w:sz w:val="24"/>
          <w:highlight w:val="none"/>
        </w:rPr>
      </w:pPr>
    </w:p>
    <w:p w14:paraId="6B00DB96">
      <w:pPr>
        <w:pStyle w:val="27"/>
        <w:rPr>
          <w:rFonts w:ascii="宋体" w:hAnsi="宋体" w:cs="宋体"/>
          <w:color w:val="auto"/>
          <w:sz w:val="24"/>
          <w:highlight w:val="none"/>
        </w:rPr>
      </w:pPr>
    </w:p>
    <w:p w14:paraId="056C600C">
      <w:pPr>
        <w:pStyle w:val="28"/>
        <w:rPr>
          <w:color w:val="auto"/>
          <w:highlight w:val="none"/>
        </w:rPr>
      </w:pPr>
    </w:p>
    <w:p w14:paraId="0F3B4993">
      <w:pPr>
        <w:pStyle w:val="27"/>
        <w:spacing w:line="360" w:lineRule="auto"/>
        <w:jc w:val="center"/>
        <w:rPr>
          <w:rFonts w:ascii="宋体" w:hAnsi="宋体" w:cs="宋体"/>
          <w:color w:val="auto"/>
          <w:sz w:val="24"/>
          <w:highlight w:val="none"/>
        </w:rPr>
      </w:pPr>
    </w:p>
    <w:p w14:paraId="41296887">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54210FE1">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78437B20">
      <w:pPr>
        <w:pStyle w:val="27"/>
        <w:spacing w:line="360" w:lineRule="auto"/>
        <w:jc w:val="center"/>
        <w:rPr>
          <w:rFonts w:ascii="宋体" w:hAnsi="宋体"/>
          <w:b/>
          <w:color w:val="auto"/>
          <w:sz w:val="28"/>
          <w:szCs w:val="28"/>
          <w:highlight w:val="none"/>
        </w:rPr>
      </w:pPr>
    </w:p>
    <w:p w14:paraId="14FDDEA7">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14:paraId="179FBA5A">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14:paraId="055F9490">
      <w:pPr>
        <w:pStyle w:val="32"/>
        <w:spacing w:line="460" w:lineRule="exact"/>
        <w:rPr>
          <w:color w:val="auto"/>
          <w:highlight w:val="none"/>
        </w:rPr>
      </w:pPr>
      <w:r>
        <w:rPr>
          <w:rFonts w:hint="eastAsia"/>
          <w:color w:val="auto"/>
          <w:highlight w:val="none"/>
        </w:rPr>
        <w:t>（1）</w:t>
      </w:r>
      <w:r>
        <w:rPr>
          <w:color w:val="auto"/>
          <w:highlight w:val="none"/>
        </w:rPr>
        <w:t>项目管理机构配备情况表；</w:t>
      </w:r>
    </w:p>
    <w:p w14:paraId="0006CEAB">
      <w:pPr>
        <w:pStyle w:val="32"/>
        <w:spacing w:line="460" w:lineRule="exact"/>
        <w:rPr>
          <w:color w:val="auto"/>
          <w:highlight w:val="none"/>
        </w:rPr>
      </w:pPr>
      <w:r>
        <w:rPr>
          <w:rFonts w:hint="eastAsia"/>
          <w:color w:val="auto"/>
          <w:highlight w:val="none"/>
        </w:rPr>
        <w:t>（2）</w:t>
      </w:r>
      <w:r>
        <w:rPr>
          <w:color w:val="auto"/>
          <w:highlight w:val="none"/>
        </w:rPr>
        <w:t>项目经理（注册建造师）简历表；</w:t>
      </w:r>
    </w:p>
    <w:p w14:paraId="269BCDCF">
      <w:pPr>
        <w:pStyle w:val="32"/>
        <w:spacing w:line="460" w:lineRule="exact"/>
        <w:rPr>
          <w:color w:val="auto"/>
          <w:highlight w:val="none"/>
        </w:rPr>
      </w:pPr>
      <w:r>
        <w:rPr>
          <w:rFonts w:hint="eastAsia"/>
          <w:color w:val="auto"/>
          <w:highlight w:val="none"/>
        </w:rPr>
        <w:t>（3）</w:t>
      </w:r>
      <w:r>
        <w:rPr>
          <w:color w:val="auto"/>
          <w:highlight w:val="none"/>
        </w:rPr>
        <w:t>项目技术负责人简历表。</w:t>
      </w:r>
    </w:p>
    <w:p w14:paraId="476782DB">
      <w:pPr>
        <w:pStyle w:val="32"/>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14:paraId="49637C43">
      <w:pPr>
        <w:spacing w:line="460" w:lineRule="exact"/>
        <w:ind w:firstLine="400" w:firstLineChars="200"/>
        <w:rPr>
          <w:color w:val="auto"/>
          <w:szCs w:val="28"/>
          <w:highlight w:val="none"/>
        </w:rPr>
      </w:pPr>
    </w:p>
    <w:p w14:paraId="5BEC0186">
      <w:pPr>
        <w:pStyle w:val="26"/>
        <w:rPr>
          <w:color w:val="auto"/>
          <w:highlight w:val="none"/>
        </w:rPr>
      </w:pPr>
    </w:p>
    <w:p w14:paraId="7A874CB5">
      <w:pPr>
        <w:pStyle w:val="3"/>
        <w:spacing w:line="360" w:lineRule="auto"/>
        <w:jc w:val="center"/>
        <w:rPr>
          <w:rFonts w:ascii="宋体" w:hAnsi="宋体" w:cs="宋体"/>
          <w:color w:val="auto"/>
          <w:sz w:val="36"/>
          <w:highlight w:val="none"/>
        </w:rPr>
      </w:pPr>
    </w:p>
    <w:p w14:paraId="2BEA2241">
      <w:pPr>
        <w:pStyle w:val="3"/>
        <w:spacing w:line="360" w:lineRule="auto"/>
        <w:jc w:val="center"/>
        <w:rPr>
          <w:rFonts w:ascii="宋体" w:hAnsi="宋体" w:cs="宋体"/>
          <w:color w:val="auto"/>
          <w:sz w:val="36"/>
          <w:highlight w:val="none"/>
        </w:rPr>
      </w:pPr>
    </w:p>
    <w:p w14:paraId="25313471">
      <w:pPr>
        <w:pStyle w:val="3"/>
        <w:spacing w:line="360" w:lineRule="auto"/>
        <w:jc w:val="center"/>
        <w:rPr>
          <w:rFonts w:ascii="宋体" w:hAnsi="宋体" w:cs="宋体"/>
          <w:color w:val="auto"/>
          <w:sz w:val="36"/>
          <w:highlight w:val="none"/>
        </w:rPr>
      </w:pPr>
    </w:p>
    <w:p w14:paraId="0E73B040">
      <w:pPr>
        <w:rPr>
          <w:rFonts w:ascii="宋体" w:hAnsi="宋体" w:cs="宋体"/>
          <w:color w:val="auto"/>
          <w:sz w:val="36"/>
          <w:highlight w:val="none"/>
        </w:rPr>
      </w:pPr>
    </w:p>
    <w:p w14:paraId="64E40EB3">
      <w:pPr>
        <w:pStyle w:val="2"/>
        <w:rPr>
          <w:rFonts w:ascii="宋体" w:hAnsi="宋体" w:cs="宋体"/>
          <w:color w:val="auto"/>
          <w:sz w:val="36"/>
          <w:highlight w:val="none"/>
        </w:rPr>
      </w:pPr>
    </w:p>
    <w:p w14:paraId="52F33E12">
      <w:pPr>
        <w:rPr>
          <w:rFonts w:ascii="宋体" w:hAnsi="宋体" w:cs="宋体"/>
          <w:color w:val="auto"/>
          <w:sz w:val="36"/>
          <w:highlight w:val="none"/>
        </w:rPr>
      </w:pPr>
    </w:p>
    <w:p w14:paraId="1245FD7B">
      <w:pPr>
        <w:pStyle w:val="2"/>
        <w:rPr>
          <w:rFonts w:ascii="宋体" w:hAnsi="宋体" w:cs="宋体"/>
          <w:color w:val="auto"/>
          <w:sz w:val="36"/>
          <w:highlight w:val="none"/>
        </w:rPr>
      </w:pPr>
    </w:p>
    <w:p w14:paraId="62AE40FF">
      <w:pPr>
        <w:rPr>
          <w:rFonts w:ascii="宋体" w:hAnsi="宋体" w:cs="宋体"/>
          <w:color w:val="auto"/>
          <w:sz w:val="36"/>
          <w:highlight w:val="none"/>
        </w:rPr>
      </w:pPr>
    </w:p>
    <w:p w14:paraId="12203F0A">
      <w:pPr>
        <w:pStyle w:val="2"/>
        <w:rPr>
          <w:color w:val="auto"/>
          <w:highlight w:val="none"/>
        </w:rPr>
      </w:pPr>
    </w:p>
    <w:p w14:paraId="1A901931">
      <w:pPr>
        <w:rPr>
          <w:rFonts w:ascii="宋体" w:hAnsi="宋体" w:cs="宋体"/>
          <w:color w:val="auto"/>
          <w:sz w:val="36"/>
          <w:highlight w:val="none"/>
        </w:rPr>
      </w:pPr>
    </w:p>
    <w:p w14:paraId="5F5D7565">
      <w:pPr>
        <w:rPr>
          <w:rFonts w:ascii="宋体" w:hAnsi="宋体" w:cs="宋体"/>
          <w:color w:val="auto"/>
          <w:sz w:val="36"/>
          <w:highlight w:val="none"/>
        </w:rPr>
      </w:pPr>
    </w:p>
    <w:p w14:paraId="7D848C26">
      <w:pPr>
        <w:rPr>
          <w:rFonts w:ascii="宋体" w:hAnsi="宋体" w:cs="宋体"/>
          <w:color w:val="auto"/>
          <w:sz w:val="36"/>
          <w:highlight w:val="none"/>
        </w:rPr>
      </w:pPr>
    </w:p>
    <w:p w14:paraId="21AA09AE">
      <w:pPr>
        <w:rPr>
          <w:rFonts w:ascii="宋体" w:hAnsi="宋体" w:cs="宋体"/>
          <w:color w:val="auto"/>
          <w:sz w:val="36"/>
          <w:highlight w:val="none"/>
        </w:rPr>
      </w:pPr>
    </w:p>
    <w:p w14:paraId="78E88095">
      <w:pPr>
        <w:rPr>
          <w:rFonts w:ascii="宋体" w:hAnsi="宋体" w:cs="宋体"/>
          <w:color w:val="auto"/>
          <w:sz w:val="36"/>
          <w:highlight w:val="none"/>
        </w:rPr>
      </w:pPr>
    </w:p>
    <w:p w14:paraId="26EA1587">
      <w:pPr>
        <w:rPr>
          <w:rFonts w:ascii="宋体" w:hAnsi="宋体" w:cs="宋体"/>
          <w:color w:val="auto"/>
          <w:sz w:val="36"/>
          <w:highlight w:val="none"/>
        </w:rPr>
      </w:pPr>
    </w:p>
    <w:p w14:paraId="2FC0EE4E">
      <w:pPr>
        <w:jc w:val="center"/>
        <w:rPr>
          <w:b/>
          <w:bCs/>
          <w:color w:val="auto"/>
          <w:sz w:val="28"/>
          <w:szCs w:val="28"/>
          <w:highlight w:val="none"/>
        </w:rPr>
      </w:pPr>
      <w:r>
        <w:rPr>
          <w:rFonts w:hint="eastAsia"/>
          <w:b/>
          <w:bCs/>
          <w:color w:val="auto"/>
          <w:sz w:val="28"/>
          <w:szCs w:val="28"/>
          <w:highlight w:val="none"/>
          <w:lang w:val="en-US" w:eastAsia="zh-CN"/>
        </w:rPr>
        <w:t>一</w:t>
      </w:r>
      <w:r>
        <w:rPr>
          <w:rFonts w:hint="eastAsia"/>
          <w:b/>
          <w:bCs/>
          <w:color w:val="auto"/>
          <w:sz w:val="28"/>
          <w:szCs w:val="28"/>
          <w:highlight w:val="none"/>
        </w:rPr>
        <w:t>、施工组织设计</w:t>
      </w:r>
    </w:p>
    <w:p w14:paraId="03139DE9">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363E63A">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14:paraId="1671F85A">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14:paraId="501CA908">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14:paraId="2ED7A8DF">
      <w:pPr>
        <w:spacing w:line="460" w:lineRule="exact"/>
        <w:ind w:firstLine="420" w:firstLineChars="200"/>
        <w:rPr>
          <w:color w:val="auto"/>
          <w:sz w:val="21"/>
          <w:szCs w:val="22"/>
          <w:highlight w:val="none"/>
        </w:rPr>
      </w:pPr>
      <w:r>
        <w:rPr>
          <w:color w:val="auto"/>
          <w:sz w:val="21"/>
          <w:szCs w:val="22"/>
          <w:highlight w:val="none"/>
        </w:rPr>
        <w:t>附表三  劳动力计划表</w:t>
      </w:r>
    </w:p>
    <w:p w14:paraId="51DE8D80">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14:paraId="33D48795">
      <w:pPr>
        <w:spacing w:line="460" w:lineRule="exact"/>
        <w:ind w:firstLine="420" w:firstLineChars="200"/>
        <w:rPr>
          <w:color w:val="auto"/>
          <w:sz w:val="21"/>
          <w:szCs w:val="22"/>
          <w:highlight w:val="none"/>
        </w:rPr>
      </w:pPr>
      <w:r>
        <w:rPr>
          <w:color w:val="auto"/>
          <w:sz w:val="21"/>
          <w:szCs w:val="22"/>
          <w:highlight w:val="none"/>
        </w:rPr>
        <w:t>附表五  施工总平面图</w:t>
      </w:r>
    </w:p>
    <w:p w14:paraId="4882B7A4">
      <w:pPr>
        <w:spacing w:line="460" w:lineRule="exact"/>
        <w:ind w:firstLine="420" w:firstLineChars="200"/>
        <w:rPr>
          <w:color w:val="auto"/>
          <w:sz w:val="21"/>
          <w:szCs w:val="22"/>
          <w:highlight w:val="none"/>
        </w:rPr>
      </w:pPr>
      <w:r>
        <w:rPr>
          <w:color w:val="auto"/>
          <w:sz w:val="21"/>
          <w:szCs w:val="22"/>
          <w:highlight w:val="none"/>
        </w:rPr>
        <w:t>附表六  临时用地表</w:t>
      </w:r>
    </w:p>
    <w:p w14:paraId="3B70CD7F">
      <w:pPr>
        <w:spacing w:line="460" w:lineRule="exact"/>
        <w:ind w:firstLine="420" w:firstLineChars="200"/>
        <w:rPr>
          <w:color w:val="auto"/>
          <w:sz w:val="21"/>
          <w:szCs w:val="22"/>
          <w:highlight w:val="none"/>
        </w:rPr>
      </w:pPr>
    </w:p>
    <w:p w14:paraId="29F8FF14">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1F83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042E707B">
            <w:pPr>
              <w:jc w:val="center"/>
              <w:rPr>
                <w:color w:val="auto"/>
                <w:sz w:val="21"/>
                <w:szCs w:val="22"/>
                <w:highlight w:val="none"/>
              </w:rPr>
            </w:pPr>
            <w:r>
              <w:rPr>
                <w:color w:val="auto"/>
                <w:sz w:val="21"/>
                <w:szCs w:val="22"/>
                <w:highlight w:val="none"/>
              </w:rPr>
              <w:t>序号</w:t>
            </w:r>
          </w:p>
        </w:tc>
        <w:tc>
          <w:tcPr>
            <w:tcW w:w="1226" w:type="dxa"/>
            <w:vAlign w:val="center"/>
          </w:tcPr>
          <w:p w14:paraId="77C667D6">
            <w:pPr>
              <w:jc w:val="center"/>
              <w:rPr>
                <w:color w:val="auto"/>
                <w:sz w:val="21"/>
                <w:szCs w:val="22"/>
                <w:highlight w:val="none"/>
              </w:rPr>
            </w:pPr>
            <w:r>
              <w:rPr>
                <w:color w:val="auto"/>
                <w:sz w:val="21"/>
                <w:szCs w:val="22"/>
                <w:highlight w:val="none"/>
              </w:rPr>
              <w:t>设备名称</w:t>
            </w:r>
          </w:p>
        </w:tc>
        <w:tc>
          <w:tcPr>
            <w:tcW w:w="851" w:type="dxa"/>
            <w:vAlign w:val="center"/>
          </w:tcPr>
          <w:p w14:paraId="698D5F57">
            <w:pPr>
              <w:jc w:val="center"/>
              <w:rPr>
                <w:color w:val="auto"/>
                <w:sz w:val="21"/>
                <w:szCs w:val="22"/>
                <w:highlight w:val="none"/>
              </w:rPr>
            </w:pPr>
            <w:r>
              <w:rPr>
                <w:color w:val="auto"/>
                <w:sz w:val="21"/>
                <w:szCs w:val="22"/>
                <w:highlight w:val="none"/>
              </w:rPr>
              <w:t>型号</w:t>
            </w:r>
          </w:p>
          <w:p w14:paraId="32F2EC7C">
            <w:pPr>
              <w:jc w:val="center"/>
              <w:rPr>
                <w:color w:val="auto"/>
                <w:sz w:val="21"/>
                <w:szCs w:val="22"/>
                <w:highlight w:val="none"/>
              </w:rPr>
            </w:pPr>
            <w:r>
              <w:rPr>
                <w:color w:val="auto"/>
                <w:sz w:val="21"/>
                <w:szCs w:val="22"/>
                <w:highlight w:val="none"/>
              </w:rPr>
              <w:t>规格</w:t>
            </w:r>
          </w:p>
        </w:tc>
        <w:tc>
          <w:tcPr>
            <w:tcW w:w="708" w:type="dxa"/>
            <w:vAlign w:val="center"/>
          </w:tcPr>
          <w:p w14:paraId="3F243D07">
            <w:pPr>
              <w:jc w:val="center"/>
              <w:rPr>
                <w:color w:val="auto"/>
                <w:sz w:val="21"/>
                <w:szCs w:val="22"/>
                <w:highlight w:val="none"/>
              </w:rPr>
            </w:pPr>
            <w:r>
              <w:rPr>
                <w:color w:val="auto"/>
                <w:sz w:val="21"/>
                <w:szCs w:val="22"/>
                <w:highlight w:val="none"/>
              </w:rPr>
              <w:t>数量</w:t>
            </w:r>
          </w:p>
        </w:tc>
        <w:tc>
          <w:tcPr>
            <w:tcW w:w="709" w:type="dxa"/>
            <w:vAlign w:val="center"/>
          </w:tcPr>
          <w:p w14:paraId="54E1CFC6">
            <w:pPr>
              <w:jc w:val="center"/>
              <w:rPr>
                <w:color w:val="auto"/>
                <w:sz w:val="21"/>
                <w:szCs w:val="22"/>
                <w:highlight w:val="none"/>
              </w:rPr>
            </w:pPr>
            <w:r>
              <w:rPr>
                <w:color w:val="auto"/>
                <w:sz w:val="21"/>
                <w:szCs w:val="22"/>
                <w:highlight w:val="none"/>
              </w:rPr>
              <w:t>国别</w:t>
            </w:r>
          </w:p>
          <w:p w14:paraId="2766E702">
            <w:pPr>
              <w:jc w:val="center"/>
              <w:rPr>
                <w:color w:val="auto"/>
                <w:sz w:val="21"/>
                <w:szCs w:val="22"/>
                <w:highlight w:val="none"/>
              </w:rPr>
            </w:pPr>
            <w:r>
              <w:rPr>
                <w:color w:val="auto"/>
                <w:sz w:val="21"/>
                <w:szCs w:val="22"/>
                <w:highlight w:val="none"/>
              </w:rPr>
              <w:t>产地</w:t>
            </w:r>
          </w:p>
        </w:tc>
        <w:tc>
          <w:tcPr>
            <w:tcW w:w="851" w:type="dxa"/>
            <w:vAlign w:val="center"/>
          </w:tcPr>
          <w:p w14:paraId="0897159A">
            <w:pPr>
              <w:jc w:val="center"/>
              <w:rPr>
                <w:color w:val="auto"/>
                <w:sz w:val="21"/>
                <w:szCs w:val="22"/>
                <w:highlight w:val="none"/>
              </w:rPr>
            </w:pPr>
            <w:r>
              <w:rPr>
                <w:color w:val="auto"/>
                <w:sz w:val="21"/>
                <w:szCs w:val="22"/>
                <w:highlight w:val="none"/>
              </w:rPr>
              <w:t>制造</w:t>
            </w:r>
          </w:p>
          <w:p w14:paraId="3FFB1CD6">
            <w:pPr>
              <w:jc w:val="center"/>
              <w:rPr>
                <w:color w:val="auto"/>
                <w:sz w:val="21"/>
                <w:szCs w:val="22"/>
                <w:highlight w:val="none"/>
              </w:rPr>
            </w:pPr>
            <w:r>
              <w:rPr>
                <w:color w:val="auto"/>
                <w:sz w:val="21"/>
                <w:szCs w:val="22"/>
                <w:highlight w:val="none"/>
              </w:rPr>
              <w:t>年份</w:t>
            </w:r>
          </w:p>
        </w:tc>
        <w:tc>
          <w:tcPr>
            <w:tcW w:w="1134" w:type="dxa"/>
            <w:vAlign w:val="center"/>
          </w:tcPr>
          <w:p w14:paraId="0150BC41">
            <w:pPr>
              <w:jc w:val="center"/>
              <w:rPr>
                <w:color w:val="auto"/>
                <w:sz w:val="21"/>
                <w:szCs w:val="22"/>
                <w:highlight w:val="none"/>
              </w:rPr>
            </w:pPr>
            <w:r>
              <w:rPr>
                <w:color w:val="auto"/>
                <w:sz w:val="21"/>
                <w:szCs w:val="22"/>
                <w:highlight w:val="none"/>
              </w:rPr>
              <w:t>额定功率</w:t>
            </w:r>
          </w:p>
          <w:p w14:paraId="59E52A25">
            <w:pPr>
              <w:jc w:val="center"/>
              <w:rPr>
                <w:color w:val="auto"/>
                <w:sz w:val="21"/>
                <w:szCs w:val="22"/>
                <w:highlight w:val="none"/>
              </w:rPr>
            </w:pPr>
            <w:r>
              <w:rPr>
                <w:color w:val="auto"/>
                <w:sz w:val="21"/>
                <w:szCs w:val="22"/>
                <w:highlight w:val="none"/>
              </w:rPr>
              <w:t>（KW）</w:t>
            </w:r>
          </w:p>
        </w:tc>
        <w:tc>
          <w:tcPr>
            <w:tcW w:w="992" w:type="dxa"/>
            <w:vAlign w:val="center"/>
          </w:tcPr>
          <w:p w14:paraId="75CFD7D1">
            <w:pPr>
              <w:jc w:val="center"/>
              <w:rPr>
                <w:color w:val="auto"/>
                <w:sz w:val="21"/>
                <w:szCs w:val="22"/>
                <w:highlight w:val="none"/>
              </w:rPr>
            </w:pPr>
            <w:r>
              <w:rPr>
                <w:color w:val="auto"/>
                <w:sz w:val="21"/>
                <w:szCs w:val="22"/>
                <w:highlight w:val="none"/>
              </w:rPr>
              <w:t>生产</w:t>
            </w:r>
          </w:p>
          <w:p w14:paraId="62C1DE56">
            <w:pPr>
              <w:jc w:val="center"/>
              <w:rPr>
                <w:color w:val="auto"/>
                <w:sz w:val="21"/>
                <w:szCs w:val="22"/>
                <w:highlight w:val="none"/>
              </w:rPr>
            </w:pPr>
            <w:r>
              <w:rPr>
                <w:color w:val="auto"/>
                <w:sz w:val="21"/>
                <w:szCs w:val="22"/>
                <w:highlight w:val="none"/>
              </w:rPr>
              <w:t>能力</w:t>
            </w:r>
          </w:p>
        </w:tc>
        <w:tc>
          <w:tcPr>
            <w:tcW w:w="1134" w:type="dxa"/>
            <w:vAlign w:val="center"/>
          </w:tcPr>
          <w:p w14:paraId="2646E0C7">
            <w:pPr>
              <w:jc w:val="center"/>
              <w:rPr>
                <w:color w:val="auto"/>
                <w:sz w:val="21"/>
                <w:szCs w:val="22"/>
                <w:highlight w:val="none"/>
              </w:rPr>
            </w:pPr>
            <w:r>
              <w:rPr>
                <w:color w:val="auto"/>
                <w:sz w:val="21"/>
                <w:szCs w:val="22"/>
                <w:highlight w:val="none"/>
              </w:rPr>
              <w:t>用于施</w:t>
            </w:r>
          </w:p>
          <w:p w14:paraId="6C59E467">
            <w:pPr>
              <w:jc w:val="center"/>
              <w:rPr>
                <w:color w:val="auto"/>
                <w:sz w:val="21"/>
                <w:szCs w:val="22"/>
                <w:highlight w:val="none"/>
              </w:rPr>
            </w:pPr>
            <w:r>
              <w:rPr>
                <w:color w:val="auto"/>
                <w:sz w:val="21"/>
                <w:szCs w:val="22"/>
                <w:highlight w:val="none"/>
              </w:rPr>
              <w:t>工部位</w:t>
            </w:r>
          </w:p>
        </w:tc>
        <w:tc>
          <w:tcPr>
            <w:tcW w:w="992" w:type="dxa"/>
            <w:vAlign w:val="center"/>
          </w:tcPr>
          <w:p w14:paraId="730CF935">
            <w:pPr>
              <w:jc w:val="center"/>
              <w:rPr>
                <w:color w:val="auto"/>
                <w:sz w:val="21"/>
                <w:szCs w:val="22"/>
                <w:highlight w:val="none"/>
              </w:rPr>
            </w:pPr>
            <w:r>
              <w:rPr>
                <w:color w:val="auto"/>
                <w:sz w:val="21"/>
                <w:szCs w:val="22"/>
                <w:highlight w:val="none"/>
              </w:rPr>
              <w:t>备注</w:t>
            </w:r>
          </w:p>
        </w:tc>
      </w:tr>
      <w:tr w14:paraId="3486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B69DF58">
            <w:pPr>
              <w:spacing w:line="360" w:lineRule="auto"/>
              <w:rPr>
                <w:color w:val="auto"/>
                <w:sz w:val="21"/>
                <w:szCs w:val="22"/>
                <w:highlight w:val="none"/>
              </w:rPr>
            </w:pPr>
          </w:p>
        </w:tc>
        <w:tc>
          <w:tcPr>
            <w:tcW w:w="1226" w:type="dxa"/>
          </w:tcPr>
          <w:p w14:paraId="707624E9">
            <w:pPr>
              <w:spacing w:line="360" w:lineRule="auto"/>
              <w:ind w:firstLine="420" w:firstLineChars="200"/>
              <w:rPr>
                <w:color w:val="auto"/>
                <w:sz w:val="21"/>
                <w:szCs w:val="22"/>
                <w:highlight w:val="none"/>
              </w:rPr>
            </w:pPr>
          </w:p>
        </w:tc>
        <w:tc>
          <w:tcPr>
            <w:tcW w:w="851" w:type="dxa"/>
          </w:tcPr>
          <w:p w14:paraId="3783454B">
            <w:pPr>
              <w:spacing w:line="360" w:lineRule="auto"/>
              <w:rPr>
                <w:color w:val="auto"/>
                <w:sz w:val="21"/>
                <w:szCs w:val="22"/>
                <w:highlight w:val="none"/>
              </w:rPr>
            </w:pPr>
          </w:p>
        </w:tc>
        <w:tc>
          <w:tcPr>
            <w:tcW w:w="708" w:type="dxa"/>
          </w:tcPr>
          <w:p w14:paraId="62CC0EE1">
            <w:pPr>
              <w:spacing w:line="360" w:lineRule="auto"/>
              <w:rPr>
                <w:color w:val="auto"/>
                <w:sz w:val="21"/>
                <w:szCs w:val="22"/>
                <w:highlight w:val="none"/>
              </w:rPr>
            </w:pPr>
          </w:p>
        </w:tc>
        <w:tc>
          <w:tcPr>
            <w:tcW w:w="709" w:type="dxa"/>
          </w:tcPr>
          <w:p w14:paraId="60BD1AFD">
            <w:pPr>
              <w:spacing w:line="360" w:lineRule="auto"/>
              <w:rPr>
                <w:color w:val="auto"/>
                <w:sz w:val="21"/>
                <w:szCs w:val="22"/>
                <w:highlight w:val="none"/>
              </w:rPr>
            </w:pPr>
          </w:p>
        </w:tc>
        <w:tc>
          <w:tcPr>
            <w:tcW w:w="851" w:type="dxa"/>
          </w:tcPr>
          <w:p w14:paraId="4ED39A4F">
            <w:pPr>
              <w:spacing w:line="360" w:lineRule="auto"/>
              <w:rPr>
                <w:color w:val="auto"/>
                <w:sz w:val="21"/>
                <w:szCs w:val="22"/>
                <w:highlight w:val="none"/>
              </w:rPr>
            </w:pPr>
          </w:p>
        </w:tc>
        <w:tc>
          <w:tcPr>
            <w:tcW w:w="1134" w:type="dxa"/>
          </w:tcPr>
          <w:p w14:paraId="7315BF11">
            <w:pPr>
              <w:spacing w:line="360" w:lineRule="auto"/>
              <w:rPr>
                <w:color w:val="auto"/>
                <w:sz w:val="21"/>
                <w:szCs w:val="22"/>
                <w:highlight w:val="none"/>
              </w:rPr>
            </w:pPr>
          </w:p>
        </w:tc>
        <w:tc>
          <w:tcPr>
            <w:tcW w:w="992" w:type="dxa"/>
          </w:tcPr>
          <w:p w14:paraId="078C8786">
            <w:pPr>
              <w:spacing w:line="360" w:lineRule="auto"/>
              <w:rPr>
                <w:color w:val="auto"/>
                <w:sz w:val="21"/>
                <w:szCs w:val="22"/>
                <w:highlight w:val="none"/>
              </w:rPr>
            </w:pPr>
          </w:p>
        </w:tc>
        <w:tc>
          <w:tcPr>
            <w:tcW w:w="1134" w:type="dxa"/>
          </w:tcPr>
          <w:p w14:paraId="12C8290D">
            <w:pPr>
              <w:spacing w:line="360" w:lineRule="auto"/>
              <w:rPr>
                <w:color w:val="auto"/>
                <w:sz w:val="21"/>
                <w:szCs w:val="22"/>
                <w:highlight w:val="none"/>
              </w:rPr>
            </w:pPr>
          </w:p>
        </w:tc>
        <w:tc>
          <w:tcPr>
            <w:tcW w:w="992" w:type="dxa"/>
          </w:tcPr>
          <w:p w14:paraId="3BB68538">
            <w:pPr>
              <w:spacing w:line="360" w:lineRule="auto"/>
              <w:rPr>
                <w:color w:val="auto"/>
                <w:sz w:val="21"/>
                <w:szCs w:val="22"/>
                <w:highlight w:val="none"/>
              </w:rPr>
            </w:pPr>
          </w:p>
        </w:tc>
      </w:tr>
      <w:tr w14:paraId="653B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E1390E3">
            <w:pPr>
              <w:spacing w:line="360" w:lineRule="auto"/>
              <w:rPr>
                <w:color w:val="auto"/>
                <w:sz w:val="21"/>
                <w:szCs w:val="22"/>
                <w:highlight w:val="none"/>
              </w:rPr>
            </w:pPr>
          </w:p>
        </w:tc>
        <w:tc>
          <w:tcPr>
            <w:tcW w:w="1226" w:type="dxa"/>
          </w:tcPr>
          <w:p w14:paraId="275BA895">
            <w:pPr>
              <w:spacing w:line="360" w:lineRule="auto"/>
              <w:rPr>
                <w:color w:val="auto"/>
                <w:sz w:val="21"/>
                <w:szCs w:val="22"/>
                <w:highlight w:val="none"/>
              </w:rPr>
            </w:pPr>
          </w:p>
        </w:tc>
        <w:tc>
          <w:tcPr>
            <w:tcW w:w="851" w:type="dxa"/>
          </w:tcPr>
          <w:p w14:paraId="0DF3519B">
            <w:pPr>
              <w:spacing w:line="360" w:lineRule="auto"/>
              <w:rPr>
                <w:color w:val="auto"/>
                <w:sz w:val="21"/>
                <w:szCs w:val="22"/>
                <w:highlight w:val="none"/>
              </w:rPr>
            </w:pPr>
          </w:p>
        </w:tc>
        <w:tc>
          <w:tcPr>
            <w:tcW w:w="708" w:type="dxa"/>
          </w:tcPr>
          <w:p w14:paraId="056C7483">
            <w:pPr>
              <w:spacing w:line="360" w:lineRule="auto"/>
              <w:rPr>
                <w:color w:val="auto"/>
                <w:sz w:val="21"/>
                <w:szCs w:val="22"/>
                <w:highlight w:val="none"/>
              </w:rPr>
            </w:pPr>
          </w:p>
        </w:tc>
        <w:tc>
          <w:tcPr>
            <w:tcW w:w="709" w:type="dxa"/>
          </w:tcPr>
          <w:p w14:paraId="02BF4FF7">
            <w:pPr>
              <w:spacing w:line="360" w:lineRule="auto"/>
              <w:rPr>
                <w:color w:val="auto"/>
                <w:sz w:val="21"/>
                <w:szCs w:val="22"/>
                <w:highlight w:val="none"/>
              </w:rPr>
            </w:pPr>
          </w:p>
        </w:tc>
        <w:tc>
          <w:tcPr>
            <w:tcW w:w="851" w:type="dxa"/>
          </w:tcPr>
          <w:p w14:paraId="27475D0A">
            <w:pPr>
              <w:spacing w:line="360" w:lineRule="auto"/>
              <w:rPr>
                <w:color w:val="auto"/>
                <w:sz w:val="21"/>
                <w:szCs w:val="22"/>
                <w:highlight w:val="none"/>
              </w:rPr>
            </w:pPr>
          </w:p>
        </w:tc>
        <w:tc>
          <w:tcPr>
            <w:tcW w:w="1134" w:type="dxa"/>
          </w:tcPr>
          <w:p w14:paraId="5ED5A3D1">
            <w:pPr>
              <w:spacing w:line="360" w:lineRule="auto"/>
              <w:rPr>
                <w:color w:val="auto"/>
                <w:sz w:val="21"/>
                <w:szCs w:val="22"/>
                <w:highlight w:val="none"/>
              </w:rPr>
            </w:pPr>
          </w:p>
        </w:tc>
        <w:tc>
          <w:tcPr>
            <w:tcW w:w="992" w:type="dxa"/>
          </w:tcPr>
          <w:p w14:paraId="17E09FCC">
            <w:pPr>
              <w:spacing w:line="360" w:lineRule="auto"/>
              <w:rPr>
                <w:color w:val="auto"/>
                <w:sz w:val="21"/>
                <w:szCs w:val="22"/>
                <w:highlight w:val="none"/>
              </w:rPr>
            </w:pPr>
          </w:p>
        </w:tc>
        <w:tc>
          <w:tcPr>
            <w:tcW w:w="1134" w:type="dxa"/>
          </w:tcPr>
          <w:p w14:paraId="0FD2BB8E">
            <w:pPr>
              <w:spacing w:line="360" w:lineRule="auto"/>
              <w:rPr>
                <w:color w:val="auto"/>
                <w:sz w:val="21"/>
                <w:szCs w:val="22"/>
                <w:highlight w:val="none"/>
              </w:rPr>
            </w:pPr>
          </w:p>
        </w:tc>
        <w:tc>
          <w:tcPr>
            <w:tcW w:w="992" w:type="dxa"/>
          </w:tcPr>
          <w:p w14:paraId="5A6B0EB2">
            <w:pPr>
              <w:spacing w:line="360" w:lineRule="auto"/>
              <w:rPr>
                <w:color w:val="auto"/>
                <w:sz w:val="21"/>
                <w:szCs w:val="22"/>
                <w:highlight w:val="none"/>
              </w:rPr>
            </w:pPr>
          </w:p>
        </w:tc>
      </w:tr>
      <w:tr w14:paraId="6F86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07A7DC7">
            <w:pPr>
              <w:spacing w:line="360" w:lineRule="auto"/>
              <w:rPr>
                <w:color w:val="auto"/>
                <w:sz w:val="21"/>
                <w:szCs w:val="22"/>
                <w:highlight w:val="none"/>
              </w:rPr>
            </w:pPr>
          </w:p>
        </w:tc>
        <w:tc>
          <w:tcPr>
            <w:tcW w:w="1226" w:type="dxa"/>
          </w:tcPr>
          <w:p w14:paraId="28024F11">
            <w:pPr>
              <w:spacing w:line="360" w:lineRule="auto"/>
              <w:rPr>
                <w:color w:val="auto"/>
                <w:sz w:val="21"/>
                <w:szCs w:val="22"/>
                <w:highlight w:val="none"/>
              </w:rPr>
            </w:pPr>
          </w:p>
        </w:tc>
        <w:tc>
          <w:tcPr>
            <w:tcW w:w="851" w:type="dxa"/>
          </w:tcPr>
          <w:p w14:paraId="11F46615">
            <w:pPr>
              <w:spacing w:line="360" w:lineRule="auto"/>
              <w:rPr>
                <w:color w:val="auto"/>
                <w:sz w:val="21"/>
                <w:szCs w:val="22"/>
                <w:highlight w:val="none"/>
              </w:rPr>
            </w:pPr>
          </w:p>
        </w:tc>
        <w:tc>
          <w:tcPr>
            <w:tcW w:w="708" w:type="dxa"/>
          </w:tcPr>
          <w:p w14:paraId="009AADAC">
            <w:pPr>
              <w:spacing w:line="360" w:lineRule="auto"/>
              <w:rPr>
                <w:color w:val="auto"/>
                <w:sz w:val="21"/>
                <w:szCs w:val="22"/>
                <w:highlight w:val="none"/>
              </w:rPr>
            </w:pPr>
          </w:p>
        </w:tc>
        <w:tc>
          <w:tcPr>
            <w:tcW w:w="709" w:type="dxa"/>
          </w:tcPr>
          <w:p w14:paraId="3CBCD8F2">
            <w:pPr>
              <w:spacing w:line="360" w:lineRule="auto"/>
              <w:rPr>
                <w:color w:val="auto"/>
                <w:sz w:val="21"/>
                <w:szCs w:val="22"/>
                <w:highlight w:val="none"/>
              </w:rPr>
            </w:pPr>
          </w:p>
        </w:tc>
        <w:tc>
          <w:tcPr>
            <w:tcW w:w="851" w:type="dxa"/>
          </w:tcPr>
          <w:p w14:paraId="1403902A">
            <w:pPr>
              <w:spacing w:line="360" w:lineRule="auto"/>
              <w:rPr>
                <w:color w:val="auto"/>
                <w:sz w:val="21"/>
                <w:szCs w:val="22"/>
                <w:highlight w:val="none"/>
              </w:rPr>
            </w:pPr>
          </w:p>
        </w:tc>
        <w:tc>
          <w:tcPr>
            <w:tcW w:w="1134" w:type="dxa"/>
          </w:tcPr>
          <w:p w14:paraId="0CF3C6DC">
            <w:pPr>
              <w:spacing w:line="360" w:lineRule="auto"/>
              <w:rPr>
                <w:color w:val="auto"/>
                <w:sz w:val="21"/>
                <w:szCs w:val="22"/>
                <w:highlight w:val="none"/>
              </w:rPr>
            </w:pPr>
          </w:p>
        </w:tc>
        <w:tc>
          <w:tcPr>
            <w:tcW w:w="992" w:type="dxa"/>
          </w:tcPr>
          <w:p w14:paraId="1D7694C8">
            <w:pPr>
              <w:spacing w:line="360" w:lineRule="auto"/>
              <w:rPr>
                <w:color w:val="auto"/>
                <w:sz w:val="21"/>
                <w:szCs w:val="22"/>
                <w:highlight w:val="none"/>
              </w:rPr>
            </w:pPr>
          </w:p>
        </w:tc>
        <w:tc>
          <w:tcPr>
            <w:tcW w:w="1134" w:type="dxa"/>
          </w:tcPr>
          <w:p w14:paraId="15B73C3D">
            <w:pPr>
              <w:spacing w:line="360" w:lineRule="auto"/>
              <w:rPr>
                <w:color w:val="auto"/>
                <w:sz w:val="21"/>
                <w:szCs w:val="22"/>
                <w:highlight w:val="none"/>
              </w:rPr>
            </w:pPr>
          </w:p>
        </w:tc>
        <w:tc>
          <w:tcPr>
            <w:tcW w:w="992" w:type="dxa"/>
          </w:tcPr>
          <w:p w14:paraId="0D80C10A">
            <w:pPr>
              <w:spacing w:line="360" w:lineRule="auto"/>
              <w:rPr>
                <w:color w:val="auto"/>
                <w:sz w:val="21"/>
                <w:szCs w:val="22"/>
                <w:highlight w:val="none"/>
              </w:rPr>
            </w:pPr>
          </w:p>
        </w:tc>
      </w:tr>
    </w:tbl>
    <w:p w14:paraId="1735186A">
      <w:pPr>
        <w:rPr>
          <w:color w:val="auto"/>
          <w:sz w:val="21"/>
          <w:szCs w:val="21"/>
          <w:highlight w:val="none"/>
        </w:rPr>
      </w:pPr>
    </w:p>
    <w:p w14:paraId="726142C9">
      <w:pPr>
        <w:rPr>
          <w:color w:val="auto"/>
          <w:sz w:val="21"/>
          <w:szCs w:val="21"/>
          <w:highlight w:val="none"/>
        </w:rPr>
      </w:pPr>
    </w:p>
    <w:p w14:paraId="05AB63D5">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14:paraId="0915351C">
      <w:pPr>
        <w:rPr>
          <w:color w:val="auto"/>
          <w:sz w:val="21"/>
          <w:szCs w:val="21"/>
          <w:highlight w:val="none"/>
        </w:rPr>
      </w:pP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C6A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5AD90F">
            <w:pPr>
              <w:jc w:val="center"/>
              <w:rPr>
                <w:color w:val="auto"/>
                <w:sz w:val="21"/>
                <w:szCs w:val="22"/>
                <w:highlight w:val="none"/>
              </w:rPr>
            </w:pPr>
            <w:r>
              <w:rPr>
                <w:color w:val="auto"/>
                <w:sz w:val="21"/>
                <w:szCs w:val="22"/>
                <w:highlight w:val="none"/>
              </w:rPr>
              <w:t>序号</w:t>
            </w:r>
          </w:p>
        </w:tc>
        <w:tc>
          <w:tcPr>
            <w:tcW w:w="1226" w:type="dxa"/>
            <w:vAlign w:val="center"/>
          </w:tcPr>
          <w:p w14:paraId="3F2D1D2F">
            <w:pPr>
              <w:jc w:val="center"/>
              <w:rPr>
                <w:color w:val="auto"/>
                <w:sz w:val="21"/>
                <w:szCs w:val="22"/>
                <w:highlight w:val="none"/>
              </w:rPr>
            </w:pPr>
            <w:r>
              <w:rPr>
                <w:color w:val="auto"/>
                <w:sz w:val="21"/>
                <w:szCs w:val="22"/>
                <w:highlight w:val="none"/>
              </w:rPr>
              <w:t>仪器设备名称</w:t>
            </w:r>
          </w:p>
        </w:tc>
        <w:tc>
          <w:tcPr>
            <w:tcW w:w="851" w:type="dxa"/>
            <w:vAlign w:val="center"/>
          </w:tcPr>
          <w:p w14:paraId="32304C40">
            <w:pPr>
              <w:jc w:val="center"/>
              <w:rPr>
                <w:color w:val="auto"/>
                <w:sz w:val="21"/>
                <w:szCs w:val="22"/>
                <w:highlight w:val="none"/>
              </w:rPr>
            </w:pPr>
            <w:r>
              <w:rPr>
                <w:color w:val="auto"/>
                <w:sz w:val="21"/>
                <w:szCs w:val="22"/>
                <w:highlight w:val="none"/>
              </w:rPr>
              <w:t>型号</w:t>
            </w:r>
          </w:p>
          <w:p w14:paraId="0C54D9B3">
            <w:pPr>
              <w:jc w:val="center"/>
              <w:rPr>
                <w:color w:val="auto"/>
                <w:sz w:val="21"/>
                <w:szCs w:val="22"/>
                <w:highlight w:val="none"/>
              </w:rPr>
            </w:pPr>
            <w:r>
              <w:rPr>
                <w:color w:val="auto"/>
                <w:sz w:val="21"/>
                <w:szCs w:val="22"/>
                <w:highlight w:val="none"/>
              </w:rPr>
              <w:t>规格</w:t>
            </w:r>
          </w:p>
        </w:tc>
        <w:tc>
          <w:tcPr>
            <w:tcW w:w="708" w:type="dxa"/>
            <w:vAlign w:val="center"/>
          </w:tcPr>
          <w:p w14:paraId="0F1102D6">
            <w:pPr>
              <w:jc w:val="center"/>
              <w:rPr>
                <w:color w:val="auto"/>
                <w:sz w:val="21"/>
                <w:szCs w:val="22"/>
                <w:highlight w:val="none"/>
              </w:rPr>
            </w:pPr>
            <w:r>
              <w:rPr>
                <w:color w:val="auto"/>
                <w:sz w:val="21"/>
                <w:szCs w:val="22"/>
                <w:highlight w:val="none"/>
              </w:rPr>
              <w:t>数量</w:t>
            </w:r>
          </w:p>
        </w:tc>
        <w:tc>
          <w:tcPr>
            <w:tcW w:w="709" w:type="dxa"/>
            <w:vAlign w:val="center"/>
          </w:tcPr>
          <w:p w14:paraId="739A386F">
            <w:pPr>
              <w:jc w:val="center"/>
              <w:rPr>
                <w:color w:val="auto"/>
                <w:sz w:val="21"/>
                <w:szCs w:val="22"/>
                <w:highlight w:val="none"/>
              </w:rPr>
            </w:pPr>
            <w:r>
              <w:rPr>
                <w:color w:val="auto"/>
                <w:sz w:val="21"/>
                <w:szCs w:val="22"/>
                <w:highlight w:val="none"/>
              </w:rPr>
              <w:t>国别</w:t>
            </w:r>
          </w:p>
          <w:p w14:paraId="280B0EDE">
            <w:pPr>
              <w:jc w:val="center"/>
              <w:rPr>
                <w:color w:val="auto"/>
                <w:sz w:val="21"/>
                <w:szCs w:val="22"/>
                <w:highlight w:val="none"/>
              </w:rPr>
            </w:pPr>
            <w:r>
              <w:rPr>
                <w:color w:val="auto"/>
                <w:sz w:val="21"/>
                <w:szCs w:val="22"/>
                <w:highlight w:val="none"/>
              </w:rPr>
              <w:t>产地</w:t>
            </w:r>
          </w:p>
        </w:tc>
        <w:tc>
          <w:tcPr>
            <w:tcW w:w="1134" w:type="dxa"/>
            <w:vAlign w:val="center"/>
          </w:tcPr>
          <w:p w14:paraId="34B64D00">
            <w:pPr>
              <w:jc w:val="center"/>
              <w:rPr>
                <w:color w:val="auto"/>
                <w:sz w:val="21"/>
                <w:szCs w:val="22"/>
                <w:highlight w:val="none"/>
              </w:rPr>
            </w:pPr>
            <w:r>
              <w:rPr>
                <w:color w:val="auto"/>
                <w:sz w:val="21"/>
                <w:szCs w:val="22"/>
                <w:highlight w:val="none"/>
              </w:rPr>
              <w:t>制造年份</w:t>
            </w:r>
          </w:p>
        </w:tc>
        <w:tc>
          <w:tcPr>
            <w:tcW w:w="1276" w:type="dxa"/>
            <w:vAlign w:val="center"/>
          </w:tcPr>
          <w:p w14:paraId="01579C4E">
            <w:pPr>
              <w:jc w:val="center"/>
              <w:rPr>
                <w:color w:val="auto"/>
                <w:sz w:val="21"/>
                <w:szCs w:val="22"/>
                <w:highlight w:val="none"/>
              </w:rPr>
            </w:pPr>
            <w:r>
              <w:rPr>
                <w:color w:val="auto"/>
                <w:sz w:val="21"/>
                <w:szCs w:val="22"/>
                <w:highlight w:val="none"/>
              </w:rPr>
              <w:t>已使用</w:t>
            </w:r>
          </w:p>
          <w:p w14:paraId="25485140">
            <w:pPr>
              <w:jc w:val="center"/>
              <w:rPr>
                <w:color w:val="auto"/>
                <w:sz w:val="21"/>
                <w:szCs w:val="22"/>
                <w:highlight w:val="none"/>
              </w:rPr>
            </w:pPr>
            <w:r>
              <w:rPr>
                <w:color w:val="auto"/>
                <w:sz w:val="21"/>
                <w:szCs w:val="22"/>
                <w:highlight w:val="none"/>
              </w:rPr>
              <w:t>台时数</w:t>
            </w:r>
          </w:p>
        </w:tc>
        <w:tc>
          <w:tcPr>
            <w:tcW w:w="1134" w:type="dxa"/>
            <w:vAlign w:val="center"/>
          </w:tcPr>
          <w:p w14:paraId="2DF6D15B">
            <w:pPr>
              <w:jc w:val="center"/>
              <w:rPr>
                <w:color w:val="auto"/>
                <w:sz w:val="21"/>
                <w:szCs w:val="22"/>
                <w:highlight w:val="none"/>
              </w:rPr>
            </w:pPr>
            <w:r>
              <w:rPr>
                <w:color w:val="auto"/>
                <w:sz w:val="21"/>
                <w:szCs w:val="22"/>
                <w:highlight w:val="none"/>
              </w:rPr>
              <w:t>用途</w:t>
            </w:r>
          </w:p>
        </w:tc>
        <w:tc>
          <w:tcPr>
            <w:tcW w:w="1559" w:type="dxa"/>
            <w:vAlign w:val="center"/>
          </w:tcPr>
          <w:p w14:paraId="572C9934">
            <w:pPr>
              <w:jc w:val="center"/>
              <w:rPr>
                <w:color w:val="auto"/>
                <w:sz w:val="21"/>
                <w:szCs w:val="22"/>
                <w:highlight w:val="none"/>
              </w:rPr>
            </w:pPr>
            <w:r>
              <w:rPr>
                <w:color w:val="auto"/>
                <w:sz w:val="21"/>
                <w:szCs w:val="22"/>
                <w:highlight w:val="none"/>
              </w:rPr>
              <w:t>备注</w:t>
            </w:r>
          </w:p>
        </w:tc>
      </w:tr>
      <w:tr w14:paraId="35C9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E1A784B">
            <w:pPr>
              <w:spacing w:line="360" w:lineRule="auto"/>
              <w:ind w:firstLine="420" w:firstLineChars="200"/>
              <w:rPr>
                <w:color w:val="auto"/>
                <w:sz w:val="21"/>
                <w:szCs w:val="22"/>
                <w:highlight w:val="none"/>
              </w:rPr>
            </w:pPr>
          </w:p>
        </w:tc>
        <w:tc>
          <w:tcPr>
            <w:tcW w:w="1226" w:type="dxa"/>
            <w:vAlign w:val="center"/>
          </w:tcPr>
          <w:p w14:paraId="71811AA2">
            <w:pPr>
              <w:spacing w:line="360" w:lineRule="auto"/>
              <w:ind w:firstLine="420" w:firstLineChars="200"/>
              <w:rPr>
                <w:color w:val="auto"/>
                <w:sz w:val="21"/>
                <w:szCs w:val="22"/>
                <w:highlight w:val="none"/>
              </w:rPr>
            </w:pPr>
          </w:p>
        </w:tc>
        <w:tc>
          <w:tcPr>
            <w:tcW w:w="851" w:type="dxa"/>
            <w:vAlign w:val="center"/>
          </w:tcPr>
          <w:p w14:paraId="0AC578DD">
            <w:pPr>
              <w:spacing w:line="360" w:lineRule="auto"/>
              <w:ind w:firstLine="420" w:firstLineChars="200"/>
              <w:rPr>
                <w:color w:val="auto"/>
                <w:sz w:val="21"/>
                <w:szCs w:val="22"/>
                <w:highlight w:val="none"/>
              </w:rPr>
            </w:pPr>
          </w:p>
        </w:tc>
        <w:tc>
          <w:tcPr>
            <w:tcW w:w="708" w:type="dxa"/>
            <w:vAlign w:val="center"/>
          </w:tcPr>
          <w:p w14:paraId="635AC3B9">
            <w:pPr>
              <w:spacing w:line="360" w:lineRule="auto"/>
              <w:ind w:firstLine="420" w:firstLineChars="200"/>
              <w:rPr>
                <w:color w:val="auto"/>
                <w:sz w:val="21"/>
                <w:szCs w:val="22"/>
                <w:highlight w:val="none"/>
              </w:rPr>
            </w:pPr>
          </w:p>
        </w:tc>
        <w:tc>
          <w:tcPr>
            <w:tcW w:w="709" w:type="dxa"/>
            <w:vAlign w:val="center"/>
          </w:tcPr>
          <w:p w14:paraId="11041548">
            <w:pPr>
              <w:spacing w:line="360" w:lineRule="auto"/>
              <w:ind w:firstLine="420" w:firstLineChars="200"/>
              <w:rPr>
                <w:color w:val="auto"/>
                <w:sz w:val="21"/>
                <w:szCs w:val="22"/>
                <w:highlight w:val="none"/>
              </w:rPr>
            </w:pPr>
          </w:p>
        </w:tc>
        <w:tc>
          <w:tcPr>
            <w:tcW w:w="1134" w:type="dxa"/>
            <w:vAlign w:val="center"/>
          </w:tcPr>
          <w:p w14:paraId="11CC7EC6">
            <w:pPr>
              <w:spacing w:line="360" w:lineRule="auto"/>
              <w:ind w:firstLine="420" w:firstLineChars="200"/>
              <w:rPr>
                <w:color w:val="auto"/>
                <w:sz w:val="21"/>
                <w:szCs w:val="22"/>
                <w:highlight w:val="none"/>
              </w:rPr>
            </w:pPr>
          </w:p>
        </w:tc>
        <w:tc>
          <w:tcPr>
            <w:tcW w:w="1276" w:type="dxa"/>
            <w:vAlign w:val="center"/>
          </w:tcPr>
          <w:p w14:paraId="0B50F0EC">
            <w:pPr>
              <w:spacing w:line="360" w:lineRule="auto"/>
              <w:ind w:firstLine="420" w:firstLineChars="200"/>
              <w:rPr>
                <w:color w:val="auto"/>
                <w:sz w:val="21"/>
                <w:szCs w:val="22"/>
                <w:highlight w:val="none"/>
              </w:rPr>
            </w:pPr>
          </w:p>
        </w:tc>
        <w:tc>
          <w:tcPr>
            <w:tcW w:w="1134" w:type="dxa"/>
            <w:vAlign w:val="center"/>
          </w:tcPr>
          <w:p w14:paraId="4ADD0946">
            <w:pPr>
              <w:spacing w:line="360" w:lineRule="auto"/>
              <w:ind w:firstLine="420" w:firstLineChars="200"/>
              <w:rPr>
                <w:color w:val="auto"/>
                <w:sz w:val="21"/>
                <w:szCs w:val="22"/>
                <w:highlight w:val="none"/>
              </w:rPr>
            </w:pPr>
          </w:p>
        </w:tc>
        <w:tc>
          <w:tcPr>
            <w:tcW w:w="1559" w:type="dxa"/>
            <w:vAlign w:val="center"/>
          </w:tcPr>
          <w:p w14:paraId="0C563B70">
            <w:pPr>
              <w:spacing w:line="360" w:lineRule="auto"/>
              <w:ind w:firstLine="420" w:firstLineChars="200"/>
              <w:rPr>
                <w:color w:val="auto"/>
                <w:sz w:val="21"/>
                <w:szCs w:val="22"/>
                <w:highlight w:val="none"/>
              </w:rPr>
            </w:pPr>
          </w:p>
        </w:tc>
      </w:tr>
      <w:tr w14:paraId="7E27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934A16A">
            <w:pPr>
              <w:spacing w:line="360" w:lineRule="auto"/>
              <w:ind w:firstLine="420" w:firstLineChars="200"/>
              <w:rPr>
                <w:color w:val="auto"/>
                <w:sz w:val="21"/>
                <w:szCs w:val="22"/>
                <w:highlight w:val="none"/>
              </w:rPr>
            </w:pPr>
          </w:p>
        </w:tc>
        <w:tc>
          <w:tcPr>
            <w:tcW w:w="1226" w:type="dxa"/>
            <w:vAlign w:val="center"/>
          </w:tcPr>
          <w:p w14:paraId="05BFC905">
            <w:pPr>
              <w:spacing w:line="360" w:lineRule="auto"/>
              <w:ind w:firstLine="420" w:firstLineChars="200"/>
              <w:rPr>
                <w:color w:val="auto"/>
                <w:sz w:val="21"/>
                <w:szCs w:val="22"/>
                <w:highlight w:val="none"/>
              </w:rPr>
            </w:pPr>
          </w:p>
        </w:tc>
        <w:tc>
          <w:tcPr>
            <w:tcW w:w="851" w:type="dxa"/>
            <w:vAlign w:val="center"/>
          </w:tcPr>
          <w:p w14:paraId="0D5CAF0D">
            <w:pPr>
              <w:spacing w:line="360" w:lineRule="auto"/>
              <w:ind w:firstLine="420" w:firstLineChars="200"/>
              <w:rPr>
                <w:color w:val="auto"/>
                <w:sz w:val="21"/>
                <w:szCs w:val="22"/>
                <w:highlight w:val="none"/>
              </w:rPr>
            </w:pPr>
          </w:p>
        </w:tc>
        <w:tc>
          <w:tcPr>
            <w:tcW w:w="708" w:type="dxa"/>
            <w:vAlign w:val="center"/>
          </w:tcPr>
          <w:p w14:paraId="655BAC94">
            <w:pPr>
              <w:spacing w:line="360" w:lineRule="auto"/>
              <w:ind w:firstLine="420" w:firstLineChars="200"/>
              <w:rPr>
                <w:color w:val="auto"/>
                <w:sz w:val="21"/>
                <w:szCs w:val="22"/>
                <w:highlight w:val="none"/>
              </w:rPr>
            </w:pPr>
          </w:p>
        </w:tc>
        <w:tc>
          <w:tcPr>
            <w:tcW w:w="709" w:type="dxa"/>
            <w:vAlign w:val="center"/>
          </w:tcPr>
          <w:p w14:paraId="11FF781F">
            <w:pPr>
              <w:spacing w:line="360" w:lineRule="auto"/>
              <w:ind w:firstLine="420" w:firstLineChars="200"/>
              <w:rPr>
                <w:color w:val="auto"/>
                <w:sz w:val="21"/>
                <w:szCs w:val="22"/>
                <w:highlight w:val="none"/>
              </w:rPr>
            </w:pPr>
          </w:p>
        </w:tc>
        <w:tc>
          <w:tcPr>
            <w:tcW w:w="1134" w:type="dxa"/>
            <w:vAlign w:val="center"/>
          </w:tcPr>
          <w:p w14:paraId="7338077D">
            <w:pPr>
              <w:spacing w:line="360" w:lineRule="auto"/>
              <w:ind w:firstLine="420" w:firstLineChars="200"/>
              <w:rPr>
                <w:color w:val="auto"/>
                <w:sz w:val="21"/>
                <w:szCs w:val="22"/>
                <w:highlight w:val="none"/>
              </w:rPr>
            </w:pPr>
          </w:p>
        </w:tc>
        <w:tc>
          <w:tcPr>
            <w:tcW w:w="1276" w:type="dxa"/>
            <w:vAlign w:val="center"/>
          </w:tcPr>
          <w:p w14:paraId="6D9D8CB4">
            <w:pPr>
              <w:spacing w:line="360" w:lineRule="auto"/>
              <w:ind w:firstLine="420" w:firstLineChars="200"/>
              <w:rPr>
                <w:color w:val="auto"/>
                <w:sz w:val="21"/>
                <w:szCs w:val="22"/>
                <w:highlight w:val="none"/>
              </w:rPr>
            </w:pPr>
          </w:p>
        </w:tc>
        <w:tc>
          <w:tcPr>
            <w:tcW w:w="1134" w:type="dxa"/>
            <w:vAlign w:val="center"/>
          </w:tcPr>
          <w:p w14:paraId="147E2C24">
            <w:pPr>
              <w:spacing w:line="360" w:lineRule="auto"/>
              <w:ind w:firstLine="420" w:firstLineChars="200"/>
              <w:rPr>
                <w:color w:val="auto"/>
                <w:sz w:val="21"/>
                <w:szCs w:val="22"/>
                <w:highlight w:val="none"/>
              </w:rPr>
            </w:pPr>
          </w:p>
        </w:tc>
        <w:tc>
          <w:tcPr>
            <w:tcW w:w="1559" w:type="dxa"/>
            <w:vAlign w:val="center"/>
          </w:tcPr>
          <w:p w14:paraId="0E66521C">
            <w:pPr>
              <w:spacing w:line="360" w:lineRule="auto"/>
              <w:ind w:firstLine="420" w:firstLineChars="200"/>
              <w:rPr>
                <w:color w:val="auto"/>
                <w:sz w:val="21"/>
                <w:szCs w:val="22"/>
                <w:highlight w:val="none"/>
              </w:rPr>
            </w:pPr>
          </w:p>
        </w:tc>
      </w:tr>
      <w:tr w14:paraId="2D0E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A5DBFA4">
            <w:pPr>
              <w:spacing w:line="360" w:lineRule="auto"/>
              <w:ind w:firstLine="420" w:firstLineChars="200"/>
              <w:rPr>
                <w:color w:val="auto"/>
                <w:sz w:val="21"/>
                <w:szCs w:val="22"/>
                <w:highlight w:val="none"/>
              </w:rPr>
            </w:pPr>
          </w:p>
        </w:tc>
        <w:tc>
          <w:tcPr>
            <w:tcW w:w="1226" w:type="dxa"/>
            <w:vAlign w:val="center"/>
          </w:tcPr>
          <w:p w14:paraId="68B55CF2">
            <w:pPr>
              <w:spacing w:line="360" w:lineRule="auto"/>
              <w:ind w:firstLine="420" w:firstLineChars="200"/>
              <w:rPr>
                <w:color w:val="auto"/>
                <w:sz w:val="21"/>
                <w:szCs w:val="22"/>
                <w:highlight w:val="none"/>
              </w:rPr>
            </w:pPr>
          </w:p>
        </w:tc>
        <w:tc>
          <w:tcPr>
            <w:tcW w:w="851" w:type="dxa"/>
            <w:vAlign w:val="center"/>
          </w:tcPr>
          <w:p w14:paraId="326D3966">
            <w:pPr>
              <w:spacing w:line="360" w:lineRule="auto"/>
              <w:ind w:firstLine="420" w:firstLineChars="200"/>
              <w:rPr>
                <w:color w:val="auto"/>
                <w:sz w:val="21"/>
                <w:szCs w:val="22"/>
                <w:highlight w:val="none"/>
              </w:rPr>
            </w:pPr>
          </w:p>
        </w:tc>
        <w:tc>
          <w:tcPr>
            <w:tcW w:w="708" w:type="dxa"/>
            <w:vAlign w:val="center"/>
          </w:tcPr>
          <w:p w14:paraId="5A6CC416">
            <w:pPr>
              <w:spacing w:line="360" w:lineRule="auto"/>
              <w:ind w:firstLine="420" w:firstLineChars="200"/>
              <w:rPr>
                <w:color w:val="auto"/>
                <w:sz w:val="21"/>
                <w:szCs w:val="22"/>
                <w:highlight w:val="none"/>
              </w:rPr>
            </w:pPr>
          </w:p>
        </w:tc>
        <w:tc>
          <w:tcPr>
            <w:tcW w:w="709" w:type="dxa"/>
            <w:vAlign w:val="center"/>
          </w:tcPr>
          <w:p w14:paraId="13D099FA">
            <w:pPr>
              <w:spacing w:line="360" w:lineRule="auto"/>
              <w:ind w:firstLine="420" w:firstLineChars="200"/>
              <w:rPr>
                <w:color w:val="auto"/>
                <w:sz w:val="21"/>
                <w:szCs w:val="22"/>
                <w:highlight w:val="none"/>
              </w:rPr>
            </w:pPr>
          </w:p>
        </w:tc>
        <w:tc>
          <w:tcPr>
            <w:tcW w:w="1134" w:type="dxa"/>
            <w:vAlign w:val="center"/>
          </w:tcPr>
          <w:p w14:paraId="21B2BFA8">
            <w:pPr>
              <w:spacing w:line="360" w:lineRule="auto"/>
              <w:ind w:firstLine="420" w:firstLineChars="200"/>
              <w:rPr>
                <w:color w:val="auto"/>
                <w:sz w:val="21"/>
                <w:szCs w:val="22"/>
                <w:highlight w:val="none"/>
              </w:rPr>
            </w:pPr>
          </w:p>
        </w:tc>
        <w:tc>
          <w:tcPr>
            <w:tcW w:w="1276" w:type="dxa"/>
            <w:vAlign w:val="center"/>
          </w:tcPr>
          <w:p w14:paraId="5563A61A">
            <w:pPr>
              <w:spacing w:line="360" w:lineRule="auto"/>
              <w:ind w:firstLine="420" w:firstLineChars="200"/>
              <w:rPr>
                <w:color w:val="auto"/>
                <w:sz w:val="21"/>
                <w:szCs w:val="22"/>
                <w:highlight w:val="none"/>
              </w:rPr>
            </w:pPr>
          </w:p>
        </w:tc>
        <w:tc>
          <w:tcPr>
            <w:tcW w:w="1134" w:type="dxa"/>
            <w:vAlign w:val="center"/>
          </w:tcPr>
          <w:p w14:paraId="5C4FF6F3">
            <w:pPr>
              <w:spacing w:line="360" w:lineRule="auto"/>
              <w:ind w:firstLine="420" w:firstLineChars="200"/>
              <w:rPr>
                <w:color w:val="auto"/>
                <w:sz w:val="21"/>
                <w:szCs w:val="22"/>
                <w:highlight w:val="none"/>
              </w:rPr>
            </w:pPr>
          </w:p>
        </w:tc>
        <w:tc>
          <w:tcPr>
            <w:tcW w:w="1559" w:type="dxa"/>
            <w:vAlign w:val="center"/>
          </w:tcPr>
          <w:p w14:paraId="44B8DBF5">
            <w:pPr>
              <w:spacing w:line="360" w:lineRule="auto"/>
              <w:ind w:firstLine="420" w:firstLineChars="200"/>
              <w:rPr>
                <w:color w:val="auto"/>
                <w:sz w:val="21"/>
                <w:szCs w:val="22"/>
                <w:highlight w:val="none"/>
              </w:rPr>
            </w:pPr>
          </w:p>
        </w:tc>
      </w:tr>
    </w:tbl>
    <w:p w14:paraId="314A4353">
      <w:pPr>
        <w:rPr>
          <w:color w:val="auto"/>
          <w:sz w:val="21"/>
          <w:szCs w:val="21"/>
          <w:highlight w:val="none"/>
        </w:rPr>
      </w:pPr>
    </w:p>
    <w:p w14:paraId="2216B48F">
      <w:pPr>
        <w:rPr>
          <w:color w:val="auto"/>
          <w:sz w:val="21"/>
          <w:szCs w:val="21"/>
          <w:highlight w:val="none"/>
        </w:rPr>
      </w:pPr>
    </w:p>
    <w:p w14:paraId="3E7995F2">
      <w:pPr>
        <w:rPr>
          <w:color w:val="auto"/>
          <w:sz w:val="21"/>
          <w:szCs w:val="21"/>
          <w:highlight w:val="none"/>
        </w:rPr>
      </w:pPr>
    </w:p>
    <w:p w14:paraId="3DABADF0">
      <w:pPr>
        <w:pStyle w:val="2"/>
        <w:rPr>
          <w:color w:val="auto"/>
          <w:highlight w:val="none"/>
        </w:rPr>
      </w:pPr>
    </w:p>
    <w:p w14:paraId="4281052C">
      <w:pPr>
        <w:rPr>
          <w:color w:val="auto"/>
          <w:sz w:val="21"/>
          <w:szCs w:val="21"/>
          <w:highlight w:val="none"/>
        </w:rPr>
      </w:pPr>
    </w:p>
    <w:p w14:paraId="53EFB832">
      <w:pPr>
        <w:pStyle w:val="26"/>
        <w:rPr>
          <w:color w:val="auto"/>
          <w:sz w:val="21"/>
          <w:szCs w:val="21"/>
          <w:highlight w:val="none"/>
        </w:rPr>
      </w:pPr>
    </w:p>
    <w:p w14:paraId="65023F49">
      <w:pPr>
        <w:pStyle w:val="26"/>
        <w:rPr>
          <w:color w:val="auto"/>
          <w:sz w:val="21"/>
          <w:szCs w:val="21"/>
          <w:highlight w:val="none"/>
        </w:rPr>
      </w:pPr>
    </w:p>
    <w:p w14:paraId="36213323">
      <w:pPr>
        <w:pStyle w:val="26"/>
        <w:rPr>
          <w:color w:val="auto"/>
          <w:sz w:val="28"/>
          <w:szCs w:val="21"/>
          <w:highlight w:val="none"/>
        </w:rPr>
      </w:pPr>
    </w:p>
    <w:p w14:paraId="3A9C0136">
      <w:pPr>
        <w:pStyle w:val="26"/>
        <w:rPr>
          <w:color w:val="auto"/>
          <w:sz w:val="28"/>
          <w:szCs w:val="21"/>
          <w:highlight w:val="none"/>
        </w:rPr>
      </w:pPr>
    </w:p>
    <w:p w14:paraId="32B39894">
      <w:pPr>
        <w:rPr>
          <w:color w:val="auto"/>
          <w:sz w:val="21"/>
          <w:szCs w:val="21"/>
          <w:highlight w:val="none"/>
        </w:rPr>
      </w:pPr>
      <w:r>
        <w:rPr>
          <w:color w:val="auto"/>
          <w:sz w:val="21"/>
          <w:szCs w:val="21"/>
          <w:highlight w:val="none"/>
        </w:rPr>
        <w:t>附表三：劳动力计划表</w:t>
      </w:r>
    </w:p>
    <w:p w14:paraId="0059AFDD">
      <w:pPr>
        <w:ind w:firstLine="7245" w:firstLineChars="3450"/>
        <w:rPr>
          <w:color w:val="auto"/>
          <w:sz w:val="21"/>
          <w:szCs w:val="22"/>
          <w:highlight w:val="none"/>
        </w:rPr>
      </w:pPr>
      <w:r>
        <w:rPr>
          <w:color w:val="auto"/>
          <w:sz w:val="21"/>
          <w:szCs w:val="22"/>
          <w:highlight w:val="none"/>
        </w:rPr>
        <w:t xml:space="preserve">    单位：人</w:t>
      </w:r>
    </w:p>
    <w:tbl>
      <w:tblPr>
        <w:tblStyle w:val="2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6983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6D4772F">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14:paraId="150E8C38">
            <w:pPr>
              <w:spacing w:line="360" w:lineRule="auto"/>
              <w:jc w:val="center"/>
              <w:rPr>
                <w:color w:val="auto"/>
                <w:sz w:val="21"/>
                <w:szCs w:val="22"/>
                <w:highlight w:val="none"/>
              </w:rPr>
            </w:pPr>
            <w:r>
              <w:rPr>
                <w:color w:val="auto"/>
                <w:sz w:val="21"/>
                <w:szCs w:val="22"/>
                <w:highlight w:val="none"/>
              </w:rPr>
              <w:t>按工程施工阶段投入劳动力情况</w:t>
            </w:r>
          </w:p>
        </w:tc>
      </w:tr>
      <w:tr w14:paraId="2909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24D59D8">
            <w:pPr>
              <w:spacing w:line="360" w:lineRule="auto"/>
              <w:jc w:val="center"/>
              <w:rPr>
                <w:color w:val="auto"/>
                <w:sz w:val="21"/>
                <w:szCs w:val="22"/>
                <w:highlight w:val="none"/>
              </w:rPr>
            </w:pPr>
          </w:p>
        </w:tc>
        <w:tc>
          <w:tcPr>
            <w:tcW w:w="961" w:type="dxa"/>
            <w:vAlign w:val="center"/>
          </w:tcPr>
          <w:p w14:paraId="4116102D">
            <w:pPr>
              <w:spacing w:line="360" w:lineRule="auto"/>
              <w:jc w:val="center"/>
              <w:rPr>
                <w:color w:val="auto"/>
                <w:sz w:val="21"/>
                <w:szCs w:val="22"/>
                <w:highlight w:val="none"/>
              </w:rPr>
            </w:pPr>
          </w:p>
        </w:tc>
        <w:tc>
          <w:tcPr>
            <w:tcW w:w="1257" w:type="dxa"/>
            <w:vAlign w:val="center"/>
          </w:tcPr>
          <w:p w14:paraId="54A17B8B">
            <w:pPr>
              <w:spacing w:line="360" w:lineRule="auto"/>
              <w:jc w:val="center"/>
              <w:rPr>
                <w:color w:val="auto"/>
                <w:sz w:val="21"/>
                <w:szCs w:val="22"/>
                <w:highlight w:val="none"/>
              </w:rPr>
            </w:pPr>
          </w:p>
        </w:tc>
        <w:tc>
          <w:tcPr>
            <w:tcW w:w="1258" w:type="dxa"/>
            <w:vAlign w:val="center"/>
          </w:tcPr>
          <w:p w14:paraId="14B55568">
            <w:pPr>
              <w:spacing w:line="360" w:lineRule="auto"/>
              <w:jc w:val="center"/>
              <w:rPr>
                <w:color w:val="auto"/>
                <w:sz w:val="21"/>
                <w:szCs w:val="22"/>
                <w:highlight w:val="none"/>
              </w:rPr>
            </w:pPr>
          </w:p>
        </w:tc>
        <w:tc>
          <w:tcPr>
            <w:tcW w:w="1257" w:type="dxa"/>
            <w:vAlign w:val="center"/>
          </w:tcPr>
          <w:p w14:paraId="1B859BAB">
            <w:pPr>
              <w:spacing w:line="360" w:lineRule="auto"/>
              <w:jc w:val="center"/>
              <w:rPr>
                <w:color w:val="auto"/>
                <w:sz w:val="21"/>
                <w:szCs w:val="22"/>
                <w:highlight w:val="none"/>
              </w:rPr>
            </w:pPr>
          </w:p>
        </w:tc>
        <w:tc>
          <w:tcPr>
            <w:tcW w:w="1258" w:type="dxa"/>
            <w:vAlign w:val="center"/>
          </w:tcPr>
          <w:p w14:paraId="28EC8726">
            <w:pPr>
              <w:spacing w:line="360" w:lineRule="auto"/>
              <w:jc w:val="center"/>
              <w:rPr>
                <w:color w:val="auto"/>
                <w:sz w:val="21"/>
                <w:szCs w:val="22"/>
                <w:highlight w:val="none"/>
              </w:rPr>
            </w:pPr>
          </w:p>
        </w:tc>
        <w:tc>
          <w:tcPr>
            <w:tcW w:w="1257" w:type="dxa"/>
            <w:vAlign w:val="center"/>
          </w:tcPr>
          <w:p w14:paraId="6FFE5B30">
            <w:pPr>
              <w:spacing w:line="360" w:lineRule="auto"/>
              <w:jc w:val="center"/>
              <w:rPr>
                <w:color w:val="auto"/>
                <w:sz w:val="21"/>
                <w:szCs w:val="22"/>
                <w:highlight w:val="none"/>
              </w:rPr>
            </w:pPr>
          </w:p>
        </w:tc>
        <w:tc>
          <w:tcPr>
            <w:tcW w:w="1258" w:type="dxa"/>
            <w:vAlign w:val="center"/>
          </w:tcPr>
          <w:p w14:paraId="0DA87F07">
            <w:pPr>
              <w:spacing w:line="360" w:lineRule="auto"/>
              <w:jc w:val="center"/>
              <w:rPr>
                <w:color w:val="auto"/>
                <w:sz w:val="21"/>
                <w:szCs w:val="22"/>
                <w:highlight w:val="none"/>
              </w:rPr>
            </w:pPr>
          </w:p>
        </w:tc>
      </w:tr>
      <w:tr w14:paraId="5CCD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29B8AE3C">
            <w:pPr>
              <w:spacing w:line="360" w:lineRule="auto"/>
              <w:jc w:val="center"/>
              <w:rPr>
                <w:color w:val="auto"/>
                <w:sz w:val="21"/>
                <w:szCs w:val="22"/>
                <w:highlight w:val="none"/>
              </w:rPr>
            </w:pPr>
          </w:p>
        </w:tc>
        <w:tc>
          <w:tcPr>
            <w:tcW w:w="961" w:type="dxa"/>
            <w:vAlign w:val="center"/>
          </w:tcPr>
          <w:p w14:paraId="7470497F">
            <w:pPr>
              <w:spacing w:line="360" w:lineRule="auto"/>
              <w:jc w:val="center"/>
              <w:rPr>
                <w:color w:val="auto"/>
                <w:sz w:val="21"/>
                <w:szCs w:val="22"/>
                <w:highlight w:val="none"/>
              </w:rPr>
            </w:pPr>
          </w:p>
        </w:tc>
        <w:tc>
          <w:tcPr>
            <w:tcW w:w="1257" w:type="dxa"/>
            <w:vAlign w:val="center"/>
          </w:tcPr>
          <w:p w14:paraId="679F7EE7">
            <w:pPr>
              <w:spacing w:line="360" w:lineRule="auto"/>
              <w:jc w:val="center"/>
              <w:rPr>
                <w:color w:val="auto"/>
                <w:sz w:val="21"/>
                <w:szCs w:val="22"/>
                <w:highlight w:val="none"/>
              </w:rPr>
            </w:pPr>
          </w:p>
        </w:tc>
        <w:tc>
          <w:tcPr>
            <w:tcW w:w="1258" w:type="dxa"/>
            <w:vAlign w:val="center"/>
          </w:tcPr>
          <w:p w14:paraId="00F91C78">
            <w:pPr>
              <w:spacing w:line="360" w:lineRule="auto"/>
              <w:jc w:val="center"/>
              <w:rPr>
                <w:color w:val="auto"/>
                <w:sz w:val="21"/>
                <w:szCs w:val="22"/>
                <w:highlight w:val="none"/>
              </w:rPr>
            </w:pPr>
          </w:p>
        </w:tc>
        <w:tc>
          <w:tcPr>
            <w:tcW w:w="1257" w:type="dxa"/>
            <w:vAlign w:val="center"/>
          </w:tcPr>
          <w:p w14:paraId="7444B428">
            <w:pPr>
              <w:spacing w:line="360" w:lineRule="auto"/>
              <w:jc w:val="center"/>
              <w:rPr>
                <w:color w:val="auto"/>
                <w:sz w:val="21"/>
                <w:szCs w:val="22"/>
                <w:highlight w:val="none"/>
              </w:rPr>
            </w:pPr>
          </w:p>
        </w:tc>
        <w:tc>
          <w:tcPr>
            <w:tcW w:w="1258" w:type="dxa"/>
            <w:vAlign w:val="center"/>
          </w:tcPr>
          <w:p w14:paraId="133DC3C8">
            <w:pPr>
              <w:spacing w:line="360" w:lineRule="auto"/>
              <w:jc w:val="center"/>
              <w:rPr>
                <w:color w:val="auto"/>
                <w:sz w:val="21"/>
                <w:szCs w:val="22"/>
                <w:highlight w:val="none"/>
              </w:rPr>
            </w:pPr>
          </w:p>
        </w:tc>
        <w:tc>
          <w:tcPr>
            <w:tcW w:w="1257" w:type="dxa"/>
            <w:vAlign w:val="center"/>
          </w:tcPr>
          <w:p w14:paraId="0A42BEB7">
            <w:pPr>
              <w:spacing w:line="360" w:lineRule="auto"/>
              <w:jc w:val="center"/>
              <w:rPr>
                <w:color w:val="auto"/>
                <w:sz w:val="21"/>
                <w:szCs w:val="22"/>
                <w:highlight w:val="none"/>
              </w:rPr>
            </w:pPr>
          </w:p>
        </w:tc>
        <w:tc>
          <w:tcPr>
            <w:tcW w:w="1258" w:type="dxa"/>
            <w:vAlign w:val="center"/>
          </w:tcPr>
          <w:p w14:paraId="5209B3C9">
            <w:pPr>
              <w:spacing w:line="360" w:lineRule="auto"/>
              <w:jc w:val="center"/>
              <w:rPr>
                <w:color w:val="auto"/>
                <w:sz w:val="21"/>
                <w:szCs w:val="22"/>
                <w:highlight w:val="none"/>
              </w:rPr>
            </w:pPr>
          </w:p>
        </w:tc>
      </w:tr>
      <w:tr w14:paraId="2D88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231E702">
            <w:pPr>
              <w:spacing w:line="360" w:lineRule="auto"/>
              <w:jc w:val="center"/>
              <w:rPr>
                <w:color w:val="auto"/>
                <w:sz w:val="21"/>
                <w:szCs w:val="22"/>
                <w:highlight w:val="none"/>
              </w:rPr>
            </w:pPr>
          </w:p>
        </w:tc>
        <w:tc>
          <w:tcPr>
            <w:tcW w:w="961" w:type="dxa"/>
            <w:vAlign w:val="center"/>
          </w:tcPr>
          <w:p w14:paraId="79FF5238">
            <w:pPr>
              <w:spacing w:line="360" w:lineRule="auto"/>
              <w:jc w:val="center"/>
              <w:rPr>
                <w:color w:val="auto"/>
                <w:sz w:val="21"/>
                <w:szCs w:val="22"/>
                <w:highlight w:val="none"/>
              </w:rPr>
            </w:pPr>
          </w:p>
        </w:tc>
        <w:tc>
          <w:tcPr>
            <w:tcW w:w="1257" w:type="dxa"/>
            <w:vAlign w:val="center"/>
          </w:tcPr>
          <w:p w14:paraId="21583A5D">
            <w:pPr>
              <w:spacing w:line="360" w:lineRule="auto"/>
              <w:jc w:val="center"/>
              <w:rPr>
                <w:color w:val="auto"/>
                <w:sz w:val="21"/>
                <w:szCs w:val="22"/>
                <w:highlight w:val="none"/>
              </w:rPr>
            </w:pPr>
          </w:p>
        </w:tc>
        <w:tc>
          <w:tcPr>
            <w:tcW w:w="1258" w:type="dxa"/>
            <w:vAlign w:val="center"/>
          </w:tcPr>
          <w:p w14:paraId="2E7FFCE4">
            <w:pPr>
              <w:spacing w:line="360" w:lineRule="auto"/>
              <w:jc w:val="center"/>
              <w:rPr>
                <w:color w:val="auto"/>
                <w:sz w:val="21"/>
                <w:szCs w:val="22"/>
                <w:highlight w:val="none"/>
              </w:rPr>
            </w:pPr>
          </w:p>
        </w:tc>
        <w:tc>
          <w:tcPr>
            <w:tcW w:w="1257" w:type="dxa"/>
            <w:vAlign w:val="center"/>
          </w:tcPr>
          <w:p w14:paraId="3BD220EA">
            <w:pPr>
              <w:spacing w:line="360" w:lineRule="auto"/>
              <w:jc w:val="center"/>
              <w:rPr>
                <w:color w:val="auto"/>
                <w:sz w:val="21"/>
                <w:szCs w:val="22"/>
                <w:highlight w:val="none"/>
              </w:rPr>
            </w:pPr>
          </w:p>
        </w:tc>
        <w:tc>
          <w:tcPr>
            <w:tcW w:w="1258" w:type="dxa"/>
            <w:vAlign w:val="center"/>
          </w:tcPr>
          <w:p w14:paraId="3818D5F9">
            <w:pPr>
              <w:spacing w:line="360" w:lineRule="auto"/>
              <w:jc w:val="center"/>
              <w:rPr>
                <w:color w:val="auto"/>
                <w:sz w:val="21"/>
                <w:szCs w:val="22"/>
                <w:highlight w:val="none"/>
              </w:rPr>
            </w:pPr>
          </w:p>
        </w:tc>
        <w:tc>
          <w:tcPr>
            <w:tcW w:w="1257" w:type="dxa"/>
            <w:vAlign w:val="center"/>
          </w:tcPr>
          <w:p w14:paraId="60D83A96">
            <w:pPr>
              <w:spacing w:line="360" w:lineRule="auto"/>
              <w:jc w:val="center"/>
              <w:rPr>
                <w:color w:val="auto"/>
                <w:sz w:val="21"/>
                <w:szCs w:val="22"/>
                <w:highlight w:val="none"/>
              </w:rPr>
            </w:pPr>
          </w:p>
        </w:tc>
        <w:tc>
          <w:tcPr>
            <w:tcW w:w="1258" w:type="dxa"/>
            <w:vAlign w:val="center"/>
          </w:tcPr>
          <w:p w14:paraId="0263494A">
            <w:pPr>
              <w:spacing w:line="360" w:lineRule="auto"/>
              <w:jc w:val="center"/>
              <w:rPr>
                <w:color w:val="auto"/>
                <w:sz w:val="21"/>
                <w:szCs w:val="22"/>
                <w:highlight w:val="none"/>
              </w:rPr>
            </w:pPr>
          </w:p>
        </w:tc>
      </w:tr>
      <w:tr w14:paraId="6DA6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90AA2CE">
            <w:pPr>
              <w:spacing w:line="360" w:lineRule="auto"/>
              <w:jc w:val="center"/>
              <w:rPr>
                <w:color w:val="auto"/>
                <w:sz w:val="21"/>
                <w:szCs w:val="22"/>
                <w:highlight w:val="none"/>
              </w:rPr>
            </w:pPr>
          </w:p>
        </w:tc>
        <w:tc>
          <w:tcPr>
            <w:tcW w:w="961" w:type="dxa"/>
            <w:vAlign w:val="center"/>
          </w:tcPr>
          <w:p w14:paraId="3B272F74">
            <w:pPr>
              <w:spacing w:line="360" w:lineRule="auto"/>
              <w:jc w:val="center"/>
              <w:rPr>
                <w:color w:val="auto"/>
                <w:sz w:val="21"/>
                <w:szCs w:val="22"/>
                <w:highlight w:val="none"/>
              </w:rPr>
            </w:pPr>
          </w:p>
        </w:tc>
        <w:tc>
          <w:tcPr>
            <w:tcW w:w="1257" w:type="dxa"/>
            <w:vAlign w:val="center"/>
          </w:tcPr>
          <w:p w14:paraId="758672C0">
            <w:pPr>
              <w:spacing w:line="360" w:lineRule="auto"/>
              <w:jc w:val="center"/>
              <w:rPr>
                <w:color w:val="auto"/>
                <w:sz w:val="21"/>
                <w:szCs w:val="22"/>
                <w:highlight w:val="none"/>
              </w:rPr>
            </w:pPr>
          </w:p>
        </w:tc>
        <w:tc>
          <w:tcPr>
            <w:tcW w:w="1258" w:type="dxa"/>
            <w:vAlign w:val="center"/>
          </w:tcPr>
          <w:p w14:paraId="106DA4E0">
            <w:pPr>
              <w:spacing w:line="360" w:lineRule="auto"/>
              <w:jc w:val="center"/>
              <w:rPr>
                <w:color w:val="auto"/>
                <w:sz w:val="21"/>
                <w:szCs w:val="22"/>
                <w:highlight w:val="none"/>
              </w:rPr>
            </w:pPr>
          </w:p>
        </w:tc>
        <w:tc>
          <w:tcPr>
            <w:tcW w:w="1257" w:type="dxa"/>
            <w:vAlign w:val="center"/>
          </w:tcPr>
          <w:p w14:paraId="4D406E03">
            <w:pPr>
              <w:spacing w:line="360" w:lineRule="auto"/>
              <w:jc w:val="center"/>
              <w:rPr>
                <w:color w:val="auto"/>
                <w:sz w:val="21"/>
                <w:szCs w:val="22"/>
                <w:highlight w:val="none"/>
              </w:rPr>
            </w:pPr>
          </w:p>
        </w:tc>
        <w:tc>
          <w:tcPr>
            <w:tcW w:w="1258" w:type="dxa"/>
            <w:vAlign w:val="center"/>
          </w:tcPr>
          <w:p w14:paraId="17D00EA3">
            <w:pPr>
              <w:spacing w:line="360" w:lineRule="auto"/>
              <w:jc w:val="center"/>
              <w:rPr>
                <w:color w:val="auto"/>
                <w:sz w:val="21"/>
                <w:szCs w:val="22"/>
                <w:highlight w:val="none"/>
              </w:rPr>
            </w:pPr>
          </w:p>
        </w:tc>
        <w:tc>
          <w:tcPr>
            <w:tcW w:w="1257" w:type="dxa"/>
            <w:vAlign w:val="center"/>
          </w:tcPr>
          <w:p w14:paraId="160CA64D">
            <w:pPr>
              <w:spacing w:line="360" w:lineRule="auto"/>
              <w:jc w:val="center"/>
              <w:rPr>
                <w:color w:val="auto"/>
                <w:sz w:val="21"/>
                <w:szCs w:val="22"/>
                <w:highlight w:val="none"/>
              </w:rPr>
            </w:pPr>
          </w:p>
        </w:tc>
        <w:tc>
          <w:tcPr>
            <w:tcW w:w="1258" w:type="dxa"/>
            <w:vAlign w:val="center"/>
          </w:tcPr>
          <w:p w14:paraId="3EC10FA2">
            <w:pPr>
              <w:spacing w:line="360" w:lineRule="auto"/>
              <w:jc w:val="center"/>
              <w:rPr>
                <w:color w:val="auto"/>
                <w:sz w:val="21"/>
                <w:szCs w:val="22"/>
                <w:highlight w:val="none"/>
              </w:rPr>
            </w:pPr>
          </w:p>
        </w:tc>
      </w:tr>
      <w:tr w14:paraId="2FEB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FF2FD8B">
            <w:pPr>
              <w:spacing w:line="360" w:lineRule="auto"/>
              <w:jc w:val="center"/>
              <w:rPr>
                <w:color w:val="auto"/>
                <w:sz w:val="21"/>
                <w:szCs w:val="22"/>
                <w:highlight w:val="none"/>
              </w:rPr>
            </w:pPr>
          </w:p>
        </w:tc>
        <w:tc>
          <w:tcPr>
            <w:tcW w:w="961" w:type="dxa"/>
            <w:vAlign w:val="center"/>
          </w:tcPr>
          <w:p w14:paraId="02B07823">
            <w:pPr>
              <w:spacing w:line="360" w:lineRule="auto"/>
              <w:jc w:val="center"/>
              <w:rPr>
                <w:color w:val="auto"/>
                <w:sz w:val="21"/>
                <w:szCs w:val="22"/>
                <w:highlight w:val="none"/>
              </w:rPr>
            </w:pPr>
          </w:p>
        </w:tc>
        <w:tc>
          <w:tcPr>
            <w:tcW w:w="1257" w:type="dxa"/>
            <w:vAlign w:val="center"/>
          </w:tcPr>
          <w:p w14:paraId="6139D7DC">
            <w:pPr>
              <w:spacing w:line="360" w:lineRule="auto"/>
              <w:jc w:val="center"/>
              <w:rPr>
                <w:color w:val="auto"/>
                <w:sz w:val="21"/>
                <w:szCs w:val="22"/>
                <w:highlight w:val="none"/>
              </w:rPr>
            </w:pPr>
          </w:p>
        </w:tc>
        <w:tc>
          <w:tcPr>
            <w:tcW w:w="1258" w:type="dxa"/>
            <w:vAlign w:val="center"/>
          </w:tcPr>
          <w:p w14:paraId="658A98CC">
            <w:pPr>
              <w:spacing w:line="360" w:lineRule="auto"/>
              <w:jc w:val="center"/>
              <w:rPr>
                <w:color w:val="auto"/>
                <w:sz w:val="21"/>
                <w:szCs w:val="22"/>
                <w:highlight w:val="none"/>
              </w:rPr>
            </w:pPr>
          </w:p>
        </w:tc>
        <w:tc>
          <w:tcPr>
            <w:tcW w:w="1257" w:type="dxa"/>
            <w:vAlign w:val="center"/>
          </w:tcPr>
          <w:p w14:paraId="087987B4">
            <w:pPr>
              <w:spacing w:line="360" w:lineRule="auto"/>
              <w:jc w:val="center"/>
              <w:rPr>
                <w:color w:val="auto"/>
                <w:sz w:val="21"/>
                <w:szCs w:val="22"/>
                <w:highlight w:val="none"/>
              </w:rPr>
            </w:pPr>
          </w:p>
        </w:tc>
        <w:tc>
          <w:tcPr>
            <w:tcW w:w="1258" w:type="dxa"/>
            <w:vAlign w:val="center"/>
          </w:tcPr>
          <w:p w14:paraId="3DF1F960">
            <w:pPr>
              <w:spacing w:line="360" w:lineRule="auto"/>
              <w:jc w:val="center"/>
              <w:rPr>
                <w:color w:val="auto"/>
                <w:sz w:val="21"/>
                <w:szCs w:val="22"/>
                <w:highlight w:val="none"/>
              </w:rPr>
            </w:pPr>
          </w:p>
        </w:tc>
        <w:tc>
          <w:tcPr>
            <w:tcW w:w="1257" w:type="dxa"/>
            <w:vAlign w:val="center"/>
          </w:tcPr>
          <w:p w14:paraId="422ECF6F">
            <w:pPr>
              <w:spacing w:line="360" w:lineRule="auto"/>
              <w:jc w:val="center"/>
              <w:rPr>
                <w:color w:val="auto"/>
                <w:sz w:val="21"/>
                <w:szCs w:val="22"/>
                <w:highlight w:val="none"/>
              </w:rPr>
            </w:pPr>
          </w:p>
        </w:tc>
        <w:tc>
          <w:tcPr>
            <w:tcW w:w="1258" w:type="dxa"/>
            <w:vAlign w:val="center"/>
          </w:tcPr>
          <w:p w14:paraId="5B1B96DB">
            <w:pPr>
              <w:spacing w:line="360" w:lineRule="auto"/>
              <w:jc w:val="center"/>
              <w:rPr>
                <w:color w:val="auto"/>
                <w:sz w:val="21"/>
                <w:szCs w:val="22"/>
                <w:highlight w:val="none"/>
              </w:rPr>
            </w:pPr>
          </w:p>
        </w:tc>
      </w:tr>
    </w:tbl>
    <w:p w14:paraId="3EE4BA3A">
      <w:pPr>
        <w:rPr>
          <w:color w:val="auto"/>
          <w:sz w:val="21"/>
          <w:szCs w:val="21"/>
          <w:highlight w:val="none"/>
        </w:rPr>
      </w:pPr>
    </w:p>
    <w:p w14:paraId="49BD57A9">
      <w:pPr>
        <w:rPr>
          <w:b/>
          <w:color w:val="auto"/>
          <w:sz w:val="21"/>
          <w:szCs w:val="21"/>
          <w:highlight w:val="none"/>
        </w:rPr>
      </w:pPr>
    </w:p>
    <w:p w14:paraId="442988D5">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14:paraId="58E46058">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14:paraId="3B24206B">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14:paraId="3D468A95">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14:paraId="181A3DCF">
      <w:pPr>
        <w:rPr>
          <w:color w:val="auto"/>
          <w:sz w:val="21"/>
          <w:szCs w:val="21"/>
          <w:highlight w:val="none"/>
        </w:rPr>
      </w:pPr>
    </w:p>
    <w:p w14:paraId="62885BC7">
      <w:pPr>
        <w:rPr>
          <w:color w:val="auto"/>
          <w:sz w:val="21"/>
          <w:szCs w:val="21"/>
          <w:highlight w:val="none"/>
        </w:rPr>
      </w:pPr>
      <w:r>
        <w:rPr>
          <w:color w:val="auto"/>
          <w:sz w:val="21"/>
          <w:szCs w:val="21"/>
          <w:highlight w:val="none"/>
        </w:rPr>
        <w:t>附表五：施工总平面图</w:t>
      </w:r>
    </w:p>
    <w:p w14:paraId="3A9777CC">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14:paraId="019B7C93">
      <w:pPr>
        <w:rPr>
          <w:color w:val="auto"/>
          <w:sz w:val="21"/>
          <w:szCs w:val="21"/>
          <w:highlight w:val="none"/>
        </w:rPr>
      </w:pPr>
    </w:p>
    <w:p w14:paraId="2DF827FE">
      <w:pPr>
        <w:rPr>
          <w:color w:val="auto"/>
          <w:sz w:val="21"/>
          <w:szCs w:val="21"/>
          <w:highlight w:val="none"/>
        </w:rPr>
      </w:pPr>
    </w:p>
    <w:p w14:paraId="36F68119">
      <w:pPr>
        <w:rPr>
          <w:color w:val="auto"/>
          <w:sz w:val="21"/>
          <w:szCs w:val="21"/>
          <w:highlight w:val="none"/>
        </w:rPr>
      </w:pPr>
      <w:r>
        <w:rPr>
          <w:color w:val="auto"/>
          <w:sz w:val="21"/>
          <w:szCs w:val="21"/>
          <w:highlight w:val="none"/>
        </w:rPr>
        <w:t>附表六：临时用地表</w:t>
      </w:r>
    </w:p>
    <w:tbl>
      <w:tblPr>
        <w:tblStyle w:val="2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2BEA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75237F72">
            <w:pPr>
              <w:jc w:val="center"/>
              <w:rPr>
                <w:color w:val="auto"/>
                <w:sz w:val="21"/>
                <w:szCs w:val="21"/>
                <w:highlight w:val="none"/>
              </w:rPr>
            </w:pPr>
            <w:r>
              <w:rPr>
                <w:color w:val="auto"/>
                <w:sz w:val="21"/>
                <w:szCs w:val="22"/>
                <w:highlight w:val="none"/>
              </w:rPr>
              <w:t>用途</w:t>
            </w:r>
          </w:p>
        </w:tc>
        <w:tc>
          <w:tcPr>
            <w:tcW w:w="2357" w:type="dxa"/>
            <w:vAlign w:val="center"/>
          </w:tcPr>
          <w:p w14:paraId="544A7D09">
            <w:pPr>
              <w:jc w:val="center"/>
              <w:rPr>
                <w:color w:val="auto"/>
                <w:sz w:val="21"/>
                <w:szCs w:val="21"/>
                <w:highlight w:val="none"/>
              </w:rPr>
            </w:pPr>
            <w:r>
              <w:rPr>
                <w:color w:val="auto"/>
                <w:sz w:val="21"/>
                <w:szCs w:val="22"/>
                <w:highlight w:val="none"/>
              </w:rPr>
              <w:t>面积（平方米）</w:t>
            </w:r>
          </w:p>
        </w:tc>
        <w:tc>
          <w:tcPr>
            <w:tcW w:w="2356" w:type="dxa"/>
            <w:vAlign w:val="center"/>
          </w:tcPr>
          <w:p w14:paraId="070B7D68">
            <w:pPr>
              <w:jc w:val="center"/>
              <w:rPr>
                <w:color w:val="auto"/>
                <w:sz w:val="21"/>
                <w:szCs w:val="21"/>
                <w:highlight w:val="none"/>
              </w:rPr>
            </w:pPr>
            <w:r>
              <w:rPr>
                <w:color w:val="auto"/>
                <w:sz w:val="21"/>
                <w:szCs w:val="22"/>
                <w:highlight w:val="none"/>
              </w:rPr>
              <w:t>位置</w:t>
            </w:r>
          </w:p>
        </w:tc>
        <w:tc>
          <w:tcPr>
            <w:tcW w:w="2357" w:type="dxa"/>
            <w:vAlign w:val="center"/>
          </w:tcPr>
          <w:p w14:paraId="6070FEDA">
            <w:pPr>
              <w:jc w:val="center"/>
              <w:rPr>
                <w:color w:val="auto"/>
                <w:sz w:val="21"/>
                <w:szCs w:val="21"/>
                <w:highlight w:val="none"/>
              </w:rPr>
            </w:pPr>
            <w:r>
              <w:rPr>
                <w:color w:val="auto"/>
                <w:sz w:val="21"/>
                <w:szCs w:val="22"/>
                <w:highlight w:val="none"/>
              </w:rPr>
              <w:t>需用时间</w:t>
            </w:r>
          </w:p>
        </w:tc>
      </w:tr>
      <w:tr w14:paraId="1F72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3A8ADC8">
            <w:pPr>
              <w:rPr>
                <w:color w:val="auto"/>
                <w:sz w:val="21"/>
                <w:szCs w:val="21"/>
                <w:highlight w:val="none"/>
              </w:rPr>
            </w:pPr>
          </w:p>
        </w:tc>
        <w:tc>
          <w:tcPr>
            <w:tcW w:w="2357" w:type="dxa"/>
          </w:tcPr>
          <w:p w14:paraId="45F576E1">
            <w:pPr>
              <w:rPr>
                <w:color w:val="auto"/>
                <w:sz w:val="21"/>
                <w:szCs w:val="21"/>
                <w:highlight w:val="none"/>
              </w:rPr>
            </w:pPr>
          </w:p>
        </w:tc>
        <w:tc>
          <w:tcPr>
            <w:tcW w:w="2356" w:type="dxa"/>
          </w:tcPr>
          <w:p w14:paraId="11193AB8">
            <w:pPr>
              <w:rPr>
                <w:color w:val="auto"/>
                <w:sz w:val="21"/>
                <w:szCs w:val="21"/>
                <w:highlight w:val="none"/>
              </w:rPr>
            </w:pPr>
          </w:p>
        </w:tc>
        <w:tc>
          <w:tcPr>
            <w:tcW w:w="2357" w:type="dxa"/>
          </w:tcPr>
          <w:p w14:paraId="2B24AD56">
            <w:pPr>
              <w:rPr>
                <w:color w:val="auto"/>
                <w:sz w:val="21"/>
                <w:szCs w:val="21"/>
                <w:highlight w:val="none"/>
              </w:rPr>
            </w:pPr>
          </w:p>
        </w:tc>
      </w:tr>
      <w:tr w14:paraId="3829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4183E8C">
            <w:pPr>
              <w:rPr>
                <w:color w:val="auto"/>
                <w:sz w:val="21"/>
                <w:szCs w:val="21"/>
                <w:highlight w:val="none"/>
              </w:rPr>
            </w:pPr>
          </w:p>
        </w:tc>
        <w:tc>
          <w:tcPr>
            <w:tcW w:w="2357" w:type="dxa"/>
          </w:tcPr>
          <w:p w14:paraId="1F013EDD">
            <w:pPr>
              <w:rPr>
                <w:color w:val="auto"/>
                <w:sz w:val="21"/>
                <w:szCs w:val="21"/>
                <w:highlight w:val="none"/>
              </w:rPr>
            </w:pPr>
          </w:p>
        </w:tc>
        <w:tc>
          <w:tcPr>
            <w:tcW w:w="2356" w:type="dxa"/>
          </w:tcPr>
          <w:p w14:paraId="58B8D473">
            <w:pPr>
              <w:rPr>
                <w:color w:val="auto"/>
                <w:sz w:val="21"/>
                <w:szCs w:val="21"/>
                <w:highlight w:val="none"/>
              </w:rPr>
            </w:pPr>
          </w:p>
        </w:tc>
        <w:tc>
          <w:tcPr>
            <w:tcW w:w="2357" w:type="dxa"/>
          </w:tcPr>
          <w:p w14:paraId="4DAFF826">
            <w:pPr>
              <w:rPr>
                <w:color w:val="auto"/>
                <w:sz w:val="21"/>
                <w:szCs w:val="21"/>
                <w:highlight w:val="none"/>
              </w:rPr>
            </w:pPr>
          </w:p>
        </w:tc>
      </w:tr>
      <w:tr w14:paraId="7D52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58D0ECDA">
            <w:pPr>
              <w:rPr>
                <w:color w:val="auto"/>
                <w:sz w:val="21"/>
                <w:szCs w:val="21"/>
                <w:highlight w:val="none"/>
              </w:rPr>
            </w:pPr>
          </w:p>
        </w:tc>
        <w:tc>
          <w:tcPr>
            <w:tcW w:w="2357" w:type="dxa"/>
          </w:tcPr>
          <w:p w14:paraId="4C3CEF52">
            <w:pPr>
              <w:rPr>
                <w:color w:val="auto"/>
                <w:sz w:val="21"/>
                <w:szCs w:val="21"/>
                <w:highlight w:val="none"/>
              </w:rPr>
            </w:pPr>
          </w:p>
        </w:tc>
        <w:tc>
          <w:tcPr>
            <w:tcW w:w="2356" w:type="dxa"/>
          </w:tcPr>
          <w:p w14:paraId="568A1236">
            <w:pPr>
              <w:rPr>
                <w:color w:val="auto"/>
                <w:sz w:val="21"/>
                <w:szCs w:val="21"/>
                <w:highlight w:val="none"/>
              </w:rPr>
            </w:pPr>
          </w:p>
        </w:tc>
        <w:tc>
          <w:tcPr>
            <w:tcW w:w="2357" w:type="dxa"/>
          </w:tcPr>
          <w:p w14:paraId="40E17E2D">
            <w:pPr>
              <w:rPr>
                <w:color w:val="auto"/>
                <w:sz w:val="21"/>
                <w:szCs w:val="21"/>
                <w:highlight w:val="none"/>
              </w:rPr>
            </w:pPr>
          </w:p>
        </w:tc>
      </w:tr>
      <w:tr w14:paraId="0CB8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92BB63E">
            <w:pPr>
              <w:rPr>
                <w:color w:val="auto"/>
                <w:sz w:val="21"/>
                <w:szCs w:val="21"/>
                <w:highlight w:val="none"/>
              </w:rPr>
            </w:pPr>
          </w:p>
        </w:tc>
        <w:tc>
          <w:tcPr>
            <w:tcW w:w="2357" w:type="dxa"/>
          </w:tcPr>
          <w:p w14:paraId="711D6801">
            <w:pPr>
              <w:rPr>
                <w:color w:val="auto"/>
                <w:sz w:val="21"/>
                <w:szCs w:val="21"/>
                <w:highlight w:val="none"/>
              </w:rPr>
            </w:pPr>
          </w:p>
        </w:tc>
        <w:tc>
          <w:tcPr>
            <w:tcW w:w="2356" w:type="dxa"/>
          </w:tcPr>
          <w:p w14:paraId="60457A38">
            <w:pPr>
              <w:rPr>
                <w:color w:val="auto"/>
                <w:sz w:val="21"/>
                <w:szCs w:val="21"/>
                <w:highlight w:val="none"/>
              </w:rPr>
            </w:pPr>
          </w:p>
        </w:tc>
        <w:tc>
          <w:tcPr>
            <w:tcW w:w="2357" w:type="dxa"/>
          </w:tcPr>
          <w:p w14:paraId="1F3E1A9E">
            <w:pPr>
              <w:rPr>
                <w:color w:val="auto"/>
                <w:sz w:val="21"/>
                <w:szCs w:val="21"/>
                <w:highlight w:val="none"/>
              </w:rPr>
            </w:pPr>
          </w:p>
        </w:tc>
      </w:tr>
    </w:tbl>
    <w:p w14:paraId="2E7FDF14">
      <w:pPr>
        <w:rPr>
          <w:color w:val="auto"/>
          <w:sz w:val="21"/>
          <w:szCs w:val="21"/>
          <w:highlight w:val="none"/>
        </w:rPr>
      </w:pPr>
    </w:p>
    <w:p w14:paraId="4A079EA8">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14:paraId="0ABCA023">
      <w:pPr>
        <w:pStyle w:val="32"/>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14:paraId="681C4B8C">
      <w:pPr>
        <w:pStyle w:val="32"/>
        <w:jc w:val="center"/>
        <w:rPr>
          <w:b/>
          <w:color w:val="auto"/>
          <w:sz w:val="28"/>
          <w:szCs w:val="28"/>
          <w:highlight w:val="none"/>
        </w:rPr>
      </w:pPr>
      <w:bookmarkStart w:id="113" w:name="_Toc251052184"/>
      <w:bookmarkStart w:id="114" w:name="_Toc172364025"/>
      <w:bookmarkStart w:id="115" w:name="_Toc153274947"/>
      <w:bookmarkStart w:id="116" w:name="_Toc173579005"/>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13"/>
      <w:bookmarkEnd w:id="114"/>
      <w:bookmarkEnd w:id="115"/>
      <w:bookmarkEnd w:id="116"/>
    </w:p>
    <w:p w14:paraId="2AE20007">
      <w:pPr>
        <w:pStyle w:val="32"/>
        <w:rPr>
          <w:color w:val="auto"/>
          <w:sz w:val="22"/>
          <w:szCs w:val="22"/>
          <w:highlight w:val="none"/>
          <w:u w:val="single"/>
        </w:rPr>
      </w:pPr>
    </w:p>
    <w:p w14:paraId="74671A89">
      <w:pPr>
        <w:pStyle w:val="32"/>
        <w:rPr>
          <w:color w:val="auto"/>
          <w:sz w:val="22"/>
          <w:szCs w:val="22"/>
          <w:highlight w:val="none"/>
        </w:rPr>
      </w:pPr>
      <w:bookmarkStart w:id="117"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7"/>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433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231D6397">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14:paraId="25D8CFE0">
            <w:pPr>
              <w:ind w:left="223" w:hanging="222" w:hangingChars="106"/>
              <w:jc w:val="center"/>
              <w:rPr>
                <w:color w:val="auto"/>
                <w:sz w:val="21"/>
                <w:szCs w:val="21"/>
                <w:highlight w:val="none"/>
              </w:rPr>
            </w:pPr>
            <w:bookmarkStart w:id="118" w:name="_Toc251052187"/>
            <w:r>
              <w:rPr>
                <w:color w:val="auto"/>
                <w:sz w:val="21"/>
                <w:szCs w:val="21"/>
                <w:highlight w:val="none"/>
              </w:rPr>
              <w:t>姓名</w:t>
            </w:r>
            <w:bookmarkEnd w:id="118"/>
          </w:p>
        </w:tc>
        <w:tc>
          <w:tcPr>
            <w:tcW w:w="816" w:type="dxa"/>
            <w:vMerge w:val="restart"/>
            <w:vAlign w:val="center"/>
          </w:tcPr>
          <w:p w14:paraId="34F54C91">
            <w:pPr>
              <w:ind w:left="223" w:hanging="222" w:hangingChars="106"/>
              <w:jc w:val="center"/>
              <w:rPr>
                <w:color w:val="auto"/>
                <w:sz w:val="21"/>
                <w:szCs w:val="21"/>
                <w:highlight w:val="none"/>
              </w:rPr>
            </w:pPr>
            <w:bookmarkStart w:id="119" w:name="_Toc251052188"/>
            <w:r>
              <w:rPr>
                <w:color w:val="auto"/>
                <w:sz w:val="21"/>
                <w:szCs w:val="21"/>
                <w:highlight w:val="none"/>
              </w:rPr>
              <w:t>职称</w:t>
            </w:r>
            <w:bookmarkEnd w:id="119"/>
          </w:p>
        </w:tc>
        <w:tc>
          <w:tcPr>
            <w:tcW w:w="4592" w:type="dxa"/>
            <w:gridSpan w:val="4"/>
            <w:vAlign w:val="center"/>
          </w:tcPr>
          <w:p w14:paraId="2A200B3A">
            <w:pPr>
              <w:ind w:left="223" w:hanging="222" w:hangingChars="106"/>
              <w:jc w:val="center"/>
              <w:rPr>
                <w:color w:val="auto"/>
                <w:sz w:val="21"/>
                <w:szCs w:val="21"/>
                <w:highlight w:val="none"/>
              </w:rPr>
            </w:pPr>
            <w:bookmarkStart w:id="120" w:name="_Toc251052189"/>
            <w:r>
              <w:rPr>
                <w:color w:val="auto"/>
                <w:sz w:val="21"/>
                <w:szCs w:val="21"/>
                <w:highlight w:val="none"/>
              </w:rPr>
              <w:t>执业或职业资格证明</w:t>
            </w:r>
            <w:bookmarkEnd w:id="120"/>
          </w:p>
        </w:tc>
        <w:tc>
          <w:tcPr>
            <w:tcW w:w="2126" w:type="dxa"/>
            <w:gridSpan w:val="2"/>
            <w:vAlign w:val="center"/>
          </w:tcPr>
          <w:p w14:paraId="6F0136F3">
            <w:pPr>
              <w:ind w:left="223" w:hanging="222" w:hangingChars="106"/>
              <w:jc w:val="center"/>
              <w:rPr>
                <w:color w:val="auto"/>
                <w:sz w:val="21"/>
                <w:szCs w:val="21"/>
                <w:highlight w:val="none"/>
              </w:rPr>
            </w:pPr>
            <w:bookmarkStart w:id="121" w:name="_Toc251052190"/>
            <w:r>
              <w:rPr>
                <w:color w:val="auto"/>
                <w:sz w:val="21"/>
                <w:szCs w:val="21"/>
                <w:highlight w:val="none"/>
              </w:rPr>
              <w:t>承担完工</w:t>
            </w:r>
            <w:bookmarkEnd w:id="121"/>
            <w:bookmarkStart w:id="122" w:name="_Toc251052191"/>
            <w:r>
              <w:rPr>
                <w:color w:val="auto"/>
                <w:sz w:val="21"/>
                <w:szCs w:val="21"/>
                <w:highlight w:val="none"/>
              </w:rPr>
              <w:t>工程情况</w:t>
            </w:r>
            <w:bookmarkEnd w:id="122"/>
          </w:p>
        </w:tc>
      </w:tr>
      <w:tr w14:paraId="7943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1267D4E1">
            <w:pPr>
              <w:ind w:left="223" w:hanging="222" w:hangingChars="106"/>
              <w:jc w:val="center"/>
              <w:rPr>
                <w:color w:val="auto"/>
                <w:sz w:val="21"/>
                <w:szCs w:val="21"/>
                <w:highlight w:val="none"/>
              </w:rPr>
            </w:pPr>
          </w:p>
        </w:tc>
        <w:tc>
          <w:tcPr>
            <w:tcW w:w="829" w:type="dxa"/>
            <w:vMerge w:val="continue"/>
            <w:vAlign w:val="center"/>
          </w:tcPr>
          <w:p w14:paraId="48293EFF">
            <w:pPr>
              <w:ind w:left="223" w:hanging="222" w:hangingChars="106"/>
              <w:jc w:val="center"/>
              <w:rPr>
                <w:color w:val="auto"/>
                <w:sz w:val="21"/>
                <w:szCs w:val="21"/>
                <w:highlight w:val="none"/>
              </w:rPr>
            </w:pPr>
          </w:p>
        </w:tc>
        <w:tc>
          <w:tcPr>
            <w:tcW w:w="816" w:type="dxa"/>
            <w:vMerge w:val="continue"/>
            <w:vAlign w:val="center"/>
          </w:tcPr>
          <w:p w14:paraId="233163A4">
            <w:pPr>
              <w:ind w:left="223" w:hanging="222" w:hangingChars="106"/>
              <w:jc w:val="center"/>
              <w:rPr>
                <w:color w:val="auto"/>
                <w:sz w:val="21"/>
                <w:szCs w:val="21"/>
                <w:highlight w:val="none"/>
              </w:rPr>
            </w:pPr>
          </w:p>
        </w:tc>
        <w:tc>
          <w:tcPr>
            <w:tcW w:w="1148" w:type="dxa"/>
            <w:vAlign w:val="center"/>
          </w:tcPr>
          <w:p w14:paraId="7A0943AA">
            <w:pPr>
              <w:ind w:left="223" w:hanging="222" w:hangingChars="106"/>
              <w:jc w:val="center"/>
              <w:rPr>
                <w:color w:val="auto"/>
                <w:sz w:val="21"/>
                <w:szCs w:val="21"/>
                <w:highlight w:val="none"/>
              </w:rPr>
            </w:pPr>
            <w:bookmarkStart w:id="123" w:name="_Toc251052192"/>
            <w:r>
              <w:rPr>
                <w:color w:val="auto"/>
                <w:sz w:val="21"/>
                <w:szCs w:val="21"/>
                <w:highlight w:val="none"/>
              </w:rPr>
              <w:t>证书名称</w:t>
            </w:r>
            <w:bookmarkEnd w:id="123"/>
          </w:p>
        </w:tc>
        <w:tc>
          <w:tcPr>
            <w:tcW w:w="1148" w:type="dxa"/>
            <w:vAlign w:val="center"/>
          </w:tcPr>
          <w:p w14:paraId="6FCD6A0B">
            <w:pPr>
              <w:ind w:left="223" w:hanging="222" w:hangingChars="106"/>
              <w:jc w:val="center"/>
              <w:rPr>
                <w:color w:val="auto"/>
                <w:sz w:val="21"/>
                <w:szCs w:val="21"/>
                <w:highlight w:val="none"/>
              </w:rPr>
            </w:pPr>
            <w:bookmarkStart w:id="124" w:name="_Toc251052193"/>
            <w:r>
              <w:rPr>
                <w:color w:val="auto"/>
                <w:sz w:val="21"/>
                <w:szCs w:val="21"/>
                <w:highlight w:val="none"/>
              </w:rPr>
              <w:t>级别</w:t>
            </w:r>
            <w:bookmarkEnd w:id="124"/>
          </w:p>
        </w:tc>
        <w:tc>
          <w:tcPr>
            <w:tcW w:w="1148" w:type="dxa"/>
            <w:vAlign w:val="center"/>
          </w:tcPr>
          <w:p w14:paraId="70B6846F">
            <w:pPr>
              <w:ind w:left="223" w:hanging="222" w:hangingChars="106"/>
              <w:jc w:val="center"/>
              <w:rPr>
                <w:color w:val="auto"/>
                <w:sz w:val="21"/>
                <w:szCs w:val="21"/>
                <w:highlight w:val="none"/>
              </w:rPr>
            </w:pPr>
            <w:bookmarkStart w:id="125" w:name="_Toc251052194"/>
            <w:r>
              <w:rPr>
                <w:color w:val="auto"/>
                <w:sz w:val="21"/>
                <w:szCs w:val="21"/>
                <w:highlight w:val="none"/>
              </w:rPr>
              <w:t>证号</w:t>
            </w:r>
            <w:bookmarkEnd w:id="125"/>
          </w:p>
        </w:tc>
        <w:tc>
          <w:tcPr>
            <w:tcW w:w="1148" w:type="dxa"/>
            <w:vAlign w:val="center"/>
          </w:tcPr>
          <w:p w14:paraId="7ED40BFB">
            <w:pPr>
              <w:ind w:left="223" w:hanging="222" w:hangingChars="106"/>
              <w:jc w:val="center"/>
              <w:rPr>
                <w:color w:val="auto"/>
                <w:sz w:val="21"/>
                <w:szCs w:val="21"/>
                <w:highlight w:val="none"/>
              </w:rPr>
            </w:pPr>
            <w:bookmarkStart w:id="126" w:name="_Toc251052195"/>
            <w:r>
              <w:rPr>
                <w:color w:val="auto"/>
                <w:sz w:val="21"/>
                <w:szCs w:val="21"/>
                <w:highlight w:val="none"/>
              </w:rPr>
              <w:t>专业</w:t>
            </w:r>
            <w:bookmarkEnd w:id="126"/>
          </w:p>
        </w:tc>
        <w:tc>
          <w:tcPr>
            <w:tcW w:w="850" w:type="dxa"/>
            <w:vAlign w:val="center"/>
          </w:tcPr>
          <w:p w14:paraId="2B119C0F">
            <w:pPr>
              <w:ind w:left="223" w:hanging="222" w:hangingChars="106"/>
              <w:jc w:val="center"/>
              <w:rPr>
                <w:color w:val="auto"/>
                <w:sz w:val="21"/>
                <w:szCs w:val="21"/>
                <w:highlight w:val="none"/>
              </w:rPr>
            </w:pPr>
            <w:bookmarkStart w:id="127" w:name="_Toc251052197"/>
            <w:r>
              <w:rPr>
                <w:color w:val="auto"/>
                <w:sz w:val="21"/>
                <w:szCs w:val="21"/>
                <w:highlight w:val="none"/>
              </w:rPr>
              <w:t>项目数</w:t>
            </w:r>
            <w:bookmarkEnd w:id="127"/>
          </w:p>
        </w:tc>
        <w:tc>
          <w:tcPr>
            <w:tcW w:w="1276" w:type="dxa"/>
            <w:vAlign w:val="center"/>
          </w:tcPr>
          <w:p w14:paraId="47A416C7">
            <w:pPr>
              <w:ind w:left="223" w:hanging="222" w:hangingChars="106"/>
              <w:jc w:val="center"/>
              <w:rPr>
                <w:color w:val="auto"/>
                <w:sz w:val="21"/>
                <w:szCs w:val="21"/>
                <w:highlight w:val="none"/>
              </w:rPr>
            </w:pPr>
            <w:bookmarkStart w:id="128" w:name="_Toc251052198"/>
            <w:r>
              <w:rPr>
                <w:color w:val="auto"/>
                <w:sz w:val="21"/>
                <w:szCs w:val="21"/>
                <w:highlight w:val="none"/>
              </w:rPr>
              <w:t>主要项目</w:t>
            </w:r>
          </w:p>
          <w:p w14:paraId="3E626750">
            <w:pPr>
              <w:ind w:left="223" w:hanging="222" w:hangingChars="106"/>
              <w:jc w:val="center"/>
              <w:rPr>
                <w:color w:val="auto"/>
                <w:sz w:val="21"/>
                <w:szCs w:val="21"/>
                <w:highlight w:val="none"/>
              </w:rPr>
            </w:pPr>
            <w:r>
              <w:rPr>
                <w:color w:val="auto"/>
                <w:sz w:val="21"/>
                <w:szCs w:val="21"/>
                <w:highlight w:val="none"/>
              </w:rPr>
              <w:t>名称</w:t>
            </w:r>
            <w:bookmarkEnd w:id="128"/>
          </w:p>
        </w:tc>
      </w:tr>
      <w:tr w14:paraId="5272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37E5422">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69CA1412">
            <w:pPr>
              <w:ind w:left="223" w:hanging="222" w:hangingChars="106"/>
              <w:jc w:val="center"/>
              <w:rPr>
                <w:color w:val="auto"/>
                <w:sz w:val="21"/>
                <w:szCs w:val="21"/>
                <w:highlight w:val="none"/>
              </w:rPr>
            </w:pPr>
          </w:p>
        </w:tc>
        <w:tc>
          <w:tcPr>
            <w:tcW w:w="816" w:type="dxa"/>
            <w:vAlign w:val="center"/>
          </w:tcPr>
          <w:p w14:paraId="761F4830">
            <w:pPr>
              <w:ind w:left="223" w:hanging="222" w:hangingChars="106"/>
              <w:jc w:val="center"/>
              <w:rPr>
                <w:color w:val="auto"/>
                <w:sz w:val="21"/>
                <w:szCs w:val="21"/>
                <w:highlight w:val="none"/>
              </w:rPr>
            </w:pPr>
          </w:p>
        </w:tc>
        <w:tc>
          <w:tcPr>
            <w:tcW w:w="1148" w:type="dxa"/>
            <w:vAlign w:val="center"/>
          </w:tcPr>
          <w:p w14:paraId="5E7FB715">
            <w:pPr>
              <w:ind w:left="223" w:hanging="222" w:hangingChars="106"/>
              <w:jc w:val="center"/>
              <w:rPr>
                <w:color w:val="auto"/>
                <w:sz w:val="21"/>
                <w:szCs w:val="21"/>
                <w:highlight w:val="none"/>
              </w:rPr>
            </w:pPr>
          </w:p>
        </w:tc>
        <w:tc>
          <w:tcPr>
            <w:tcW w:w="1148" w:type="dxa"/>
            <w:vAlign w:val="center"/>
          </w:tcPr>
          <w:p w14:paraId="2F54F87E">
            <w:pPr>
              <w:ind w:left="223" w:hanging="222" w:hangingChars="106"/>
              <w:jc w:val="center"/>
              <w:rPr>
                <w:color w:val="auto"/>
                <w:sz w:val="21"/>
                <w:szCs w:val="21"/>
                <w:highlight w:val="none"/>
              </w:rPr>
            </w:pPr>
          </w:p>
        </w:tc>
        <w:tc>
          <w:tcPr>
            <w:tcW w:w="1148" w:type="dxa"/>
            <w:vAlign w:val="center"/>
          </w:tcPr>
          <w:p w14:paraId="48033B63">
            <w:pPr>
              <w:ind w:left="223" w:hanging="222" w:hangingChars="106"/>
              <w:jc w:val="center"/>
              <w:rPr>
                <w:color w:val="auto"/>
                <w:sz w:val="21"/>
                <w:szCs w:val="21"/>
                <w:highlight w:val="none"/>
              </w:rPr>
            </w:pPr>
          </w:p>
        </w:tc>
        <w:tc>
          <w:tcPr>
            <w:tcW w:w="1148" w:type="dxa"/>
            <w:vAlign w:val="center"/>
          </w:tcPr>
          <w:p w14:paraId="6DEE53B9">
            <w:pPr>
              <w:ind w:left="223" w:hanging="222" w:hangingChars="106"/>
              <w:jc w:val="center"/>
              <w:rPr>
                <w:color w:val="auto"/>
                <w:sz w:val="21"/>
                <w:szCs w:val="21"/>
                <w:highlight w:val="none"/>
              </w:rPr>
            </w:pPr>
          </w:p>
        </w:tc>
        <w:tc>
          <w:tcPr>
            <w:tcW w:w="850" w:type="dxa"/>
            <w:vAlign w:val="center"/>
          </w:tcPr>
          <w:p w14:paraId="16849A61">
            <w:pPr>
              <w:ind w:left="223" w:hanging="222" w:hangingChars="106"/>
              <w:jc w:val="center"/>
              <w:rPr>
                <w:color w:val="auto"/>
                <w:sz w:val="21"/>
                <w:szCs w:val="21"/>
                <w:highlight w:val="none"/>
              </w:rPr>
            </w:pPr>
          </w:p>
        </w:tc>
        <w:tc>
          <w:tcPr>
            <w:tcW w:w="1276" w:type="dxa"/>
            <w:vAlign w:val="center"/>
          </w:tcPr>
          <w:p w14:paraId="51BDCDFC">
            <w:pPr>
              <w:ind w:left="223" w:hanging="222" w:hangingChars="106"/>
              <w:jc w:val="center"/>
              <w:rPr>
                <w:color w:val="auto"/>
                <w:sz w:val="21"/>
                <w:szCs w:val="21"/>
                <w:highlight w:val="none"/>
              </w:rPr>
            </w:pPr>
          </w:p>
        </w:tc>
      </w:tr>
      <w:tr w14:paraId="41DF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25D65D9">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14:paraId="19181FE8">
            <w:pPr>
              <w:ind w:left="223" w:hanging="222" w:hangingChars="106"/>
              <w:jc w:val="center"/>
              <w:rPr>
                <w:color w:val="auto"/>
                <w:sz w:val="21"/>
                <w:szCs w:val="21"/>
                <w:highlight w:val="none"/>
              </w:rPr>
            </w:pPr>
          </w:p>
        </w:tc>
        <w:tc>
          <w:tcPr>
            <w:tcW w:w="816" w:type="dxa"/>
            <w:vAlign w:val="center"/>
          </w:tcPr>
          <w:p w14:paraId="642D1ACF">
            <w:pPr>
              <w:ind w:left="223" w:hanging="222" w:hangingChars="106"/>
              <w:jc w:val="center"/>
              <w:rPr>
                <w:color w:val="auto"/>
                <w:sz w:val="21"/>
                <w:szCs w:val="21"/>
                <w:highlight w:val="none"/>
              </w:rPr>
            </w:pPr>
          </w:p>
        </w:tc>
        <w:tc>
          <w:tcPr>
            <w:tcW w:w="1148" w:type="dxa"/>
            <w:vAlign w:val="center"/>
          </w:tcPr>
          <w:p w14:paraId="4963D0DE">
            <w:pPr>
              <w:ind w:left="223" w:hanging="222" w:hangingChars="106"/>
              <w:jc w:val="center"/>
              <w:rPr>
                <w:color w:val="auto"/>
                <w:sz w:val="21"/>
                <w:szCs w:val="21"/>
                <w:highlight w:val="none"/>
              </w:rPr>
            </w:pPr>
          </w:p>
        </w:tc>
        <w:tc>
          <w:tcPr>
            <w:tcW w:w="1148" w:type="dxa"/>
            <w:vAlign w:val="center"/>
          </w:tcPr>
          <w:p w14:paraId="52FB7A8A">
            <w:pPr>
              <w:ind w:left="223" w:hanging="222" w:hangingChars="106"/>
              <w:jc w:val="center"/>
              <w:rPr>
                <w:color w:val="auto"/>
                <w:sz w:val="21"/>
                <w:szCs w:val="21"/>
                <w:highlight w:val="none"/>
              </w:rPr>
            </w:pPr>
          </w:p>
        </w:tc>
        <w:tc>
          <w:tcPr>
            <w:tcW w:w="1148" w:type="dxa"/>
            <w:vAlign w:val="center"/>
          </w:tcPr>
          <w:p w14:paraId="2114FD5D">
            <w:pPr>
              <w:ind w:left="223" w:hanging="222" w:hangingChars="106"/>
              <w:jc w:val="center"/>
              <w:rPr>
                <w:color w:val="auto"/>
                <w:sz w:val="21"/>
                <w:szCs w:val="21"/>
                <w:highlight w:val="none"/>
              </w:rPr>
            </w:pPr>
          </w:p>
        </w:tc>
        <w:tc>
          <w:tcPr>
            <w:tcW w:w="1148" w:type="dxa"/>
            <w:vAlign w:val="center"/>
          </w:tcPr>
          <w:p w14:paraId="60E7FDC6">
            <w:pPr>
              <w:ind w:left="223" w:hanging="222" w:hangingChars="106"/>
              <w:jc w:val="center"/>
              <w:rPr>
                <w:color w:val="auto"/>
                <w:sz w:val="21"/>
                <w:szCs w:val="21"/>
                <w:highlight w:val="none"/>
              </w:rPr>
            </w:pPr>
          </w:p>
        </w:tc>
        <w:tc>
          <w:tcPr>
            <w:tcW w:w="850" w:type="dxa"/>
            <w:vAlign w:val="center"/>
          </w:tcPr>
          <w:p w14:paraId="14E438E3">
            <w:pPr>
              <w:ind w:left="223" w:hanging="222" w:hangingChars="106"/>
              <w:jc w:val="center"/>
              <w:rPr>
                <w:color w:val="auto"/>
                <w:sz w:val="21"/>
                <w:szCs w:val="21"/>
                <w:highlight w:val="none"/>
              </w:rPr>
            </w:pPr>
          </w:p>
        </w:tc>
        <w:tc>
          <w:tcPr>
            <w:tcW w:w="1276" w:type="dxa"/>
            <w:vAlign w:val="center"/>
          </w:tcPr>
          <w:p w14:paraId="5ACB2258">
            <w:pPr>
              <w:ind w:left="223" w:hanging="222" w:hangingChars="106"/>
              <w:jc w:val="center"/>
              <w:rPr>
                <w:color w:val="auto"/>
                <w:sz w:val="21"/>
                <w:szCs w:val="21"/>
                <w:highlight w:val="none"/>
              </w:rPr>
            </w:pPr>
          </w:p>
        </w:tc>
      </w:tr>
      <w:tr w14:paraId="018A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886E92E">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0E8B5904">
            <w:pPr>
              <w:ind w:left="223" w:hanging="222" w:hangingChars="106"/>
              <w:jc w:val="center"/>
              <w:rPr>
                <w:color w:val="auto"/>
                <w:sz w:val="21"/>
                <w:szCs w:val="21"/>
                <w:highlight w:val="none"/>
              </w:rPr>
            </w:pPr>
          </w:p>
        </w:tc>
        <w:tc>
          <w:tcPr>
            <w:tcW w:w="816" w:type="dxa"/>
            <w:vAlign w:val="center"/>
          </w:tcPr>
          <w:p w14:paraId="054DC177">
            <w:pPr>
              <w:ind w:left="223" w:hanging="222" w:hangingChars="106"/>
              <w:jc w:val="center"/>
              <w:rPr>
                <w:color w:val="auto"/>
                <w:sz w:val="21"/>
                <w:szCs w:val="21"/>
                <w:highlight w:val="none"/>
              </w:rPr>
            </w:pPr>
          </w:p>
        </w:tc>
        <w:tc>
          <w:tcPr>
            <w:tcW w:w="1148" w:type="dxa"/>
            <w:vAlign w:val="center"/>
          </w:tcPr>
          <w:p w14:paraId="697EB7AE">
            <w:pPr>
              <w:ind w:left="223" w:hanging="222" w:hangingChars="106"/>
              <w:jc w:val="center"/>
              <w:rPr>
                <w:color w:val="auto"/>
                <w:sz w:val="21"/>
                <w:szCs w:val="21"/>
                <w:highlight w:val="none"/>
              </w:rPr>
            </w:pPr>
          </w:p>
        </w:tc>
        <w:tc>
          <w:tcPr>
            <w:tcW w:w="1148" w:type="dxa"/>
            <w:vAlign w:val="center"/>
          </w:tcPr>
          <w:p w14:paraId="39D3E03D">
            <w:pPr>
              <w:ind w:left="223" w:hanging="222" w:hangingChars="106"/>
              <w:jc w:val="center"/>
              <w:rPr>
                <w:color w:val="auto"/>
                <w:sz w:val="21"/>
                <w:szCs w:val="21"/>
                <w:highlight w:val="none"/>
              </w:rPr>
            </w:pPr>
          </w:p>
        </w:tc>
        <w:tc>
          <w:tcPr>
            <w:tcW w:w="1148" w:type="dxa"/>
            <w:vAlign w:val="center"/>
          </w:tcPr>
          <w:p w14:paraId="743E8A53">
            <w:pPr>
              <w:ind w:left="223" w:hanging="222" w:hangingChars="106"/>
              <w:jc w:val="center"/>
              <w:rPr>
                <w:color w:val="auto"/>
                <w:sz w:val="21"/>
                <w:szCs w:val="21"/>
                <w:highlight w:val="none"/>
              </w:rPr>
            </w:pPr>
          </w:p>
        </w:tc>
        <w:tc>
          <w:tcPr>
            <w:tcW w:w="1148" w:type="dxa"/>
            <w:vAlign w:val="center"/>
          </w:tcPr>
          <w:p w14:paraId="5B682465">
            <w:pPr>
              <w:ind w:left="223" w:hanging="222" w:hangingChars="106"/>
              <w:jc w:val="center"/>
              <w:rPr>
                <w:color w:val="auto"/>
                <w:sz w:val="21"/>
                <w:szCs w:val="21"/>
                <w:highlight w:val="none"/>
              </w:rPr>
            </w:pPr>
          </w:p>
        </w:tc>
        <w:tc>
          <w:tcPr>
            <w:tcW w:w="850" w:type="dxa"/>
            <w:vAlign w:val="center"/>
          </w:tcPr>
          <w:p w14:paraId="0BE95066">
            <w:pPr>
              <w:ind w:left="223" w:hanging="222" w:hangingChars="106"/>
              <w:jc w:val="center"/>
              <w:rPr>
                <w:color w:val="auto"/>
                <w:sz w:val="21"/>
                <w:szCs w:val="21"/>
                <w:highlight w:val="none"/>
              </w:rPr>
            </w:pPr>
          </w:p>
        </w:tc>
        <w:tc>
          <w:tcPr>
            <w:tcW w:w="1276" w:type="dxa"/>
            <w:vAlign w:val="center"/>
          </w:tcPr>
          <w:p w14:paraId="729ADEF8">
            <w:pPr>
              <w:ind w:left="223" w:hanging="222" w:hangingChars="106"/>
              <w:jc w:val="center"/>
              <w:rPr>
                <w:color w:val="auto"/>
                <w:sz w:val="21"/>
                <w:szCs w:val="21"/>
                <w:highlight w:val="none"/>
              </w:rPr>
            </w:pPr>
          </w:p>
        </w:tc>
      </w:tr>
      <w:tr w14:paraId="6A8C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AF96D91">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14:paraId="1D18C02E">
            <w:pPr>
              <w:ind w:left="223" w:hanging="222" w:hangingChars="106"/>
              <w:jc w:val="center"/>
              <w:rPr>
                <w:color w:val="auto"/>
                <w:sz w:val="21"/>
                <w:szCs w:val="21"/>
                <w:highlight w:val="none"/>
              </w:rPr>
            </w:pPr>
          </w:p>
        </w:tc>
        <w:tc>
          <w:tcPr>
            <w:tcW w:w="816" w:type="dxa"/>
            <w:vAlign w:val="center"/>
          </w:tcPr>
          <w:p w14:paraId="177E27BF">
            <w:pPr>
              <w:ind w:left="223" w:hanging="222" w:hangingChars="106"/>
              <w:jc w:val="center"/>
              <w:rPr>
                <w:color w:val="auto"/>
                <w:sz w:val="21"/>
                <w:szCs w:val="21"/>
                <w:highlight w:val="none"/>
              </w:rPr>
            </w:pPr>
          </w:p>
        </w:tc>
        <w:tc>
          <w:tcPr>
            <w:tcW w:w="1148" w:type="dxa"/>
            <w:vAlign w:val="center"/>
          </w:tcPr>
          <w:p w14:paraId="72479092">
            <w:pPr>
              <w:ind w:left="223" w:hanging="222" w:hangingChars="106"/>
              <w:jc w:val="center"/>
              <w:rPr>
                <w:color w:val="auto"/>
                <w:sz w:val="21"/>
                <w:szCs w:val="21"/>
                <w:highlight w:val="none"/>
              </w:rPr>
            </w:pPr>
          </w:p>
        </w:tc>
        <w:tc>
          <w:tcPr>
            <w:tcW w:w="1148" w:type="dxa"/>
            <w:vAlign w:val="center"/>
          </w:tcPr>
          <w:p w14:paraId="42A3E676">
            <w:pPr>
              <w:ind w:left="223" w:hanging="222" w:hangingChars="106"/>
              <w:jc w:val="center"/>
              <w:rPr>
                <w:color w:val="auto"/>
                <w:sz w:val="21"/>
                <w:szCs w:val="21"/>
                <w:highlight w:val="none"/>
              </w:rPr>
            </w:pPr>
          </w:p>
        </w:tc>
        <w:tc>
          <w:tcPr>
            <w:tcW w:w="1148" w:type="dxa"/>
            <w:vAlign w:val="center"/>
          </w:tcPr>
          <w:p w14:paraId="514245E5">
            <w:pPr>
              <w:ind w:left="223" w:hanging="222" w:hangingChars="106"/>
              <w:jc w:val="center"/>
              <w:rPr>
                <w:color w:val="auto"/>
                <w:sz w:val="21"/>
                <w:szCs w:val="21"/>
                <w:highlight w:val="none"/>
              </w:rPr>
            </w:pPr>
          </w:p>
        </w:tc>
        <w:tc>
          <w:tcPr>
            <w:tcW w:w="1148" w:type="dxa"/>
            <w:vAlign w:val="center"/>
          </w:tcPr>
          <w:p w14:paraId="2DF5CD3B">
            <w:pPr>
              <w:ind w:left="223" w:hanging="222" w:hangingChars="106"/>
              <w:jc w:val="center"/>
              <w:rPr>
                <w:color w:val="auto"/>
                <w:sz w:val="21"/>
                <w:szCs w:val="21"/>
                <w:highlight w:val="none"/>
              </w:rPr>
            </w:pPr>
          </w:p>
        </w:tc>
        <w:tc>
          <w:tcPr>
            <w:tcW w:w="850" w:type="dxa"/>
            <w:vAlign w:val="center"/>
          </w:tcPr>
          <w:p w14:paraId="4A912DD4">
            <w:pPr>
              <w:ind w:left="223" w:hanging="222" w:hangingChars="106"/>
              <w:jc w:val="center"/>
              <w:rPr>
                <w:color w:val="auto"/>
                <w:sz w:val="21"/>
                <w:szCs w:val="21"/>
                <w:highlight w:val="none"/>
              </w:rPr>
            </w:pPr>
          </w:p>
        </w:tc>
        <w:tc>
          <w:tcPr>
            <w:tcW w:w="1276" w:type="dxa"/>
            <w:vAlign w:val="center"/>
          </w:tcPr>
          <w:p w14:paraId="25466D71">
            <w:pPr>
              <w:ind w:left="223" w:hanging="222" w:hangingChars="106"/>
              <w:jc w:val="center"/>
              <w:rPr>
                <w:color w:val="auto"/>
                <w:sz w:val="21"/>
                <w:szCs w:val="21"/>
                <w:highlight w:val="none"/>
              </w:rPr>
            </w:pPr>
          </w:p>
        </w:tc>
      </w:tr>
      <w:tr w14:paraId="0B4F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59D7CF3">
            <w:pPr>
              <w:pStyle w:val="39"/>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14:paraId="6858A842">
            <w:pPr>
              <w:ind w:left="223" w:hanging="222" w:hangingChars="106"/>
              <w:jc w:val="center"/>
              <w:rPr>
                <w:color w:val="auto"/>
                <w:sz w:val="21"/>
                <w:szCs w:val="21"/>
                <w:highlight w:val="none"/>
              </w:rPr>
            </w:pPr>
          </w:p>
        </w:tc>
        <w:tc>
          <w:tcPr>
            <w:tcW w:w="816" w:type="dxa"/>
            <w:vAlign w:val="center"/>
          </w:tcPr>
          <w:p w14:paraId="59C4893D">
            <w:pPr>
              <w:ind w:left="223" w:hanging="222" w:hangingChars="106"/>
              <w:jc w:val="center"/>
              <w:rPr>
                <w:color w:val="auto"/>
                <w:sz w:val="21"/>
                <w:szCs w:val="21"/>
                <w:highlight w:val="none"/>
              </w:rPr>
            </w:pPr>
          </w:p>
        </w:tc>
        <w:tc>
          <w:tcPr>
            <w:tcW w:w="1148" w:type="dxa"/>
            <w:vAlign w:val="center"/>
          </w:tcPr>
          <w:p w14:paraId="7ADC8A0F">
            <w:pPr>
              <w:ind w:left="223" w:hanging="222" w:hangingChars="106"/>
              <w:jc w:val="center"/>
              <w:rPr>
                <w:color w:val="auto"/>
                <w:sz w:val="21"/>
                <w:szCs w:val="21"/>
                <w:highlight w:val="none"/>
              </w:rPr>
            </w:pPr>
          </w:p>
        </w:tc>
        <w:tc>
          <w:tcPr>
            <w:tcW w:w="1148" w:type="dxa"/>
            <w:vAlign w:val="center"/>
          </w:tcPr>
          <w:p w14:paraId="35A676E7">
            <w:pPr>
              <w:ind w:left="223" w:hanging="222" w:hangingChars="106"/>
              <w:jc w:val="center"/>
              <w:rPr>
                <w:color w:val="auto"/>
                <w:sz w:val="21"/>
                <w:szCs w:val="21"/>
                <w:highlight w:val="none"/>
              </w:rPr>
            </w:pPr>
          </w:p>
        </w:tc>
        <w:tc>
          <w:tcPr>
            <w:tcW w:w="1148" w:type="dxa"/>
            <w:vAlign w:val="center"/>
          </w:tcPr>
          <w:p w14:paraId="6872CA0E">
            <w:pPr>
              <w:ind w:left="223" w:hanging="222" w:hangingChars="106"/>
              <w:jc w:val="center"/>
              <w:rPr>
                <w:color w:val="auto"/>
                <w:sz w:val="21"/>
                <w:szCs w:val="21"/>
                <w:highlight w:val="none"/>
              </w:rPr>
            </w:pPr>
          </w:p>
        </w:tc>
        <w:tc>
          <w:tcPr>
            <w:tcW w:w="1148" w:type="dxa"/>
            <w:vAlign w:val="center"/>
          </w:tcPr>
          <w:p w14:paraId="06C091C3">
            <w:pPr>
              <w:ind w:left="223" w:hanging="222" w:hangingChars="106"/>
              <w:jc w:val="center"/>
              <w:rPr>
                <w:color w:val="auto"/>
                <w:sz w:val="21"/>
                <w:szCs w:val="21"/>
                <w:highlight w:val="none"/>
              </w:rPr>
            </w:pPr>
          </w:p>
        </w:tc>
        <w:tc>
          <w:tcPr>
            <w:tcW w:w="850" w:type="dxa"/>
            <w:vAlign w:val="center"/>
          </w:tcPr>
          <w:p w14:paraId="32DC78FC">
            <w:pPr>
              <w:ind w:left="223" w:hanging="222" w:hangingChars="106"/>
              <w:jc w:val="center"/>
              <w:rPr>
                <w:color w:val="auto"/>
                <w:sz w:val="21"/>
                <w:szCs w:val="21"/>
                <w:highlight w:val="none"/>
              </w:rPr>
            </w:pPr>
          </w:p>
        </w:tc>
        <w:tc>
          <w:tcPr>
            <w:tcW w:w="1276" w:type="dxa"/>
            <w:vAlign w:val="center"/>
          </w:tcPr>
          <w:p w14:paraId="34C13789">
            <w:pPr>
              <w:ind w:left="223" w:hanging="222" w:hangingChars="106"/>
              <w:jc w:val="center"/>
              <w:rPr>
                <w:color w:val="auto"/>
                <w:sz w:val="21"/>
                <w:szCs w:val="21"/>
                <w:highlight w:val="none"/>
              </w:rPr>
            </w:pPr>
          </w:p>
        </w:tc>
      </w:tr>
      <w:tr w14:paraId="669E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3361030">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14:paraId="077A9C9A">
            <w:pPr>
              <w:ind w:left="223" w:hanging="222" w:hangingChars="106"/>
              <w:jc w:val="center"/>
              <w:rPr>
                <w:color w:val="auto"/>
                <w:sz w:val="21"/>
                <w:szCs w:val="21"/>
                <w:highlight w:val="none"/>
              </w:rPr>
            </w:pPr>
          </w:p>
        </w:tc>
        <w:tc>
          <w:tcPr>
            <w:tcW w:w="816" w:type="dxa"/>
            <w:vAlign w:val="center"/>
          </w:tcPr>
          <w:p w14:paraId="3DACF094">
            <w:pPr>
              <w:ind w:left="223" w:hanging="222" w:hangingChars="106"/>
              <w:jc w:val="center"/>
              <w:rPr>
                <w:color w:val="auto"/>
                <w:sz w:val="21"/>
                <w:szCs w:val="21"/>
                <w:highlight w:val="none"/>
              </w:rPr>
            </w:pPr>
          </w:p>
        </w:tc>
        <w:tc>
          <w:tcPr>
            <w:tcW w:w="1148" w:type="dxa"/>
            <w:vAlign w:val="center"/>
          </w:tcPr>
          <w:p w14:paraId="43A3D89C">
            <w:pPr>
              <w:ind w:left="223" w:hanging="222" w:hangingChars="106"/>
              <w:jc w:val="center"/>
              <w:rPr>
                <w:color w:val="auto"/>
                <w:sz w:val="21"/>
                <w:szCs w:val="21"/>
                <w:highlight w:val="none"/>
              </w:rPr>
            </w:pPr>
          </w:p>
        </w:tc>
        <w:tc>
          <w:tcPr>
            <w:tcW w:w="1148" w:type="dxa"/>
            <w:vAlign w:val="center"/>
          </w:tcPr>
          <w:p w14:paraId="2D105AC1">
            <w:pPr>
              <w:ind w:left="223" w:hanging="222" w:hangingChars="106"/>
              <w:jc w:val="center"/>
              <w:rPr>
                <w:color w:val="auto"/>
                <w:sz w:val="21"/>
                <w:szCs w:val="21"/>
                <w:highlight w:val="none"/>
              </w:rPr>
            </w:pPr>
          </w:p>
        </w:tc>
        <w:tc>
          <w:tcPr>
            <w:tcW w:w="1148" w:type="dxa"/>
            <w:vAlign w:val="center"/>
          </w:tcPr>
          <w:p w14:paraId="70BBE2A6">
            <w:pPr>
              <w:ind w:left="223" w:hanging="222" w:hangingChars="106"/>
              <w:jc w:val="center"/>
              <w:rPr>
                <w:color w:val="auto"/>
                <w:sz w:val="21"/>
                <w:szCs w:val="21"/>
                <w:highlight w:val="none"/>
              </w:rPr>
            </w:pPr>
          </w:p>
        </w:tc>
        <w:tc>
          <w:tcPr>
            <w:tcW w:w="1148" w:type="dxa"/>
            <w:vAlign w:val="center"/>
          </w:tcPr>
          <w:p w14:paraId="1835500C">
            <w:pPr>
              <w:ind w:left="223" w:hanging="222" w:hangingChars="106"/>
              <w:jc w:val="center"/>
              <w:rPr>
                <w:color w:val="auto"/>
                <w:sz w:val="21"/>
                <w:szCs w:val="21"/>
                <w:highlight w:val="none"/>
              </w:rPr>
            </w:pPr>
          </w:p>
        </w:tc>
        <w:tc>
          <w:tcPr>
            <w:tcW w:w="850" w:type="dxa"/>
            <w:vAlign w:val="center"/>
          </w:tcPr>
          <w:p w14:paraId="59A5402D">
            <w:pPr>
              <w:ind w:left="223" w:hanging="222" w:hangingChars="106"/>
              <w:jc w:val="center"/>
              <w:rPr>
                <w:color w:val="auto"/>
                <w:sz w:val="21"/>
                <w:szCs w:val="21"/>
                <w:highlight w:val="none"/>
              </w:rPr>
            </w:pPr>
          </w:p>
        </w:tc>
        <w:tc>
          <w:tcPr>
            <w:tcW w:w="1276" w:type="dxa"/>
            <w:vAlign w:val="center"/>
          </w:tcPr>
          <w:p w14:paraId="152F8602">
            <w:pPr>
              <w:ind w:left="223" w:hanging="222" w:hangingChars="106"/>
              <w:jc w:val="center"/>
              <w:rPr>
                <w:color w:val="auto"/>
                <w:sz w:val="21"/>
                <w:szCs w:val="21"/>
                <w:highlight w:val="none"/>
              </w:rPr>
            </w:pPr>
          </w:p>
        </w:tc>
      </w:tr>
      <w:tr w14:paraId="6ECD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229493C">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14:paraId="67A3B64B">
            <w:pPr>
              <w:ind w:left="223" w:hanging="222" w:hangingChars="106"/>
              <w:jc w:val="center"/>
              <w:rPr>
                <w:color w:val="auto"/>
                <w:sz w:val="21"/>
                <w:szCs w:val="21"/>
                <w:highlight w:val="none"/>
              </w:rPr>
            </w:pPr>
          </w:p>
        </w:tc>
        <w:tc>
          <w:tcPr>
            <w:tcW w:w="816" w:type="dxa"/>
            <w:vAlign w:val="center"/>
          </w:tcPr>
          <w:p w14:paraId="15328FF4">
            <w:pPr>
              <w:ind w:left="223" w:hanging="222" w:hangingChars="106"/>
              <w:jc w:val="center"/>
              <w:rPr>
                <w:color w:val="auto"/>
                <w:sz w:val="21"/>
                <w:szCs w:val="21"/>
                <w:highlight w:val="none"/>
              </w:rPr>
            </w:pPr>
          </w:p>
        </w:tc>
        <w:tc>
          <w:tcPr>
            <w:tcW w:w="1148" w:type="dxa"/>
            <w:vAlign w:val="center"/>
          </w:tcPr>
          <w:p w14:paraId="45896099">
            <w:pPr>
              <w:ind w:left="223" w:hanging="222" w:hangingChars="106"/>
              <w:jc w:val="center"/>
              <w:rPr>
                <w:color w:val="auto"/>
                <w:sz w:val="21"/>
                <w:szCs w:val="21"/>
                <w:highlight w:val="none"/>
              </w:rPr>
            </w:pPr>
          </w:p>
        </w:tc>
        <w:tc>
          <w:tcPr>
            <w:tcW w:w="1148" w:type="dxa"/>
            <w:vAlign w:val="center"/>
          </w:tcPr>
          <w:p w14:paraId="14968D3F">
            <w:pPr>
              <w:ind w:left="223" w:hanging="222" w:hangingChars="106"/>
              <w:jc w:val="center"/>
              <w:rPr>
                <w:color w:val="auto"/>
                <w:sz w:val="21"/>
                <w:szCs w:val="21"/>
                <w:highlight w:val="none"/>
              </w:rPr>
            </w:pPr>
          </w:p>
        </w:tc>
        <w:tc>
          <w:tcPr>
            <w:tcW w:w="1148" w:type="dxa"/>
            <w:vAlign w:val="center"/>
          </w:tcPr>
          <w:p w14:paraId="784B6F54">
            <w:pPr>
              <w:ind w:left="223" w:hanging="222" w:hangingChars="106"/>
              <w:jc w:val="center"/>
              <w:rPr>
                <w:color w:val="auto"/>
                <w:sz w:val="21"/>
                <w:szCs w:val="21"/>
                <w:highlight w:val="none"/>
              </w:rPr>
            </w:pPr>
          </w:p>
        </w:tc>
        <w:tc>
          <w:tcPr>
            <w:tcW w:w="1148" w:type="dxa"/>
            <w:vAlign w:val="center"/>
          </w:tcPr>
          <w:p w14:paraId="6FF7DF20">
            <w:pPr>
              <w:ind w:left="223" w:hanging="222" w:hangingChars="106"/>
              <w:jc w:val="center"/>
              <w:rPr>
                <w:color w:val="auto"/>
                <w:sz w:val="21"/>
                <w:szCs w:val="21"/>
                <w:highlight w:val="none"/>
              </w:rPr>
            </w:pPr>
          </w:p>
        </w:tc>
        <w:tc>
          <w:tcPr>
            <w:tcW w:w="850" w:type="dxa"/>
            <w:vAlign w:val="center"/>
          </w:tcPr>
          <w:p w14:paraId="0D39C329">
            <w:pPr>
              <w:ind w:left="223" w:hanging="222" w:hangingChars="106"/>
              <w:jc w:val="center"/>
              <w:rPr>
                <w:color w:val="auto"/>
                <w:sz w:val="21"/>
                <w:szCs w:val="21"/>
                <w:highlight w:val="none"/>
              </w:rPr>
            </w:pPr>
          </w:p>
        </w:tc>
        <w:tc>
          <w:tcPr>
            <w:tcW w:w="1276" w:type="dxa"/>
            <w:vAlign w:val="center"/>
          </w:tcPr>
          <w:p w14:paraId="23460ABF">
            <w:pPr>
              <w:ind w:left="223" w:hanging="222" w:hangingChars="106"/>
              <w:jc w:val="center"/>
              <w:rPr>
                <w:color w:val="auto"/>
                <w:sz w:val="21"/>
                <w:szCs w:val="21"/>
                <w:highlight w:val="none"/>
              </w:rPr>
            </w:pPr>
          </w:p>
        </w:tc>
      </w:tr>
      <w:tr w14:paraId="49EC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580A89C">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775FD5AE">
            <w:pPr>
              <w:ind w:left="223" w:hanging="222" w:hangingChars="106"/>
              <w:jc w:val="center"/>
              <w:rPr>
                <w:color w:val="auto"/>
                <w:sz w:val="21"/>
                <w:szCs w:val="21"/>
                <w:highlight w:val="none"/>
              </w:rPr>
            </w:pPr>
          </w:p>
        </w:tc>
        <w:tc>
          <w:tcPr>
            <w:tcW w:w="816" w:type="dxa"/>
            <w:vAlign w:val="center"/>
          </w:tcPr>
          <w:p w14:paraId="2D2C52C0">
            <w:pPr>
              <w:ind w:left="223" w:hanging="222" w:hangingChars="106"/>
              <w:jc w:val="center"/>
              <w:rPr>
                <w:color w:val="auto"/>
                <w:sz w:val="21"/>
                <w:szCs w:val="21"/>
                <w:highlight w:val="none"/>
              </w:rPr>
            </w:pPr>
          </w:p>
        </w:tc>
        <w:tc>
          <w:tcPr>
            <w:tcW w:w="1148" w:type="dxa"/>
            <w:vAlign w:val="center"/>
          </w:tcPr>
          <w:p w14:paraId="3AB7775A">
            <w:pPr>
              <w:ind w:left="223" w:hanging="222" w:hangingChars="106"/>
              <w:jc w:val="center"/>
              <w:rPr>
                <w:color w:val="auto"/>
                <w:sz w:val="21"/>
                <w:szCs w:val="21"/>
                <w:highlight w:val="none"/>
              </w:rPr>
            </w:pPr>
          </w:p>
        </w:tc>
        <w:tc>
          <w:tcPr>
            <w:tcW w:w="1148" w:type="dxa"/>
            <w:vAlign w:val="center"/>
          </w:tcPr>
          <w:p w14:paraId="7DD3943F">
            <w:pPr>
              <w:ind w:left="223" w:hanging="222" w:hangingChars="106"/>
              <w:jc w:val="center"/>
              <w:rPr>
                <w:color w:val="auto"/>
                <w:sz w:val="21"/>
                <w:szCs w:val="21"/>
                <w:highlight w:val="none"/>
              </w:rPr>
            </w:pPr>
          </w:p>
        </w:tc>
        <w:tc>
          <w:tcPr>
            <w:tcW w:w="1148" w:type="dxa"/>
            <w:vAlign w:val="center"/>
          </w:tcPr>
          <w:p w14:paraId="3CE5A1CD">
            <w:pPr>
              <w:ind w:left="223" w:hanging="222" w:hangingChars="106"/>
              <w:jc w:val="center"/>
              <w:rPr>
                <w:color w:val="auto"/>
                <w:sz w:val="21"/>
                <w:szCs w:val="21"/>
                <w:highlight w:val="none"/>
              </w:rPr>
            </w:pPr>
          </w:p>
        </w:tc>
        <w:tc>
          <w:tcPr>
            <w:tcW w:w="1148" w:type="dxa"/>
            <w:vAlign w:val="center"/>
          </w:tcPr>
          <w:p w14:paraId="2C1D70E4">
            <w:pPr>
              <w:ind w:left="223" w:hanging="222" w:hangingChars="106"/>
              <w:jc w:val="center"/>
              <w:rPr>
                <w:color w:val="auto"/>
                <w:sz w:val="21"/>
                <w:szCs w:val="21"/>
                <w:highlight w:val="none"/>
              </w:rPr>
            </w:pPr>
          </w:p>
        </w:tc>
        <w:tc>
          <w:tcPr>
            <w:tcW w:w="850" w:type="dxa"/>
            <w:vAlign w:val="center"/>
          </w:tcPr>
          <w:p w14:paraId="7AC64256">
            <w:pPr>
              <w:ind w:left="223" w:hanging="222" w:hangingChars="106"/>
              <w:jc w:val="center"/>
              <w:rPr>
                <w:color w:val="auto"/>
                <w:sz w:val="21"/>
                <w:szCs w:val="21"/>
                <w:highlight w:val="none"/>
              </w:rPr>
            </w:pPr>
          </w:p>
        </w:tc>
        <w:tc>
          <w:tcPr>
            <w:tcW w:w="1276" w:type="dxa"/>
            <w:vAlign w:val="center"/>
          </w:tcPr>
          <w:p w14:paraId="7BCDEEE4">
            <w:pPr>
              <w:ind w:left="223" w:hanging="222" w:hangingChars="106"/>
              <w:jc w:val="center"/>
              <w:rPr>
                <w:color w:val="auto"/>
                <w:sz w:val="21"/>
                <w:szCs w:val="21"/>
                <w:highlight w:val="none"/>
              </w:rPr>
            </w:pPr>
          </w:p>
        </w:tc>
      </w:tr>
      <w:tr w14:paraId="3205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50B2934">
            <w:pPr>
              <w:pStyle w:val="39"/>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14:paraId="7BA0C171">
            <w:pPr>
              <w:ind w:left="223" w:hanging="222" w:hangingChars="106"/>
              <w:jc w:val="center"/>
              <w:rPr>
                <w:color w:val="auto"/>
                <w:sz w:val="21"/>
                <w:szCs w:val="21"/>
                <w:highlight w:val="none"/>
              </w:rPr>
            </w:pPr>
          </w:p>
        </w:tc>
        <w:tc>
          <w:tcPr>
            <w:tcW w:w="816" w:type="dxa"/>
            <w:vAlign w:val="center"/>
          </w:tcPr>
          <w:p w14:paraId="4267C024">
            <w:pPr>
              <w:ind w:left="223" w:hanging="222" w:hangingChars="106"/>
              <w:jc w:val="center"/>
              <w:rPr>
                <w:color w:val="auto"/>
                <w:sz w:val="21"/>
                <w:szCs w:val="21"/>
                <w:highlight w:val="none"/>
              </w:rPr>
            </w:pPr>
          </w:p>
        </w:tc>
        <w:tc>
          <w:tcPr>
            <w:tcW w:w="1148" w:type="dxa"/>
            <w:vAlign w:val="center"/>
          </w:tcPr>
          <w:p w14:paraId="5E3374FD">
            <w:pPr>
              <w:ind w:left="223" w:hanging="222" w:hangingChars="106"/>
              <w:jc w:val="center"/>
              <w:rPr>
                <w:color w:val="auto"/>
                <w:sz w:val="21"/>
                <w:szCs w:val="21"/>
                <w:highlight w:val="none"/>
              </w:rPr>
            </w:pPr>
          </w:p>
        </w:tc>
        <w:tc>
          <w:tcPr>
            <w:tcW w:w="1148" w:type="dxa"/>
            <w:vAlign w:val="center"/>
          </w:tcPr>
          <w:p w14:paraId="2D17597E">
            <w:pPr>
              <w:ind w:left="223" w:hanging="222" w:hangingChars="106"/>
              <w:jc w:val="center"/>
              <w:rPr>
                <w:color w:val="auto"/>
                <w:sz w:val="21"/>
                <w:szCs w:val="21"/>
                <w:highlight w:val="none"/>
              </w:rPr>
            </w:pPr>
          </w:p>
        </w:tc>
        <w:tc>
          <w:tcPr>
            <w:tcW w:w="1148" w:type="dxa"/>
            <w:vAlign w:val="center"/>
          </w:tcPr>
          <w:p w14:paraId="59D0E3FB">
            <w:pPr>
              <w:ind w:left="223" w:hanging="222" w:hangingChars="106"/>
              <w:jc w:val="center"/>
              <w:rPr>
                <w:color w:val="auto"/>
                <w:sz w:val="21"/>
                <w:szCs w:val="21"/>
                <w:highlight w:val="none"/>
              </w:rPr>
            </w:pPr>
          </w:p>
        </w:tc>
        <w:tc>
          <w:tcPr>
            <w:tcW w:w="1148" w:type="dxa"/>
            <w:vAlign w:val="center"/>
          </w:tcPr>
          <w:p w14:paraId="2F44A4D1">
            <w:pPr>
              <w:ind w:left="223" w:hanging="222" w:hangingChars="106"/>
              <w:jc w:val="center"/>
              <w:rPr>
                <w:color w:val="auto"/>
                <w:sz w:val="21"/>
                <w:szCs w:val="21"/>
                <w:highlight w:val="none"/>
              </w:rPr>
            </w:pPr>
          </w:p>
        </w:tc>
        <w:tc>
          <w:tcPr>
            <w:tcW w:w="850" w:type="dxa"/>
            <w:vAlign w:val="center"/>
          </w:tcPr>
          <w:p w14:paraId="46FF83E0">
            <w:pPr>
              <w:ind w:left="223" w:hanging="222" w:hangingChars="106"/>
              <w:jc w:val="center"/>
              <w:rPr>
                <w:color w:val="auto"/>
                <w:sz w:val="21"/>
                <w:szCs w:val="21"/>
                <w:highlight w:val="none"/>
              </w:rPr>
            </w:pPr>
          </w:p>
        </w:tc>
        <w:tc>
          <w:tcPr>
            <w:tcW w:w="1276" w:type="dxa"/>
            <w:vAlign w:val="center"/>
          </w:tcPr>
          <w:p w14:paraId="1386FB82">
            <w:pPr>
              <w:ind w:left="223" w:hanging="222" w:hangingChars="106"/>
              <w:jc w:val="center"/>
              <w:rPr>
                <w:color w:val="auto"/>
                <w:sz w:val="21"/>
                <w:szCs w:val="21"/>
                <w:highlight w:val="none"/>
              </w:rPr>
            </w:pPr>
          </w:p>
        </w:tc>
      </w:tr>
      <w:tr w14:paraId="209C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E94093A">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14:paraId="011DDB0F">
            <w:pPr>
              <w:ind w:left="223" w:hanging="222" w:hangingChars="106"/>
              <w:jc w:val="center"/>
              <w:rPr>
                <w:color w:val="auto"/>
                <w:sz w:val="21"/>
                <w:szCs w:val="21"/>
                <w:highlight w:val="none"/>
              </w:rPr>
            </w:pPr>
          </w:p>
        </w:tc>
        <w:tc>
          <w:tcPr>
            <w:tcW w:w="816" w:type="dxa"/>
            <w:vAlign w:val="center"/>
          </w:tcPr>
          <w:p w14:paraId="5CA2431B">
            <w:pPr>
              <w:ind w:left="223" w:hanging="222" w:hangingChars="106"/>
              <w:jc w:val="center"/>
              <w:rPr>
                <w:color w:val="auto"/>
                <w:sz w:val="21"/>
                <w:szCs w:val="21"/>
                <w:highlight w:val="none"/>
              </w:rPr>
            </w:pPr>
          </w:p>
        </w:tc>
        <w:tc>
          <w:tcPr>
            <w:tcW w:w="1148" w:type="dxa"/>
            <w:vAlign w:val="center"/>
          </w:tcPr>
          <w:p w14:paraId="112325E1">
            <w:pPr>
              <w:ind w:left="223" w:hanging="222" w:hangingChars="106"/>
              <w:jc w:val="center"/>
              <w:rPr>
                <w:color w:val="auto"/>
                <w:sz w:val="21"/>
                <w:szCs w:val="21"/>
                <w:highlight w:val="none"/>
              </w:rPr>
            </w:pPr>
          </w:p>
        </w:tc>
        <w:tc>
          <w:tcPr>
            <w:tcW w:w="1148" w:type="dxa"/>
            <w:vAlign w:val="center"/>
          </w:tcPr>
          <w:p w14:paraId="6DFE8F97">
            <w:pPr>
              <w:ind w:left="223" w:hanging="222" w:hangingChars="106"/>
              <w:jc w:val="center"/>
              <w:rPr>
                <w:color w:val="auto"/>
                <w:sz w:val="21"/>
                <w:szCs w:val="21"/>
                <w:highlight w:val="none"/>
              </w:rPr>
            </w:pPr>
          </w:p>
        </w:tc>
        <w:tc>
          <w:tcPr>
            <w:tcW w:w="1148" w:type="dxa"/>
            <w:vAlign w:val="center"/>
          </w:tcPr>
          <w:p w14:paraId="1771BD11">
            <w:pPr>
              <w:ind w:left="223" w:hanging="222" w:hangingChars="106"/>
              <w:jc w:val="center"/>
              <w:rPr>
                <w:color w:val="auto"/>
                <w:sz w:val="21"/>
                <w:szCs w:val="21"/>
                <w:highlight w:val="none"/>
              </w:rPr>
            </w:pPr>
          </w:p>
        </w:tc>
        <w:tc>
          <w:tcPr>
            <w:tcW w:w="1148" w:type="dxa"/>
            <w:vAlign w:val="center"/>
          </w:tcPr>
          <w:p w14:paraId="6321DFC5">
            <w:pPr>
              <w:ind w:left="223" w:hanging="222" w:hangingChars="106"/>
              <w:jc w:val="center"/>
              <w:rPr>
                <w:color w:val="auto"/>
                <w:sz w:val="21"/>
                <w:szCs w:val="21"/>
                <w:highlight w:val="none"/>
              </w:rPr>
            </w:pPr>
          </w:p>
        </w:tc>
        <w:tc>
          <w:tcPr>
            <w:tcW w:w="850" w:type="dxa"/>
            <w:vAlign w:val="center"/>
          </w:tcPr>
          <w:p w14:paraId="3F2A50D5">
            <w:pPr>
              <w:ind w:left="223" w:hanging="222" w:hangingChars="106"/>
              <w:jc w:val="center"/>
              <w:rPr>
                <w:color w:val="auto"/>
                <w:sz w:val="21"/>
                <w:szCs w:val="21"/>
                <w:highlight w:val="none"/>
              </w:rPr>
            </w:pPr>
          </w:p>
        </w:tc>
        <w:tc>
          <w:tcPr>
            <w:tcW w:w="1276" w:type="dxa"/>
            <w:vAlign w:val="center"/>
          </w:tcPr>
          <w:p w14:paraId="7FEC1688">
            <w:pPr>
              <w:ind w:left="223" w:hanging="222" w:hangingChars="106"/>
              <w:jc w:val="center"/>
              <w:rPr>
                <w:color w:val="auto"/>
                <w:sz w:val="21"/>
                <w:szCs w:val="21"/>
                <w:highlight w:val="none"/>
              </w:rPr>
            </w:pPr>
          </w:p>
        </w:tc>
      </w:tr>
      <w:tr w14:paraId="1144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18A405D3">
            <w:pPr>
              <w:spacing w:line="360" w:lineRule="auto"/>
              <w:rPr>
                <w:color w:val="auto"/>
                <w:sz w:val="21"/>
                <w:szCs w:val="22"/>
                <w:highlight w:val="none"/>
              </w:rPr>
            </w:pPr>
            <w:bookmarkStart w:id="129"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9"/>
          </w:p>
        </w:tc>
      </w:tr>
    </w:tbl>
    <w:p w14:paraId="6C45CEAC">
      <w:pPr>
        <w:tabs>
          <w:tab w:val="left" w:pos="0"/>
        </w:tabs>
        <w:spacing w:line="360" w:lineRule="auto"/>
        <w:ind w:right="-210"/>
        <w:rPr>
          <w:color w:val="auto"/>
          <w:sz w:val="21"/>
          <w:szCs w:val="21"/>
          <w:highlight w:val="none"/>
        </w:rPr>
      </w:pPr>
    </w:p>
    <w:p w14:paraId="15FD1E93">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14:paraId="6F3F6D49">
      <w:pPr>
        <w:spacing w:line="360" w:lineRule="auto"/>
        <w:rPr>
          <w:rFonts w:eastAsia="楷体_GB2312"/>
          <w:color w:val="auto"/>
          <w:sz w:val="21"/>
          <w:szCs w:val="21"/>
          <w:highlight w:val="none"/>
        </w:rPr>
      </w:pPr>
    </w:p>
    <w:p w14:paraId="5A088335">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2807F4C2">
      <w:pPr>
        <w:pStyle w:val="32"/>
        <w:jc w:val="center"/>
        <w:outlineLvl w:val="0"/>
        <w:rPr>
          <w:b/>
          <w:color w:val="auto"/>
          <w:sz w:val="24"/>
          <w:highlight w:val="none"/>
        </w:rPr>
      </w:pPr>
      <w:bookmarkStart w:id="130" w:name="_Toc7001"/>
      <w:bookmarkStart w:id="131" w:name="_Toc172364026"/>
      <w:bookmarkStart w:id="132" w:name="_Toc173579006"/>
      <w:bookmarkStart w:id="133" w:name="_Toc251052200"/>
      <w:bookmarkStart w:id="134" w:name="_Toc153274948"/>
      <w:bookmarkStart w:id="135" w:name="_Toc389065364"/>
      <w:r>
        <w:rPr>
          <w:b/>
          <w:color w:val="auto"/>
          <w:sz w:val="24"/>
          <w:highlight w:val="none"/>
        </w:rPr>
        <w:t>2、项目经理（注册建造师）简历表</w:t>
      </w:r>
      <w:bookmarkEnd w:id="130"/>
      <w:bookmarkEnd w:id="131"/>
      <w:bookmarkEnd w:id="132"/>
      <w:bookmarkEnd w:id="133"/>
      <w:bookmarkEnd w:id="134"/>
      <w:bookmarkEnd w:id="135"/>
    </w:p>
    <w:p w14:paraId="30451630">
      <w:pPr>
        <w:pStyle w:val="32"/>
        <w:rPr>
          <w:color w:val="auto"/>
          <w:sz w:val="22"/>
          <w:szCs w:val="22"/>
          <w:highlight w:val="none"/>
          <w:u w:val="single"/>
        </w:rPr>
      </w:pPr>
    </w:p>
    <w:p w14:paraId="3ECABD33">
      <w:pPr>
        <w:pStyle w:val="32"/>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264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6F91053F">
            <w:pPr>
              <w:jc w:val="center"/>
              <w:rPr>
                <w:color w:val="auto"/>
                <w:sz w:val="21"/>
                <w:szCs w:val="21"/>
                <w:highlight w:val="none"/>
              </w:rPr>
            </w:pPr>
            <w:r>
              <w:rPr>
                <w:color w:val="auto"/>
                <w:sz w:val="21"/>
                <w:szCs w:val="21"/>
                <w:highlight w:val="none"/>
              </w:rPr>
              <w:t>姓名</w:t>
            </w:r>
          </w:p>
        </w:tc>
        <w:tc>
          <w:tcPr>
            <w:tcW w:w="2340" w:type="dxa"/>
            <w:gridSpan w:val="3"/>
            <w:vAlign w:val="center"/>
          </w:tcPr>
          <w:p w14:paraId="0B107471">
            <w:pPr>
              <w:jc w:val="center"/>
              <w:rPr>
                <w:color w:val="auto"/>
                <w:sz w:val="21"/>
                <w:szCs w:val="21"/>
                <w:highlight w:val="none"/>
              </w:rPr>
            </w:pPr>
          </w:p>
        </w:tc>
        <w:tc>
          <w:tcPr>
            <w:tcW w:w="1893" w:type="dxa"/>
            <w:gridSpan w:val="2"/>
            <w:vAlign w:val="center"/>
          </w:tcPr>
          <w:p w14:paraId="5C6E669A">
            <w:pPr>
              <w:jc w:val="center"/>
              <w:rPr>
                <w:color w:val="auto"/>
                <w:sz w:val="21"/>
                <w:szCs w:val="21"/>
                <w:highlight w:val="none"/>
              </w:rPr>
            </w:pPr>
            <w:r>
              <w:rPr>
                <w:color w:val="auto"/>
                <w:sz w:val="21"/>
                <w:szCs w:val="21"/>
                <w:highlight w:val="none"/>
              </w:rPr>
              <w:t>性别</w:t>
            </w:r>
          </w:p>
        </w:tc>
        <w:tc>
          <w:tcPr>
            <w:tcW w:w="1585" w:type="dxa"/>
            <w:gridSpan w:val="2"/>
            <w:vAlign w:val="center"/>
          </w:tcPr>
          <w:p w14:paraId="088CC46E">
            <w:pPr>
              <w:jc w:val="center"/>
              <w:rPr>
                <w:color w:val="auto"/>
                <w:sz w:val="21"/>
                <w:szCs w:val="21"/>
                <w:highlight w:val="none"/>
              </w:rPr>
            </w:pPr>
          </w:p>
        </w:tc>
        <w:tc>
          <w:tcPr>
            <w:tcW w:w="1108" w:type="dxa"/>
            <w:gridSpan w:val="2"/>
            <w:vAlign w:val="center"/>
          </w:tcPr>
          <w:p w14:paraId="437C1CC8">
            <w:pPr>
              <w:jc w:val="center"/>
              <w:rPr>
                <w:color w:val="auto"/>
                <w:sz w:val="21"/>
                <w:szCs w:val="21"/>
                <w:highlight w:val="none"/>
              </w:rPr>
            </w:pPr>
            <w:r>
              <w:rPr>
                <w:color w:val="auto"/>
                <w:sz w:val="21"/>
                <w:szCs w:val="21"/>
                <w:highlight w:val="none"/>
              </w:rPr>
              <w:t>年龄</w:t>
            </w:r>
          </w:p>
        </w:tc>
        <w:tc>
          <w:tcPr>
            <w:tcW w:w="1276" w:type="dxa"/>
            <w:vAlign w:val="center"/>
          </w:tcPr>
          <w:p w14:paraId="1439B710">
            <w:pPr>
              <w:jc w:val="center"/>
              <w:rPr>
                <w:color w:val="auto"/>
                <w:sz w:val="21"/>
                <w:szCs w:val="21"/>
                <w:highlight w:val="none"/>
              </w:rPr>
            </w:pPr>
          </w:p>
        </w:tc>
      </w:tr>
      <w:tr w14:paraId="516E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61C3CFF4">
            <w:pPr>
              <w:jc w:val="center"/>
              <w:rPr>
                <w:color w:val="auto"/>
                <w:sz w:val="21"/>
                <w:szCs w:val="21"/>
                <w:highlight w:val="none"/>
              </w:rPr>
            </w:pPr>
            <w:r>
              <w:rPr>
                <w:color w:val="auto"/>
                <w:sz w:val="21"/>
                <w:szCs w:val="21"/>
                <w:highlight w:val="none"/>
              </w:rPr>
              <w:t>职务</w:t>
            </w:r>
          </w:p>
        </w:tc>
        <w:tc>
          <w:tcPr>
            <w:tcW w:w="2340" w:type="dxa"/>
            <w:gridSpan w:val="3"/>
            <w:vAlign w:val="center"/>
          </w:tcPr>
          <w:p w14:paraId="482A8FC3">
            <w:pPr>
              <w:jc w:val="center"/>
              <w:rPr>
                <w:color w:val="auto"/>
                <w:sz w:val="21"/>
                <w:szCs w:val="21"/>
                <w:highlight w:val="none"/>
              </w:rPr>
            </w:pPr>
          </w:p>
        </w:tc>
        <w:tc>
          <w:tcPr>
            <w:tcW w:w="1893" w:type="dxa"/>
            <w:gridSpan w:val="2"/>
            <w:vAlign w:val="center"/>
          </w:tcPr>
          <w:p w14:paraId="2D65DA6C">
            <w:pPr>
              <w:jc w:val="center"/>
              <w:rPr>
                <w:color w:val="auto"/>
                <w:sz w:val="21"/>
                <w:szCs w:val="21"/>
                <w:highlight w:val="none"/>
              </w:rPr>
            </w:pPr>
            <w:r>
              <w:rPr>
                <w:color w:val="auto"/>
                <w:sz w:val="21"/>
                <w:szCs w:val="21"/>
                <w:highlight w:val="none"/>
              </w:rPr>
              <w:t>职称</w:t>
            </w:r>
          </w:p>
        </w:tc>
        <w:tc>
          <w:tcPr>
            <w:tcW w:w="1585" w:type="dxa"/>
            <w:gridSpan w:val="2"/>
            <w:vAlign w:val="center"/>
          </w:tcPr>
          <w:p w14:paraId="40B1AE25">
            <w:pPr>
              <w:jc w:val="center"/>
              <w:rPr>
                <w:color w:val="auto"/>
                <w:sz w:val="21"/>
                <w:szCs w:val="21"/>
                <w:highlight w:val="none"/>
              </w:rPr>
            </w:pPr>
          </w:p>
        </w:tc>
        <w:tc>
          <w:tcPr>
            <w:tcW w:w="1108" w:type="dxa"/>
            <w:gridSpan w:val="2"/>
            <w:vAlign w:val="center"/>
          </w:tcPr>
          <w:p w14:paraId="1CAEFC03">
            <w:pPr>
              <w:jc w:val="center"/>
              <w:rPr>
                <w:color w:val="auto"/>
                <w:sz w:val="21"/>
                <w:szCs w:val="21"/>
                <w:highlight w:val="none"/>
              </w:rPr>
            </w:pPr>
            <w:r>
              <w:rPr>
                <w:color w:val="auto"/>
                <w:sz w:val="21"/>
                <w:szCs w:val="21"/>
                <w:highlight w:val="none"/>
              </w:rPr>
              <w:t>学历</w:t>
            </w:r>
          </w:p>
        </w:tc>
        <w:tc>
          <w:tcPr>
            <w:tcW w:w="1276" w:type="dxa"/>
            <w:vAlign w:val="center"/>
          </w:tcPr>
          <w:p w14:paraId="72640E76">
            <w:pPr>
              <w:jc w:val="center"/>
              <w:rPr>
                <w:color w:val="auto"/>
                <w:sz w:val="21"/>
                <w:szCs w:val="21"/>
                <w:highlight w:val="none"/>
              </w:rPr>
            </w:pPr>
          </w:p>
        </w:tc>
      </w:tr>
      <w:tr w14:paraId="2C4E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0949347C">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1A6BE73B">
            <w:pPr>
              <w:jc w:val="center"/>
              <w:rPr>
                <w:color w:val="auto"/>
                <w:sz w:val="21"/>
                <w:szCs w:val="21"/>
                <w:highlight w:val="none"/>
              </w:rPr>
            </w:pPr>
          </w:p>
        </w:tc>
        <w:tc>
          <w:tcPr>
            <w:tcW w:w="2693" w:type="dxa"/>
            <w:gridSpan w:val="4"/>
            <w:vAlign w:val="center"/>
          </w:tcPr>
          <w:p w14:paraId="66AE46D0">
            <w:pPr>
              <w:jc w:val="center"/>
              <w:rPr>
                <w:color w:val="auto"/>
                <w:sz w:val="21"/>
                <w:szCs w:val="21"/>
                <w:highlight w:val="none"/>
              </w:rPr>
            </w:pPr>
            <w:r>
              <w:rPr>
                <w:color w:val="auto"/>
                <w:sz w:val="21"/>
                <w:szCs w:val="21"/>
                <w:highlight w:val="none"/>
              </w:rPr>
              <w:t>担任项目经理年限</w:t>
            </w:r>
          </w:p>
        </w:tc>
        <w:tc>
          <w:tcPr>
            <w:tcW w:w="1276" w:type="dxa"/>
            <w:vAlign w:val="center"/>
          </w:tcPr>
          <w:p w14:paraId="304527EF">
            <w:pPr>
              <w:jc w:val="center"/>
              <w:rPr>
                <w:color w:val="auto"/>
                <w:sz w:val="21"/>
                <w:szCs w:val="21"/>
                <w:highlight w:val="none"/>
              </w:rPr>
            </w:pPr>
          </w:p>
        </w:tc>
      </w:tr>
      <w:tr w14:paraId="0A4F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07E5ED92">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14:paraId="6288F13F">
            <w:pPr>
              <w:jc w:val="center"/>
              <w:rPr>
                <w:color w:val="auto"/>
                <w:sz w:val="21"/>
                <w:szCs w:val="21"/>
                <w:highlight w:val="none"/>
              </w:rPr>
            </w:pPr>
          </w:p>
        </w:tc>
      </w:tr>
      <w:tr w14:paraId="3FE5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7F358087">
            <w:pPr>
              <w:jc w:val="center"/>
              <w:rPr>
                <w:color w:val="auto"/>
                <w:sz w:val="21"/>
                <w:szCs w:val="21"/>
                <w:highlight w:val="none"/>
              </w:rPr>
            </w:pPr>
            <w:r>
              <w:rPr>
                <w:color w:val="auto"/>
                <w:sz w:val="21"/>
                <w:szCs w:val="21"/>
                <w:highlight w:val="none"/>
              </w:rPr>
              <w:t>在建和已完工程项目情况</w:t>
            </w:r>
          </w:p>
        </w:tc>
      </w:tr>
      <w:tr w14:paraId="322B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5FF1335C">
            <w:pPr>
              <w:jc w:val="center"/>
              <w:rPr>
                <w:color w:val="auto"/>
                <w:sz w:val="21"/>
                <w:szCs w:val="21"/>
                <w:highlight w:val="none"/>
              </w:rPr>
            </w:pPr>
            <w:r>
              <w:rPr>
                <w:color w:val="auto"/>
                <w:sz w:val="21"/>
                <w:szCs w:val="21"/>
                <w:highlight w:val="none"/>
              </w:rPr>
              <w:t>建设单位</w:t>
            </w:r>
          </w:p>
        </w:tc>
        <w:tc>
          <w:tcPr>
            <w:tcW w:w="1548" w:type="dxa"/>
            <w:vAlign w:val="center"/>
          </w:tcPr>
          <w:p w14:paraId="792D27A1">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0DB0F199">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215D3B06">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1440B8F2">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0F3D3839">
            <w:pPr>
              <w:jc w:val="center"/>
              <w:rPr>
                <w:color w:val="auto"/>
                <w:sz w:val="21"/>
                <w:szCs w:val="21"/>
                <w:highlight w:val="none"/>
              </w:rPr>
            </w:pPr>
            <w:r>
              <w:rPr>
                <w:color w:val="auto"/>
                <w:sz w:val="21"/>
                <w:szCs w:val="21"/>
                <w:highlight w:val="none"/>
              </w:rPr>
              <w:t>工程质量</w:t>
            </w:r>
          </w:p>
        </w:tc>
      </w:tr>
      <w:tr w14:paraId="7D0B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5245AC20">
            <w:pPr>
              <w:jc w:val="center"/>
              <w:rPr>
                <w:color w:val="auto"/>
                <w:sz w:val="21"/>
                <w:szCs w:val="21"/>
                <w:highlight w:val="none"/>
              </w:rPr>
            </w:pPr>
          </w:p>
        </w:tc>
        <w:tc>
          <w:tcPr>
            <w:tcW w:w="1548" w:type="dxa"/>
            <w:vAlign w:val="center"/>
          </w:tcPr>
          <w:p w14:paraId="63D8DF2E">
            <w:pPr>
              <w:jc w:val="center"/>
              <w:rPr>
                <w:color w:val="auto"/>
                <w:sz w:val="21"/>
                <w:szCs w:val="21"/>
                <w:highlight w:val="none"/>
              </w:rPr>
            </w:pPr>
          </w:p>
        </w:tc>
        <w:tc>
          <w:tcPr>
            <w:tcW w:w="1547" w:type="dxa"/>
            <w:gridSpan w:val="2"/>
            <w:vAlign w:val="center"/>
          </w:tcPr>
          <w:p w14:paraId="2376F386">
            <w:pPr>
              <w:jc w:val="center"/>
              <w:rPr>
                <w:color w:val="auto"/>
                <w:sz w:val="21"/>
                <w:szCs w:val="21"/>
                <w:highlight w:val="none"/>
              </w:rPr>
            </w:pPr>
          </w:p>
        </w:tc>
        <w:tc>
          <w:tcPr>
            <w:tcW w:w="1548" w:type="dxa"/>
            <w:gridSpan w:val="2"/>
            <w:vAlign w:val="center"/>
          </w:tcPr>
          <w:p w14:paraId="4F77BF57">
            <w:pPr>
              <w:jc w:val="center"/>
              <w:rPr>
                <w:color w:val="auto"/>
                <w:sz w:val="21"/>
                <w:szCs w:val="21"/>
                <w:highlight w:val="none"/>
              </w:rPr>
            </w:pPr>
          </w:p>
        </w:tc>
        <w:tc>
          <w:tcPr>
            <w:tcW w:w="1547" w:type="dxa"/>
            <w:gridSpan w:val="2"/>
            <w:vAlign w:val="center"/>
          </w:tcPr>
          <w:p w14:paraId="19FD4C25">
            <w:pPr>
              <w:jc w:val="center"/>
              <w:rPr>
                <w:color w:val="auto"/>
                <w:sz w:val="21"/>
                <w:szCs w:val="21"/>
                <w:highlight w:val="none"/>
              </w:rPr>
            </w:pPr>
          </w:p>
        </w:tc>
        <w:tc>
          <w:tcPr>
            <w:tcW w:w="1548" w:type="dxa"/>
            <w:gridSpan w:val="2"/>
            <w:vAlign w:val="center"/>
          </w:tcPr>
          <w:p w14:paraId="06F29CEA">
            <w:pPr>
              <w:jc w:val="center"/>
              <w:rPr>
                <w:color w:val="auto"/>
                <w:sz w:val="21"/>
                <w:szCs w:val="21"/>
                <w:highlight w:val="none"/>
              </w:rPr>
            </w:pPr>
          </w:p>
        </w:tc>
      </w:tr>
      <w:tr w14:paraId="066E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9C1EE38">
            <w:pPr>
              <w:jc w:val="center"/>
              <w:rPr>
                <w:color w:val="auto"/>
                <w:sz w:val="21"/>
                <w:szCs w:val="21"/>
                <w:highlight w:val="none"/>
              </w:rPr>
            </w:pPr>
          </w:p>
        </w:tc>
        <w:tc>
          <w:tcPr>
            <w:tcW w:w="1548" w:type="dxa"/>
            <w:vAlign w:val="center"/>
          </w:tcPr>
          <w:p w14:paraId="6EEE153E">
            <w:pPr>
              <w:jc w:val="center"/>
              <w:rPr>
                <w:color w:val="auto"/>
                <w:sz w:val="21"/>
                <w:szCs w:val="21"/>
                <w:highlight w:val="none"/>
              </w:rPr>
            </w:pPr>
          </w:p>
        </w:tc>
        <w:tc>
          <w:tcPr>
            <w:tcW w:w="1547" w:type="dxa"/>
            <w:gridSpan w:val="2"/>
            <w:vAlign w:val="center"/>
          </w:tcPr>
          <w:p w14:paraId="0D61D732">
            <w:pPr>
              <w:jc w:val="center"/>
              <w:rPr>
                <w:color w:val="auto"/>
                <w:sz w:val="21"/>
                <w:szCs w:val="21"/>
                <w:highlight w:val="none"/>
              </w:rPr>
            </w:pPr>
          </w:p>
        </w:tc>
        <w:tc>
          <w:tcPr>
            <w:tcW w:w="1548" w:type="dxa"/>
            <w:gridSpan w:val="2"/>
            <w:vAlign w:val="center"/>
          </w:tcPr>
          <w:p w14:paraId="1A593C97">
            <w:pPr>
              <w:jc w:val="center"/>
              <w:rPr>
                <w:color w:val="auto"/>
                <w:sz w:val="21"/>
                <w:szCs w:val="21"/>
                <w:highlight w:val="none"/>
              </w:rPr>
            </w:pPr>
          </w:p>
        </w:tc>
        <w:tc>
          <w:tcPr>
            <w:tcW w:w="1547" w:type="dxa"/>
            <w:gridSpan w:val="2"/>
            <w:vAlign w:val="center"/>
          </w:tcPr>
          <w:p w14:paraId="790068ED">
            <w:pPr>
              <w:jc w:val="center"/>
              <w:rPr>
                <w:color w:val="auto"/>
                <w:sz w:val="21"/>
                <w:szCs w:val="21"/>
                <w:highlight w:val="none"/>
              </w:rPr>
            </w:pPr>
          </w:p>
        </w:tc>
        <w:tc>
          <w:tcPr>
            <w:tcW w:w="1548" w:type="dxa"/>
            <w:gridSpan w:val="2"/>
            <w:vAlign w:val="center"/>
          </w:tcPr>
          <w:p w14:paraId="4C743807">
            <w:pPr>
              <w:jc w:val="center"/>
              <w:rPr>
                <w:color w:val="auto"/>
                <w:sz w:val="21"/>
                <w:szCs w:val="21"/>
                <w:highlight w:val="none"/>
              </w:rPr>
            </w:pPr>
          </w:p>
        </w:tc>
      </w:tr>
      <w:tr w14:paraId="2958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27807F6B">
            <w:pPr>
              <w:jc w:val="center"/>
              <w:rPr>
                <w:color w:val="auto"/>
                <w:sz w:val="21"/>
                <w:szCs w:val="21"/>
                <w:highlight w:val="none"/>
              </w:rPr>
            </w:pPr>
          </w:p>
        </w:tc>
        <w:tc>
          <w:tcPr>
            <w:tcW w:w="1548" w:type="dxa"/>
            <w:vAlign w:val="center"/>
          </w:tcPr>
          <w:p w14:paraId="14849243">
            <w:pPr>
              <w:jc w:val="center"/>
              <w:rPr>
                <w:color w:val="auto"/>
                <w:sz w:val="21"/>
                <w:szCs w:val="21"/>
                <w:highlight w:val="none"/>
              </w:rPr>
            </w:pPr>
          </w:p>
        </w:tc>
        <w:tc>
          <w:tcPr>
            <w:tcW w:w="1547" w:type="dxa"/>
            <w:gridSpan w:val="2"/>
            <w:vAlign w:val="center"/>
          </w:tcPr>
          <w:p w14:paraId="7A733A8F">
            <w:pPr>
              <w:jc w:val="center"/>
              <w:rPr>
                <w:color w:val="auto"/>
                <w:sz w:val="21"/>
                <w:szCs w:val="21"/>
                <w:highlight w:val="none"/>
              </w:rPr>
            </w:pPr>
          </w:p>
        </w:tc>
        <w:tc>
          <w:tcPr>
            <w:tcW w:w="1548" w:type="dxa"/>
            <w:gridSpan w:val="2"/>
            <w:vAlign w:val="center"/>
          </w:tcPr>
          <w:p w14:paraId="6AD120B8">
            <w:pPr>
              <w:jc w:val="center"/>
              <w:rPr>
                <w:color w:val="auto"/>
                <w:sz w:val="21"/>
                <w:szCs w:val="21"/>
                <w:highlight w:val="none"/>
              </w:rPr>
            </w:pPr>
          </w:p>
        </w:tc>
        <w:tc>
          <w:tcPr>
            <w:tcW w:w="1547" w:type="dxa"/>
            <w:gridSpan w:val="2"/>
            <w:vAlign w:val="center"/>
          </w:tcPr>
          <w:p w14:paraId="128CC8BE">
            <w:pPr>
              <w:jc w:val="center"/>
              <w:rPr>
                <w:color w:val="auto"/>
                <w:sz w:val="21"/>
                <w:szCs w:val="21"/>
                <w:highlight w:val="none"/>
              </w:rPr>
            </w:pPr>
          </w:p>
        </w:tc>
        <w:tc>
          <w:tcPr>
            <w:tcW w:w="1548" w:type="dxa"/>
            <w:gridSpan w:val="2"/>
            <w:vAlign w:val="center"/>
          </w:tcPr>
          <w:p w14:paraId="1136C01C">
            <w:pPr>
              <w:jc w:val="center"/>
              <w:rPr>
                <w:color w:val="auto"/>
                <w:sz w:val="21"/>
                <w:szCs w:val="21"/>
                <w:highlight w:val="none"/>
              </w:rPr>
            </w:pPr>
          </w:p>
        </w:tc>
      </w:tr>
      <w:tr w14:paraId="4196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067EA818">
            <w:pPr>
              <w:jc w:val="center"/>
              <w:rPr>
                <w:color w:val="auto"/>
                <w:sz w:val="21"/>
                <w:szCs w:val="21"/>
                <w:highlight w:val="none"/>
              </w:rPr>
            </w:pPr>
          </w:p>
        </w:tc>
        <w:tc>
          <w:tcPr>
            <w:tcW w:w="1548" w:type="dxa"/>
            <w:vAlign w:val="center"/>
          </w:tcPr>
          <w:p w14:paraId="7FEEE668">
            <w:pPr>
              <w:jc w:val="center"/>
              <w:rPr>
                <w:color w:val="auto"/>
                <w:sz w:val="21"/>
                <w:szCs w:val="21"/>
                <w:highlight w:val="none"/>
              </w:rPr>
            </w:pPr>
          </w:p>
        </w:tc>
        <w:tc>
          <w:tcPr>
            <w:tcW w:w="1547" w:type="dxa"/>
            <w:gridSpan w:val="2"/>
            <w:vAlign w:val="center"/>
          </w:tcPr>
          <w:p w14:paraId="726E00EC">
            <w:pPr>
              <w:jc w:val="center"/>
              <w:rPr>
                <w:color w:val="auto"/>
                <w:sz w:val="21"/>
                <w:szCs w:val="21"/>
                <w:highlight w:val="none"/>
              </w:rPr>
            </w:pPr>
          </w:p>
        </w:tc>
        <w:tc>
          <w:tcPr>
            <w:tcW w:w="1548" w:type="dxa"/>
            <w:gridSpan w:val="2"/>
            <w:vAlign w:val="center"/>
          </w:tcPr>
          <w:p w14:paraId="3359DC37">
            <w:pPr>
              <w:jc w:val="center"/>
              <w:rPr>
                <w:color w:val="auto"/>
                <w:sz w:val="21"/>
                <w:szCs w:val="21"/>
                <w:highlight w:val="none"/>
              </w:rPr>
            </w:pPr>
          </w:p>
        </w:tc>
        <w:tc>
          <w:tcPr>
            <w:tcW w:w="1547" w:type="dxa"/>
            <w:gridSpan w:val="2"/>
            <w:vAlign w:val="center"/>
          </w:tcPr>
          <w:p w14:paraId="40D53408">
            <w:pPr>
              <w:jc w:val="center"/>
              <w:rPr>
                <w:color w:val="auto"/>
                <w:sz w:val="21"/>
                <w:szCs w:val="21"/>
                <w:highlight w:val="none"/>
              </w:rPr>
            </w:pPr>
          </w:p>
        </w:tc>
        <w:tc>
          <w:tcPr>
            <w:tcW w:w="1548" w:type="dxa"/>
            <w:gridSpan w:val="2"/>
            <w:vAlign w:val="center"/>
          </w:tcPr>
          <w:p w14:paraId="0116579D">
            <w:pPr>
              <w:jc w:val="center"/>
              <w:rPr>
                <w:color w:val="auto"/>
                <w:sz w:val="21"/>
                <w:szCs w:val="21"/>
                <w:highlight w:val="none"/>
              </w:rPr>
            </w:pPr>
          </w:p>
        </w:tc>
      </w:tr>
    </w:tbl>
    <w:p w14:paraId="284617A0">
      <w:pPr>
        <w:spacing w:line="360" w:lineRule="auto"/>
        <w:rPr>
          <w:color w:val="auto"/>
          <w:sz w:val="21"/>
          <w:szCs w:val="22"/>
          <w:highlight w:val="none"/>
        </w:rPr>
      </w:pPr>
    </w:p>
    <w:p w14:paraId="0D7CAC57">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14:paraId="4630E8C5">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14:paraId="27B43AEA">
      <w:pPr>
        <w:spacing w:beforeLines="50"/>
        <w:ind w:firstLine="420" w:firstLineChars="200"/>
        <w:rPr>
          <w:rFonts w:eastAsia="楷体_GB2312"/>
          <w:color w:val="auto"/>
          <w:sz w:val="21"/>
          <w:szCs w:val="21"/>
          <w:highlight w:val="none"/>
        </w:rPr>
      </w:pPr>
    </w:p>
    <w:p w14:paraId="4434C3C8">
      <w:pPr>
        <w:spacing w:line="360" w:lineRule="auto"/>
        <w:ind w:firstLine="525" w:firstLineChars="250"/>
        <w:rPr>
          <w:color w:val="auto"/>
          <w:sz w:val="21"/>
          <w:szCs w:val="21"/>
          <w:highlight w:val="none"/>
        </w:rPr>
      </w:pPr>
    </w:p>
    <w:p w14:paraId="389161A6">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0E53D93C">
      <w:pPr>
        <w:spacing w:line="360" w:lineRule="auto"/>
        <w:ind w:firstLine="500" w:firstLineChars="250"/>
        <w:rPr>
          <w:color w:val="auto"/>
          <w:highlight w:val="none"/>
        </w:rPr>
      </w:pPr>
    </w:p>
    <w:p w14:paraId="06AB741F">
      <w:pPr>
        <w:pStyle w:val="32"/>
        <w:jc w:val="center"/>
        <w:outlineLvl w:val="0"/>
        <w:rPr>
          <w:b/>
          <w:color w:val="auto"/>
          <w:sz w:val="24"/>
          <w:highlight w:val="none"/>
        </w:rPr>
      </w:pPr>
      <w:bookmarkStart w:id="136" w:name="_Toc153274949"/>
      <w:bookmarkStart w:id="137" w:name="_Toc172364027"/>
      <w:bookmarkStart w:id="138" w:name="_Toc8504"/>
      <w:bookmarkStart w:id="139" w:name="_Toc389065365"/>
      <w:bookmarkStart w:id="140" w:name="_Toc173579007"/>
      <w:bookmarkStart w:id="141" w:name="_Toc251052219"/>
      <w:r>
        <w:rPr>
          <w:rFonts w:hint="eastAsia"/>
          <w:b/>
          <w:color w:val="auto"/>
          <w:sz w:val="24"/>
          <w:highlight w:val="none"/>
          <w:lang w:val="en-US" w:eastAsia="zh-CN"/>
        </w:rPr>
        <w:t>三</w:t>
      </w:r>
      <w:r>
        <w:rPr>
          <w:b/>
          <w:color w:val="auto"/>
          <w:sz w:val="24"/>
          <w:highlight w:val="none"/>
        </w:rPr>
        <w:t>、项目技术负责人简历表</w:t>
      </w:r>
      <w:bookmarkEnd w:id="136"/>
      <w:bookmarkEnd w:id="137"/>
      <w:bookmarkEnd w:id="138"/>
      <w:bookmarkEnd w:id="139"/>
      <w:bookmarkEnd w:id="140"/>
      <w:bookmarkEnd w:id="141"/>
    </w:p>
    <w:p w14:paraId="4BF0B56F">
      <w:pPr>
        <w:pStyle w:val="32"/>
        <w:rPr>
          <w:color w:val="auto"/>
          <w:highlight w:val="none"/>
          <w:u w:val="single"/>
        </w:rPr>
      </w:pPr>
    </w:p>
    <w:p w14:paraId="3E768F98">
      <w:pPr>
        <w:pStyle w:val="32"/>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607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61D8DC1B">
            <w:pPr>
              <w:jc w:val="center"/>
              <w:rPr>
                <w:color w:val="auto"/>
                <w:sz w:val="21"/>
                <w:szCs w:val="21"/>
                <w:highlight w:val="none"/>
              </w:rPr>
            </w:pPr>
            <w:r>
              <w:rPr>
                <w:color w:val="auto"/>
                <w:sz w:val="21"/>
                <w:szCs w:val="21"/>
                <w:highlight w:val="none"/>
              </w:rPr>
              <w:t>姓名</w:t>
            </w:r>
          </w:p>
        </w:tc>
        <w:tc>
          <w:tcPr>
            <w:tcW w:w="2340" w:type="dxa"/>
            <w:gridSpan w:val="3"/>
            <w:vAlign w:val="center"/>
          </w:tcPr>
          <w:p w14:paraId="4D39D5E4">
            <w:pPr>
              <w:jc w:val="center"/>
              <w:rPr>
                <w:color w:val="auto"/>
                <w:sz w:val="21"/>
                <w:szCs w:val="21"/>
                <w:highlight w:val="none"/>
              </w:rPr>
            </w:pPr>
          </w:p>
        </w:tc>
        <w:tc>
          <w:tcPr>
            <w:tcW w:w="1893" w:type="dxa"/>
            <w:gridSpan w:val="2"/>
            <w:vAlign w:val="center"/>
          </w:tcPr>
          <w:p w14:paraId="61EBF4BE">
            <w:pPr>
              <w:jc w:val="center"/>
              <w:rPr>
                <w:color w:val="auto"/>
                <w:sz w:val="21"/>
                <w:szCs w:val="21"/>
                <w:highlight w:val="none"/>
              </w:rPr>
            </w:pPr>
            <w:r>
              <w:rPr>
                <w:color w:val="auto"/>
                <w:sz w:val="21"/>
                <w:szCs w:val="21"/>
                <w:highlight w:val="none"/>
              </w:rPr>
              <w:t>性别</w:t>
            </w:r>
          </w:p>
        </w:tc>
        <w:tc>
          <w:tcPr>
            <w:tcW w:w="1585" w:type="dxa"/>
            <w:gridSpan w:val="2"/>
            <w:vAlign w:val="center"/>
          </w:tcPr>
          <w:p w14:paraId="588503D7">
            <w:pPr>
              <w:jc w:val="center"/>
              <w:rPr>
                <w:color w:val="auto"/>
                <w:sz w:val="21"/>
                <w:szCs w:val="21"/>
                <w:highlight w:val="none"/>
              </w:rPr>
            </w:pPr>
          </w:p>
        </w:tc>
        <w:tc>
          <w:tcPr>
            <w:tcW w:w="1108" w:type="dxa"/>
            <w:gridSpan w:val="2"/>
            <w:vAlign w:val="center"/>
          </w:tcPr>
          <w:p w14:paraId="5995BABC">
            <w:pPr>
              <w:jc w:val="center"/>
              <w:rPr>
                <w:color w:val="auto"/>
                <w:sz w:val="21"/>
                <w:szCs w:val="21"/>
                <w:highlight w:val="none"/>
              </w:rPr>
            </w:pPr>
            <w:r>
              <w:rPr>
                <w:color w:val="auto"/>
                <w:sz w:val="21"/>
                <w:szCs w:val="21"/>
                <w:highlight w:val="none"/>
              </w:rPr>
              <w:t>年龄</w:t>
            </w:r>
          </w:p>
        </w:tc>
        <w:tc>
          <w:tcPr>
            <w:tcW w:w="1276" w:type="dxa"/>
            <w:vAlign w:val="center"/>
          </w:tcPr>
          <w:p w14:paraId="5DE4CB1D">
            <w:pPr>
              <w:jc w:val="center"/>
              <w:rPr>
                <w:color w:val="auto"/>
                <w:sz w:val="21"/>
                <w:szCs w:val="21"/>
                <w:highlight w:val="none"/>
              </w:rPr>
            </w:pPr>
          </w:p>
        </w:tc>
      </w:tr>
      <w:tr w14:paraId="2DE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61F7DB5D">
            <w:pPr>
              <w:jc w:val="center"/>
              <w:rPr>
                <w:color w:val="auto"/>
                <w:sz w:val="21"/>
                <w:szCs w:val="21"/>
                <w:highlight w:val="none"/>
              </w:rPr>
            </w:pPr>
            <w:r>
              <w:rPr>
                <w:color w:val="auto"/>
                <w:sz w:val="21"/>
                <w:szCs w:val="21"/>
                <w:highlight w:val="none"/>
              </w:rPr>
              <w:t>职务</w:t>
            </w:r>
          </w:p>
        </w:tc>
        <w:tc>
          <w:tcPr>
            <w:tcW w:w="2340" w:type="dxa"/>
            <w:gridSpan w:val="3"/>
            <w:vAlign w:val="center"/>
          </w:tcPr>
          <w:p w14:paraId="064E2261">
            <w:pPr>
              <w:jc w:val="center"/>
              <w:rPr>
                <w:color w:val="auto"/>
                <w:sz w:val="21"/>
                <w:szCs w:val="21"/>
                <w:highlight w:val="none"/>
              </w:rPr>
            </w:pPr>
          </w:p>
        </w:tc>
        <w:tc>
          <w:tcPr>
            <w:tcW w:w="1893" w:type="dxa"/>
            <w:gridSpan w:val="2"/>
            <w:vAlign w:val="center"/>
          </w:tcPr>
          <w:p w14:paraId="641D182B">
            <w:pPr>
              <w:jc w:val="center"/>
              <w:rPr>
                <w:color w:val="auto"/>
                <w:sz w:val="21"/>
                <w:szCs w:val="21"/>
                <w:highlight w:val="none"/>
              </w:rPr>
            </w:pPr>
            <w:r>
              <w:rPr>
                <w:color w:val="auto"/>
                <w:sz w:val="21"/>
                <w:szCs w:val="21"/>
                <w:highlight w:val="none"/>
              </w:rPr>
              <w:t>职称</w:t>
            </w:r>
          </w:p>
        </w:tc>
        <w:tc>
          <w:tcPr>
            <w:tcW w:w="1585" w:type="dxa"/>
            <w:gridSpan w:val="2"/>
            <w:vAlign w:val="center"/>
          </w:tcPr>
          <w:p w14:paraId="61F96C0A">
            <w:pPr>
              <w:jc w:val="center"/>
              <w:rPr>
                <w:color w:val="auto"/>
                <w:sz w:val="21"/>
                <w:szCs w:val="21"/>
                <w:highlight w:val="none"/>
              </w:rPr>
            </w:pPr>
          </w:p>
        </w:tc>
        <w:tc>
          <w:tcPr>
            <w:tcW w:w="1108" w:type="dxa"/>
            <w:gridSpan w:val="2"/>
            <w:vAlign w:val="center"/>
          </w:tcPr>
          <w:p w14:paraId="1583A318">
            <w:pPr>
              <w:jc w:val="center"/>
              <w:rPr>
                <w:color w:val="auto"/>
                <w:sz w:val="21"/>
                <w:szCs w:val="21"/>
                <w:highlight w:val="none"/>
              </w:rPr>
            </w:pPr>
            <w:r>
              <w:rPr>
                <w:color w:val="auto"/>
                <w:sz w:val="21"/>
                <w:szCs w:val="21"/>
                <w:highlight w:val="none"/>
              </w:rPr>
              <w:t>学历</w:t>
            </w:r>
          </w:p>
        </w:tc>
        <w:tc>
          <w:tcPr>
            <w:tcW w:w="1276" w:type="dxa"/>
            <w:vAlign w:val="center"/>
          </w:tcPr>
          <w:p w14:paraId="6BB16D94">
            <w:pPr>
              <w:jc w:val="center"/>
              <w:rPr>
                <w:color w:val="auto"/>
                <w:sz w:val="21"/>
                <w:szCs w:val="21"/>
                <w:highlight w:val="none"/>
              </w:rPr>
            </w:pPr>
          </w:p>
        </w:tc>
      </w:tr>
      <w:tr w14:paraId="2E89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742A4552">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3C0FFE3B">
            <w:pPr>
              <w:jc w:val="center"/>
              <w:rPr>
                <w:color w:val="auto"/>
                <w:sz w:val="21"/>
                <w:szCs w:val="21"/>
                <w:highlight w:val="none"/>
              </w:rPr>
            </w:pPr>
          </w:p>
        </w:tc>
        <w:tc>
          <w:tcPr>
            <w:tcW w:w="2693" w:type="dxa"/>
            <w:gridSpan w:val="4"/>
            <w:vAlign w:val="center"/>
          </w:tcPr>
          <w:p w14:paraId="1BA2926F">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14:paraId="4B0056C7">
            <w:pPr>
              <w:jc w:val="center"/>
              <w:rPr>
                <w:color w:val="auto"/>
                <w:sz w:val="21"/>
                <w:szCs w:val="21"/>
                <w:highlight w:val="none"/>
              </w:rPr>
            </w:pPr>
          </w:p>
        </w:tc>
      </w:tr>
      <w:tr w14:paraId="1863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7340232A">
            <w:pPr>
              <w:jc w:val="center"/>
              <w:rPr>
                <w:color w:val="auto"/>
                <w:sz w:val="21"/>
                <w:szCs w:val="21"/>
                <w:highlight w:val="none"/>
              </w:rPr>
            </w:pPr>
            <w:r>
              <w:rPr>
                <w:color w:val="auto"/>
                <w:sz w:val="21"/>
                <w:szCs w:val="21"/>
                <w:highlight w:val="none"/>
              </w:rPr>
              <w:t>在建和已完工程项目情况</w:t>
            </w:r>
          </w:p>
        </w:tc>
      </w:tr>
      <w:tr w14:paraId="5167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1F89D220">
            <w:pPr>
              <w:jc w:val="center"/>
              <w:rPr>
                <w:color w:val="auto"/>
                <w:sz w:val="21"/>
                <w:szCs w:val="21"/>
                <w:highlight w:val="none"/>
              </w:rPr>
            </w:pPr>
            <w:r>
              <w:rPr>
                <w:color w:val="auto"/>
                <w:sz w:val="21"/>
                <w:szCs w:val="21"/>
                <w:highlight w:val="none"/>
              </w:rPr>
              <w:t>建设单位</w:t>
            </w:r>
          </w:p>
        </w:tc>
        <w:tc>
          <w:tcPr>
            <w:tcW w:w="1548" w:type="dxa"/>
            <w:vAlign w:val="center"/>
          </w:tcPr>
          <w:p w14:paraId="15A38F92">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446825EE">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43A027E0">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310CE63C">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2F560B2F">
            <w:pPr>
              <w:jc w:val="center"/>
              <w:rPr>
                <w:color w:val="auto"/>
                <w:sz w:val="21"/>
                <w:szCs w:val="21"/>
                <w:highlight w:val="none"/>
              </w:rPr>
            </w:pPr>
            <w:r>
              <w:rPr>
                <w:color w:val="auto"/>
                <w:sz w:val="21"/>
                <w:szCs w:val="21"/>
                <w:highlight w:val="none"/>
              </w:rPr>
              <w:t>工程质量</w:t>
            </w:r>
          </w:p>
        </w:tc>
      </w:tr>
      <w:tr w14:paraId="4DDA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2758A0D">
            <w:pPr>
              <w:jc w:val="center"/>
              <w:rPr>
                <w:color w:val="auto"/>
                <w:sz w:val="21"/>
                <w:szCs w:val="21"/>
                <w:highlight w:val="none"/>
              </w:rPr>
            </w:pPr>
          </w:p>
        </w:tc>
        <w:tc>
          <w:tcPr>
            <w:tcW w:w="1548" w:type="dxa"/>
            <w:vAlign w:val="center"/>
          </w:tcPr>
          <w:p w14:paraId="1DA98826">
            <w:pPr>
              <w:jc w:val="center"/>
              <w:rPr>
                <w:color w:val="auto"/>
                <w:sz w:val="21"/>
                <w:szCs w:val="21"/>
                <w:highlight w:val="none"/>
              </w:rPr>
            </w:pPr>
          </w:p>
        </w:tc>
        <w:tc>
          <w:tcPr>
            <w:tcW w:w="1547" w:type="dxa"/>
            <w:gridSpan w:val="2"/>
            <w:vAlign w:val="center"/>
          </w:tcPr>
          <w:p w14:paraId="77922C44">
            <w:pPr>
              <w:jc w:val="center"/>
              <w:rPr>
                <w:color w:val="auto"/>
                <w:sz w:val="21"/>
                <w:szCs w:val="21"/>
                <w:highlight w:val="none"/>
              </w:rPr>
            </w:pPr>
          </w:p>
        </w:tc>
        <w:tc>
          <w:tcPr>
            <w:tcW w:w="1548" w:type="dxa"/>
            <w:gridSpan w:val="2"/>
            <w:vAlign w:val="center"/>
          </w:tcPr>
          <w:p w14:paraId="4110B647">
            <w:pPr>
              <w:jc w:val="center"/>
              <w:rPr>
                <w:color w:val="auto"/>
                <w:sz w:val="21"/>
                <w:szCs w:val="21"/>
                <w:highlight w:val="none"/>
              </w:rPr>
            </w:pPr>
          </w:p>
        </w:tc>
        <w:tc>
          <w:tcPr>
            <w:tcW w:w="1547" w:type="dxa"/>
            <w:gridSpan w:val="2"/>
            <w:vAlign w:val="center"/>
          </w:tcPr>
          <w:p w14:paraId="00F5795A">
            <w:pPr>
              <w:jc w:val="center"/>
              <w:rPr>
                <w:color w:val="auto"/>
                <w:sz w:val="21"/>
                <w:szCs w:val="21"/>
                <w:highlight w:val="none"/>
              </w:rPr>
            </w:pPr>
          </w:p>
        </w:tc>
        <w:tc>
          <w:tcPr>
            <w:tcW w:w="1548" w:type="dxa"/>
            <w:gridSpan w:val="2"/>
            <w:vAlign w:val="center"/>
          </w:tcPr>
          <w:p w14:paraId="1F2A5456">
            <w:pPr>
              <w:jc w:val="center"/>
              <w:rPr>
                <w:color w:val="auto"/>
                <w:sz w:val="21"/>
                <w:szCs w:val="21"/>
                <w:highlight w:val="none"/>
              </w:rPr>
            </w:pPr>
          </w:p>
        </w:tc>
      </w:tr>
      <w:tr w14:paraId="5E4D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53D0557E">
            <w:pPr>
              <w:jc w:val="center"/>
              <w:rPr>
                <w:color w:val="auto"/>
                <w:sz w:val="21"/>
                <w:szCs w:val="21"/>
                <w:highlight w:val="none"/>
              </w:rPr>
            </w:pPr>
          </w:p>
        </w:tc>
        <w:tc>
          <w:tcPr>
            <w:tcW w:w="1548" w:type="dxa"/>
            <w:vAlign w:val="center"/>
          </w:tcPr>
          <w:p w14:paraId="1814DB3C">
            <w:pPr>
              <w:jc w:val="center"/>
              <w:rPr>
                <w:color w:val="auto"/>
                <w:sz w:val="21"/>
                <w:szCs w:val="21"/>
                <w:highlight w:val="none"/>
              </w:rPr>
            </w:pPr>
          </w:p>
        </w:tc>
        <w:tc>
          <w:tcPr>
            <w:tcW w:w="1547" w:type="dxa"/>
            <w:gridSpan w:val="2"/>
            <w:vAlign w:val="center"/>
          </w:tcPr>
          <w:p w14:paraId="08273D4D">
            <w:pPr>
              <w:jc w:val="center"/>
              <w:rPr>
                <w:color w:val="auto"/>
                <w:sz w:val="21"/>
                <w:szCs w:val="21"/>
                <w:highlight w:val="none"/>
              </w:rPr>
            </w:pPr>
          </w:p>
        </w:tc>
        <w:tc>
          <w:tcPr>
            <w:tcW w:w="1548" w:type="dxa"/>
            <w:gridSpan w:val="2"/>
            <w:vAlign w:val="center"/>
          </w:tcPr>
          <w:p w14:paraId="6FD82EAA">
            <w:pPr>
              <w:jc w:val="center"/>
              <w:rPr>
                <w:color w:val="auto"/>
                <w:sz w:val="21"/>
                <w:szCs w:val="21"/>
                <w:highlight w:val="none"/>
              </w:rPr>
            </w:pPr>
          </w:p>
        </w:tc>
        <w:tc>
          <w:tcPr>
            <w:tcW w:w="1547" w:type="dxa"/>
            <w:gridSpan w:val="2"/>
            <w:vAlign w:val="center"/>
          </w:tcPr>
          <w:p w14:paraId="4F409053">
            <w:pPr>
              <w:jc w:val="center"/>
              <w:rPr>
                <w:color w:val="auto"/>
                <w:sz w:val="21"/>
                <w:szCs w:val="21"/>
                <w:highlight w:val="none"/>
              </w:rPr>
            </w:pPr>
          </w:p>
        </w:tc>
        <w:tc>
          <w:tcPr>
            <w:tcW w:w="1548" w:type="dxa"/>
            <w:gridSpan w:val="2"/>
            <w:vAlign w:val="center"/>
          </w:tcPr>
          <w:p w14:paraId="3C031916">
            <w:pPr>
              <w:jc w:val="center"/>
              <w:rPr>
                <w:color w:val="auto"/>
                <w:sz w:val="21"/>
                <w:szCs w:val="21"/>
                <w:highlight w:val="none"/>
              </w:rPr>
            </w:pPr>
          </w:p>
        </w:tc>
      </w:tr>
      <w:tr w14:paraId="2C27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F057A0C">
            <w:pPr>
              <w:jc w:val="center"/>
              <w:rPr>
                <w:color w:val="auto"/>
                <w:sz w:val="21"/>
                <w:szCs w:val="21"/>
                <w:highlight w:val="none"/>
              </w:rPr>
            </w:pPr>
          </w:p>
        </w:tc>
        <w:tc>
          <w:tcPr>
            <w:tcW w:w="1548" w:type="dxa"/>
            <w:vAlign w:val="center"/>
          </w:tcPr>
          <w:p w14:paraId="73551A30">
            <w:pPr>
              <w:jc w:val="center"/>
              <w:rPr>
                <w:color w:val="auto"/>
                <w:sz w:val="21"/>
                <w:szCs w:val="21"/>
                <w:highlight w:val="none"/>
              </w:rPr>
            </w:pPr>
          </w:p>
        </w:tc>
        <w:tc>
          <w:tcPr>
            <w:tcW w:w="1547" w:type="dxa"/>
            <w:gridSpan w:val="2"/>
            <w:vAlign w:val="center"/>
          </w:tcPr>
          <w:p w14:paraId="09CF6F31">
            <w:pPr>
              <w:jc w:val="center"/>
              <w:rPr>
                <w:color w:val="auto"/>
                <w:sz w:val="21"/>
                <w:szCs w:val="21"/>
                <w:highlight w:val="none"/>
              </w:rPr>
            </w:pPr>
          </w:p>
        </w:tc>
        <w:tc>
          <w:tcPr>
            <w:tcW w:w="1548" w:type="dxa"/>
            <w:gridSpan w:val="2"/>
            <w:vAlign w:val="center"/>
          </w:tcPr>
          <w:p w14:paraId="3F6D2139">
            <w:pPr>
              <w:jc w:val="center"/>
              <w:rPr>
                <w:color w:val="auto"/>
                <w:sz w:val="21"/>
                <w:szCs w:val="21"/>
                <w:highlight w:val="none"/>
              </w:rPr>
            </w:pPr>
          </w:p>
        </w:tc>
        <w:tc>
          <w:tcPr>
            <w:tcW w:w="1547" w:type="dxa"/>
            <w:gridSpan w:val="2"/>
            <w:vAlign w:val="center"/>
          </w:tcPr>
          <w:p w14:paraId="6ADECDD9">
            <w:pPr>
              <w:jc w:val="center"/>
              <w:rPr>
                <w:color w:val="auto"/>
                <w:sz w:val="21"/>
                <w:szCs w:val="21"/>
                <w:highlight w:val="none"/>
              </w:rPr>
            </w:pPr>
          </w:p>
        </w:tc>
        <w:tc>
          <w:tcPr>
            <w:tcW w:w="1548" w:type="dxa"/>
            <w:gridSpan w:val="2"/>
            <w:vAlign w:val="center"/>
          </w:tcPr>
          <w:p w14:paraId="193D2E97">
            <w:pPr>
              <w:jc w:val="center"/>
              <w:rPr>
                <w:color w:val="auto"/>
                <w:sz w:val="21"/>
                <w:szCs w:val="21"/>
                <w:highlight w:val="none"/>
              </w:rPr>
            </w:pPr>
          </w:p>
        </w:tc>
      </w:tr>
      <w:tr w14:paraId="5205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62917C56">
            <w:pPr>
              <w:jc w:val="center"/>
              <w:rPr>
                <w:color w:val="auto"/>
                <w:sz w:val="21"/>
                <w:szCs w:val="21"/>
                <w:highlight w:val="none"/>
              </w:rPr>
            </w:pPr>
          </w:p>
        </w:tc>
        <w:tc>
          <w:tcPr>
            <w:tcW w:w="1548" w:type="dxa"/>
            <w:vAlign w:val="center"/>
          </w:tcPr>
          <w:p w14:paraId="5CEB14F3">
            <w:pPr>
              <w:jc w:val="center"/>
              <w:rPr>
                <w:color w:val="auto"/>
                <w:sz w:val="21"/>
                <w:szCs w:val="21"/>
                <w:highlight w:val="none"/>
              </w:rPr>
            </w:pPr>
          </w:p>
        </w:tc>
        <w:tc>
          <w:tcPr>
            <w:tcW w:w="1547" w:type="dxa"/>
            <w:gridSpan w:val="2"/>
            <w:vAlign w:val="center"/>
          </w:tcPr>
          <w:p w14:paraId="2188C999">
            <w:pPr>
              <w:jc w:val="center"/>
              <w:rPr>
                <w:color w:val="auto"/>
                <w:sz w:val="21"/>
                <w:szCs w:val="21"/>
                <w:highlight w:val="none"/>
              </w:rPr>
            </w:pPr>
          </w:p>
        </w:tc>
        <w:tc>
          <w:tcPr>
            <w:tcW w:w="1548" w:type="dxa"/>
            <w:gridSpan w:val="2"/>
            <w:vAlign w:val="center"/>
          </w:tcPr>
          <w:p w14:paraId="0E64B2B3">
            <w:pPr>
              <w:jc w:val="center"/>
              <w:rPr>
                <w:color w:val="auto"/>
                <w:sz w:val="21"/>
                <w:szCs w:val="21"/>
                <w:highlight w:val="none"/>
              </w:rPr>
            </w:pPr>
          </w:p>
        </w:tc>
        <w:tc>
          <w:tcPr>
            <w:tcW w:w="1547" w:type="dxa"/>
            <w:gridSpan w:val="2"/>
            <w:vAlign w:val="center"/>
          </w:tcPr>
          <w:p w14:paraId="3CDD548D">
            <w:pPr>
              <w:jc w:val="center"/>
              <w:rPr>
                <w:color w:val="auto"/>
                <w:sz w:val="21"/>
                <w:szCs w:val="21"/>
                <w:highlight w:val="none"/>
              </w:rPr>
            </w:pPr>
          </w:p>
        </w:tc>
        <w:tc>
          <w:tcPr>
            <w:tcW w:w="1548" w:type="dxa"/>
            <w:gridSpan w:val="2"/>
            <w:vAlign w:val="center"/>
          </w:tcPr>
          <w:p w14:paraId="01A59CEC">
            <w:pPr>
              <w:jc w:val="center"/>
              <w:rPr>
                <w:color w:val="auto"/>
                <w:sz w:val="21"/>
                <w:szCs w:val="21"/>
                <w:highlight w:val="none"/>
              </w:rPr>
            </w:pPr>
          </w:p>
        </w:tc>
      </w:tr>
    </w:tbl>
    <w:p w14:paraId="276D5A52">
      <w:pPr>
        <w:spacing w:line="360" w:lineRule="auto"/>
        <w:rPr>
          <w:color w:val="auto"/>
          <w:sz w:val="21"/>
          <w:szCs w:val="22"/>
          <w:highlight w:val="none"/>
        </w:rPr>
      </w:pPr>
    </w:p>
    <w:p w14:paraId="5514FB1A">
      <w:pPr>
        <w:spacing w:line="360" w:lineRule="auto"/>
        <w:rPr>
          <w:rFonts w:eastAsia="楷体_GB2312"/>
          <w:color w:val="auto"/>
          <w:sz w:val="21"/>
          <w:szCs w:val="21"/>
          <w:highlight w:val="none"/>
        </w:rPr>
      </w:pPr>
      <w:r>
        <w:rPr>
          <w:rFonts w:eastAsia="楷体_GB2312"/>
          <w:color w:val="auto"/>
          <w:sz w:val="21"/>
          <w:szCs w:val="21"/>
          <w:highlight w:val="none"/>
        </w:rPr>
        <w:t>备注：</w:t>
      </w:r>
    </w:p>
    <w:p w14:paraId="4F44702E">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14:paraId="5E956853">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14:paraId="2DBDE6F6">
      <w:pPr>
        <w:rPr>
          <w:color w:val="auto"/>
          <w:sz w:val="21"/>
          <w:szCs w:val="21"/>
          <w:highlight w:val="none"/>
        </w:rPr>
      </w:pPr>
    </w:p>
    <w:p w14:paraId="6B007ACF">
      <w:pPr>
        <w:rPr>
          <w:color w:val="auto"/>
          <w:sz w:val="21"/>
          <w:szCs w:val="21"/>
          <w:highlight w:val="none"/>
        </w:rPr>
      </w:pPr>
    </w:p>
    <w:p w14:paraId="4D315628">
      <w:pPr>
        <w:pStyle w:val="27"/>
        <w:spacing w:line="360" w:lineRule="auto"/>
        <w:rPr>
          <w:rFonts w:ascii="宋体" w:hAnsi="宋体"/>
          <w:b/>
          <w:color w:val="auto"/>
          <w:sz w:val="32"/>
          <w:szCs w:val="32"/>
          <w:highlight w:val="none"/>
        </w:rPr>
      </w:pPr>
    </w:p>
    <w:p w14:paraId="0D75F860">
      <w:pPr>
        <w:pStyle w:val="27"/>
        <w:spacing w:line="360" w:lineRule="auto"/>
        <w:jc w:val="center"/>
        <w:rPr>
          <w:rFonts w:ascii="宋体" w:hAnsi="宋体"/>
          <w:b/>
          <w:color w:val="auto"/>
          <w:sz w:val="32"/>
          <w:szCs w:val="32"/>
          <w:highlight w:val="none"/>
        </w:rPr>
      </w:pPr>
    </w:p>
    <w:p w14:paraId="2BA6EF70">
      <w:pPr>
        <w:pStyle w:val="28"/>
        <w:rPr>
          <w:rFonts w:ascii="宋体" w:hAnsi="宋体"/>
          <w:b/>
          <w:color w:val="auto"/>
          <w:sz w:val="32"/>
          <w:szCs w:val="32"/>
          <w:highlight w:val="none"/>
        </w:rPr>
      </w:pPr>
    </w:p>
    <w:p w14:paraId="6F39DCAB">
      <w:pPr>
        <w:pStyle w:val="27"/>
        <w:rPr>
          <w:rFonts w:ascii="宋体" w:hAnsi="宋体"/>
          <w:b/>
          <w:color w:val="auto"/>
          <w:sz w:val="28"/>
          <w:szCs w:val="28"/>
          <w:highlight w:val="none"/>
        </w:rPr>
      </w:pPr>
    </w:p>
    <w:p w14:paraId="4BE93D58">
      <w:pPr>
        <w:pStyle w:val="28"/>
        <w:rPr>
          <w:rFonts w:ascii="宋体" w:hAnsi="宋体"/>
          <w:b/>
          <w:color w:val="auto"/>
          <w:sz w:val="28"/>
          <w:szCs w:val="28"/>
          <w:highlight w:val="none"/>
        </w:rPr>
      </w:pPr>
    </w:p>
    <w:p w14:paraId="4F3C82B8">
      <w:pPr>
        <w:pStyle w:val="27"/>
        <w:rPr>
          <w:rFonts w:ascii="宋体" w:hAnsi="宋体"/>
          <w:b/>
          <w:color w:val="auto"/>
          <w:sz w:val="28"/>
          <w:szCs w:val="28"/>
          <w:highlight w:val="none"/>
        </w:rPr>
      </w:pPr>
    </w:p>
    <w:p w14:paraId="4BDE6192">
      <w:pPr>
        <w:pStyle w:val="28"/>
        <w:rPr>
          <w:rFonts w:ascii="宋体" w:hAnsi="宋体"/>
          <w:b/>
          <w:color w:val="auto"/>
          <w:sz w:val="28"/>
          <w:szCs w:val="28"/>
          <w:highlight w:val="none"/>
        </w:rPr>
      </w:pPr>
    </w:p>
    <w:p w14:paraId="2C9B715A">
      <w:pPr>
        <w:pStyle w:val="27"/>
        <w:rPr>
          <w:rFonts w:ascii="宋体" w:hAnsi="宋体"/>
          <w:b/>
          <w:color w:val="auto"/>
          <w:sz w:val="28"/>
          <w:szCs w:val="28"/>
          <w:highlight w:val="none"/>
        </w:rPr>
      </w:pPr>
    </w:p>
    <w:p w14:paraId="6D0FF38D">
      <w:pPr>
        <w:pStyle w:val="28"/>
        <w:rPr>
          <w:color w:val="auto"/>
          <w:highlight w:val="none"/>
        </w:rPr>
      </w:pPr>
    </w:p>
    <w:p w14:paraId="503BFF3A">
      <w:pPr>
        <w:pStyle w:val="27"/>
        <w:rPr>
          <w:rFonts w:ascii="宋体" w:hAnsi="宋体"/>
          <w:b/>
          <w:color w:val="auto"/>
          <w:sz w:val="28"/>
          <w:szCs w:val="28"/>
          <w:highlight w:val="none"/>
        </w:rPr>
      </w:pPr>
    </w:p>
    <w:p w14:paraId="245447C6">
      <w:pPr>
        <w:pStyle w:val="28"/>
        <w:rPr>
          <w:color w:val="auto"/>
          <w:highlight w:val="none"/>
        </w:rPr>
      </w:pPr>
    </w:p>
    <w:p w14:paraId="3D803A6D">
      <w:pPr>
        <w:pStyle w:val="2"/>
        <w:rPr>
          <w:color w:val="auto"/>
          <w:highlight w:val="none"/>
        </w:rPr>
      </w:pPr>
    </w:p>
    <w:p w14:paraId="407356D5">
      <w:pPr>
        <w:spacing w:line="360" w:lineRule="auto"/>
        <w:jc w:val="center"/>
        <w:outlineLvl w:val="0"/>
        <w:rPr>
          <w:rFonts w:ascii="宋体" w:hAnsi="宋体"/>
          <w:b/>
          <w:color w:val="auto"/>
          <w:sz w:val="36"/>
          <w:highlight w:val="none"/>
        </w:rPr>
      </w:pPr>
      <w:bookmarkStart w:id="142"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42"/>
    </w:p>
    <w:p w14:paraId="2233C7FB">
      <w:pPr>
        <w:spacing w:line="360" w:lineRule="auto"/>
        <w:jc w:val="center"/>
        <w:rPr>
          <w:rFonts w:ascii="宋体" w:hAnsi="宋体"/>
          <w:color w:val="auto"/>
          <w:highlight w:val="none"/>
        </w:rPr>
      </w:pPr>
    </w:p>
    <w:p w14:paraId="23AAB301">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14:paraId="1A45C626">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14:paraId="469DB589">
      <w:pPr>
        <w:spacing w:line="400" w:lineRule="exact"/>
        <w:jc w:val="center"/>
        <w:rPr>
          <w:rFonts w:hint="eastAsia" w:ascii="宋体" w:hAnsi="宋体" w:cs="宋体"/>
          <w:color w:val="auto"/>
          <w:highlight w:val="none"/>
        </w:rPr>
      </w:pPr>
    </w:p>
    <w:p w14:paraId="5EADB88E">
      <w:pPr>
        <w:spacing w:line="400" w:lineRule="exact"/>
        <w:rPr>
          <w:rFonts w:hint="eastAsia" w:ascii="宋体" w:hAnsi="宋体" w:cs="宋体"/>
          <w:color w:val="auto"/>
          <w:highlight w:val="none"/>
        </w:rPr>
      </w:pPr>
    </w:p>
    <w:p w14:paraId="16CF4D89">
      <w:pPr>
        <w:spacing w:line="400" w:lineRule="exact"/>
        <w:rPr>
          <w:rFonts w:hint="eastAsia" w:ascii="宋体" w:hAnsi="宋体" w:cs="宋体"/>
          <w:color w:val="auto"/>
          <w:highlight w:val="none"/>
        </w:rPr>
      </w:pPr>
    </w:p>
    <w:p w14:paraId="6CD6C989">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416E27F5">
      <w:pPr>
        <w:spacing w:line="400" w:lineRule="exact"/>
        <w:rPr>
          <w:rFonts w:hint="eastAsia" w:ascii="宋体" w:hAnsi="宋体" w:cs="宋体"/>
          <w:color w:val="auto"/>
          <w:szCs w:val="21"/>
          <w:highlight w:val="none"/>
        </w:rPr>
      </w:pPr>
    </w:p>
    <w:p w14:paraId="75342E2D">
      <w:pPr>
        <w:spacing w:line="400" w:lineRule="exact"/>
        <w:rPr>
          <w:rFonts w:hint="eastAsia" w:ascii="宋体" w:hAnsi="宋体" w:cs="宋体"/>
          <w:color w:val="auto"/>
          <w:highlight w:val="none"/>
        </w:rPr>
      </w:pPr>
      <w:bookmarkStart w:id="143" w:name="_Toc517163148"/>
      <w:bookmarkStart w:id="144" w:name="_Toc514759061"/>
    </w:p>
    <w:p w14:paraId="553D17E5">
      <w:pPr>
        <w:pStyle w:val="14"/>
        <w:rPr>
          <w:rFonts w:hint="eastAsia" w:ascii="宋体" w:hAnsi="宋体" w:cs="宋体"/>
          <w:color w:val="auto"/>
          <w:highlight w:val="none"/>
        </w:rPr>
      </w:pPr>
    </w:p>
    <w:p w14:paraId="69113427">
      <w:pPr>
        <w:rPr>
          <w:rFonts w:hint="eastAsia" w:ascii="宋体" w:hAnsi="宋体" w:cs="宋体"/>
          <w:color w:val="auto"/>
          <w:highlight w:val="none"/>
        </w:rPr>
      </w:pPr>
    </w:p>
    <w:p w14:paraId="63FF067B">
      <w:pPr>
        <w:pStyle w:val="14"/>
        <w:rPr>
          <w:rFonts w:hint="eastAsia" w:ascii="宋体" w:hAnsi="宋体" w:cs="宋体"/>
          <w:color w:val="auto"/>
          <w:highlight w:val="none"/>
        </w:rPr>
      </w:pPr>
    </w:p>
    <w:p w14:paraId="6CA90A38">
      <w:pPr>
        <w:rPr>
          <w:rFonts w:hint="eastAsia" w:ascii="宋体" w:hAnsi="宋体" w:cs="宋体"/>
          <w:color w:val="auto"/>
          <w:highlight w:val="none"/>
        </w:rPr>
      </w:pPr>
    </w:p>
    <w:p w14:paraId="045B8BD3">
      <w:pPr>
        <w:pStyle w:val="14"/>
        <w:rPr>
          <w:rFonts w:hint="eastAsia" w:ascii="宋体" w:hAnsi="宋体" w:cs="宋体"/>
          <w:color w:val="auto"/>
          <w:highlight w:val="none"/>
        </w:rPr>
      </w:pPr>
    </w:p>
    <w:p w14:paraId="1A1359BB">
      <w:pPr>
        <w:rPr>
          <w:rFonts w:hint="eastAsia" w:ascii="宋体" w:hAnsi="宋体" w:cs="宋体"/>
          <w:color w:val="auto"/>
          <w:highlight w:val="none"/>
        </w:rPr>
      </w:pPr>
    </w:p>
    <w:p w14:paraId="5AC22CC0">
      <w:pPr>
        <w:pStyle w:val="14"/>
        <w:rPr>
          <w:rFonts w:hint="eastAsia" w:ascii="宋体" w:hAnsi="宋体" w:cs="宋体"/>
          <w:color w:val="auto"/>
          <w:highlight w:val="none"/>
        </w:rPr>
      </w:pPr>
    </w:p>
    <w:p w14:paraId="7EB3F9B2">
      <w:pPr>
        <w:rPr>
          <w:rFonts w:hint="eastAsia" w:ascii="宋体" w:hAnsi="宋体" w:cs="宋体"/>
          <w:color w:val="auto"/>
          <w:highlight w:val="none"/>
        </w:rPr>
      </w:pPr>
    </w:p>
    <w:p w14:paraId="27A1C3A0">
      <w:pPr>
        <w:pStyle w:val="14"/>
        <w:rPr>
          <w:rFonts w:hint="eastAsia" w:ascii="宋体" w:hAnsi="宋体" w:cs="宋体"/>
          <w:color w:val="auto"/>
          <w:highlight w:val="none"/>
        </w:rPr>
      </w:pPr>
    </w:p>
    <w:p w14:paraId="224166B2">
      <w:pPr>
        <w:rPr>
          <w:rFonts w:hint="eastAsia" w:ascii="宋体" w:hAnsi="宋体" w:cs="宋体"/>
          <w:color w:val="auto"/>
          <w:highlight w:val="none"/>
        </w:rPr>
      </w:pPr>
    </w:p>
    <w:p w14:paraId="64385C89">
      <w:pPr>
        <w:pStyle w:val="14"/>
        <w:rPr>
          <w:rFonts w:hint="eastAsia" w:ascii="宋体" w:hAnsi="宋体" w:cs="宋体"/>
          <w:color w:val="auto"/>
          <w:highlight w:val="none"/>
        </w:rPr>
      </w:pPr>
    </w:p>
    <w:p w14:paraId="3A6F75B9">
      <w:pPr>
        <w:rPr>
          <w:rFonts w:hint="eastAsia" w:ascii="宋体" w:hAnsi="宋体" w:cs="宋体"/>
          <w:color w:val="auto"/>
          <w:highlight w:val="none"/>
        </w:rPr>
      </w:pPr>
    </w:p>
    <w:p w14:paraId="0E62395E">
      <w:pPr>
        <w:pStyle w:val="14"/>
        <w:rPr>
          <w:rFonts w:hint="eastAsia" w:ascii="宋体" w:hAnsi="宋体" w:cs="宋体"/>
          <w:color w:val="auto"/>
          <w:highlight w:val="none"/>
        </w:rPr>
      </w:pPr>
    </w:p>
    <w:p w14:paraId="68326FA9">
      <w:pPr>
        <w:rPr>
          <w:rFonts w:hint="eastAsia" w:ascii="宋体" w:hAnsi="宋体" w:cs="宋体"/>
          <w:color w:val="auto"/>
          <w:highlight w:val="none"/>
        </w:rPr>
      </w:pPr>
    </w:p>
    <w:p w14:paraId="4A5C059A">
      <w:pPr>
        <w:pStyle w:val="14"/>
        <w:rPr>
          <w:rFonts w:hint="eastAsia" w:ascii="宋体" w:hAnsi="宋体" w:cs="宋体"/>
          <w:color w:val="auto"/>
          <w:highlight w:val="none"/>
        </w:rPr>
      </w:pPr>
    </w:p>
    <w:p w14:paraId="4CBE46C0">
      <w:pPr>
        <w:rPr>
          <w:rFonts w:hint="eastAsia" w:ascii="宋体" w:hAnsi="宋体" w:cs="宋体"/>
          <w:color w:val="auto"/>
          <w:highlight w:val="none"/>
        </w:rPr>
      </w:pPr>
    </w:p>
    <w:p w14:paraId="6740A7AB">
      <w:pPr>
        <w:pStyle w:val="14"/>
        <w:rPr>
          <w:rFonts w:hint="eastAsia" w:ascii="宋体" w:hAnsi="宋体" w:cs="宋体"/>
          <w:color w:val="auto"/>
          <w:highlight w:val="none"/>
        </w:rPr>
      </w:pPr>
    </w:p>
    <w:p w14:paraId="5B3CDE27">
      <w:pPr>
        <w:rPr>
          <w:rFonts w:hint="eastAsia" w:ascii="宋体" w:hAnsi="宋体" w:cs="宋体"/>
          <w:color w:val="auto"/>
          <w:highlight w:val="none"/>
        </w:rPr>
      </w:pPr>
    </w:p>
    <w:p w14:paraId="14FBC557">
      <w:pPr>
        <w:pStyle w:val="14"/>
        <w:rPr>
          <w:rFonts w:hint="eastAsia" w:ascii="宋体" w:hAnsi="宋体" w:cs="宋体"/>
          <w:color w:val="auto"/>
          <w:highlight w:val="none"/>
        </w:rPr>
      </w:pPr>
    </w:p>
    <w:p w14:paraId="146DB8D5">
      <w:pPr>
        <w:rPr>
          <w:rFonts w:hint="eastAsia" w:ascii="宋体" w:hAnsi="宋体" w:cs="宋体"/>
          <w:color w:val="auto"/>
          <w:highlight w:val="none"/>
        </w:rPr>
      </w:pPr>
    </w:p>
    <w:p w14:paraId="669AA578">
      <w:pPr>
        <w:pStyle w:val="14"/>
        <w:rPr>
          <w:rFonts w:hint="eastAsia" w:ascii="宋体" w:hAnsi="宋体" w:cs="宋体"/>
          <w:color w:val="auto"/>
          <w:highlight w:val="none"/>
        </w:rPr>
      </w:pPr>
    </w:p>
    <w:p w14:paraId="5CCE2395">
      <w:pPr>
        <w:rPr>
          <w:rFonts w:hint="eastAsia" w:ascii="宋体" w:hAnsi="宋体" w:cs="宋体"/>
          <w:color w:val="auto"/>
          <w:highlight w:val="none"/>
        </w:rPr>
      </w:pPr>
    </w:p>
    <w:p w14:paraId="34CBFED9">
      <w:pPr>
        <w:pStyle w:val="14"/>
        <w:rPr>
          <w:rFonts w:hint="eastAsia" w:ascii="宋体" w:hAnsi="宋体" w:cs="宋体"/>
          <w:color w:val="auto"/>
          <w:highlight w:val="none"/>
        </w:rPr>
      </w:pPr>
    </w:p>
    <w:p w14:paraId="256D9742">
      <w:pPr>
        <w:rPr>
          <w:rFonts w:hint="eastAsia" w:ascii="宋体" w:hAnsi="宋体" w:cs="宋体"/>
          <w:color w:val="auto"/>
          <w:highlight w:val="none"/>
        </w:rPr>
      </w:pPr>
    </w:p>
    <w:p w14:paraId="5ACA3D78">
      <w:pPr>
        <w:pStyle w:val="14"/>
        <w:rPr>
          <w:rFonts w:hint="eastAsia" w:ascii="宋体" w:hAnsi="宋体" w:cs="宋体"/>
          <w:color w:val="auto"/>
          <w:highlight w:val="none"/>
        </w:rPr>
      </w:pPr>
    </w:p>
    <w:p w14:paraId="20DAB2AA">
      <w:pPr>
        <w:rPr>
          <w:rFonts w:hint="eastAsia" w:ascii="宋体" w:hAnsi="宋体" w:cs="宋体"/>
          <w:color w:val="auto"/>
          <w:highlight w:val="none"/>
        </w:rPr>
      </w:pPr>
    </w:p>
    <w:p w14:paraId="6C49113F">
      <w:pPr>
        <w:pStyle w:val="7"/>
        <w:rPr>
          <w:rFonts w:hint="eastAsia" w:ascii="宋体" w:hAnsi="宋体" w:cs="宋体"/>
          <w:color w:val="auto"/>
          <w:highlight w:val="none"/>
        </w:rPr>
      </w:pPr>
    </w:p>
    <w:p w14:paraId="311FD16A">
      <w:pPr>
        <w:pStyle w:val="7"/>
        <w:rPr>
          <w:rFonts w:hint="eastAsia" w:ascii="宋体" w:hAnsi="宋体" w:cs="宋体"/>
          <w:color w:val="auto"/>
          <w:highlight w:val="none"/>
        </w:rPr>
      </w:pPr>
    </w:p>
    <w:p w14:paraId="29AA4B65">
      <w:pPr>
        <w:pStyle w:val="7"/>
        <w:rPr>
          <w:rFonts w:hint="eastAsia" w:ascii="宋体" w:hAnsi="宋体" w:cs="宋体"/>
          <w:color w:val="auto"/>
          <w:highlight w:val="none"/>
        </w:rPr>
      </w:pPr>
    </w:p>
    <w:p w14:paraId="13795470">
      <w:pPr>
        <w:pStyle w:val="7"/>
        <w:rPr>
          <w:rFonts w:hint="eastAsia" w:ascii="宋体" w:hAnsi="宋体" w:cs="宋体"/>
          <w:color w:val="auto"/>
          <w:highlight w:val="none"/>
        </w:rPr>
      </w:pPr>
    </w:p>
    <w:bookmarkEnd w:id="143"/>
    <w:bookmarkEnd w:id="144"/>
    <w:p w14:paraId="1008CAA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（GF-</w:t>
      </w:r>
      <w:r>
        <w:rPr>
          <w:rFonts w:hint="eastAsia" w:ascii="宋体" w:hAnsi="宋体" w:cs="宋体"/>
          <w:color w:val="auto"/>
          <w:sz w:val="28"/>
          <w:szCs w:val="28"/>
          <w:highlight w:val="none"/>
          <w:lang w:val="en-US" w:eastAsia="zh-CN"/>
        </w:rPr>
        <w:t>2017</w:t>
      </w:r>
      <w:r>
        <w:rPr>
          <w:rFonts w:hint="eastAsia" w:ascii="宋体" w:hAnsi="宋体" w:cs="宋体"/>
          <w:color w:val="auto"/>
          <w:sz w:val="28"/>
          <w:szCs w:val="28"/>
          <w:highlight w:val="none"/>
        </w:rPr>
        <w:t>-0201）</w:t>
      </w:r>
    </w:p>
    <w:p w14:paraId="764A84AD">
      <w:pPr>
        <w:spacing w:line="400" w:lineRule="exact"/>
        <w:rPr>
          <w:rFonts w:hint="eastAsia" w:ascii="宋体" w:hAnsi="宋体" w:cs="宋体"/>
          <w:color w:val="auto"/>
          <w:szCs w:val="21"/>
          <w:highlight w:val="none"/>
        </w:rPr>
      </w:pPr>
    </w:p>
    <w:p w14:paraId="503637A6">
      <w:pPr>
        <w:spacing w:line="400" w:lineRule="exact"/>
        <w:rPr>
          <w:rFonts w:hint="eastAsia" w:ascii="宋体" w:hAnsi="宋体" w:cs="宋体"/>
          <w:color w:val="auto"/>
          <w:szCs w:val="21"/>
          <w:highlight w:val="none"/>
        </w:rPr>
      </w:pPr>
    </w:p>
    <w:p w14:paraId="19CCDAA0">
      <w:pPr>
        <w:spacing w:line="400" w:lineRule="exact"/>
        <w:rPr>
          <w:rFonts w:hint="eastAsia" w:ascii="宋体" w:hAnsi="宋体" w:cs="宋体"/>
          <w:color w:val="auto"/>
          <w:szCs w:val="21"/>
          <w:highlight w:val="none"/>
        </w:rPr>
      </w:pPr>
    </w:p>
    <w:p w14:paraId="560D1410">
      <w:pPr>
        <w:pStyle w:val="26"/>
        <w:rPr>
          <w:rFonts w:hint="eastAsia" w:ascii="宋体" w:hAnsi="宋体" w:cs="宋体"/>
          <w:color w:val="auto"/>
          <w:szCs w:val="21"/>
          <w:highlight w:val="none"/>
        </w:rPr>
      </w:pPr>
    </w:p>
    <w:p w14:paraId="39E0C392">
      <w:pPr>
        <w:pStyle w:val="26"/>
        <w:rPr>
          <w:rFonts w:hint="eastAsia" w:ascii="宋体" w:hAnsi="宋体" w:cs="宋体"/>
          <w:color w:val="auto"/>
          <w:szCs w:val="21"/>
          <w:highlight w:val="none"/>
        </w:rPr>
      </w:pPr>
    </w:p>
    <w:p w14:paraId="1ADE81BF">
      <w:pPr>
        <w:pStyle w:val="26"/>
        <w:rPr>
          <w:rFonts w:hint="eastAsia" w:ascii="宋体" w:hAnsi="宋体" w:cs="宋体"/>
          <w:color w:val="auto"/>
          <w:szCs w:val="21"/>
          <w:highlight w:val="none"/>
        </w:rPr>
      </w:pPr>
    </w:p>
    <w:p w14:paraId="536DD772">
      <w:pPr>
        <w:pStyle w:val="26"/>
        <w:rPr>
          <w:rFonts w:hint="eastAsia" w:ascii="宋体" w:hAnsi="宋体" w:cs="宋体"/>
          <w:color w:val="auto"/>
          <w:szCs w:val="21"/>
          <w:highlight w:val="none"/>
        </w:rPr>
      </w:pPr>
    </w:p>
    <w:p w14:paraId="5C94AD3E">
      <w:pPr>
        <w:pStyle w:val="26"/>
        <w:rPr>
          <w:rFonts w:hint="eastAsia" w:ascii="宋体" w:hAnsi="宋体" w:cs="宋体"/>
          <w:color w:val="auto"/>
          <w:szCs w:val="21"/>
          <w:highlight w:val="none"/>
        </w:rPr>
      </w:pPr>
    </w:p>
    <w:p w14:paraId="50D873D3">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建设工程施工合同</w:t>
      </w:r>
    </w:p>
    <w:p w14:paraId="532EC2CD">
      <w:pPr>
        <w:spacing w:line="400" w:lineRule="exact"/>
        <w:rPr>
          <w:rFonts w:hint="eastAsia" w:ascii="宋体" w:hAnsi="宋体" w:cs="宋体"/>
          <w:color w:val="auto"/>
          <w:szCs w:val="21"/>
          <w:highlight w:val="none"/>
        </w:rPr>
      </w:pPr>
    </w:p>
    <w:p w14:paraId="31978132">
      <w:pPr>
        <w:spacing w:line="400" w:lineRule="exact"/>
        <w:rPr>
          <w:rFonts w:hint="eastAsia" w:ascii="宋体" w:hAnsi="宋体" w:cs="宋体"/>
          <w:color w:val="auto"/>
          <w:szCs w:val="21"/>
          <w:highlight w:val="none"/>
        </w:rPr>
      </w:pPr>
    </w:p>
    <w:p w14:paraId="0599415C">
      <w:pPr>
        <w:spacing w:line="400" w:lineRule="exact"/>
        <w:rPr>
          <w:rFonts w:hint="eastAsia" w:ascii="宋体" w:hAnsi="宋体" w:cs="宋体"/>
          <w:color w:val="auto"/>
          <w:szCs w:val="21"/>
          <w:highlight w:val="none"/>
        </w:rPr>
      </w:pPr>
    </w:p>
    <w:p w14:paraId="75A5CDFC">
      <w:pPr>
        <w:spacing w:line="400" w:lineRule="exact"/>
        <w:rPr>
          <w:rFonts w:hint="eastAsia" w:ascii="宋体" w:hAnsi="宋体" w:cs="宋体"/>
          <w:color w:val="auto"/>
          <w:szCs w:val="21"/>
          <w:highlight w:val="none"/>
        </w:rPr>
      </w:pPr>
    </w:p>
    <w:p w14:paraId="08BF8DDC">
      <w:pPr>
        <w:spacing w:line="400" w:lineRule="exact"/>
        <w:rPr>
          <w:rFonts w:hint="eastAsia" w:ascii="宋体" w:hAnsi="宋体" w:cs="宋体"/>
          <w:color w:val="auto"/>
          <w:szCs w:val="21"/>
          <w:highlight w:val="none"/>
        </w:rPr>
      </w:pPr>
    </w:p>
    <w:p w14:paraId="2A975EBB">
      <w:pPr>
        <w:spacing w:line="400" w:lineRule="exact"/>
        <w:rPr>
          <w:rFonts w:hint="eastAsia" w:ascii="宋体" w:hAnsi="宋体" w:cs="宋体"/>
          <w:color w:val="auto"/>
          <w:szCs w:val="21"/>
          <w:highlight w:val="none"/>
        </w:rPr>
      </w:pPr>
    </w:p>
    <w:p w14:paraId="3C65375E">
      <w:pPr>
        <w:pStyle w:val="26"/>
        <w:rPr>
          <w:rFonts w:hint="eastAsia"/>
          <w:color w:val="auto"/>
          <w:highlight w:val="none"/>
        </w:rPr>
      </w:pPr>
    </w:p>
    <w:p w14:paraId="2ED3845E">
      <w:pPr>
        <w:spacing w:line="400" w:lineRule="exact"/>
        <w:rPr>
          <w:rFonts w:hint="eastAsia" w:ascii="宋体" w:hAnsi="宋体" w:cs="宋体"/>
          <w:color w:val="auto"/>
          <w:szCs w:val="21"/>
          <w:highlight w:val="none"/>
        </w:rPr>
      </w:pPr>
    </w:p>
    <w:p w14:paraId="105874E5">
      <w:pPr>
        <w:spacing w:line="400" w:lineRule="exact"/>
        <w:rPr>
          <w:rFonts w:hint="eastAsia" w:ascii="宋体" w:hAnsi="宋体" w:cs="宋体"/>
          <w:color w:val="auto"/>
          <w:szCs w:val="21"/>
          <w:highlight w:val="none"/>
        </w:rPr>
      </w:pPr>
    </w:p>
    <w:p w14:paraId="2B401FF4">
      <w:pPr>
        <w:spacing w:line="400" w:lineRule="exact"/>
        <w:rPr>
          <w:rFonts w:hint="eastAsia" w:ascii="宋体" w:hAnsi="宋体" w:cs="宋体"/>
          <w:color w:val="auto"/>
          <w:szCs w:val="21"/>
          <w:highlight w:val="none"/>
        </w:rPr>
      </w:pPr>
    </w:p>
    <w:p w14:paraId="46BB972E">
      <w:pPr>
        <w:spacing w:line="400" w:lineRule="exact"/>
        <w:rPr>
          <w:rFonts w:hint="eastAsia" w:ascii="宋体" w:hAnsi="宋体" w:cs="宋体"/>
          <w:b/>
          <w:color w:val="auto"/>
          <w:sz w:val="32"/>
          <w:szCs w:val="32"/>
          <w:highlight w:val="none"/>
        </w:rPr>
      </w:pPr>
    </w:p>
    <w:p w14:paraId="05EEAFE3">
      <w:pPr>
        <w:spacing w:line="400" w:lineRule="exact"/>
        <w:rPr>
          <w:rFonts w:hint="eastAsia" w:ascii="宋体" w:hAnsi="宋体" w:cs="宋体"/>
          <w:b/>
          <w:color w:val="auto"/>
          <w:sz w:val="36"/>
          <w:szCs w:val="36"/>
          <w:highlight w:val="none"/>
        </w:rPr>
      </w:pPr>
      <w:r>
        <w:rPr>
          <w:rFonts w:hint="eastAsia" w:ascii="宋体" w:hAnsi="宋体" w:cs="宋体"/>
          <w:b/>
          <w:color w:val="auto"/>
          <w:sz w:val="32"/>
          <w:szCs w:val="32"/>
          <w:highlight w:val="none"/>
        </w:rPr>
        <w:t xml:space="preserve"> </w:t>
      </w:r>
    </w:p>
    <w:p w14:paraId="7CE48248">
      <w:pPr>
        <w:ind w:firstLine="2811" w:firstLineChars="1000"/>
        <w:rPr>
          <w:rFonts w:hint="eastAsia" w:ascii="宋体" w:hAnsi="宋体" w:cs="宋体"/>
          <w:b/>
          <w:color w:val="auto"/>
          <w:sz w:val="28"/>
          <w:szCs w:val="28"/>
          <w:highlight w:val="none"/>
        </w:rPr>
      </w:pPr>
      <w:r>
        <w:rPr>
          <w:rFonts w:hint="eastAsia" w:ascii="宋体" w:hAnsi="宋体" w:cs="宋体"/>
          <w:b/>
          <w:color w:val="auto"/>
          <w:sz w:val="28"/>
          <w:szCs w:val="28"/>
          <w:highlight w:val="none"/>
        </w:rPr>
        <w:t>中华人民共和国住房和城乡建设部</w:t>
      </w:r>
    </w:p>
    <w:p w14:paraId="46368300">
      <w:pPr>
        <w:ind w:firstLine="2249" w:firstLineChars="8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制定</w:t>
      </w:r>
    </w:p>
    <w:p w14:paraId="2D9B1542">
      <w:pPr>
        <w:spacing w:line="480" w:lineRule="exact"/>
        <w:ind w:right="66" w:rightChars="33" w:firstLine="562" w:firstLineChars="200"/>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   </w:t>
      </w:r>
      <w:r>
        <w:rPr>
          <w:rFonts w:hint="eastAsia" w:ascii="宋体" w:hAnsi="宋体" w:cs="宋体"/>
          <w:b/>
          <w:color w:val="auto"/>
          <w:spacing w:val="102"/>
          <w:sz w:val="28"/>
          <w:szCs w:val="28"/>
          <w:highlight w:val="none"/>
        </w:rPr>
        <w:t>国家市场监督管理局</w:t>
      </w:r>
    </w:p>
    <w:p w14:paraId="21695641">
      <w:pPr>
        <w:spacing w:line="480" w:lineRule="exact"/>
        <w:ind w:right="66" w:rightChars="33" w:firstLine="562" w:firstLineChars="2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 </w:t>
      </w:r>
    </w:p>
    <w:p w14:paraId="47C5A58C">
      <w:pPr>
        <w:pStyle w:val="2"/>
        <w:rPr>
          <w:rFonts w:hint="eastAsia"/>
          <w:color w:val="auto"/>
          <w:highlight w:val="none"/>
          <w:lang w:eastAsia="zh-CN"/>
        </w:rPr>
        <w:sectPr>
          <w:footerReference r:id="rId10" w:type="default"/>
          <w:endnotePr>
            <w:numFmt w:val="decimal"/>
          </w:endnotePr>
          <w:pgSz w:w="11906" w:h="16838"/>
          <w:pgMar w:top="1134" w:right="1418" w:bottom="1134" w:left="1418" w:header="567" w:footer="680" w:gutter="0"/>
          <w:pgNumType w:fmt="decimal"/>
          <w:cols w:space="720" w:num="1"/>
          <w:formProt w:val="1"/>
          <w:docGrid w:type="lines" w:linePitch="312" w:charSpace="0"/>
        </w:sectPr>
      </w:pPr>
    </w:p>
    <w:p w14:paraId="2FDEFDAF">
      <w:pPr>
        <w:jc w:val="center"/>
        <w:rPr>
          <w:rFonts w:hint="eastAsia" w:cs="Times New Roman"/>
          <w:b/>
          <w:bCs/>
          <w:color w:val="auto"/>
          <w:sz w:val="44"/>
          <w:szCs w:val="10"/>
          <w:highlight w:val="none"/>
          <w:lang w:eastAsia="zh-CN"/>
        </w:rPr>
      </w:pPr>
    </w:p>
    <w:p w14:paraId="0A476D03">
      <w:pPr>
        <w:jc w:val="center"/>
        <w:rPr>
          <w:rFonts w:hint="eastAsia" w:ascii="Times New Roman" w:hAnsi="Times New Roman" w:eastAsia="宋体" w:cs="Times New Roman"/>
          <w:b/>
          <w:bCs/>
          <w:color w:val="auto"/>
          <w:sz w:val="32"/>
          <w:szCs w:val="4"/>
          <w:highlight w:val="none"/>
        </w:rPr>
      </w:pPr>
      <w:r>
        <w:rPr>
          <w:rFonts w:hint="eastAsia" w:cs="Times New Roman"/>
          <w:b/>
          <w:bCs/>
          <w:color w:val="auto"/>
          <w:sz w:val="32"/>
          <w:szCs w:val="4"/>
          <w:highlight w:val="none"/>
          <w:lang w:eastAsia="zh-CN"/>
        </w:rPr>
        <w:t>崇左市江州区人民法院审判大楼当事人专用电梯项目</w:t>
      </w:r>
      <w:r>
        <w:rPr>
          <w:rFonts w:hint="eastAsia" w:ascii="Times New Roman" w:hAnsi="Times New Roman" w:eastAsia="宋体" w:cs="Times New Roman"/>
          <w:b/>
          <w:bCs/>
          <w:color w:val="auto"/>
          <w:sz w:val="32"/>
          <w:szCs w:val="4"/>
          <w:highlight w:val="none"/>
        </w:rPr>
        <w:t>施工合同</w:t>
      </w:r>
    </w:p>
    <w:p w14:paraId="6BC81176">
      <w:pPr>
        <w:rPr>
          <w:rFonts w:hAnsi="宋体"/>
          <w:color w:val="auto"/>
          <w:sz w:val="24"/>
          <w:szCs w:val="16"/>
          <w:highlight w:val="none"/>
        </w:rPr>
      </w:pPr>
    </w:p>
    <w:p w14:paraId="396524AF">
      <w:pPr>
        <w:pStyle w:val="26"/>
        <w:rPr>
          <w:color w:val="auto"/>
          <w:sz w:val="21"/>
          <w:szCs w:val="16"/>
          <w:highlight w:val="none"/>
        </w:rPr>
      </w:pPr>
    </w:p>
    <w:p w14:paraId="27338B8A">
      <w:pPr>
        <w:pStyle w:val="26"/>
        <w:rPr>
          <w:rFonts w:hAnsi="宋体"/>
          <w:color w:val="auto"/>
          <w:szCs w:val="16"/>
          <w:highlight w:val="none"/>
        </w:rPr>
      </w:pPr>
    </w:p>
    <w:p w14:paraId="614F2DCC">
      <w:pPr>
        <w:pStyle w:val="26"/>
        <w:rPr>
          <w:rFonts w:hAnsi="宋体"/>
          <w:color w:val="auto"/>
          <w:szCs w:val="16"/>
          <w:highlight w:val="none"/>
        </w:rPr>
      </w:pPr>
    </w:p>
    <w:p w14:paraId="6FBBB28D">
      <w:pPr>
        <w:pStyle w:val="26"/>
        <w:rPr>
          <w:rFonts w:hAnsi="宋体"/>
          <w:color w:val="auto"/>
          <w:szCs w:val="16"/>
          <w:highlight w:val="none"/>
        </w:rPr>
      </w:pPr>
    </w:p>
    <w:p w14:paraId="4633B2B1">
      <w:pPr>
        <w:pStyle w:val="26"/>
        <w:rPr>
          <w:rFonts w:hAnsi="宋体"/>
          <w:color w:val="auto"/>
          <w:szCs w:val="16"/>
          <w:highlight w:val="none"/>
        </w:rPr>
      </w:pPr>
    </w:p>
    <w:p w14:paraId="342343E4">
      <w:pPr>
        <w:pStyle w:val="26"/>
        <w:rPr>
          <w:rFonts w:hAnsi="宋体"/>
          <w:color w:val="auto"/>
          <w:szCs w:val="16"/>
          <w:highlight w:val="none"/>
        </w:rPr>
      </w:pPr>
    </w:p>
    <w:p w14:paraId="764CAD15">
      <w:pPr>
        <w:pStyle w:val="26"/>
        <w:rPr>
          <w:rFonts w:hAnsi="宋体"/>
          <w:color w:val="auto"/>
          <w:szCs w:val="16"/>
          <w:highlight w:val="none"/>
        </w:rPr>
      </w:pPr>
    </w:p>
    <w:p w14:paraId="7E184FCA">
      <w:pPr>
        <w:pStyle w:val="26"/>
        <w:rPr>
          <w:rFonts w:hAnsi="宋体"/>
          <w:color w:val="auto"/>
          <w:szCs w:val="16"/>
          <w:highlight w:val="none"/>
        </w:rPr>
      </w:pPr>
    </w:p>
    <w:p w14:paraId="0A7C2B20">
      <w:pPr>
        <w:pStyle w:val="26"/>
        <w:rPr>
          <w:rFonts w:hAnsi="宋体"/>
          <w:color w:val="auto"/>
          <w:szCs w:val="16"/>
          <w:highlight w:val="none"/>
        </w:rPr>
      </w:pPr>
    </w:p>
    <w:p w14:paraId="637F1943">
      <w:pPr>
        <w:pStyle w:val="26"/>
        <w:rPr>
          <w:rFonts w:hAnsi="宋体"/>
          <w:color w:val="auto"/>
          <w:szCs w:val="16"/>
          <w:highlight w:val="none"/>
        </w:rPr>
      </w:pPr>
    </w:p>
    <w:p w14:paraId="64D51B2B">
      <w:pPr>
        <w:pStyle w:val="26"/>
        <w:rPr>
          <w:rFonts w:hAnsi="宋体"/>
          <w:color w:val="auto"/>
          <w:szCs w:val="16"/>
          <w:highlight w:val="none"/>
        </w:rPr>
      </w:pPr>
    </w:p>
    <w:p w14:paraId="3D283789">
      <w:pPr>
        <w:pStyle w:val="26"/>
        <w:rPr>
          <w:rFonts w:hAnsi="宋体"/>
          <w:color w:val="auto"/>
          <w:szCs w:val="16"/>
          <w:highlight w:val="none"/>
        </w:rPr>
      </w:pPr>
    </w:p>
    <w:p w14:paraId="7DCBAF18">
      <w:pPr>
        <w:pStyle w:val="26"/>
        <w:rPr>
          <w:rFonts w:hAnsi="宋体"/>
          <w:color w:val="auto"/>
          <w:szCs w:val="16"/>
          <w:highlight w:val="none"/>
        </w:rPr>
      </w:pPr>
    </w:p>
    <w:p w14:paraId="1E5A8434">
      <w:pPr>
        <w:pStyle w:val="26"/>
        <w:rPr>
          <w:rFonts w:hAnsi="宋体"/>
          <w:color w:val="auto"/>
          <w:szCs w:val="16"/>
          <w:highlight w:val="none"/>
        </w:rPr>
      </w:pPr>
    </w:p>
    <w:p w14:paraId="035D3F12">
      <w:pPr>
        <w:pStyle w:val="26"/>
        <w:rPr>
          <w:rFonts w:hAnsi="宋体"/>
          <w:color w:val="auto"/>
          <w:szCs w:val="16"/>
          <w:highlight w:val="none"/>
        </w:rPr>
      </w:pPr>
    </w:p>
    <w:p w14:paraId="0A838E17">
      <w:pPr>
        <w:pStyle w:val="26"/>
        <w:rPr>
          <w:rFonts w:hAnsi="宋体"/>
          <w:color w:val="auto"/>
          <w:szCs w:val="16"/>
          <w:highlight w:val="none"/>
        </w:rPr>
      </w:pPr>
    </w:p>
    <w:p w14:paraId="4FD64897">
      <w:pPr>
        <w:pStyle w:val="26"/>
        <w:rPr>
          <w:rFonts w:hAnsi="宋体"/>
          <w:color w:val="auto"/>
          <w:szCs w:val="16"/>
          <w:highlight w:val="none"/>
        </w:rPr>
      </w:pPr>
    </w:p>
    <w:p w14:paraId="2ACDCF1C">
      <w:pPr>
        <w:pStyle w:val="26"/>
        <w:rPr>
          <w:rFonts w:hAnsi="宋体"/>
          <w:color w:val="auto"/>
          <w:szCs w:val="16"/>
          <w:highlight w:val="none"/>
        </w:rPr>
      </w:pPr>
    </w:p>
    <w:p w14:paraId="0DDDC5D5">
      <w:pPr>
        <w:pStyle w:val="26"/>
        <w:rPr>
          <w:rFonts w:hAnsi="宋体"/>
          <w:color w:val="auto"/>
          <w:szCs w:val="16"/>
          <w:highlight w:val="none"/>
        </w:rPr>
      </w:pPr>
    </w:p>
    <w:p w14:paraId="589B4DED">
      <w:pPr>
        <w:pStyle w:val="26"/>
        <w:rPr>
          <w:rFonts w:hAnsi="宋体"/>
          <w:color w:val="auto"/>
          <w:szCs w:val="16"/>
          <w:highlight w:val="none"/>
        </w:rPr>
      </w:pPr>
    </w:p>
    <w:p w14:paraId="64028419">
      <w:pPr>
        <w:pStyle w:val="26"/>
        <w:rPr>
          <w:rFonts w:hAnsi="宋体"/>
          <w:color w:val="auto"/>
          <w:szCs w:val="16"/>
          <w:highlight w:val="none"/>
        </w:rPr>
      </w:pPr>
    </w:p>
    <w:p w14:paraId="6C9568A5">
      <w:pPr>
        <w:pStyle w:val="26"/>
        <w:rPr>
          <w:rFonts w:hAnsi="宋体"/>
          <w:color w:val="auto"/>
          <w:szCs w:val="16"/>
          <w:highlight w:val="none"/>
        </w:rPr>
      </w:pPr>
    </w:p>
    <w:p w14:paraId="492B7C22">
      <w:pPr>
        <w:pStyle w:val="26"/>
        <w:rPr>
          <w:rFonts w:hAnsi="宋体"/>
          <w:color w:val="auto"/>
          <w:szCs w:val="16"/>
          <w:highlight w:val="none"/>
        </w:rPr>
      </w:pPr>
    </w:p>
    <w:p w14:paraId="506B24BE">
      <w:pPr>
        <w:pStyle w:val="26"/>
        <w:rPr>
          <w:rFonts w:hAnsi="宋体"/>
          <w:color w:val="auto"/>
          <w:szCs w:val="16"/>
          <w:highlight w:val="none"/>
        </w:rPr>
      </w:pPr>
    </w:p>
    <w:p w14:paraId="7C7CFD2E">
      <w:pPr>
        <w:pStyle w:val="26"/>
        <w:rPr>
          <w:rFonts w:hAnsi="宋体"/>
          <w:color w:val="auto"/>
          <w:szCs w:val="16"/>
          <w:highlight w:val="none"/>
        </w:rPr>
      </w:pPr>
    </w:p>
    <w:p w14:paraId="1331A35D">
      <w:pPr>
        <w:pStyle w:val="26"/>
        <w:rPr>
          <w:rFonts w:hAnsi="宋体"/>
          <w:color w:val="auto"/>
          <w:szCs w:val="16"/>
          <w:highlight w:val="none"/>
        </w:rPr>
      </w:pPr>
    </w:p>
    <w:p w14:paraId="0889EE0C">
      <w:pPr>
        <w:pStyle w:val="26"/>
        <w:rPr>
          <w:rFonts w:hAnsi="宋体"/>
          <w:color w:val="auto"/>
          <w:szCs w:val="16"/>
          <w:highlight w:val="none"/>
        </w:rPr>
      </w:pPr>
    </w:p>
    <w:p w14:paraId="783898E0">
      <w:pPr>
        <w:pStyle w:val="26"/>
        <w:rPr>
          <w:rFonts w:hAnsi="宋体"/>
          <w:color w:val="auto"/>
          <w:szCs w:val="16"/>
          <w:highlight w:val="none"/>
        </w:rPr>
      </w:pPr>
    </w:p>
    <w:p w14:paraId="2DAF59AD">
      <w:pPr>
        <w:pStyle w:val="26"/>
        <w:rPr>
          <w:rFonts w:hAnsi="宋体"/>
          <w:color w:val="auto"/>
          <w:szCs w:val="16"/>
          <w:highlight w:val="none"/>
        </w:rPr>
      </w:pPr>
    </w:p>
    <w:p w14:paraId="7A514967">
      <w:pPr>
        <w:pStyle w:val="26"/>
        <w:rPr>
          <w:rFonts w:hAnsi="宋体"/>
          <w:color w:val="auto"/>
          <w:szCs w:val="16"/>
          <w:highlight w:val="none"/>
        </w:rPr>
      </w:pPr>
    </w:p>
    <w:p w14:paraId="7325DBAC">
      <w:pPr>
        <w:pStyle w:val="26"/>
        <w:rPr>
          <w:rFonts w:hAnsi="宋体"/>
          <w:color w:val="auto"/>
          <w:szCs w:val="16"/>
          <w:highlight w:val="none"/>
        </w:rPr>
      </w:pPr>
    </w:p>
    <w:p w14:paraId="6DEABA46">
      <w:pPr>
        <w:pStyle w:val="26"/>
        <w:rPr>
          <w:rFonts w:hAnsi="宋体"/>
          <w:color w:val="auto"/>
          <w:szCs w:val="16"/>
          <w:highlight w:val="none"/>
        </w:rPr>
      </w:pPr>
    </w:p>
    <w:p w14:paraId="4D7D3A25">
      <w:pPr>
        <w:pStyle w:val="26"/>
        <w:rPr>
          <w:rFonts w:hAnsi="宋体"/>
          <w:color w:val="auto"/>
          <w:szCs w:val="16"/>
          <w:highlight w:val="none"/>
        </w:rPr>
      </w:pPr>
    </w:p>
    <w:p w14:paraId="10B7E17B">
      <w:pPr>
        <w:spacing w:line="540" w:lineRule="exact"/>
        <w:ind w:firstLine="1251" w:firstLineChars="445"/>
        <w:rPr>
          <w:rFonts w:ascii="宋体" w:hAnsi="宋体"/>
          <w:b/>
          <w:color w:val="auto"/>
          <w:sz w:val="28"/>
          <w:szCs w:val="28"/>
          <w:highlight w:val="none"/>
        </w:rPr>
      </w:pPr>
      <w:r>
        <w:rPr>
          <w:rFonts w:hint="eastAsia" w:ascii="宋体" w:hAnsi="宋体"/>
          <w:b/>
          <w:color w:val="auto"/>
          <w:sz w:val="28"/>
          <w:szCs w:val="28"/>
          <w:highlight w:val="none"/>
        </w:rPr>
        <w:t>发包人：</w:t>
      </w:r>
      <w:r>
        <w:rPr>
          <w:rFonts w:hint="eastAsia" w:ascii="宋体" w:hAnsi="宋体"/>
          <w:b/>
          <w:color w:val="auto"/>
          <w:sz w:val="28"/>
          <w:szCs w:val="28"/>
          <w:highlight w:val="none"/>
          <w:u w:val="single"/>
          <w:lang w:eastAsia="zh-CN"/>
        </w:rPr>
        <w:t xml:space="preserve">崇左市江州区人民法院 </w:t>
      </w:r>
    </w:p>
    <w:p w14:paraId="44C32173">
      <w:pPr>
        <w:spacing w:line="540" w:lineRule="exact"/>
        <w:ind w:firstLine="1251" w:firstLineChars="445"/>
        <w:rPr>
          <w:rFonts w:hint="eastAsia" w:ascii="宋体" w:hAnsi="宋体"/>
          <w:b/>
          <w:color w:val="auto"/>
          <w:sz w:val="28"/>
          <w:szCs w:val="28"/>
          <w:highlight w:val="none"/>
        </w:rPr>
      </w:pPr>
    </w:p>
    <w:p w14:paraId="18573BE5">
      <w:pPr>
        <w:spacing w:line="540" w:lineRule="exact"/>
        <w:ind w:firstLine="1251" w:firstLineChars="445"/>
        <w:rPr>
          <w:rFonts w:hint="default" w:ascii="宋体" w:hAnsi="宋体"/>
          <w:b/>
          <w:color w:val="auto"/>
          <w:sz w:val="28"/>
          <w:szCs w:val="28"/>
          <w:highlight w:val="none"/>
          <w:lang w:val="en-US" w:eastAsia="zh-CN"/>
        </w:rPr>
      </w:pPr>
      <w:r>
        <w:rPr>
          <w:rFonts w:hint="eastAsia" w:ascii="宋体" w:hAnsi="宋体"/>
          <w:b/>
          <w:color w:val="auto"/>
          <w:sz w:val="28"/>
          <w:szCs w:val="28"/>
          <w:highlight w:val="none"/>
        </w:rPr>
        <w:t>承包人：</w:t>
      </w:r>
      <w:r>
        <w:rPr>
          <w:rFonts w:hint="eastAsia" w:ascii="宋体" w:hAnsi="宋体"/>
          <w:b/>
          <w:color w:val="auto"/>
          <w:sz w:val="28"/>
          <w:szCs w:val="28"/>
          <w:highlight w:val="none"/>
          <w:lang w:val="en-US" w:eastAsia="zh-CN"/>
        </w:rPr>
        <w:t xml:space="preserve">                    </w:t>
      </w:r>
    </w:p>
    <w:p w14:paraId="22A7D099">
      <w:pPr>
        <w:spacing w:line="540" w:lineRule="exact"/>
        <w:ind w:firstLine="1251" w:firstLineChars="445"/>
        <w:rPr>
          <w:rFonts w:hint="eastAsia" w:ascii="宋体" w:hAnsi="宋体"/>
          <w:b/>
          <w:color w:val="auto"/>
          <w:sz w:val="28"/>
          <w:szCs w:val="28"/>
          <w:highlight w:val="none"/>
        </w:rPr>
      </w:pPr>
    </w:p>
    <w:p w14:paraId="403100FA">
      <w:pPr>
        <w:spacing w:line="540" w:lineRule="exact"/>
        <w:ind w:firstLine="1251" w:firstLineChars="445"/>
        <w:rPr>
          <w:color w:val="auto"/>
          <w:sz w:val="22"/>
          <w:szCs w:val="18"/>
          <w:highlight w:val="none"/>
        </w:rPr>
      </w:pPr>
      <w:r>
        <w:rPr>
          <w:rFonts w:hint="eastAsia" w:ascii="宋体" w:hAnsi="宋体"/>
          <w:b/>
          <w:color w:val="auto"/>
          <w:sz w:val="28"/>
          <w:szCs w:val="28"/>
          <w:highlight w:val="none"/>
        </w:rPr>
        <w:t xml:space="preserve">       日期：</w:t>
      </w:r>
      <w:r>
        <w:rPr>
          <w:rFonts w:hint="eastAsia" w:ascii="宋体" w:hAnsi="宋体"/>
          <w:b/>
          <w:color w:val="auto"/>
          <w:sz w:val="28"/>
          <w:szCs w:val="28"/>
          <w:highlight w:val="none"/>
          <w:lang w:val="en-US" w:eastAsia="zh-CN"/>
        </w:rPr>
        <w:t xml:space="preserve">2025年 月  </w:t>
      </w:r>
    </w:p>
    <w:p w14:paraId="64E58A56">
      <w:pPr>
        <w:pStyle w:val="26"/>
        <w:spacing w:line="240" w:lineRule="auto"/>
        <w:ind w:firstLine="0"/>
        <w:rPr>
          <w:color w:val="auto"/>
          <w:highlight w:val="none"/>
        </w:rPr>
      </w:pPr>
    </w:p>
    <w:p w14:paraId="7BDCB2A5">
      <w:pPr>
        <w:pStyle w:val="26"/>
        <w:rPr>
          <w:color w:val="auto"/>
          <w:highlight w:val="none"/>
        </w:rPr>
      </w:pPr>
    </w:p>
    <w:p w14:paraId="20F8C1CC">
      <w:pPr>
        <w:pStyle w:val="26"/>
        <w:rPr>
          <w:color w:val="auto"/>
          <w:highlight w:val="none"/>
        </w:rPr>
      </w:pPr>
    </w:p>
    <w:p w14:paraId="2CF652B6">
      <w:pPr>
        <w:pStyle w:val="26"/>
        <w:rPr>
          <w:color w:val="auto"/>
          <w:highlight w:val="none"/>
        </w:rPr>
      </w:pPr>
    </w:p>
    <w:p w14:paraId="0E57A8F3">
      <w:pPr>
        <w:pStyle w:val="26"/>
        <w:rPr>
          <w:color w:val="auto"/>
          <w:highlight w:val="none"/>
        </w:rPr>
      </w:pPr>
    </w:p>
    <w:p w14:paraId="3278C62B">
      <w:pPr>
        <w:pStyle w:val="26"/>
        <w:rPr>
          <w:color w:val="auto"/>
          <w:highlight w:val="none"/>
        </w:rPr>
      </w:pPr>
    </w:p>
    <w:p w14:paraId="5E931A2D">
      <w:pPr>
        <w:pStyle w:val="26"/>
        <w:rPr>
          <w:color w:val="auto"/>
          <w:highlight w:val="none"/>
        </w:rPr>
      </w:pPr>
    </w:p>
    <w:p w14:paraId="44368A3F">
      <w:pPr>
        <w:pStyle w:val="26"/>
        <w:rPr>
          <w:color w:val="auto"/>
          <w:highlight w:val="none"/>
        </w:rPr>
      </w:pPr>
    </w:p>
    <w:p w14:paraId="6AA72E10">
      <w:pPr>
        <w:pStyle w:val="26"/>
        <w:rPr>
          <w:color w:val="auto"/>
          <w:highlight w:val="none"/>
        </w:rPr>
      </w:pPr>
    </w:p>
    <w:p w14:paraId="6D1C9DEB">
      <w:pPr>
        <w:pStyle w:val="26"/>
        <w:rPr>
          <w:color w:val="auto"/>
          <w:highlight w:val="none"/>
        </w:rPr>
      </w:pPr>
    </w:p>
    <w:p w14:paraId="4CE7E5F8">
      <w:pPr>
        <w:pStyle w:val="26"/>
        <w:rPr>
          <w:color w:val="auto"/>
          <w:highlight w:val="none"/>
        </w:rPr>
      </w:pPr>
    </w:p>
    <w:p w14:paraId="17418968">
      <w:pPr>
        <w:pStyle w:val="5"/>
        <w:numPr>
          <w:ilvl w:val="0"/>
          <w:numId w:val="8"/>
        </w:numPr>
        <w:ind w:firstLine="3534" w:firstLineChars="1100"/>
        <w:rPr>
          <w:color w:val="auto"/>
          <w:szCs w:val="28"/>
          <w:highlight w:val="none"/>
        </w:rPr>
      </w:pPr>
      <w:bookmarkStart w:id="145" w:name="_Toc31613"/>
      <w:bookmarkStart w:id="146" w:name="_Toc20666"/>
      <w:r>
        <w:rPr>
          <w:color w:val="auto"/>
          <w:szCs w:val="28"/>
          <w:highlight w:val="none"/>
        </w:rPr>
        <w:t>协议书</w:t>
      </w:r>
      <w:bookmarkEnd w:id="145"/>
      <w:bookmarkEnd w:id="146"/>
    </w:p>
    <w:p w14:paraId="069BF758">
      <w:pPr>
        <w:numPr>
          <w:ilvl w:val="0"/>
          <w:numId w:val="0"/>
        </w:numPr>
        <w:rPr>
          <w:color w:val="auto"/>
          <w:highlight w:val="none"/>
        </w:rPr>
      </w:pPr>
    </w:p>
    <w:p w14:paraId="1094E847">
      <w:pPr>
        <w:keepNext w:val="0"/>
        <w:keepLines w:val="0"/>
        <w:pageBreakBefore w:val="0"/>
        <w:kinsoku/>
        <w:wordWrap/>
        <w:overflowPunct/>
        <w:topLinePunct w:val="0"/>
        <w:autoSpaceDE/>
        <w:autoSpaceDN/>
        <w:bidi w:val="0"/>
        <w:adjustRightInd/>
        <w:snapToGrid/>
        <w:spacing w:line="520" w:lineRule="exact"/>
        <w:ind w:firstLine="475"/>
        <w:textAlignment w:val="auto"/>
        <w:rPr>
          <w:rFonts w:hint="eastAsia"/>
          <w:color w:val="auto"/>
          <w:sz w:val="21"/>
          <w:szCs w:val="21"/>
          <w:highlight w:val="none"/>
          <w:u w:val="single"/>
          <w:lang w:eastAsia="zh-CN"/>
        </w:rPr>
      </w:pPr>
      <w:r>
        <w:rPr>
          <w:color w:val="auto"/>
          <w:sz w:val="21"/>
          <w:szCs w:val="21"/>
          <w:highlight w:val="none"/>
        </w:rPr>
        <w:t>发包人（全称）</w:t>
      </w:r>
      <w:r>
        <w:rPr>
          <w:color w:val="auto"/>
          <w:sz w:val="21"/>
          <w:szCs w:val="21"/>
          <w:highlight w:val="none"/>
          <w:u w:val="single"/>
        </w:rPr>
        <w:t>：</w:t>
      </w:r>
      <w:r>
        <w:rPr>
          <w:rFonts w:hint="eastAsia"/>
          <w:color w:val="auto"/>
          <w:sz w:val="21"/>
          <w:szCs w:val="21"/>
          <w:highlight w:val="none"/>
          <w:u w:val="single"/>
          <w:lang w:eastAsia="zh-CN"/>
        </w:rPr>
        <w:t>崇左市江州区人民法院</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zh-CN"/>
        </w:rPr>
        <w:t xml:space="preserve"> </w:t>
      </w:r>
    </w:p>
    <w:p w14:paraId="1E4F7FE0">
      <w:pPr>
        <w:keepNext w:val="0"/>
        <w:keepLines w:val="0"/>
        <w:pageBreakBefore w:val="0"/>
        <w:kinsoku/>
        <w:wordWrap/>
        <w:overflowPunct/>
        <w:topLinePunct w:val="0"/>
        <w:autoSpaceDE/>
        <w:autoSpaceDN/>
        <w:bidi w:val="0"/>
        <w:adjustRightInd/>
        <w:snapToGrid/>
        <w:spacing w:line="520" w:lineRule="exact"/>
        <w:ind w:firstLine="475"/>
        <w:textAlignment w:val="auto"/>
        <w:rPr>
          <w:rFonts w:hint="default" w:eastAsia="宋体"/>
          <w:color w:val="auto"/>
          <w:sz w:val="21"/>
          <w:szCs w:val="21"/>
          <w:highlight w:val="none"/>
          <w:u w:val="single"/>
          <w:lang w:val="en-US" w:eastAsia="zh-CN"/>
        </w:rPr>
      </w:pPr>
      <w:r>
        <w:rPr>
          <w:color w:val="auto"/>
          <w:sz w:val="21"/>
          <w:szCs w:val="21"/>
          <w:highlight w:val="none"/>
        </w:rPr>
        <w:t>承包人（全称）</w:t>
      </w:r>
      <w:r>
        <w:rPr>
          <w:color w:val="auto"/>
          <w:sz w:val="21"/>
          <w:szCs w:val="21"/>
          <w:highlight w:val="none"/>
          <w:u w:val="single"/>
        </w:rPr>
        <w:t>：</w:t>
      </w:r>
      <w:r>
        <w:rPr>
          <w:rFonts w:hint="eastAsia"/>
          <w:color w:val="auto"/>
          <w:sz w:val="21"/>
          <w:szCs w:val="21"/>
          <w:highlight w:val="none"/>
          <w:u w:val="single"/>
          <w:lang w:val="en-US" w:eastAsia="zh-CN"/>
        </w:rPr>
        <w:t xml:space="preserve">                                   </w:t>
      </w:r>
    </w:p>
    <w:p w14:paraId="7F75CD6D">
      <w:pPr>
        <w:keepNext w:val="0"/>
        <w:keepLines w:val="0"/>
        <w:pageBreakBefore w:val="0"/>
        <w:kinsoku/>
        <w:wordWrap/>
        <w:overflowPunct/>
        <w:topLinePunct w:val="0"/>
        <w:autoSpaceDE/>
        <w:autoSpaceDN/>
        <w:bidi w:val="0"/>
        <w:adjustRightInd/>
        <w:snapToGrid/>
        <w:spacing w:line="520" w:lineRule="exact"/>
        <w:ind w:firstLine="475"/>
        <w:textAlignment w:val="auto"/>
        <w:rPr>
          <w:color w:val="auto"/>
          <w:sz w:val="21"/>
          <w:szCs w:val="21"/>
          <w:highlight w:val="none"/>
        </w:rPr>
      </w:pPr>
      <w:r>
        <w:rPr>
          <w:color w:val="auto"/>
          <w:sz w:val="21"/>
          <w:szCs w:val="21"/>
          <w:highlight w:val="none"/>
        </w:rPr>
        <w:t>依照《中华人民共和国</w:t>
      </w:r>
      <w:r>
        <w:rPr>
          <w:rFonts w:hint="eastAsia"/>
          <w:color w:val="auto"/>
          <w:sz w:val="21"/>
          <w:szCs w:val="21"/>
          <w:highlight w:val="none"/>
          <w:lang w:eastAsia="zh-CN"/>
        </w:rPr>
        <w:t>民法典</w:t>
      </w:r>
      <w:r>
        <w:rPr>
          <w:color w:val="auto"/>
          <w:sz w:val="21"/>
          <w:szCs w:val="21"/>
          <w:highlight w:val="none"/>
        </w:rPr>
        <w:t>》、《中华人民共和国建筑法》及其他有关法律、行政法规，遵循平等、自愿、公平和诚实信用的原则，双方就</w:t>
      </w:r>
      <w:r>
        <w:rPr>
          <w:rFonts w:hint="eastAsia"/>
          <w:color w:val="auto"/>
          <w:sz w:val="21"/>
          <w:szCs w:val="21"/>
          <w:highlight w:val="none"/>
          <w:u w:val="single"/>
          <w:lang w:val="en-US" w:eastAsia="zh-CN"/>
        </w:rPr>
        <w:t>崇左市江州区人民法院审判大楼当事人专用电梯项目</w:t>
      </w:r>
      <w:r>
        <w:rPr>
          <w:color w:val="auto"/>
          <w:sz w:val="21"/>
          <w:szCs w:val="21"/>
          <w:highlight w:val="none"/>
        </w:rPr>
        <w:t>施工事项协商一致，订立本合同。</w:t>
      </w:r>
    </w:p>
    <w:p w14:paraId="21F72B62">
      <w:pPr>
        <w:keepNext w:val="0"/>
        <w:keepLines w:val="0"/>
        <w:pageBreakBefore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47" w:name="_Toc459738620"/>
      <w:r>
        <w:rPr>
          <w:b/>
          <w:color w:val="auto"/>
          <w:sz w:val="21"/>
          <w:szCs w:val="21"/>
          <w:highlight w:val="none"/>
        </w:rPr>
        <w:t>一、工程概况</w:t>
      </w:r>
      <w:bookmarkEnd w:id="147"/>
    </w:p>
    <w:p w14:paraId="2DE10105">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u w:val="single"/>
        </w:rPr>
      </w:pPr>
      <w:r>
        <w:rPr>
          <w:color w:val="auto"/>
          <w:sz w:val="21"/>
          <w:szCs w:val="21"/>
          <w:highlight w:val="none"/>
        </w:rPr>
        <w:t>工程名称</w:t>
      </w:r>
      <w:r>
        <w:rPr>
          <w:rFonts w:hint="eastAsia"/>
          <w:color w:val="auto"/>
          <w:sz w:val="21"/>
          <w:szCs w:val="21"/>
          <w:highlight w:val="none"/>
          <w:lang w:eastAsia="zh-CN"/>
        </w:rPr>
        <w:t>：</w:t>
      </w:r>
      <w:r>
        <w:rPr>
          <w:rFonts w:hint="eastAsia"/>
          <w:color w:val="auto"/>
          <w:sz w:val="21"/>
          <w:szCs w:val="21"/>
          <w:highlight w:val="none"/>
          <w:u w:val="single"/>
          <w:lang w:val="en-US" w:eastAsia="zh-CN"/>
        </w:rPr>
        <w:t>崇左市江州区人民法院审判大楼当事人专用电梯项目</w:t>
      </w:r>
      <w:r>
        <w:rPr>
          <w:rFonts w:hint="eastAsia" w:ascii="宋体" w:hAnsi="宋体" w:cs="宋体"/>
          <w:color w:val="auto"/>
          <w:sz w:val="21"/>
          <w:szCs w:val="21"/>
          <w:highlight w:val="none"/>
          <w:u w:val="single"/>
        </w:rPr>
        <w:t>。</w:t>
      </w:r>
    </w:p>
    <w:p w14:paraId="2ACA7984">
      <w:pPr>
        <w:keepNext w:val="0"/>
        <w:keepLines w:val="0"/>
        <w:pageBreakBefore w:val="0"/>
        <w:kinsoku/>
        <w:wordWrap/>
        <w:overflowPunct/>
        <w:topLinePunct w:val="0"/>
        <w:autoSpaceDE/>
        <w:autoSpaceDN/>
        <w:bidi w:val="0"/>
        <w:adjustRightInd/>
        <w:snapToGrid/>
        <w:spacing w:line="520" w:lineRule="exact"/>
        <w:ind w:firstLine="510"/>
        <w:textAlignment w:val="auto"/>
        <w:rPr>
          <w:rFonts w:hint="default" w:eastAsia="宋体"/>
          <w:color w:val="auto"/>
          <w:sz w:val="21"/>
          <w:szCs w:val="21"/>
          <w:highlight w:val="none"/>
          <w:u w:val="single"/>
          <w:lang w:val="en-US" w:eastAsia="zh-CN"/>
        </w:rPr>
      </w:pPr>
      <w:r>
        <w:rPr>
          <w:color w:val="auto"/>
          <w:sz w:val="21"/>
          <w:szCs w:val="21"/>
          <w:highlight w:val="none"/>
        </w:rPr>
        <w:t>工程地点：</w:t>
      </w:r>
      <w:r>
        <w:rPr>
          <w:rFonts w:hint="eastAsia"/>
          <w:color w:val="auto"/>
          <w:sz w:val="21"/>
          <w:szCs w:val="21"/>
          <w:highlight w:val="none"/>
          <w:u w:val="single"/>
          <w:lang w:val="en-US" w:eastAsia="zh-CN"/>
        </w:rPr>
        <w:t>崇左</w:t>
      </w:r>
      <w:r>
        <w:rPr>
          <w:rFonts w:hint="eastAsia"/>
          <w:color w:val="auto"/>
          <w:sz w:val="21"/>
          <w:szCs w:val="21"/>
          <w:highlight w:val="none"/>
          <w:u w:val="single"/>
        </w:rPr>
        <w:t>市</w:t>
      </w:r>
      <w:r>
        <w:rPr>
          <w:rFonts w:hint="eastAsia"/>
          <w:color w:val="auto"/>
          <w:sz w:val="21"/>
          <w:szCs w:val="21"/>
          <w:highlight w:val="none"/>
          <w:u w:val="single"/>
          <w:lang w:eastAsia="zh-CN"/>
        </w:rPr>
        <w:t>江州区</w:t>
      </w:r>
      <w:r>
        <w:rPr>
          <w:rFonts w:hint="eastAsia"/>
          <w:color w:val="auto"/>
          <w:sz w:val="21"/>
          <w:szCs w:val="21"/>
          <w:highlight w:val="none"/>
          <w:u w:val="single"/>
          <w:lang w:val="en-US" w:eastAsia="zh-CN"/>
        </w:rPr>
        <w:t>。</w:t>
      </w:r>
    </w:p>
    <w:p w14:paraId="13F73B8B">
      <w:pPr>
        <w:spacing w:line="360" w:lineRule="auto"/>
        <w:ind w:firstLine="420" w:firstLineChars="200"/>
        <w:rPr>
          <w:rFonts w:hint="eastAsia" w:ascii="Times New Roman" w:hAnsi="Times New Roman" w:eastAsia="宋体" w:cs="Times New Roman"/>
          <w:color w:val="auto"/>
          <w:sz w:val="21"/>
          <w:szCs w:val="21"/>
          <w:highlight w:val="none"/>
          <w:u w:val="single"/>
          <w:lang w:val="en-US" w:eastAsia="zh-CN"/>
        </w:rPr>
      </w:pPr>
      <w:r>
        <w:rPr>
          <w:color w:val="auto"/>
          <w:sz w:val="21"/>
          <w:szCs w:val="21"/>
          <w:highlight w:val="none"/>
        </w:rPr>
        <w:t>工程内容</w:t>
      </w:r>
      <w:r>
        <w:rPr>
          <w:rFonts w:hint="eastAsia"/>
          <w:color w:val="auto"/>
          <w:sz w:val="21"/>
          <w:szCs w:val="21"/>
          <w:highlight w:val="none"/>
          <w:lang w:eastAsia="zh-CN"/>
        </w:rPr>
        <w:t>：</w:t>
      </w:r>
      <w:bookmarkStart w:id="148" w:name="OLE_LINK4"/>
      <w:r>
        <w:rPr>
          <w:rFonts w:hint="eastAsia" w:ascii="Times New Roman" w:hAnsi="Times New Roman" w:eastAsia="宋体" w:cs="Times New Roman"/>
          <w:color w:val="auto"/>
          <w:sz w:val="21"/>
          <w:szCs w:val="21"/>
          <w:highlight w:val="none"/>
          <w:u w:val="single"/>
          <w:lang w:val="en-US" w:eastAsia="zh-CN"/>
        </w:rPr>
        <w:t xml:space="preserve">崇左市江州区人民法院审判大楼当事人专用电梯项目，拟采购8层8站8门无机房观光乘客电梯1台。包含无机房乘客电梯、钢结构电梯井道、连廊。基坑制作、玻璃幕墙、动力电缆改造工程、一楼地面开挖装饰工程、配套安防工程等，具体以施工图和工程量清单为准。 </w:t>
      </w:r>
      <w:bookmarkEnd w:id="148"/>
    </w:p>
    <w:p w14:paraId="2E033068">
      <w:pPr>
        <w:keepNext w:val="0"/>
        <w:keepLines w:val="0"/>
        <w:pageBreakBefore w:val="0"/>
        <w:widowControl/>
        <w:suppressLineNumbers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auto"/>
          <w:sz w:val="21"/>
          <w:szCs w:val="21"/>
          <w:highlight w:val="none"/>
          <w:u w:val="single"/>
          <w:lang w:val="en-US" w:eastAsia="zh-CN"/>
        </w:rPr>
      </w:pPr>
      <w:r>
        <w:rPr>
          <w:color w:val="auto"/>
          <w:sz w:val="21"/>
          <w:szCs w:val="21"/>
          <w:highlight w:val="none"/>
        </w:rPr>
        <w:t>资金来源</w:t>
      </w:r>
      <w:r>
        <w:rPr>
          <w:rFonts w:hint="eastAsia" w:ascii="宋体" w:hAnsi="宋体" w:cs="宋体"/>
          <w:color w:val="auto"/>
          <w:sz w:val="21"/>
          <w:szCs w:val="21"/>
          <w:highlight w:val="none"/>
          <w:u w:val="single"/>
          <w:lang w:eastAsia="zh-CN"/>
        </w:rPr>
        <w:t>：</w:t>
      </w:r>
      <w:r>
        <w:rPr>
          <w:rFonts w:hint="eastAsia"/>
          <w:color w:val="auto"/>
          <w:sz w:val="21"/>
          <w:szCs w:val="21"/>
          <w:highlight w:val="none"/>
          <w:u w:val="single"/>
          <w:lang w:val="en-US" w:eastAsia="zh-CN"/>
        </w:rPr>
        <w:t>财政资金。</w:t>
      </w:r>
    </w:p>
    <w:p w14:paraId="7DC39B1E">
      <w:pPr>
        <w:keepNext w:val="0"/>
        <w:keepLines w:val="0"/>
        <w:pageBreakBefore w:val="0"/>
        <w:kinsoku/>
        <w:wordWrap/>
        <w:overflowPunct/>
        <w:topLinePunct w:val="0"/>
        <w:autoSpaceDE/>
        <w:autoSpaceDN/>
        <w:bidi w:val="0"/>
        <w:adjustRightInd/>
        <w:snapToGrid/>
        <w:spacing w:line="520" w:lineRule="exact"/>
        <w:ind w:firstLine="506" w:firstLineChars="240"/>
        <w:textAlignment w:val="auto"/>
        <w:outlineLvl w:val="0"/>
        <w:rPr>
          <w:b/>
          <w:color w:val="auto"/>
          <w:sz w:val="21"/>
          <w:szCs w:val="21"/>
          <w:highlight w:val="none"/>
        </w:rPr>
      </w:pPr>
      <w:bookmarkStart w:id="149" w:name="_Toc459738621"/>
      <w:r>
        <w:rPr>
          <w:b/>
          <w:color w:val="auto"/>
          <w:sz w:val="21"/>
          <w:szCs w:val="21"/>
          <w:highlight w:val="none"/>
        </w:rPr>
        <w:t>二、工程承包范围</w:t>
      </w:r>
      <w:bookmarkEnd w:id="149"/>
    </w:p>
    <w:p w14:paraId="03690A06">
      <w:pPr>
        <w:spacing w:line="360" w:lineRule="auto"/>
        <w:ind w:firstLine="420" w:firstLineChars="200"/>
        <w:rPr>
          <w:rFonts w:hint="eastAsia" w:ascii="Times New Roman" w:hAnsi="Times New Roman" w:eastAsia="宋体" w:cs="Times New Roman"/>
          <w:color w:val="auto"/>
          <w:sz w:val="21"/>
          <w:szCs w:val="21"/>
          <w:highlight w:val="none"/>
          <w:u w:val="single"/>
          <w:lang w:val="en-US" w:eastAsia="zh-CN"/>
        </w:rPr>
      </w:pPr>
      <w:r>
        <w:rPr>
          <w:color w:val="auto"/>
          <w:sz w:val="21"/>
          <w:szCs w:val="21"/>
          <w:highlight w:val="none"/>
        </w:rPr>
        <w:t>承包范围</w:t>
      </w:r>
      <w:r>
        <w:rPr>
          <w:color w:val="auto"/>
          <w:sz w:val="21"/>
          <w:szCs w:val="21"/>
          <w:highlight w:val="none"/>
          <w:u w:val="single"/>
        </w:rPr>
        <w:t>：</w:t>
      </w:r>
      <w:r>
        <w:rPr>
          <w:rFonts w:hint="eastAsia" w:ascii="Times New Roman" w:hAnsi="Times New Roman" w:eastAsia="宋体" w:cs="Times New Roman"/>
          <w:color w:val="auto"/>
          <w:sz w:val="21"/>
          <w:szCs w:val="21"/>
          <w:highlight w:val="none"/>
          <w:u w:val="single"/>
          <w:lang w:val="en-US" w:eastAsia="zh-CN"/>
        </w:rPr>
        <w:t xml:space="preserve">崇左市江州区人民法院审判大楼当事人专用电梯项目，拟采购8层8站8门无机房观光乘客电梯1台。包含无机房乘客电梯、钢结构电梯井道、连廊。基坑制作、玻璃幕墙、动力电缆改造工程、一楼地面开挖装饰工程、配套安防工程等，具体以施工图和工程量清单为准。 </w:t>
      </w:r>
      <w:r>
        <w:rPr>
          <w:rFonts w:hint="eastAsia"/>
          <w:color w:val="auto"/>
          <w:sz w:val="21"/>
          <w:szCs w:val="21"/>
          <w:highlight w:val="none"/>
          <w:u w:val="single"/>
          <w:lang w:val="en-US" w:eastAsia="zh-CN"/>
        </w:rPr>
        <w:t xml:space="preserve"> </w:t>
      </w:r>
    </w:p>
    <w:p w14:paraId="56C21FFB">
      <w:pPr>
        <w:keepNext w:val="0"/>
        <w:keepLines w:val="0"/>
        <w:pageBreakBefore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0" w:name="_Toc459738622"/>
      <w:r>
        <w:rPr>
          <w:b/>
          <w:color w:val="auto"/>
          <w:sz w:val="21"/>
          <w:szCs w:val="21"/>
          <w:highlight w:val="none"/>
        </w:rPr>
        <w:t>三、合同工期</w:t>
      </w:r>
      <w:bookmarkEnd w:id="150"/>
    </w:p>
    <w:p w14:paraId="4DEBA23E">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开工日期：</w:t>
      </w:r>
      <w:r>
        <w:rPr>
          <w:rFonts w:hint="eastAsia"/>
          <w:color w:val="auto"/>
          <w:sz w:val="21"/>
          <w:szCs w:val="21"/>
          <w:highlight w:val="none"/>
          <w:lang w:val="en-US" w:eastAsia="zh-CN"/>
        </w:rPr>
        <w:t>2025</w:t>
      </w:r>
      <w:r>
        <w:rPr>
          <w:rFonts w:hint="eastAsia"/>
          <w:color w:val="auto"/>
          <w:sz w:val="21"/>
          <w:szCs w:val="21"/>
          <w:highlight w:val="none"/>
          <w:lang w:eastAsia="zh-CN"/>
        </w:rPr>
        <w:t>年</w:t>
      </w:r>
      <w:r>
        <w:rPr>
          <w:rFonts w:hint="eastAsia"/>
          <w:color w:val="auto"/>
          <w:sz w:val="21"/>
          <w:szCs w:val="21"/>
          <w:highlight w:val="none"/>
          <w:lang w:val="en-US" w:eastAsia="zh-CN"/>
        </w:rPr>
        <w:t xml:space="preserve">  </w:t>
      </w:r>
      <w:r>
        <w:rPr>
          <w:rFonts w:hint="eastAsia"/>
          <w:color w:val="auto"/>
          <w:sz w:val="21"/>
          <w:szCs w:val="21"/>
          <w:highlight w:val="none"/>
        </w:rPr>
        <w:t>月</w:t>
      </w:r>
      <w:r>
        <w:rPr>
          <w:rFonts w:hint="eastAsia"/>
          <w:color w:val="auto"/>
          <w:sz w:val="21"/>
          <w:szCs w:val="21"/>
          <w:highlight w:val="none"/>
          <w:lang w:val="en-US" w:eastAsia="zh-CN"/>
        </w:rPr>
        <w:t xml:space="preserve">   </w:t>
      </w:r>
      <w:r>
        <w:rPr>
          <w:rFonts w:hint="eastAsia"/>
          <w:color w:val="auto"/>
          <w:sz w:val="21"/>
          <w:szCs w:val="21"/>
          <w:highlight w:val="none"/>
        </w:rPr>
        <w:t>日</w:t>
      </w:r>
    </w:p>
    <w:p w14:paraId="639F691A">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竣工日期：</w:t>
      </w:r>
      <w:r>
        <w:rPr>
          <w:rFonts w:hint="eastAsia"/>
          <w:color w:val="auto"/>
          <w:sz w:val="21"/>
          <w:szCs w:val="21"/>
          <w:highlight w:val="none"/>
          <w:lang w:val="en-US" w:eastAsia="zh-CN"/>
        </w:rPr>
        <w:t>2025</w:t>
      </w:r>
      <w:r>
        <w:rPr>
          <w:rFonts w:hint="eastAsia"/>
          <w:color w:val="auto"/>
          <w:sz w:val="21"/>
          <w:szCs w:val="21"/>
          <w:highlight w:val="none"/>
        </w:rPr>
        <w:t>年</w:t>
      </w:r>
      <w:r>
        <w:rPr>
          <w:rFonts w:hint="eastAsia"/>
          <w:color w:val="auto"/>
          <w:sz w:val="21"/>
          <w:szCs w:val="21"/>
          <w:highlight w:val="none"/>
          <w:lang w:val="en-US" w:eastAsia="zh-CN"/>
        </w:rPr>
        <w:t xml:space="preserve">  </w:t>
      </w:r>
      <w:r>
        <w:rPr>
          <w:rFonts w:hint="eastAsia"/>
          <w:color w:val="auto"/>
          <w:sz w:val="21"/>
          <w:szCs w:val="21"/>
          <w:highlight w:val="none"/>
        </w:rPr>
        <w:t>月</w:t>
      </w:r>
      <w:r>
        <w:rPr>
          <w:rFonts w:hint="eastAsia"/>
          <w:color w:val="auto"/>
          <w:sz w:val="21"/>
          <w:szCs w:val="21"/>
          <w:highlight w:val="none"/>
          <w:lang w:val="en-US" w:eastAsia="zh-CN"/>
        </w:rPr>
        <w:t xml:space="preserve">    </w:t>
      </w:r>
      <w:r>
        <w:rPr>
          <w:rFonts w:hint="eastAsia"/>
          <w:color w:val="auto"/>
          <w:sz w:val="21"/>
          <w:szCs w:val="21"/>
          <w:highlight w:val="none"/>
        </w:rPr>
        <w:t>日</w:t>
      </w:r>
    </w:p>
    <w:p w14:paraId="29FFD470">
      <w:pPr>
        <w:spacing w:line="360" w:lineRule="auto"/>
        <w:ind w:firstLine="420" w:firstLineChars="200"/>
        <w:rPr>
          <w:color w:val="auto"/>
          <w:sz w:val="21"/>
          <w:szCs w:val="21"/>
          <w:highlight w:val="none"/>
        </w:rPr>
      </w:pPr>
      <w:r>
        <w:rPr>
          <w:rFonts w:hint="eastAsia" w:cs="Times New Roman"/>
          <w:color w:val="auto"/>
          <w:sz w:val="21"/>
          <w:szCs w:val="21"/>
          <w:highlight w:val="none"/>
          <w:lang w:eastAsia="zh-CN"/>
        </w:rPr>
        <w:t>合同履行期限：30日历天</w:t>
      </w:r>
      <w:r>
        <w:rPr>
          <w:rFonts w:hint="eastAsia" w:ascii="Times New Roman" w:hAnsi="Times New Roman" w:eastAsia="宋体" w:cs="Times New Roman"/>
          <w:color w:val="auto"/>
          <w:sz w:val="21"/>
          <w:szCs w:val="21"/>
          <w:highlight w:val="none"/>
          <w:lang w:eastAsia="zh-CN"/>
        </w:rPr>
        <w:t>。</w:t>
      </w:r>
    </w:p>
    <w:p w14:paraId="6C4F3C1D">
      <w:pPr>
        <w:pStyle w:val="26"/>
        <w:keepNext w:val="0"/>
        <w:keepLines w:val="0"/>
        <w:pageBreakBefore w:val="0"/>
        <w:kinsoku/>
        <w:wordWrap/>
        <w:overflowPunct/>
        <w:topLinePunct w:val="0"/>
        <w:autoSpaceDE/>
        <w:autoSpaceDN/>
        <w:bidi w:val="0"/>
        <w:adjustRightInd/>
        <w:snapToGrid/>
        <w:spacing w:line="520" w:lineRule="exact"/>
        <w:ind w:firstLine="460" w:firstLineChars="200"/>
        <w:textAlignment w:val="auto"/>
        <w:rPr>
          <w:color w:val="auto"/>
          <w:sz w:val="21"/>
          <w:szCs w:val="21"/>
          <w:highlight w:val="none"/>
        </w:rPr>
      </w:pPr>
      <w:r>
        <w:rPr>
          <w:rFonts w:hint="eastAsia"/>
          <w:color w:val="auto"/>
          <w:sz w:val="21"/>
          <w:szCs w:val="21"/>
          <w:highlight w:val="none"/>
        </w:rPr>
        <w:t>实际开工日期以甲方签发的开工令为准。</w:t>
      </w:r>
    </w:p>
    <w:p w14:paraId="1C8CAC83">
      <w:pPr>
        <w:keepNext w:val="0"/>
        <w:keepLines w:val="0"/>
        <w:pageBreakBefore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51" w:name="_Toc459738623"/>
      <w:r>
        <w:rPr>
          <w:b/>
          <w:color w:val="auto"/>
          <w:sz w:val="21"/>
          <w:szCs w:val="21"/>
          <w:highlight w:val="none"/>
        </w:rPr>
        <w:t>四、质量标准</w:t>
      </w:r>
      <w:bookmarkEnd w:id="151"/>
    </w:p>
    <w:p w14:paraId="3F4B8DC7">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工程质量标准</w:t>
      </w:r>
      <w:r>
        <w:rPr>
          <w:color w:val="auto"/>
          <w:sz w:val="21"/>
          <w:szCs w:val="21"/>
          <w:highlight w:val="none"/>
          <w:u w:val="single"/>
        </w:rPr>
        <w:t>：</w:t>
      </w:r>
      <w:r>
        <w:rPr>
          <w:rFonts w:hint="eastAsia" w:ascii="宋体" w:hAnsi="宋体" w:cs="宋体"/>
          <w:bCs/>
          <w:color w:val="auto"/>
          <w:sz w:val="21"/>
          <w:szCs w:val="21"/>
          <w:highlight w:val="none"/>
          <w:u w:val="single"/>
        </w:rPr>
        <w:t>达到国家竣工验收规范合格标准</w:t>
      </w:r>
      <w:r>
        <w:rPr>
          <w:rFonts w:hint="eastAsia"/>
          <w:color w:val="auto"/>
          <w:sz w:val="21"/>
          <w:szCs w:val="21"/>
          <w:highlight w:val="none"/>
          <w:u w:val="single"/>
        </w:rPr>
        <w:t>。</w:t>
      </w:r>
    </w:p>
    <w:p w14:paraId="6B68E238">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2" w:name="_Toc459738624"/>
      <w:r>
        <w:rPr>
          <w:b/>
          <w:color w:val="auto"/>
          <w:sz w:val="21"/>
          <w:szCs w:val="21"/>
          <w:highlight w:val="none"/>
        </w:rPr>
        <w:t>五、合同价款</w:t>
      </w:r>
      <w:bookmarkEnd w:id="152"/>
    </w:p>
    <w:p w14:paraId="01AC0046">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rFonts w:hint="eastAsia"/>
          <w:color w:val="auto"/>
          <w:sz w:val="21"/>
          <w:szCs w:val="21"/>
          <w:highlight w:val="none"/>
          <w:u w:val="none"/>
          <w:lang w:eastAsia="zh-CN"/>
        </w:rPr>
      </w:pPr>
      <w:r>
        <w:rPr>
          <w:color w:val="auto"/>
          <w:sz w:val="21"/>
          <w:szCs w:val="21"/>
          <w:highlight w:val="none"/>
        </w:rPr>
        <w:t>金额</w:t>
      </w:r>
      <w:r>
        <w:rPr>
          <w:color w:val="auto"/>
          <w:sz w:val="21"/>
          <w:szCs w:val="21"/>
          <w:highlight w:val="none"/>
          <w:u w:val="single"/>
        </w:rPr>
        <w:t>：（人民币）</w:t>
      </w:r>
      <w:r>
        <w:rPr>
          <w:rFonts w:hint="eastAsia"/>
          <w:color w:val="auto"/>
          <w:sz w:val="21"/>
          <w:szCs w:val="21"/>
          <w:highlight w:val="none"/>
          <w:u w:val="single"/>
          <w:lang w:val="en-US" w:eastAsia="zh-CN"/>
        </w:rPr>
        <w:t xml:space="preserve">                         </w:t>
      </w:r>
      <w:r>
        <w:rPr>
          <w:rFonts w:hint="eastAsia"/>
          <w:color w:val="auto"/>
          <w:sz w:val="21"/>
          <w:szCs w:val="21"/>
          <w:highlight w:val="none"/>
          <w:u w:val="none"/>
          <w:lang w:eastAsia="zh-CN"/>
        </w:rPr>
        <w:t>。</w:t>
      </w:r>
    </w:p>
    <w:p w14:paraId="19866231">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color w:val="auto"/>
          <w:highlight w:val="none"/>
          <w:lang w:val="en-US" w:eastAsia="zh-CN"/>
        </w:rPr>
      </w:pPr>
    </w:p>
    <w:p w14:paraId="4D8D1E07">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bCs/>
          <w:color w:val="auto"/>
          <w:sz w:val="21"/>
          <w:szCs w:val="21"/>
          <w:highlight w:val="none"/>
        </w:rPr>
      </w:pPr>
      <w:bookmarkStart w:id="153" w:name="_Toc459738625"/>
      <w:r>
        <w:rPr>
          <w:b/>
          <w:bCs/>
          <w:color w:val="auto"/>
          <w:sz w:val="21"/>
          <w:szCs w:val="21"/>
          <w:highlight w:val="none"/>
        </w:rPr>
        <w:t>六、组成合同的文件</w:t>
      </w:r>
      <w:bookmarkEnd w:id="153"/>
    </w:p>
    <w:p w14:paraId="6F5CFB11">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组成本合同的文件包括：</w:t>
      </w:r>
    </w:p>
    <w:p w14:paraId="2A31BD4F">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1、本合同协议书</w:t>
      </w:r>
    </w:p>
    <w:p w14:paraId="5CD3FE71">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2、成交通知书</w:t>
      </w:r>
    </w:p>
    <w:p w14:paraId="48448E43">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3、</w:t>
      </w:r>
      <w:r>
        <w:rPr>
          <w:rFonts w:hint="eastAsia"/>
          <w:color w:val="auto"/>
          <w:sz w:val="21"/>
          <w:szCs w:val="21"/>
          <w:highlight w:val="none"/>
        </w:rPr>
        <w:t>响应文件</w:t>
      </w:r>
      <w:r>
        <w:rPr>
          <w:color w:val="auto"/>
          <w:sz w:val="21"/>
          <w:szCs w:val="21"/>
          <w:highlight w:val="none"/>
        </w:rPr>
        <w:t>及其附件</w:t>
      </w:r>
    </w:p>
    <w:p w14:paraId="34C92292">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4、本合同专用条款</w:t>
      </w:r>
    </w:p>
    <w:p w14:paraId="12C95886">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5、本合同通用条款</w:t>
      </w:r>
    </w:p>
    <w:p w14:paraId="6723C5BB">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6、标准、规范及有关技术文件</w:t>
      </w:r>
    </w:p>
    <w:p w14:paraId="1C2D23C8">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7、工程量清单</w:t>
      </w:r>
    </w:p>
    <w:p w14:paraId="06A4F804">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双方有关工程听洽商、变更等书面协议或文件视为本合同的组成部分。</w:t>
      </w:r>
    </w:p>
    <w:p w14:paraId="6C8F76F9">
      <w:pPr>
        <w:keepNext w:val="0"/>
        <w:keepLines w:val="0"/>
        <w:pageBreakBefore w:val="0"/>
        <w:widowControl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54" w:name="_Toc459738626"/>
      <w:r>
        <w:rPr>
          <w:b/>
          <w:color w:val="auto"/>
          <w:sz w:val="21"/>
          <w:szCs w:val="21"/>
          <w:highlight w:val="none"/>
        </w:rPr>
        <w:t>七、本协议书中有关词语</w:t>
      </w:r>
      <w:r>
        <w:rPr>
          <w:rFonts w:hint="eastAsia"/>
          <w:b/>
          <w:color w:val="auto"/>
          <w:sz w:val="21"/>
          <w:szCs w:val="21"/>
          <w:highlight w:val="none"/>
        </w:rPr>
        <w:t>定</w:t>
      </w:r>
      <w:r>
        <w:rPr>
          <w:b/>
          <w:color w:val="auto"/>
          <w:sz w:val="21"/>
          <w:szCs w:val="21"/>
          <w:highlight w:val="none"/>
        </w:rPr>
        <w:t>义与本合同第二部分《通用条款》中分别赋予它们的定义相同。</w:t>
      </w:r>
      <w:bookmarkEnd w:id="154"/>
    </w:p>
    <w:p w14:paraId="2D492B1F">
      <w:pPr>
        <w:keepNext w:val="0"/>
        <w:keepLines w:val="0"/>
        <w:pageBreakBefore w:val="0"/>
        <w:widowControl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55" w:name="_Toc459738627"/>
      <w:r>
        <w:rPr>
          <w:b/>
          <w:color w:val="auto"/>
          <w:sz w:val="21"/>
          <w:szCs w:val="21"/>
          <w:highlight w:val="none"/>
        </w:rPr>
        <w:t>八、承包人向发包人承诺按照合同约定进行施工、竣工并在质量保修期内承担工程质量保修责任。</w:t>
      </w:r>
      <w:bookmarkEnd w:id="155"/>
    </w:p>
    <w:p w14:paraId="67384C99">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6" w:name="_Toc459738628"/>
      <w:r>
        <w:rPr>
          <w:b/>
          <w:color w:val="auto"/>
          <w:sz w:val="21"/>
          <w:szCs w:val="21"/>
          <w:highlight w:val="none"/>
        </w:rPr>
        <w:t>九、发包人向承包人承诺按照合同约定的期限和方式支付合同价款及其他应当支付的款项。</w:t>
      </w:r>
      <w:bookmarkEnd w:id="156"/>
    </w:p>
    <w:p w14:paraId="70C5940A">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7" w:name="_Toc459738629"/>
      <w:r>
        <w:rPr>
          <w:b/>
          <w:color w:val="auto"/>
          <w:sz w:val="21"/>
          <w:szCs w:val="21"/>
          <w:highlight w:val="none"/>
        </w:rPr>
        <w:t>十、合同生效</w:t>
      </w:r>
      <w:bookmarkEnd w:id="157"/>
    </w:p>
    <w:p w14:paraId="0F5D692D">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合同订立时间：</w:t>
      </w:r>
      <w:r>
        <w:rPr>
          <w:rFonts w:hint="eastAsia"/>
          <w:color w:val="auto"/>
          <w:sz w:val="21"/>
          <w:szCs w:val="21"/>
          <w:highlight w:val="none"/>
          <w:lang w:val="en-US" w:eastAsia="zh-CN"/>
        </w:rPr>
        <w:t>2025</w:t>
      </w:r>
      <w:r>
        <w:rPr>
          <w:color w:val="auto"/>
          <w:sz w:val="21"/>
          <w:szCs w:val="21"/>
          <w:highlight w:val="none"/>
        </w:rPr>
        <w:t>年</w:t>
      </w:r>
      <w:r>
        <w:rPr>
          <w:rFonts w:hint="eastAsia"/>
          <w:color w:val="auto"/>
          <w:sz w:val="21"/>
          <w:szCs w:val="21"/>
          <w:highlight w:val="none"/>
          <w:lang w:val="en-US" w:eastAsia="zh-CN"/>
        </w:rPr>
        <w:t xml:space="preserve">  </w:t>
      </w:r>
      <w:r>
        <w:rPr>
          <w:color w:val="auto"/>
          <w:sz w:val="21"/>
          <w:szCs w:val="21"/>
          <w:highlight w:val="none"/>
        </w:rPr>
        <w:t>月</w:t>
      </w:r>
      <w:r>
        <w:rPr>
          <w:rFonts w:hint="eastAsia"/>
          <w:color w:val="auto"/>
          <w:sz w:val="21"/>
          <w:szCs w:val="21"/>
          <w:highlight w:val="none"/>
          <w:lang w:val="en-US" w:eastAsia="zh-CN"/>
        </w:rPr>
        <w:t xml:space="preserve">   </w:t>
      </w:r>
      <w:r>
        <w:rPr>
          <w:color w:val="auto"/>
          <w:sz w:val="21"/>
          <w:szCs w:val="21"/>
          <w:highlight w:val="none"/>
        </w:rPr>
        <w:t>日</w:t>
      </w:r>
    </w:p>
    <w:p w14:paraId="4A9C581B">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rFonts w:hint="eastAsia" w:eastAsia="宋体"/>
          <w:color w:val="auto"/>
          <w:sz w:val="21"/>
          <w:szCs w:val="21"/>
          <w:highlight w:val="none"/>
          <w:lang w:eastAsia="zh-CN"/>
        </w:rPr>
      </w:pPr>
      <w:r>
        <w:rPr>
          <w:rFonts w:hint="eastAsia"/>
          <w:color w:val="auto"/>
          <w:sz w:val="21"/>
          <w:szCs w:val="21"/>
          <w:highlight w:val="none"/>
        </w:rPr>
        <w:t>合同订立地点：</w:t>
      </w:r>
      <w:r>
        <w:rPr>
          <w:rFonts w:hint="eastAsia"/>
          <w:color w:val="auto"/>
          <w:sz w:val="21"/>
          <w:szCs w:val="21"/>
          <w:highlight w:val="none"/>
          <w:lang w:eastAsia="zh-CN"/>
        </w:rPr>
        <w:t>崇左市江州区</w:t>
      </w:r>
    </w:p>
    <w:p w14:paraId="74CBE34F">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rFonts w:hint="eastAsia"/>
          <w:color w:val="auto"/>
          <w:sz w:val="21"/>
          <w:szCs w:val="21"/>
          <w:highlight w:val="none"/>
        </w:rPr>
      </w:pPr>
      <w:r>
        <w:rPr>
          <w:rFonts w:hint="eastAsia"/>
          <w:color w:val="auto"/>
          <w:sz w:val="21"/>
          <w:szCs w:val="21"/>
          <w:highlight w:val="none"/>
        </w:rPr>
        <w:t>本合同双方约定</w:t>
      </w:r>
      <w:r>
        <w:rPr>
          <w:color w:val="auto"/>
          <w:sz w:val="21"/>
          <w:szCs w:val="21"/>
          <w:highlight w:val="none"/>
          <w:u w:val="single"/>
        </w:rPr>
        <w:t>双方法定代表人或其授权代理人签字</w:t>
      </w:r>
      <w:r>
        <w:rPr>
          <w:rFonts w:hint="eastAsia"/>
          <w:color w:val="auto"/>
          <w:sz w:val="21"/>
          <w:szCs w:val="21"/>
          <w:highlight w:val="none"/>
          <w:u w:val="single"/>
        </w:rPr>
        <w:t>或</w:t>
      </w:r>
      <w:r>
        <w:rPr>
          <w:color w:val="auto"/>
          <w:sz w:val="21"/>
          <w:szCs w:val="21"/>
          <w:highlight w:val="none"/>
          <w:u w:val="single"/>
        </w:rPr>
        <w:t>盖章并加盖单位公章</w:t>
      </w:r>
      <w:r>
        <w:rPr>
          <w:color w:val="auto"/>
          <w:sz w:val="21"/>
          <w:szCs w:val="21"/>
          <w:highlight w:val="none"/>
        </w:rPr>
        <w:t>__</w:t>
      </w:r>
      <w:r>
        <w:rPr>
          <w:rFonts w:hint="eastAsia"/>
          <w:color w:val="auto"/>
          <w:sz w:val="21"/>
          <w:szCs w:val="21"/>
          <w:highlight w:val="none"/>
        </w:rPr>
        <w:t>后生效。</w:t>
      </w:r>
    </w:p>
    <w:p w14:paraId="35EB4D41">
      <w:pPr>
        <w:rPr>
          <w:rFonts w:hint="eastAsia"/>
          <w:color w:val="auto"/>
          <w:sz w:val="21"/>
          <w:szCs w:val="21"/>
          <w:highlight w:val="none"/>
        </w:rPr>
      </w:pPr>
    </w:p>
    <w:p w14:paraId="65EFAFB4">
      <w:pPr>
        <w:pStyle w:val="2"/>
        <w:rPr>
          <w:rFonts w:hint="eastAsia"/>
          <w:color w:val="auto"/>
          <w:highlight w:val="none"/>
        </w:rPr>
      </w:pPr>
    </w:p>
    <w:p w14:paraId="2AD379F5">
      <w:pPr>
        <w:keepNext w:val="0"/>
        <w:keepLines w:val="0"/>
        <w:pageBreakBefore w:val="0"/>
        <w:widowControl w:val="0"/>
        <w:kinsoku/>
        <w:wordWrap/>
        <w:overflowPunct/>
        <w:topLinePunct w:val="0"/>
        <w:autoSpaceDE/>
        <w:autoSpaceDN/>
        <w:bidi w:val="0"/>
        <w:adjustRightInd/>
        <w:snapToGrid/>
        <w:spacing w:line="360" w:lineRule="auto"/>
        <w:ind w:left="7138" w:leftChars="209" w:hanging="6720" w:hangingChars="3200"/>
        <w:textAlignment w:val="auto"/>
        <w:rPr>
          <w:rFonts w:hint="eastAsia" w:eastAsia="宋体"/>
          <w:color w:val="auto"/>
          <w:sz w:val="21"/>
          <w:szCs w:val="21"/>
          <w:highlight w:val="none"/>
          <w:lang w:eastAsia="zh-CN"/>
        </w:rPr>
      </w:pPr>
      <w:r>
        <w:rPr>
          <w:rFonts w:hint="eastAsia"/>
          <w:color w:val="auto"/>
          <w:sz w:val="21"/>
          <w:szCs w:val="21"/>
          <w:highlight w:val="none"/>
        </w:rPr>
        <w:t>发  包  人：（公章）</w:t>
      </w:r>
      <w:r>
        <w:rPr>
          <w:rFonts w:hint="eastAsia" w:ascii="宋体" w:hAnsi="宋体" w:cs="宋体"/>
          <w:color w:val="auto"/>
          <w:sz w:val="21"/>
          <w:szCs w:val="21"/>
          <w:highlight w:val="none"/>
          <w:lang w:eastAsia="zh-CN"/>
        </w:rPr>
        <w:t xml:space="preserve">崇左市江州区人民法院 </w:t>
      </w:r>
      <w:r>
        <w:rPr>
          <w:rFonts w:hint="eastAsia"/>
          <w:color w:val="auto"/>
          <w:sz w:val="21"/>
          <w:szCs w:val="21"/>
          <w:highlight w:val="none"/>
        </w:rPr>
        <w:t xml:space="preserve">  承  包  人：（公章）</w:t>
      </w:r>
      <w:r>
        <w:rPr>
          <w:rFonts w:hint="eastAsia"/>
          <w:color w:val="auto"/>
          <w:sz w:val="21"/>
          <w:szCs w:val="21"/>
          <w:highlight w:val="none"/>
          <w:lang w:eastAsia="zh-CN"/>
        </w:rPr>
        <w:t xml:space="preserve">                                   </w:t>
      </w:r>
    </w:p>
    <w:p w14:paraId="385C1EBD">
      <w:pPr>
        <w:keepNext w:val="0"/>
        <w:keepLines w:val="0"/>
        <w:pageBreakBefore w:val="0"/>
        <w:widowControl w:val="0"/>
        <w:kinsoku/>
        <w:wordWrap/>
        <w:overflowPunct/>
        <w:topLinePunct w:val="0"/>
        <w:autoSpaceDE/>
        <w:autoSpaceDN/>
        <w:bidi w:val="0"/>
        <w:adjustRightInd/>
        <w:snapToGrid/>
        <w:spacing w:line="360" w:lineRule="auto"/>
        <w:ind w:left="5876" w:leftChars="208" w:hanging="5460" w:hangingChars="2600"/>
        <w:textAlignment w:val="auto"/>
        <w:rPr>
          <w:rFonts w:hint="eastAsia" w:eastAsia="宋体"/>
          <w:color w:val="auto"/>
          <w:sz w:val="21"/>
          <w:szCs w:val="21"/>
          <w:highlight w:val="none"/>
          <w:lang w:val="en-US" w:eastAsia="zh-CN"/>
        </w:rPr>
      </w:pPr>
      <w:r>
        <w:rPr>
          <w:rFonts w:hint="eastAsia" w:ascii="宋体" w:hAnsi="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崇左市江州区律安路1号</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地址</w:t>
      </w:r>
      <w:bookmarkStart w:id="158" w:name="OLE_LINK13"/>
      <w:r>
        <w:rPr>
          <w:rFonts w:hint="eastAsia" w:ascii="宋体" w:hAnsi="宋体" w:cs="宋体"/>
          <w:color w:val="auto"/>
          <w:sz w:val="21"/>
          <w:szCs w:val="21"/>
          <w:highlight w:val="none"/>
        </w:rPr>
        <w:t>：</w:t>
      </w:r>
      <w:bookmarkEnd w:id="158"/>
      <w:r>
        <w:rPr>
          <w:rFonts w:hint="eastAsia" w:ascii="宋体" w:hAnsi="宋体" w:cs="宋体"/>
          <w:color w:val="auto"/>
          <w:sz w:val="21"/>
          <w:szCs w:val="21"/>
          <w:highlight w:val="none"/>
          <w:lang w:val="en-US" w:eastAsia="zh-CN"/>
        </w:rPr>
        <w:t xml:space="preserve"> </w:t>
      </w:r>
    </w:p>
    <w:p w14:paraId="1113FE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法定代表人</w:t>
      </w:r>
      <w:r>
        <w:rPr>
          <w:rFonts w:hint="eastAsia"/>
          <w:color w:val="auto"/>
          <w:sz w:val="21"/>
          <w:szCs w:val="21"/>
          <w:highlight w:val="none"/>
          <w:lang w:val="en-US" w:eastAsia="zh-CN"/>
        </w:rPr>
        <w:t>签字或盖章</w:t>
      </w:r>
      <w:r>
        <w:rPr>
          <w:rFonts w:hint="eastAsia"/>
          <w:color w:val="auto"/>
          <w:sz w:val="21"/>
          <w:szCs w:val="21"/>
          <w:highlight w:val="none"/>
        </w:rPr>
        <w:t>：                      法定代表人</w:t>
      </w:r>
      <w:r>
        <w:rPr>
          <w:rFonts w:hint="eastAsia"/>
          <w:color w:val="auto"/>
          <w:sz w:val="21"/>
          <w:szCs w:val="21"/>
          <w:highlight w:val="none"/>
          <w:lang w:val="en-US" w:eastAsia="zh-CN"/>
        </w:rPr>
        <w:t>签字或盖章</w:t>
      </w:r>
      <w:r>
        <w:rPr>
          <w:rFonts w:hint="eastAsia"/>
          <w:color w:val="auto"/>
          <w:sz w:val="21"/>
          <w:szCs w:val="21"/>
          <w:highlight w:val="none"/>
        </w:rPr>
        <w:t>：</w:t>
      </w:r>
    </w:p>
    <w:p w14:paraId="7ABCE2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委托代理人</w:t>
      </w:r>
      <w:r>
        <w:rPr>
          <w:rFonts w:hint="eastAsia"/>
          <w:color w:val="auto"/>
          <w:sz w:val="21"/>
          <w:szCs w:val="21"/>
          <w:highlight w:val="none"/>
          <w:lang w:val="en-US" w:eastAsia="zh-CN"/>
        </w:rPr>
        <w:t>签字或盖章</w:t>
      </w:r>
      <w:r>
        <w:rPr>
          <w:rFonts w:hint="eastAsia"/>
          <w:color w:val="auto"/>
          <w:sz w:val="21"/>
          <w:szCs w:val="21"/>
          <w:highlight w:val="none"/>
        </w:rPr>
        <w:t>：                      委托代理人</w:t>
      </w:r>
      <w:r>
        <w:rPr>
          <w:rFonts w:hint="eastAsia"/>
          <w:color w:val="auto"/>
          <w:sz w:val="21"/>
          <w:szCs w:val="21"/>
          <w:highlight w:val="none"/>
          <w:lang w:val="en-US" w:eastAsia="zh-CN"/>
        </w:rPr>
        <w:t>签字或盖章</w:t>
      </w:r>
      <w:r>
        <w:rPr>
          <w:rFonts w:hint="eastAsia"/>
          <w:color w:val="auto"/>
          <w:sz w:val="21"/>
          <w:szCs w:val="21"/>
          <w:highlight w:val="none"/>
        </w:rPr>
        <w:t>：</w:t>
      </w:r>
    </w:p>
    <w:p w14:paraId="3ECD85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rPr>
        <w:t>电      话：</w:t>
      </w:r>
      <w:r>
        <w:rPr>
          <w:rFonts w:hint="eastAsia"/>
          <w:color w:val="auto"/>
          <w:sz w:val="21"/>
          <w:szCs w:val="21"/>
          <w:highlight w:val="none"/>
          <w:lang w:val="en-US" w:eastAsia="zh-CN"/>
        </w:rPr>
        <w:t xml:space="preserve">                                </w:t>
      </w:r>
      <w:r>
        <w:rPr>
          <w:rFonts w:hint="eastAsia"/>
          <w:color w:val="auto"/>
          <w:sz w:val="21"/>
          <w:szCs w:val="21"/>
          <w:highlight w:val="none"/>
        </w:rPr>
        <w:t>电      话：</w:t>
      </w:r>
      <w:r>
        <w:rPr>
          <w:rFonts w:hint="eastAsia"/>
          <w:color w:val="auto"/>
          <w:sz w:val="21"/>
          <w:szCs w:val="21"/>
          <w:highlight w:val="none"/>
          <w:lang w:val="en-US" w:eastAsia="zh-CN"/>
        </w:rPr>
        <w:t xml:space="preserve"> </w:t>
      </w:r>
    </w:p>
    <w:p w14:paraId="41E93A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 xml:space="preserve">传      真：                       </w:t>
      </w:r>
      <w:r>
        <w:rPr>
          <w:rFonts w:hint="eastAsia"/>
          <w:color w:val="auto"/>
          <w:sz w:val="21"/>
          <w:szCs w:val="21"/>
          <w:highlight w:val="none"/>
          <w:lang w:val="en-US" w:eastAsia="zh-CN"/>
        </w:rPr>
        <w:t xml:space="preserve">         </w:t>
      </w:r>
      <w:r>
        <w:rPr>
          <w:rFonts w:hint="eastAsia"/>
          <w:color w:val="auto"/>
          <w:sz w:val="21"/>
          <w:szCs w:val="21"/>
          <w:highlight w:val="none"/>
        </w:rPr>
        <w:t>传      真：</w:t>
      </w:r>
      <w:r>
        <w:rPr>
          <w:rFonts w:hint="eastAsia"/>
          <w:color w:val="auto"/>
          <w:sz w:val="21"/>
          <w:szCs w:val="21"/>
          <w:highlight w:val="none"/>
          <w:lang w:val="en-US" w:eastAsia="zh-CN"/>
        </w:rPr>
        <w:t xml:space="preserve"> </w:t>
      </w:r>
    </w:p>
    <w:p w14:paraId="71C329E5">
      <w:pPr>
        <w:keepNext w:val="0"/>
        <w:keepLines w:val="0"/>
        <w:pageBreakBefore w:val="0"/>
        <w:widowControl w:val="0"/>
        <w:kinsoku/>
        <w:wordWrap/>
        <w:overflowPunct/>
        <w:topLinePunct w:val="0"/>
        <w:autoSpaceDE/>
        <w:autoSpaceDN/>
        <w:bidi w:val="0"/>
        <w:adjustRightInd/>
        <w:snapToGrid/>
        <w:spacing w:line="360" w:lineRule="auto"/>
        <w:ind w:left="6554" w:leftChars="208" w:hanging="6138" w:hangingChars="3300"/>
        <w:textAlignment w:val="auto"/>
        <w:rPr>
          <w:rFonts w:hint="eastAsia" w:eastAsia="宋体"/>
          <w:color w:val="auto"/>
          <w:spacing w:val="-12"/>
          <w:sz w:val="21"/>
          <w:szCs w:val="21"/>
          <w:highlight w:val="none"/>
          <w:lang w:val="en-US" w:eastAsia="zh-CN"/>
        </w:rPr>
      </w:pPr>
      <w:r>
        <w:rPr>
          <w:rFonts w:hint="eastAsia"/>
          <w:color w:val="auto"/>
          <w:spacing w:val="-12"/>
          <w:sz w:val="21"/>
          <w:szCs w:val="21"/>
          <w:highlight w:val="none"/>
        </w:rPr>
        <w:t xml:space="preserve">开 户 银 行：                              </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开 户 银 行：</w:t>
      </w:r>
      <w:r>
        <w:rPr>
          <w:rFonts w:hint="eastAsia"/>
          <w:color w:val="auto"/>
          <w:spacing w:val="-12"/>
          <w:sz w:val="21"/>
          <w:szCs w:val="21"/>
          <w:highlight w:val="none"/>
          <w:lang w:val="en-US" w:eastAsia="zh-CN"/>
        </w:rPr>
        <w:t xml:space="preserve"> </w:t>
      </w:r>
    </w:p>
    <w:p w14:paraId="60D511AD">
      <w:pPr>
        <w:keepNext w:val="0"/>
        <w:keepLines w:val="0"/>
        <w:pageBreakBefore w:val="0"/>
        <w:widowControl w:val="0"/>
        <w:kinsoku/>
        <w:wordWrap/>
        <w:overflowPunct/>
        <w:topLinePunct w:val="0"/>
        <w:autoSpaceDE/>
        <w:autoSpaceDN/>
        <w:bidi w:val="0"/>
        <w:adjustRightInd/>
        <w:snapToGrid/>
        <w:spacing w:line="360" w:lineRule="auto"/>
        <w:ind w:firstLine="372" w:firstLineChars="200"/>
        <w:textAlignment w:val="auto"/>
        <w:rPr>
          <w:rFonts w:hint="eastAsia" w:eastAsia="宋体"/>
          <w:color w:val="auto"/>
          <w:spacing w:val="-12"/>
          <w:sz w:val="21"/>
          <w:szCs w:val="21"/>
          <w:highlight w:val="none"/>
          <w:lang w:eastAsia="zh-CN"/>
        </w:rPr>
      </w:pPr>
      <w:r>
        <w:rPr>
          <w:rFonts w:hint="eastAsia"/>
          <w:color w:val="auto"/>
          <w:spacing w:val="-12"/>
          <w:sz w:val="21"/>
          <w:szCs w:val="21"/>
          <w:highlight w:val="none"/>
        </w:rPr>
        <w:t xml:space="preserve">账       号：                              </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 xml:space="preserve"> </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账        号：</w:t>
      </w:r>
      <w:r>
        <w:rPr>
          <w:rFonts w:hint="eastAsia"/>
          <w:color w:val="auto"/>
          <w:spacing w:val="-12"/>
          <w:sz w:val="21"/>
          <w:szCs w:val="21"/>
          <w:highlight w:val="none"/>
          <w:lang w:val="en-US" w:eastAsia="zh-CN"/>
        </w:rPr>
        <w:t xml:space="preserve"> </w:t>
      </w:r>
    </w:p>
    <w:p w14:paraId="6844894F">
      <w:pPr>
        <w:keepNext w:val="0"/>
        <w:keepLines w:val="0"/>
        <w:pageBreakBefore w:val="0"/>
        <w:widowControl w:val="0"/>
        <w:kinsoku/>
        <w:wordWrap/>
        <w:overflowPunct/>
        <w:topLinePunct w:val="0"/>
        <w:autoSpaceDE/>
        <w:autoSpaceDN/>
        <w:bidi w:val="0"/>
        <w:adjustRightInd/>
        <w:snapToGrid/>
        <w:spacing w:line="360" w:lineRule="auto"/>
        <w:ind w:firstLine="372" w:firstLineChars="200"/>
        <w:textAlignment w:val="auto"/>
        <w:rPr>
          <w:rFonts w:hint="default" w:eastAsia="宋体"/>
          <w:color w:val="auto"/>
          <w:spacing w:val="-12"/>
          <w:sz w:val="21"/>
          <w:szCs w:val="21"/>
          <w:highlight w:val="none"/>
          <w:lang w:val="en-US" w:eastAsia="zh-CN"/>
        </w:rPr>
      </w:pPr>
      <w:r>
        <w:rPr>
          <w:rFonts w:hint="eastAsia"/>
          <w:color w:val="auto"/>
          <w:spacing w:val="-12"/>
          <w:sz w:val="21"/>
          <w:szCs w:val="21"/>
          <w:highlight w:val="none"/>
        </w:rPr>
        <w:t>邮 政 编 号：</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邮 政 编 号：</w:t>
      </w:r>
      <w:r>
        <w:rPr>
          <w:rFonts w:hint="eastAsia"/>
          <w:color w:val="auto"/>
          <w:spacing w:val="-12"/>
          <w:sz w:val="21"/>
          <w:szCs w:val="21"/>
          <w:highlight w:val="none"/>
          <w:lang w:val="en-US" w:eastAsia="zh-CN"/>
        </w:rPr>
        <w:t xml:space="preserve"> </w:t>
      </w:r>
    </w:p>
    <w:p w14:paraId="6F657DA1">
      <w:pPr>
        <w:pStyle w:val="5"/>
        <w:jc w:val="center"/>
        <w:rPr>
          <w:rFonts w:hint="eastAsia" w:ascii="Times New Roman" w:hAnsi="宋体" w:eastAsia="宋体" w:cs="黑体"/>
          <w:b/>
          <w:bCs w:val="0"/>
          <w:color w:val="auto"/>
          <w:kern w:val="0"/>
          <w:sz w:val="30"/>
          <w:szCs w:val="30"/>
          <w:highlight w:val="none"/>
          <w:lang w:val="en-US" w:eastAsia="zh-CN" w:bidi="hi-IN"/>
        </w:rPr>
      </w:pPr>
      <w:bookmarkStart w:id="159" w:name="_Toc26396"/>
      <w:bookmarkStart w:id="160" w:name="_Toc134096509"/>
      <w:bookmarkStart w:id="161" w:name="_Toc459738630"/>
      <w:bookmarkStart w:id="162" w:name="_Toc21163"/>
      <w:bookmarkStart w:id="163" w:name="_Toc198464830"/>
    </w:p>
    <w:p w14:paraId="45A663A5">
      <w:pPr>
        <w:pStyle w:val="5"/>
        <w:jc w:val="center"/>
        <w:rPr>
          <w:rFonts w:hint="eastAsia" w:ascii="Times New Roman" w:hAnsi="宋体" w:eastAsia="宋体" w:cs="黑体"/>
          <w:b/>
          <w:bCs w:val="0"/>
          <w:color w:val="auto"/>
          <w:kern w:val="0"/>
          <w:sz w:val="30"/>
          <w:szCs w:val="30"/>
          <w:highlight w:val="none"/>
          <w:lang w:val="en-US" w:eastAsia="zh-CN" w:bidi="hi-IN"/>
        </w:rPr>
      </w:pPr>
    </w:p>
    <w:p w14:paraId="3D99FD9D">
      <w:pPr>
        <w:pStyle w:val="5"/>
        <w:jc w:val="center"/>
        <w:rPr>
          <w:rFonts w:hint="eastAsia" w:ascii="Times New Roman" w:hAnsi="宋体" w:eastAsia="宋体" w:cs="黑体"/>
          <w:b/>
          <w:bCs w:val="0"/>
          <w:color w:val="auto"/>
          <w:kern w:val="0"/>
          <w:sz w:val="30"/>
          <w:szCs w:val="30"/>
          <w:highlight w:val="none"/>
          <w:lang w:val="en-US" w:eastAsia="zh-CN" w:bidi="hi-IN"/>
        </w:rPr>
      </w:pPr>
    </w:p>
    <w:p w14:paraId="6E387AA5">
      <w:pPr>
        <w:pStyle w:val="5"/>
        <w:jc w:val="center"/>
        <w:rPr>
          <w:rFonts w:hint="eastAsia" w:ascii="Times New Roman" w:hAnsi="宋体" w:eastAsia="宋体" w:cs="黑体"/>
          <w:b/>
          <w:bCs w:val="0"/>
          <w:color w:val="auto"/>
          <w:kern w:val="0"/>
          <w:sz w:val="30"/>
          <w:szCs w:val="30"/>
          <w:highlight w:val="none"/>
          <w:lang w:val="en-US" w:eastAsia="zh-CN" w:bidi="hi-IN"/>
        </w:rPr>
      </w:pPr>
    </w:p>
    <w:p w14:paraId="3FAE16D5">
      <w:pPr>
        <w:rPr>
          <w:rFonts w:hint="eastAsia"/>
          <w:color w:val="auto"/>
          <w:highlight w:val="none"/>
          <w:lang w:val="en-US" w:eastAsia="zh-CN"/>
        </w:rPr>
      </w:pPr>
    </w:p>
    <w:p w14:paraId="772929F1">
      <w:pPr>
        <w:rPr>
          <w:rFonts w:hint="eastAsia"/>
          <w:color w:val="auto"/>
          <w:highlight w:val="none"/>
          <w:lang w:val="en-US" w:eastAsia="zh-CN"/>
        </w:rPr>
      </w:pPr>
    </w:p>
    <w:p w14:paraId="7F454FBE">
      <w:pPr>
        <w:pStyle w:val="2"/>
        <w:rPr>
          <w:rFonts w:hint="eastAsia"/>
          <w:color w:val="auto"/>
          <w:highlight w:val="none"/>
          <w:lang w:val="en-US" w:eastAsia="zh-CN"/>
        </w:rPr>
      </w:pPr>
    </w:p>
    <w:p w14:paraId="2D1C70E9">
      <w:pPr>
        <w:rPr>
          <w:rFonts w:hint="eastAsia"/>
          <w:color w:val="auto"/>
          <w:highlight w:val="none"/>
          <w:lang w:val="en-US" w:eastAsia="zh-CN"/>
        </w:rPr>
      </w:pPr>
    </w:p>
    <w:p w14:paraId="380B115E">
      <w:pPr>
        <w:pStyle w:val="2"/>
        <w:rPr>
          <w:rFonts w:hint="eastAsia"/>
          <w:color w:val="auto"/>
          <w:highlight w:val="none"/>
          <w:lang w:val="en-US" w:eastAsia="zh-CN"/>
        </w:rPr>
      </w:pPr>
    </w:p>
    <w:p w14:paraId="46347096">
      <w:pPr>
        <w:rPr>
          <w:rFonts w:hint="eastAsia"/>
          <w:color w:val="auto"/>
          <w:highlight w:val="none"/>
          <w:lang w:val="en-US" w:eastAsia="zh-CN"/>
        </w:rPr>
      </w:pPr>
    </w:p>
    <w:p w14:paraId="43459241">
      <w:pPr>
        <w:rPr>
          <w:rFonts w:hint="eastAsia"/>
          <w:color w:val="auto"/>
          <w:highlight w:val="none"/>
          <w:lang w:val="en-US" w:eastAsia="zh-CN"/>
        </w:rPr>
      </w:pPr>
    </w:p>
    <w:p w14:paraId="7ECB24DC">
      <w:pPr>
        <w:rPr>
          <w:rFonts w:hint="eastAsia"/>
          <w:color w:val="auto"/>
          <w:highlight w:val="none"/>
          <w:lang w:val="en-US" w:eastAsia="zh-CN"/>
        </w:rPr>
      </w:pPr>
    </w:p>
    <w:p w14:paraId="217D306C">
      <w:pPr>
        <w:rPr>
          <w:rFonts w:hint="eastAsia"/>
          <w:color w:val="auto"/>
          <w:highlight w:val="none"/>
          <w:lang w:val="en-US" w:eastAsia="zh-CN"/>
        </w:rPr>
      </w:pPr>
    </w:p>
    <w:p w14:paraId="4BD70C0E">
      <w:pPr>
        <w:rPr>
          <w:rFonts w:hint="eastAsia"/>
          <w:color w:val="auto"/>
          <w:highlight w:val="none"/>
          <w:lang w:val="en-US" w:eastAsia="zh-CN"/>
        </w:rPr>
      </w:pPr>
    </w:p>
    <w:p w14:paraId="0B35DB94">
      <w:pPr>
        <w:pStyle w:val="2"/>
        <w:rPr>
          <w:rFonts w:hint="eastAsia"/>
          <w:color w:val="auto"/>
          <w:highlight w:val="none"/>
          <w:lang w:val="en-US" w:eastAsia="zh-CN"/>
        </w:rPr>
      </w:pPr>
    </w:p>
    <w:p w14:paraId="0B020E74">
      <w:pPr>
        <w:rPr>
          <w:rFonts w:hint="eastAsia"/>
          <w:color w:val="auto"/>
          <w:highlight w:val="none"/>
          <w:lang w:val="en-US" w:eastAsia="zh-CN"/>
        </w:rPr>
      </w:pPr>
    </w:p>
    <w:p w14:paraId="1375C33D">
      <w:pPr>
        <w:pStyle w:val="5"/>
        <w:jc w:val="center"/>
        <w:rPr>
          <w:rFonts w:hint="eastAsia" w:ascii="Times New Roman" w:hAnsi="宋体" w:eastAsia="宋体" w:cs="黑体"/>
          <w:b/>
          <w:bCs w:val="0"/>
          <w:color w:val="auto"/>
          <w:kern w:val="0"/>
          <w:sz w:val="30"/>
          <w:szCs w:val="30"/>
          <w:highlight w:val="none"/>
          <w:lang w:val="en-US" w:eastAsia="zh-CN" w:bidi="hi-IN"/>
        </w:rPr>
      </w:pPr>
      <w:r>
        <w:rPr>
          <w:rFonts w:hint="eastAsia" w:ascii="Times New Roman" w:hAnsi="宋体" w:eastAsia="宋体" w:cs="黑体"/>
          <w:b/>
          <w:bCs w:val="0"/>
          <w:color w:val="auto"/>
          <w:kern w:val="0"/>
          <w:sz w:val="30"/>
          <w:szCs w:val="30"/>
          <w:highlight w:val="none"/>
          <w:lang w:val="en-US" w:eastAsia="zh-CN" w:bidi="hi-IN"/>
        </w:rPr>
        <w:t>第二部分：合同通用条款</w:t>
      </w:r>
      <w:bookmarkEnd w:id="159"/>
      <w:bookmarkEnd w:id="160"/>
      <w:bookmarkEnd w:id="161"/>
      <w:bookmarkEnd w:id="162"/>
      <w:bookmarkEnd w:id="163"/>
    </w:p>
    <w:p w14:paraId="2838D846">
      <w:pPr>
        <w:snapToGrid w:val="0"/>
        <w:spacing w:line="288" w:lineRule="auto"/>
        <w:rPr>
          <w:rFonts w:hint="eastAsia"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“合同通用条款”，采用国家工商行政管理局和建设部颁发的《建设工程施工合同（示范文本）》（GF-2017-0201）的“合同通用条款”。</w:t>
      </w:r>
    </w:p>
    <w:p w14:paraId="4A3EB14F">
      <w:pPr>
        <w:pStyle w:val="26"/>
        <w:rPr>
          <w:rFonts w:hint="eastAsia" w:hAnsi="宋体"/>
          <w:color w:val="auto"/>
          <w:sz w:val="21"/>
          <w:szCs w:val="21"/>
          <w:highlight w:val="none"/>
        </w:rPr>
      </w:pPr>
    </w:p>
    <w:p w14:paraId="00869EA7">
      <w:pPr>
        <w:pStyle w:val="26"/>
        <w:rPr>
          <w:rFonts w:hint="eastAsia" w:hAnsi="宋体"/>
          <w:color w:val="auto"/>
          <w:sz w:val="21"/>
          <w:szCs w:val="21"/>
          <w:highlight w:val="none"/>
        </w:rPr>
      </w:pPr>
    </w:p>
    <w:p w14:paraId="386E210B">
      <w:pPr>
        <w:pStyle w:val="26"/>
        <w:rPr>
          <w:rFonts w:hint="eastAsia" w:hAnsi="宋体"/>
          <w:color w:val="auto"/>
          <w:sz w:val="21"/>
          <w:szCs w:val="21"/>
          <w:highlight w:val="none"/>
        </w:rPr>
      </w:pPr>
    </w:p>
    <w:p w14:paraId="501E71E0">
      <w:pPr>
        <w:pStyle w:val="26"/>
        <w:rPr>
          <w:rFonts w:hint="eastAsia" w:hAnsi="宋体"/>
          <w:color w:val="auto"/>
          <w:sz w:val="21"/>
          <w:szCs w:val="21"/>
          <w:highlight w:val="none"/>
        </w:rPr>
      </w:pPr>
    </w:p>
    <w:p w14:paraId="5FA1F2F2">
      <w:pPr>
        <w:pStyle w:val="26"/>
        <w:rPr>
          <w:rFonts w:hint="eastAsia" w:hAnsi="宋体"/>
          <w:color w:val="auto"/>
          <w:sz w:val="21"/>
          <w:szCs w:val="21"/>
          <w:highlight w:val="none"/>
        </w:rPr>
      </w:pPr>
    </w:p>
    <w:p w14:paraId="36269922">
      <w:pPr>
        <w:pStyle w:val="26"/>
        <w:rPr>
          <w:rFonts w:hint="eastAsia" w:hAnsi="宋体"/>
          <w:color w:val="auto"/>
          <w:sz w:val="21"/>
          <w:szCs w:val="21"/>
          <w:highlight w:val="none"/>
        </w:rPr>
      </w:pPr>
    </w:p>
    <w:p w14:paraId="736D297B">
      <w:pPr>
        <w:pStyle w:val="26"/>
        <w:rPr>
          <w:rFonts w:hint="eastAsia" w:hAnsi="宋体"/>
          <w:color w:val="auto"/>
          <w:sz w:val="21"/>
          <w:szCs w:val="21"/>
          <w:highlight w:val="none"/>
        </w:rPr>
      </w:pPr>
    </w:p>
    <w:p w14:paraId="5A0E8DC4">
      <w:pPr>
        <w:pStyle w:val="26"/>
        <w:rPr>
          <w:rFonts w:hint="eastAsia" w:hAnsi="宋体"/>
          <w:color w:val="auto"/>
          <w:sz w:val="21"/>
          <w:szCs w:val="21"/>
          <w:highlight w:val="none"/>
        </w:rPr>
      </w:pPr>
    </w:p>
    <w:p w14:paraId="3F2B7BC4">
      <w:pPr>
        <w:pStyle w:val="26"/>
        <w:rPr>
          <w:rFonts w:hint="eastAsia" w:hAnsi="宋体"/>
          <w:color w:val="auto"/>
          <w:sz w:val="21"/>
          <w:szCs w:val="21"/>
          <w:highlight w:val="none"/>
        </w:rPr>
      </w:pPr>
    </w:p>
    <w:p w14:paraId="7A94F6A9">
      <w:pPr>
        <w:pStyle w:val="26"/>
        <w:rPr>
          <w:rFonts w:hint="eastAsia" w:hAnsi="宋体"/>
          <w:color w:val="auto"/>
          <w:sz w:val="21"/>
          <w:szCs w:val="21"/>
          <w:highlight w:val="none"/>
        </w:rPr>
      </w:pPr>
    </w:p>
    <w:p w14:paraId="37826AB4">
      <w:pPr>
        <w:pStyle w:val="26"/>
        <w:rPr>
          <w:rFonts w:hint="eastAsia" w:hAnsi="宋体"/>
          <w:color w:val="auto"/>
          <w:sz w:val="21"/>
          <w:szCs w:val="21"/>
          <w:highlight w:val="none"/>
        </w:rPr>
      </w:pPr>
    </w:p>
    <w:p w14:paraId="06115290">
      <w:pPr>
        <w:pStyle w:val="26"/>
        <w:rPr>
          <w:rFonts w:hint="eastAsia" w:hAnsi="宋体"/>
          <w:color w:val="auto"/>
          <w:sz w:val="21"/>
          <w:szCs w:val="21"/>
          <w:highlight w:val="none"/>
        </w:rPr>
      </w:pPr>
    </w:p>
    <w:p w14:paraId="4EF9C5B2">
      <w:pPr>
        <w:pStyle w:val="26"/>
        <w:rPr>
          <w:rFonts w:hint="eastAsia" w:hAnsi="宋体"/>
          <w:color w:val="auto"/>
          <w:sz w:val="21"/>
          <w:szCs w:val="21"/>
          <w:highlight w:val="none"/>
        </w:rPr>
      </w:pPr>
    </w:p>
    <w:p w14:paraId="3566F052">
      <w:pPr>
        <w:pStyle w:val="26"/>
        <w:rPr>
          <w:rFonts w:hint="eastAsia" w:hAnsi="宋体"/>
          <w:color w:val="auto"/>
          <w:sz w:val="21"/>
          <w:szCs w:val="21"/>
          <w:highlight w:val="none"/>
        </w:rPr>
      </w:pPr>
    </w:p>
    <w:p w14:paraId="11C28A27">
      <w:pPr>
        <w:pStyle w:val="26"/>
        <w:rPr>
          <w:rFonts w:hint="eastAsia" w:hAnsi="宋体"/>
          <w:color w:val="auto"/>
          <w:sz w:val="21"/>
          <w:szCs w:val="21"/>
          <w:highlight w:val="none"/>
        </w:rPr>
      </w:pPr>
    </w:p>
    <w:p w14:paraId="53EFB8F1">
      <w:pPr>
        <w:pStyle w:val="26"/>
        <w:rPr>
          <w:rFonts w:hint="eastAsia" w:hAnsi="宋体"/>
          <w:color w:val="auto"/>
          <w:sz w:val="21"/>
          <w:szCs w:val="21"/>
          <w:highlight w:val="none"/>
        </w:rPr>
      </w:pPr>
    </w:p>
    <w:p w14:paraId="17781803">
      <w:pPr>
        <w:pStyle w:val="26"/>
        <w:rPr>
          <w:rFonts w:hint="eastAsia" w:hAnsi="宋体"/>
          <w:color w:val="auto"/>
          <w:sz w:val="21"/>
          <w:szCs w:val="21"/>
          <w:highlight w:val="none"/>
        </w:rPr>
      </w:pPr>
    </w:p>
    <w:p w14:paraId="715A92E7">
      <w:pPr>
        <w:pStyle w:val="26"/>
        <w:rPr>
          <w:rFonts w:hint="eastAsia" w:hAnsi="宋体"/>
          <w:color w:val="auto"/>
          <w:sz w:val="21"/>
          <w:szCs w:val="21"/>
          <w:highlight w:val="none"/>
        </w:rPr>
      </w:pPr>
    </w:p>
    <w:p w14:paraId="49203254">
      <w:pPr>
        <w:pStyle w:val="26"/>
        <w:rPr>
          <w:rFonts w:hint="eastAsia" w:hAnsi="宋体"/>
          <w:color w:val="auto"/>
          <w:sz w:val="21"/>
          <w:szCs w:val="21"/>
          <w:highlight w:val="none"/>
        </w:rPr>
      </w:pPr>
    </w:p>
    <w:p w14:paraId="2A984070">
      <w:pPr>
        <w:pStyle w:val="26"/>
        <w:rPr>
          <w:rFonts w:hint="eastAsia" w:hAnsi="宋体"/>
          <w:color w:val="auto"/>
          <w:sz w:val="21"/>
          <w:szCs w:val="21"/>
          <w:highlight w:val="none"/>
        </w:rPr>
      </w:pPr>
    </w:p>
    <w:p w14:paraId="4CB54143">
      <w:pPr>
        <w:pStyle w:val="26"/>
        <w:rPr>
          <w:rFonts w:hint="eastAsia" w:hAnsi="宋体"/>
          <w:color w:val="auto"/>
          <w:sz w:val="21"/>
          <w:szCs w:val="21"/>
          <w:highlight w:val="none"/>
        </w:rPr>
      </w:pPr>
    </w:p>
    <w:p w14:paraId="25BB62C1">
      <w:pPr>
        <w:pStyle w:val="26"/>
        <w:rPr>
          <w:rFonts w:hint="eastAsia" w:hAnsi="宋体"/>
          <w:color w:val="auto"/>
          <w:sz w:val="21"/>
          <w:szCs w:val="21"/>
          <w:highlight w:val="none"/>
        </w:rPr>
      </w:pPr>
    </w:p>
    <w:p w14:paraId="70626292">
      <w:pPr>
        <w:pStyle w:val="26"/>
        <w:rPr>
          <w:rFonts w:hint="eastAsia" w:hAnsi="宋体"/>
          <w:color w:val="auto"/>
          <w:sz w:val="21"/>
          <w:szCs w:val="21"/>
          <w:highlight w:val="none"/>
        </w:rPr>
      </w:pPr>
    </w:p>
    <w:p w14:paraId="7EF35E66">
      <w:pPr>
        <w:pStyle w:val="26"/>
        <w:rPr>
          <w:rFonts w:hint="eastAsia" w:hAnsi="宋体"/>
          <w:color w:val="auto"/>
          <w:sz w:val="21"/>
          <w:szCs w:val="21"/>
          <w:highlight w:val="none"/>
        </w:rPr>
      </w:pPr>
    </w:p>
    <w:p w14:paraId="7AD5AB9F">
      <w:pPr>
        <w:pStyle w:val="3"/>
        <w:keepNext w:val="0"/>
        <w:keepLines w:val="0"/>
        <w:jc w:val="center"/>
        <w:rPr>
          <w:rFonts w:hAnsi="宋体"/>
          <w:color w:val="auto"/>
          <w:sz w:val="30"/>
          <w:szCs w:val="30"/>
          <w:highlight w:val="none"/>
        </w:rPr>
      </w:pPr>
      <w:bookmarkStart w:id="164" w:name="_Toc389065257"/>
      <w:bookmarkStart w:id="165" w:name="_Toc9850521"/>
      <w:bookmarkStart w:id="166" w:name="_Toc407135193"/>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164"/>
      <w:bookmarkEnd w:id="165"/>
      <w:bookmarkEnd w:id="166"/>
    </w:p>
    <w:p w14:paraId="78EF38B7">
      <w:pPr>
        <w:pStyle w:val="4"/>
        <w:rPr>
          <w:color w:val="auto"/>
          <w:highlight w:val="none"/>
        </w:rPr>
      </w:pPr>
      <w:bookmarkStart w:id="167" w:name="_Toc389065258"/>
      <w:bookmarkStart w:id="168" w:name="_Toc373478339"/>
      <w:bookmarkStart w:id="169" w:name="_Toc351203633"/>
      <w:bookmarkStart w:id="170" w:name="_Toc373227692"/>
      <w:bookmarkStart w:id="171" w:name="_Toc407135194"/>
      <w:bookmarkStart w:id="172" w:name="_Toc9850522"/>
      <w:r>
        <w:rPr>
          <w:color w:val="auto"/>
          <w:highlight w:val="none"/>
        </w:rPr>
        <w:t>1</w:t>
      </w:r>
      <w:bookmarkStart w:id="173" w:name="_Toc292559866"/>
      <w:bookmarkStart w:id="174" w:name="_Toc296346657"/>
      <w:bookmarkStart w:id="175" w:name="_Toc296503156"/>
      <w:bookmarkStart w:id="176" w:name="_Toc296347155"/>
      <w:bookmarkStart w:id="177" w:name="_Toc297048342"/>
      <w:bookmarkStart w:id="178" w:name="_Toc296891196"/>
      <w:bookmarkStart w:id="179" w:name="_Toc297120456"/>
      <w:bookmarkStart w:id="180" w:name="_Toc296890984"/>
      <w:bookmarkStart w:id="181" w:name="_Toc292559361"/>
      <w:bookmarkStart w:id="182" w:name="_Toc296944495"/>
      <w:r>
        <w:rPr>
          <w:color w:val="auto"/>
          <w:highlight w:val="none"/>
        </w:rPr>
        <w:t xml:space="preserve">. </w:t>
      </w:r>
      <w:r>
        <w:rPr>
          <w:rFonts w:hint="eastAsia" w:hAnsi="宋体" w:cs="黑体"/>
          <w:color w:val="auto"/>
          <w:highlight w:val="none"/>
        </w:rPr>
        <w:t>一般约定</w:t>
      </w:r>
      <w:bookmarkEnd w:id="167"/>
      <w:bookmarkEnd w:id="168"/>
      <w:bookmarkEnd w:id="169"/>
      <w:bookmarkEnd w:id="170"/>
      <w:bookmarkEnd w:id="171"/>
      <w:bookmarkEnd w:id="172"/>
    </w:p>
    <w:bookmarkEnd w:id="173"/>
    <w:bookmarkEnd w:id="174"/>
    <w:bookmarkEnd w:id="175"/>
    <w:bookmarkEnd w:id="176"/>
    <w:bookmarkEnd w:id="177"/>
    <w:bookmarkEnd w:id="178"/>
    <w:bookmarkEnd w:id="179"/>
    <w:bookmarkEnd w:id="180"/>
    <w:bookmarkEnd w:id="181"/>
    <w:bookmarkEnd w:id="182"/>
    <w:p w14:paraId="3E7DCAE7">
      <w:pPr>
        <w:pStyle w:val="5"/>
        <w:rPr>
          <w:color w:val="auto"/>
          <w:highlight w:val="none"/>
        </w:rPr>
      </w:pPr>
      <w:bookmarkStart w:id="183" w:name="_Toc389065259"/>
      <w:bookmarkStart w:id="184" w:name="_Toc373478340"/>
      <w:bookmarkStart w:id="185" w:name="_Toc9850523"/>
      <w:bookmarkStart w:id="186" w:name="_Toc407135195"/>
      <w:bookmarkStart w:id="187" w:name="_Toc373227693"/>
      <w:r>
        <w:rPr>
          <w:color w:val="auto"/>
          <w:highlight w:val="none"/>
        </w:rPr>
        <w:t xml:space="preserve">1.1 </w:t>
      </w:r>
      <w:r>
        <w:rPr>
          <w:rFonts w:hint="eastAsia" w:hAnsi="宋体" w:cs="黑体"/>
          <w:color w:val="auto"/>
          <w:highlight w:val="none"/>
        </w:rPr>
        <w:t>词语定义</w:t>
      </w:r>
      <w:bookmarkEnd w:id="183"/>
      <w:bookmarkEnd w:id="184"/>
      <w:bookmarkEnd w:id="185"/>
      <w:bookmarkEnd w:id="186"/>
      <w:bookmarkEnd w:id="187"/>
    </w:p>
    <w:p w14:paraId="043B5602">
      <w:pPr>
        <w:spacing w:line="360" w:lineRule="auto"/>
        <w:ind w:firstLine="420" w:firstLineChars="200"/>
        <w:rPr>
          <w:color w:val="auto"/>
          <w:kern w:val="0"/>
          <w:sz w:val="21"/>
          <w:szCs w:val="21"/>
          <w:highlight w:val="none"/>
        </w:rPr>
      </w:pPr>
      <w:r>
        <w:rPr>
          <w:color w:val="auto"/>
          <w:kern w:val="0"/>
          <w:sz w:val="21"/>
          <w:szCs w:val="21"/>
          <w:highlight w:val="none"/>
        </w:rPr>
        <w:t xml:space="preserve">1.1.1 </w:t>
      </w:r>
      <w:r>
        <w:rPr>
          <w:rFonts w:hint="eastAsia" w:hAnsi="宋体" w:cs="宋体"/>
          <w:color w:val="auto"/>
          <w:kern w:val="0"/>
          <w:sz w:val="21"/>
          <w:szCs w:val="21"/>
          <w:highlight w:val="none"/>
        </w:rPr>
        <w:t>合同</w:t>
      </w:r>
    </w:p>
    <w:p w14:paraId="68485EEB">
      <w:pPr>
        <w:spacing w:line="360" w:lineRule="auto"/>
        <w:ind w:firstLine="420" w:firstLineChars="200"/>
        <w:rPr>
          <w:color w:val="auto"/>
          <w:kern w:val="0"/>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2</w:t>
      </w:r>
      <w:r>
        <w:rPr>
          <w:color w:val="auto"/>
          <w:kern w:val="0"/>
          <w:sz w:val="21"/>
          <w:szCs w:val="21"/>
          <w:highlight w:val="none"/>
        </w:rPr>
        <w:t xml:space="preserve"> </w:t>
      </w:r>
      <w:r>
        <w:rPr>
          <w:rFonts w:hint="eastAsia" w:hAnsi="宋体" w:cs="宋体"/>
          <w:color w:val="auto"/>
          <w:kern w:val="0"/>
          <w:sz w:val="21"/>
          <w:szCs w:val="21"/>
          <w:highlight w:val="none"/>
        </w:rPr>
        <w:t>其他合同文件包括：</w:t>
      </w:r>
      <w:r>
        <w:rPr>
          <w:color w:val="auto"/>
          <w:sz w:val="21"/>
          <w:szCs w:val="21"/>
          <w:highlight w:val="none"/>
          <w:u w:val="single"/>
        </w:rPr>
        <w:t xml:space="preserve"> </w:t>
      </w:r>
      <w:r>
        <w:rPr>
          <w:rFonts w:hint="eastAsia"/>
          <w:color w:val="auto"/>
          <w:sz w:val="21"/>
          <w:szCs w:val="21"/>
          <w:highlight w:val="none"/>
          <w:u w:val="single"/>
          <w:lang w:eastAsia="zh-CN"/>
        </w:rPr>
        <w:t>采购文件、工程量清单、招标控制价、施工图图纸、工程量清单报价、投标文件、中标通知书、双方签署的合同协议书</w:t>
      </w:r>
      <w:r>
        <w:rPr>
          <w:rFonts w:hint="eastAsia" w:hAnsi="宋体" w:cs="宋体"/>
          <w:color w:val="auto"/>
          <w:sz w:val="21"/>
          <w:szCs w:val="21"/>
          <w:highlight w:val="none"/>
        </w:rPr>
        <w:t>。</w:t>
      </w:r>
    </w:p>
    <w:p w14:paraId="0463F552">
      <w:pPr>
        <w:spacing w:line="360" w:lineRule="auto"/>
        <w:ind w:firstLine="420" w:firstLineChars="20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合同当事人及其他相关方</w:t>
      </w:r>
    </w:p>
    <w:p w14:paraId="41BC9170">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4</w:t>
      </w:r>
      <w:r>
        <w:rPr>
          <w:rFonts w:hint="eastAsia" w:hAnsi="宋体" w:cs="宋体"/>
          <w:color w:val="auto"/>
          <w:sz w:val="21"/>
          <w:szCs w:val="21"/>
          <w:highlight w:val="none"/>
        </w:rPr>
        <w:t>监理人：</w:t>
      </w:r>
    </w:p>
    <w:p w14:paraId="6489E5AA">
      <w:pPr>
        <w:spacing w:line="360" w:lineRule="auto"/>
        <w:ind w:firstLine="420" w:firstLineChars="200"/>
        <w:rPr>
          <w:color w:val="auto"/>
          <w:sz w:val="21"/>
          <w:szCs w:val="21"/>
          <w:highlight w:val="none"/>
        </w:rPr>
      </w:pPr>
      <w:r>
        <w:rPr>
          <w:rFonts w:hint="eastAsia" w:hAnsi="宋体" w:cs="宋体"/>
          <w:color w:val="auto"/>
          <w:sz w:val="21"/>
          <w:szCs w:val="21"/>
          <w:highlight w:val="none"/>
        </w:rPr>
        <w:t>名</w:t>
      </w:r>
      <w:r>
        <w:rPr>
          <w:color w:val="auto"/>
          <w:sz w:val="21"/>
          <w:szCs w:val="21"/>
          <w:highlight w:val="none"/>
        </w:rPr>
        <w:t xml:space="preserve">    </w:t>
      </w:r>
      <w:r>
        <w:rPr>
          <w:rFonts w:hint="eastAsia" w:hAnsi="宋体" w:cs="宋体"/>
          <w:color w:val="auto"/>
          <w:sz w:val="21"/>
          <w:szCs w:val="21"/>
          <w:highlight w:val="none"/>
        </w:rPr>
        <w:t>称：</w:t>
      </w:r>
      <w:r>
        <w:rPr>
          <w:color w:val="auto"/>
          <w:sz w:val="21"/>
          <w:szCs w:val="21"/>
          <w:highlight w:val="none"/>
          <w:u w:val="single"/>
        </w:rPr>
        <w:t xml:space="preserve">                </w:t>
      </w:r>
      <w:r>
        <w:rPr>
          <w:rFonts w:hint="eastAsia" w:hAnsi="宋体" w:cs="宋体"/>
          <w:color w:val="auto"/>
          <w:sz w:val="21"/>
          <w:szCs w:val="21"/>
          <w:highlight w:val="none"/>
        </w:rPr>
        <w:t>；</w:t>
      </w:r>
    </w:p>
    <w:p w14:paraId="68C97C60">
      <w:pPr>
        <w:spacing w:line="360" w:lineRule="auto"/>
        <w:ind w:firstLine="420" w:firstLineChars="200"/>
        <w:rPr>
          <w:color w:val="auto"/>
          <w:sz w:val="21"/>
          <w:szCs w:val="21"/>
          <w:highlight w:val="none"/>
        </w:rPr>
      </w:pPr>
      <w:r>
        <w:rPr>
          <w:rFonts w:hint="eastAsia" w:hAnsi="宋体" w:cs="宋体"/>
          <w:color w:val="auto"/>
          <w:sz w:val="21"/>
          <w:szCs w:val="21"/>
          <w:highlight w:val="none"/>
        </w:rPr>
        <w:t>资质类别和等级：</w:t>
      </w:r>
      <w:r>
        <w:rPr>
          <w:color w:val="auto"/>
          <w:sz w:val="21"/>
          <w:szCs w:val="21"/>
          <w:highlight w:val="none"/>
          <w:u w:val="single"/>
        </w:rPr>
        <w:t xml:space="preserve">               </w:t>
      </w:r>
      <w:r>
        <w:rPr>
          <w:rFonts w:hint="eastAsia" w:hAnsi="宋体" w:cs="宋体"/>
          <w:color w:val="auto"/>
          <w:sz w:val="21"/>
          <w:szCs w:val="21"/>
          <w:highlight w:val="none"/>
        </w:rPr>
        <w:t>；</w:t>
      </w:r>
    </w:p>
    <w:p w14:paraId="5B19D9FD">
      <w:pPr>
        <w:spacing w:line="360" w:lineRule="auto"/>
        <w:ind w:firstLine="420" w:firstLineChars="200"/>
        <w:rPr>
          <w:color w:val="auto"/>
          <w:sz w:val="21"/>
          <w:szCs w:val="21"/>
          <w:highlight w:val="none"/>
        </w:rPr>
      </w:pPr>
      <w:r>
        <w:rPr>
          <w:rFonts w:hint="eastAsia" w:hAnsi="宋体" w:cs="宋体"/>
          <w:color w:val="auto"/>
          <w:sz w:val="21"/>
          <w:szCs w:val="21"/>
          <w:highlight w:val="none"/>
        </w:rPr>
        <w:t>联系电话：</w:t>
      </w:r>
      <w:r>
        <w:rPr>
          <w:color w:val="auto"/>
          <w:sz w:val="21"/>
          <w:szCs w:val="21"/>
          <w:highlight w:val="none"/>
          <w:u w:val="single"/>
        </w:rPr>
        <w:t xml:space="preserve">                </w:t>
      </w:r>
      <w:r>
        <w:rPr>
          <w:rFonts w:hint="eastAsia" w:hAnsi="宋体" w:cs="宋体"/>
          <w:color w:val="auto"/>
          <w:sz w:val="21"/>
          <w:szCs w:val="21"/>
          <w:highlight w:val="none"/>
        </w:rPr>
        <w:t>；</w:t>
      </w:r>
    </w:p>
    <w:p w14:paraId="25DBE423">
      <w:pPr>
        <w:spacing w:line="360" w:lineRule="auto"/>
        <w:ind w:firstLine="420" w:firstLineChars="200"/>
        <w:rPr>
          <w:color w:val="auto"/>
          <w:sz w:val="21"/>
          <w:szCs w:val="21"/>
          <w:highlight w:val="none"/>
        </w:rPr>
      </w:pPr>
      <w:r>
        <w:rPr>
          <w:rFonts w:hint="eastAsia" w:hAnsi="宋体" w:cs="宋体"/>
          <w:color w:val="auto"/>
          <w:sz w:val="21"/>
          <w:szCs w:val="21"/>
          <w:highlight w:val="none"/>
        </w:rPr>
        <w:t>电子信箱：</w:t>
      </w:r>
      <w:r>
        <w:rPr>
          <w:color w:val="auto"/>
          <w:sz w:val="21"/>
          <w:szCs w:val="21"/>
          <w:highlight w:val="none"/>
          <w:u w:val="single"/>
        </w:rPr>
        <w:t xml:space="preserve">                </w:t>
      </w:r>
      <w:r>
        <w:rPr>
          <w:rFonts w:hint="eastAsia" w:hAnsi="宋体" w:cs="宋体"/>
          <w:color w:val="auto"/>
          <w:sz w:val="21"/>
          <w:szCs w:val="21"/>
          <w:highlight w:val="none"/>
        </w:rPr>
        <w:t>；</w:t>
      </w:r>
    </w:p>
    <w:p w14:paraId="7CD1B406">
      <w:pPr>
        <w:spacing w:line="360" w:lineRule="auto"/>
        <w:ind w:firstLine="420" w:firstLineChars="200"/>
        <w:rPr>
          <w:color w:val="auto"/>
          <w:sz w:val="21"/>
          <w:szCs w:val="21"/>
          <w:highlight w:val="none"/>
        </w:rPr>
      </w:pPr>
      <w:r>
        <w:rPr>
          <w:rFonts w:hint="eastAsia" w:hAnsi="宋体" w:cs="宋体"/>
          <w:color w:val="auto"/>
          <w:sz w:val="21"/>
          <w:szCs w:val="21"/>
          <w:highlight w:val="none"/>
        </w:rPr>
        <w:t>通信地址：</w:t>
      </w:r>
      <w:r>
        <w:rPr>
          <w:color w:val="auto"/>
          <w:sz w:val="21"/>
          <w:szCs w:val="21"/>
          <w:highlight w:val="none"/>
          <w:u w:val="single"/>
        </w:rPr>
        <w:t xml:space="preserve">                </w:t>
      </w:r>
      <w:r>
        <w:rPr>
          <w:rFonts w:hint="eastAsia" w:hAnsi="宋体" w:cs="宋体"/>
          <w:color w:val="auto"/>
          <w:sz w:val="21"/>
          <w:szCs w:val="21"/>
          <w:highlight w:val="none"/>
        </w:rPr>
        <w:t>。</w:t>
      </w:r>
    </w:p>
    <w:p w14:paraId="0C099CE5">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设计人：</w:t>
      </w:r>
    </w:p>
    <w:p w14:paraId="44834E7B">
      <w:pPr>
        <w:spacing w:line="360" w:lineRule="auto"/>
        <w:ind w:firstLine="420" w:firstLineChars="200"/>
        <w:rPr>
          <w:color w:val="auto"/>
          <w:sz w:val="21"/>
          <w:szCs w:val="21"/>
          <w:highlight w:val="none"/>
        </w:rPr>
      </w:pPr>
      <w:r>
        <w:rPr>
          <w:rFonts w:hint="eastAsia" w:hAnsi="宋体" w:cs="宋体"/>
          <w:color w:val="auto"/>
          <w:sz w:val="21"/>
          <w:szCs w:val="21"/>
          <w:highlight w:val="none"/>
        </w:rPr>
        <w:t>名</w:t>
      </w:r>
      <w:r>
        <w:rPr>
          <w:color w:val="auto"/>
          <w:sz w:val="21"/>
          <w:szCs w:val="21"/>
          <w:highlight w:val="none"/>
        </w:rPr>
        <w:t xml:space="preserve">    </w:t>
      </w:r>
      <w:r>
        <w:rPr>
          <w:rFonts w:hint="eastAsia" w:hAnsi="宋体" w:cs="宋体"/>
          <w:color w:val="auto"/>
          <w:sz w:val="21"/>
          <w:szCs w:val="21"/>
          <w:highlight w:val="none"/>
        </w:rPr>
        <w:t>称：</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0D6F13A8">
      <w:pPr>
        <w:spacing w:line="360" w:lineRule="auto"/>
        <w:ind w:firstLine="420" w:firstLineChars="200"/>
        <w:rPr>
          <w:color w:val="auto"/>
          <w:sz w:val="21"/>
          <w:szCs w:val="21"/>
          <w:highlight w:val="none"/>
        </w:rPr>
      </w:pPr>
      <w:r>
        <w:rPr>
          <w:rFonts w:hint="eastAsia" w:hAnsi="宋体" w:cs="宋体"/>
          <w:color w:val="auto"/>
          <w:sz w:val="21"/>
          <w:szCs w:val="21"/>
          <w:highlight w:val="none"/>
        </w:rPr>
        <w:t>资质类别和等级：</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456F12DD">
      <w:pPr>
        <w:spacing w:line="360" w:lineRule="auto"/>
        <w:ind w:firstLine="420" w:firstLineChars="200"/>
        <w:rPr>
          <w:color w:val="auto"/>
          <w:sz w:val="21"/>
          <w:szCs w:val="21"/>
          <w:highlight w:val="none"/>
        </w:rPr>
      </w:pPr>
      <w:r>
        <w:rPr>
          <w:rFonts w:hint="eastAsia" w:hAnsi="宋体" w:cs="宋体"/>
          <w:color w:val="auto"/>
          <w:sz w:val="21"/>
          <w:szCs w:val="21"/>
          <w:highlight w:val="none"/>
        </w:rPr>
        <w:t>联系电话：</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hAnsi="宋体" w:cs="宋体"/>
          <w:color w:val="auto"/>
          <w:sz w:val="21"/>
          <w:szCs w:val="21"/>
          <w:highlight w:val="none"/>
        </w:rPr>
        <w:t>；</w:t>
      </w:r>
    </w:p>
    <w:p w14:paraId="47BD2E27">
      <w:pPr>
        <w:spacing w:line="360" w:lineRule="auto"/>
        <w:ind w:firstLine="420" w:firstLineChars="200"/>
        <w:rPr>
          <w:color w:val="auto"/>
          <w:sz w:val="21"/>
          <w:szCs w:val="21"/>
          <w:highlight w:val="none"/>
        </w:rPr>
      </w:pPr>
      <w:r>
        <w:rPr>
          <w:rFonts w:hint="eastAsia" w:hAnsi="宋体" w:cs="宋体"/>
          <w:color w:val="auto"/>
          <w:sz w:val="21"/>
          <w:szCs w:val="21"/>
          <w:highlight w:val="none"/>
        </w:rPr>
        <w:t>电子信箱：</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010632E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通信地址：</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284D69EF">
      <w:pPr>
        <w:spacing w:line="360" w:lineRule="auto"/>
        <w:ind w:firstLine="420" w:firstLineChars="20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6</w:t>
      </w:r>
      <w:r>
        <w:rPr>
          <w:color w:val="auto"/>
          <w:sz w:val="21"/>
          <w:szCs w:val="21"/>
          <w:highlight w:val="none"/>
        </w:rPr>
        <w:t xml:space="preserve"> </w:t>
      </w:r>
      <w:r>
        <w:rPr>
          <w:rFonts w:hint="eastAsia" w:hAnsi="宋体" w:cs="宋体"/>
          <w:color w:val="auto"/>
          <w:sz w:val="21"/>
          <w:szCs w:val="21"/>
          <w:highlight w:val="none"/>
        </w:rPr>
        <w:t>工程和设备</w:t>
      </w:r>
    </w:p>
    <w:p w14:paraId="326815BA">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7</w:t>
      </w:r>
      <w:r>
        <w:rPr>
          <w:color w:val="auto"/>
          <w:sz w:val="21"/>
          <w:szCs w:val="21"/>
          <w:highlight w:val="none"/>
        </w:rPr>
        <w:t xml:space="preserve"> </w:t>
      </w:r>
      <w:r>
        <w:rPr>
          <w:rFonts w:hint="eastAsia" w:hAnsi="宋体" w:cs="宋体"/>
          <w:color w:val="auto"/>
          <w:sz w:val="21"/>
          <w:szCs w:val="21"/>
          <w:highlight w:val="none"/>
        </w:rPr>
        <w:t>作为施工现场组成部分的其他场所包括：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74C90F5F">
      <w:pPr>
        <w:spacing w:line="360" w:lineRule="auto"/>
        <w:ind w:firstLine="420" w:firstLineChars="200"/>
        <w:jc w:val="left"/>
        <w:rPr>
          <w:color w:val="auto"/>
          <w:kern w:val="0"/>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8</w:t>
      </w:r>
      <w:r>
        <w:rPr>
          <w:color w:val="auto"/>
          <w:kern w:val="0"/>
          <w:sz w:val="21"/>
          <w:szCs w:val="21"/>
          <w:highlight w:val="none"/>
        </w:rPr>
        <w:t xml:space="preserve"> </w:t>
      </w:r>
      <w:r>
        <w:rPr>
          <w:rFonts w:hint="eastAsia" w:hAnsi="宋体" w:cs="宋体"/>
          <w:color w:val="auto"/>
          <w:kern w:val="0"/>
          <w:sz w:val="21"/>
          <w:szCs w:val="21"/>
          <w:highlight w:val="none"/>
        </w:rPr>
        <w:t>永久占地包括：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w:t>
      </w:r>
    </w:p>
    <w:p w14:paraId="503E8B94">
      <w:pPr>
        <w:spacing w:line="360" w:lineRule="auto"/>
        <w:ind w:firstLine="420" w:firstLineChars="200"/>
        <w:jc w:val="left"/>
        <w:rPr>
          <w:color w:val="auto"/>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9</w:t>
      </w:r>
      <w:r>
        <w:rPr>
          <w:color w:val="auto"/>
          <w:kern w:val="0"/>
          <w:sz w:val="21"/>
          <w:szCs w:val="21"/>
          <w:highlight w:val="none"/>
        </w:rPr>
        <w:t xml:space="preserve"> </w:t>
      </w:r>
      <w:r>
        <w:rPr>
          <w:rFonts w:hint="eastAsia" w:hAnsi="宋体" w:cs="宋体"/>
          <w:color w:val="auto"/>
          <w:kern w:val="0"/>
          <w:sz w:val="21"/>
          <w:szCs w:val="21"/>
          <w:highlight w:val="none"/>
        </w:rPr>
        <w:t>临时占地包括：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w:t>
      </w:r>
    </w:p>
    <w:p w14:paraId="44EE8461">
      <w:pPr>
        <w:pStyle w:val="5"/>
        <w:rPr>
          <w:color w:val="auto"/>
          <w:highlight w:val="none"/>
        </w:rPr>
      </w:pPr>
      <w:bookmarkStart w:id="188" w:name="_Toc407135196"/>
      <w:bookmarkStart w:id="189" w:name="_Toc9850524"/>
      <w:bookmarkStart w:id="190" w:name="_Toc373227694"/>
      <w:bookmarkStart w:id="191" w:name="_Toc389065260"/>
      <w:bookmarkStart w:id="192" w:name="_Toc373478341"/>
      <w:r>
        <w:rPr>
          <w:color w:val="auto"/>
          <w:highlight w:val="none"/>
        </w:rPr>
        <w:t>1.</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法律</w:t>
      </w:r>
      <w:bookmarkEnd w:id="188"/>
      <w:bookmarkEnd w:id="189"/>
      <w:bookmarkEnd w:id="190"/>
      <w:bookmarkEnd w:id="191"/>
      <w:bookmarkEnd w:id="192"/>
    </w:p>
    <w:p w14:paraId="7DEFCCD1">
      <w:pPr>
        <w:autoSpaceDE w:val="0"/>
        <w:autoSpaceDN w:val="0"/>
        <w:adjustRightInd w:val="0"/>
        <w:spacing w:line="360" w:lineRule="auto"/>
        <w:jc w:val="left"/>
        <w:rPr>
          <w:color w:val="auto"/>
          <w:sz w:val="21"/>
          <w:szCs w:val="21"/>
          <w:highlight w:val="none"/>
        </w:rPr>
      </w:pPr>
      <w:r>
        <w:rPr>
          <w:rFonts w:hint="eastAsia" w:hAnsi="宋体" w:cs="宋体"/>
          <w:color w:val="auto"/>
          <w:sz w:val="21"/>
          <w:szCs w:val="21"/>
          <w:highlight w:val="none"/>
        </w:rPr>
        <w:t>适用于合同的其他规范性文件：</w:t>
      </w:r>
      <w:r>
        <w:rPr>
          <w:rFonts w:hint="eastAsia" w:hAnsi="宋体"/>
          <w:color w:val="auto"/>
          <w:sz w:val="22"/>
          <w:szCs w:val="22"/>
          <w:highlight w:val="none"/>
          <w:u w:val="single"/>
        </w:rPr>
        <w:t>现行的国家法律和行政法规，工程所在地政府的有关法规和规章</w:t>
      </w:r>
      <w:r>
        <w:rPr>
          <w:rFonts w:hint="eastAsia" w:hAnsi="宋体" w:cs="宋体"/>
          <w:color w:val="auto"/>
          <w:sz w:val="21"/>
          <w:szCs w:val="21"/>
          <w:highlight w:val="none"/>
        </w:rPr>
        <w:t>。</w:t>
      </w:r>
    </w:p>
    <w:p w14:paraId="4F1E075B">
      <w:pPr>
        <w:pStyle w:val="5"/>
        <w:rPr>
          <w:color w:val="auto"/>
          <w:highlight w:val="none"/>
        </w:rPr>
      </w:pPr>
      <w:bookmarkStart w:id="193" w:name="_Toc9850525"/>
      <w:bookmarkStart w:id="194" w:name="_Toc373227695"/>
      <w:bookmarkStart w:id="195" w:name="_Toc389065261"/>
      <w:bookmarkStart w:id="196" w:name="_Toc373478342"/>
      <w:bookmarkStart w:id="197" w:name="_Toc407135197"/>
      <w:r>
        <w:rPr>
          <w:color w:val="auto"/>
          <w:highlight w:val="none"/>
        </w:rPr>
        <w:t>1.</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标准和规范</w:t>
      </w:r>
      <w:bookmarkEnd w:id="193"/>
      <w:bookmarkEnd w:id="194"/>
      <w:bookmarkEnd w:id="195"/>
      <w:bookmarkEnd w:id="196"/>
      <w:bookmarkEnd w:id="197"/>
    </w:p>
    <w:p w14:paraId="3E8586A6">
      <w:pPr>
        <w:spacing w:line="360" w:lineRule="auto"/>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适用于工程的标准规范包括：</w:t>
      </w:r>
      <w:r>
        <w:rPr>
          <w:rFonts w:hAnsi="宋体"/>
          <w:color w:val="auto"/>
          <w:sz w:val="21"/>
          <w:szCs w:val="21"/>
          <w:highlight w:val="none"/>
          <w:u w:val="single"/>
        </w:rPr>
        <w:t xml:space="preserve"> </w:t>
      </w:r>
      <w:r>
        <w:rPr>
          <w:rFonts w:hint="eastAsia" w:hAnsi="宋体"/>
          <w:color w:val="auto"/>
          <w:sz w:val="22"/>
          <w:szCs w:val="22"/>
          <w:highlight w:val="none"/>
          <w:u w:val="single"/>
        </w:rPr>
        <w:t>现行的国家标准、规范、行业标准、规范等</w:t>
      </w:r>
      <w:r>
        <w:rPr>
          <w:rFonts w:hint="eastAsia" w:hAnsi="宋体"/>
          <w:color w:val="auto"/>
          <w:sz w:val="22"/>
          <w:szCs w:val="22"/>
          <w:highlight w:val="none"/>
          <w:u w:val="single"/>
          <w:lang w:eastAsia="zh-CN"/>
        </w:rPr>
        <w:t>文件</w:t>
      </w:r>
      <w:r>
        <w:rPr>
          <w:color w:val="auto"/>
          <w:sz w:val="21"/>
          <w:szCs w:val="21"/>
          <w:highlight w:val="none"/>
          <w:u w:val="single"/>
        </w:rPr>
        <w:t xml:space="preserve">   </w:t>
      </w:r>
      <w:r>
        <w:rPr>
          <w:rFonts w:hint="eastAsia" w:hAnsi="宋体" w:cs="宋体"/>
          <w:color w:val="auto"/>
          <w:sz w:val="21"/>
          <w:szCs w:val="21"/>
          <w:highlight w:val="none"/>
        </w:rPr>
        <w:t>。</w:t>
      </w:r>
    </w:p>
    <w:p w14:paraId="041AC1C3">
      <w:pPr>
        <w:spacing w:line="360" w:lineRule="auto"/>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3</w:t>
      </w:r>
      <w:r>
        <w:rPr>
          <w:color w:val="auto"/>
          <w:kern w:val="0"/>
          <w:sz w:val="21"/>
          <w:szCs w:val="21"/>
          <w:highlight w:val="none"/>
        </w:rPr>
        <w:t xml:space="preserve">.2 </w:t>
      </w:r>
      <w:r>
        <w:rPr>
          <w:rFonts w:hint="eastAsia" w:hAnsi="宋体" w:cs="宋体"/>
          <w:color w:val="auto"/>
          <w:kern w:val="0"/>
          <w:sz w:val="21"/>
          <w:szCs w:val="21"/>
          <w:highlight w:val="none"/>
        </w:rPr>
        <w:t>发包人提供国外标准、规范的名称：</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8808FA7">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发包人提供国外标准、规范的份数：</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38E58C6">
      <w:pPr>
        <w:spacing w:line="360" w:lineRule="auto"/>
        <w:ind w:firstLine="420" w:firstLineChars="200"/>
        <w:rPr>
          <w:color w:val="auto"/>
          <w:sz w:val="21"/>
          <w:szCs w:val="21"/>
          <w:highlight w:val="none"/>
        </w:rPr>
      </w:pPr>
      <w:r>
        <w:rPr>
          <w:rFonts w:hint="eastAsia" w:hAnsi="宋体" w:cs="宋体"/>
          <w:color w:val="auto"/>
          <w:kern w:val="0"/>
          <w:sz w:val="21"/>
          <w:szCs w:val="21"/>
          <w:highlight w:val="none"/>
        </w:rPr>
        <w:t>发包人提供国外标准、规范的名称：</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5C635A1A">
      <w:pPr>
        <w:spacing w:line="360" w:lineRule="auto"/>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3</w:t>
      </w:r>
      <w:r>
        <w:rPr>
          <w:color w:val="auto"/>
          <w:sz w:val="21"/>
          <w:szCs w:val="21"/>
          <w:highlight w:val="none"/>
        </w:rPr>
        <w:t xml:space="preserve">.3 </w:t>
      </w:r>
      <w:r>
        <w:rPr>
          <w:rFonts w:hint="eastAsia" w:hAnsi="宋体" w:cs="宋体"/>
          <w:color w:val="auto"/>
          <w:sz w:val="21"/>
          <w:szCs w:val="21"/>
          <w:highlight w:val="none"/>
        </w:rPr>
        <w:t>发包人对工程的技术标准和功能要求的特殊要求：</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7B1B7665">
      <w:pPr>
        <w:pStyle w:val="5"/>
        <w:rPr>
          <w:color w:val="auto"/>
          <w:highlight w:val="none"/>
        </w:rPr>
      </w:pPr>
      <w:bookmarkStart w:id="198" w:name="_Toc373227696"/>
      <w:bookmarkStart w:id="199" w:name="_Toc389065262"/>
      <w:bookmarkStart w:id="200" w:name="_Toc373478343"/>
      <w:bookmarkStart w:id="201" w:name="_Toc407135198"/>
      <w:bookmarkStart w:id="202" w:name="_Toc9850526"/>
      <w:r>
        <w:rPr>
          <w:color w:val="auto"/>
          <w:highlight w:val="none"/>
        </w:rPr>
        <w:t>1.</w:t>
      </w:r>
      <w:r>
        <w:rPr>
          <w:rFonts w:hint="eastAsia"/>
          <w:color w:val="auto"/>
          <w:highlight w:val="none"/>
          <w:lang w:val="en-US" w:eastAsia="zh-CN"/>
        </w:rPr>
        <w:t>4</w:t>
      </w:r>
      <w:r>
        <w:rPr>
          <w:color w:val="auto"/>
          <w:highlight w:val="none"/>
        </w:rPr>
        <w:t xml:space="preserve"> </w:t>
      </w:r>
      <w:r>
        <w:rPr>
          <w:rFonts w:hint="eastAsia" w:cs="黑体"/>
          <w:color w:val="auto"/>
          <w:highlight w:val="none"/>
        </w:rPr>
        <w:t>合同文件的优先顺序</w:t>
      </w:r>
      <w:bookmarkEnd w:id="198"/>
      <w:bookmarkEnd w:id="199"/>
      <w:bookmarkEnd w:id="200"/>
      <w:bookmarkEnd w:id="201"/>
      <w:bookmarkEnd w:id="202"/>
    </w:p>
    <w:p w14:paraId="6197F5CB">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合同文件组成及优先顺序为：</w:t>
      </w:r>
    </w:p>
    <w:p w14:paraId="7BBC9EC8">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w:t>
      </w:r>
      <w:r>
        <w:rPr>
          <w:rFonts w:hint="eastAsia" w:hAnsi="宋体" w:cs="宋体"/>
          <w:color w:val="auto"/>
          <w:kern w:val="0"/>
          <w:sz w:val="21"/>
          <w:szCs w:val="21"/>
          <w:highlight w:val="none"/>
        </w:rPr>
        <w:t>）合同协议书；</w:t>
      </w:r>
    </w:p>
    <w:p w14:paraId="488B5A83">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2</w:t>
      </w:r>
      <w:r>
        <w:rPr>
          <w:rFonts w:hint="eastAsia" w:hAnsi="宋体" w:cs="宋体"/>
          <w:color w:val="auto"/>
          <w:kern w:val="0"/>
          <w:sz w:val="21"/>
          <w:szCs w:val="21"/>
          <w:highlight w:val="none"/>
        </w:rPr>
        <w:t>）中标通知书（如有）；</w:t>
      </w:r>
    </w:p>
    <w:p w14:paraId="47D21527">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3</w:t>
      </w:r>
      <w:r>
        <w:rPr>
          <w:rFonts w:hint="eastAsia" w:hAnsi="宋体" w:cs="宋体"/>
          <w:color w:val="auto"/>
          <w:kern w:val="0"/>
          <w:sz w:val="21"/>
          <w:szCs w:val="21"/>
          <w:highlight w:val="none"/>
        </w:rPr>
        <w:t>）投标函及其附录（如有）；</w:t>
      </w:r>
    </w:p>
    <w:p w14:paraId="76B1C30D">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4</w:t>
      </w:r>
      <w:r>
        <w:rPr>
          <w:rFonts w:hint="eastAsia" w:hAnsi="宋体" w:cs="宋体"/>
          <w:color w:val="auto"/>
          <w:kern w:val="0"/>
          <w:sz w:val="21"/>
          <w:szCs w:val="21"/>
          <w:highlight w:val="none"/>
        </w:rPr>
        <w:t>）专用合同条款及其附件；</w:t>
      </w:r>
    </w:p>
    <w:p w14:paraId="6902BABF">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5</w:t>
      </w:r>
      <w:r>
        <w:rPr>
          <w:rFonts w:hint="eastAsia" w:hAnsi="宋体" w:cs="宋体"/>
          <w:color w:val="auto"/>
          <w:kern w:val="0"/>
          <w:sz w:val="21"/>
          <w:szCs w:val="21"/>
          <w:highlight w:val="none"/>
        </w:rPr>
        <w:t>）通用合同条款；</w:t>
      </w:r>
    </w:p>
    <w:p w14:paraId="72C8764D">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6</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技术标准和要求</w:t>
      </w:r>
      <w:r>
        <w:rPr>
          <w:rFonts w:hint="eastAsia" w:hAnsi="宋体" w:cs="宋体"/>
          <w:color w:val="auto"/>
          <w:kern w:val="0"/>
          <w:sz w:val="21"/>
          <w:szCs w:val="21"/>
          <w:highlight w:val="none"/>
        </w:rPr>
        <w:t>；</w:t>
      </w:r>
    </w:p>
    <w:p w14:paraId="0B4D8664">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7</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图纸</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w:t>
      </w:r>
    </w:p>
    <w:p w14:paraId="28664610">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8</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ascii="Times New Roman" w:hAnsi="宋体" w:eastAsia="宋体" w:cs="宋体"/>
          <w:color w:val="auto"/>
          <w:kern w:val="0"/>
          <w:sz w:val="21"/>
          <w:szCs w:val="21"/>
          <w:highlight w:val="none"/>
          <w:u w:val="single"/>
        </w:rPr>
        <w:t>已标价工程量清单或预算书</w:t>
      </w:r>
      <w:r>
        <w:rPr>
          <w:rFonts w:hint="eastAsia" w:hAnsi="宋体" w:cs="宋体"/>
          <w:color w:val="auto"/>
          <w:kern w:val="0"/>
          <w:sz w:val="21"/>
          <w:szCs w:val="21"/>
          <w:highlight w:val="none"/>
        </w:rPr>
        <w:t>；</w:t>
      </w:r>
    </w:p>
    <w:p w14:paraId="16E77704">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9</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ascii="Times New Roman" w:hAnsi="宋体" w:eastAsia="宋体" w:cs="宋体"/>
          <w:color w:val="auto"/>
          <w:kern w:val="0"/>
          <w:sz w:val="21"/>
          <w:szCs w:val="21"/>
          <w:highlight w:val="none"/>
          <w:u w:val="single"/>
        </w:rPr>
        <w:t>其他合同文件（如有） 。</w:t>
      </w:r>
    </w:p>
    <w:p w14:paraId="1EFBE559">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10</w:t>
      </w:r>
      <w:r>
        <w:rPr>
          <w:rFonts w:hint="eastAsia" w:hAnsi="宋体" w:cs="宋体"/>
          <w:color w:val="auto"/>
          <w:kern w:val="0"/>
          <w:sz w:val="21"/>
          <w:szCs w:val="21"/>
          <w:highlight w:val="none"/>
        </w:rPr>
        <w:t>）《建设工程工程量清单计价规范（</w:t>
      </w:r>
      <w:r>
        <w:rPr>
          <w:rFonts w:hAnsi="宋体"/>
          <w:color w:val="auto"/>
          <w:kern w:val="0"/>
          <w:sz w:val="21"/>
          <w:szCs w:val="21"/>
          <w:highlight w:val="none"/>
        </w:rPr>
        <w:t>GB50500-2013</w:t>
      </w:r>
      <w:r>
        <w:rPr>
          <w:rFonts w:hint="eastAsia" w:hAnsi="宋体" w:cs="宋体"/>
          <w:color w:val="auto"/>
          <w:kern w:val="0"/>
          <w:sz w:val="21"/>
          <w:szCs w:val="21"/>
          <w:highlight w:val="none"/>
        </w:rPr>
        <w:t>）》及其广西实施细则及《关于建筑业实施营业税改征增值税后广西壮族自治区建设工程计价依据调整的通知》（桂建标〔</w:t>
      </w:r>
      <w:r>
        <w:rPr>
          <w:rFonts w:hAnsi="宋体"/>
          <w:color w:val="auto"/>
          <w:kern w:val="0"/>
          <w:sz w:val="21"/>
          <w:szCs w:val="21"/>
          <w:highlight w:val="none"/>
        </w:rPr>
        <w:t>2016</w:t>
      </w:r>
      <w:r>
        <w:rPr>
          <w:rFonts w:hint="eastAsia" w:hAnsi="宋体" w:cs="宋体"/>
          <w:color w:val="auto"/>
          <w:kern w:val="0"/>
          <w:sz w:val="21"/>
          <w:szCs w:val="21"/>
          <w:highlight w:val="none"/>
        </w:rPr>
        <w:t>〕</w:t>
      </w:r>
      <w:r>
        <w:rPr>
          <w:rFonts w:hAnsi="宋体"/>
          <w:color w:val="auto"/>
          <w:kern w:val="0"/>
          <w:sz w:val="21"/>
          <w:szCs w:val="21"/>
          <w:highlight w:val="none"/>
        </w:rPr>
        <w:t>17</w:t>
      </w:r>
      <w:r>
        <w:rPr>
          <w:rFonts w:hint="eastAsia" w:hAnsi="宋体" w:cs="宋体"/>
          <w:color w:val="auto"/>
          <w:kern w:val="0"/>
          <w:sz w:val="21"/>
          <w:szCs w:val="21"/>
          <w:highlight w:val="none"/>
        </w:rPr>
        <w:t>号）、《自治区住房城乡建设厅关于调整建设工程计价增值税税率的通知》（桂建标〔2018〕14号）、《建设工程工程量清单计算规范（</w:t>
      </w:r>
      <w:r>
        <w:rPr>
          <w:rFonts w:hAnsi="宋体"/>
          <w:color w:val="auto"/>
          <w:kern w:val="0"/>
          <w:sz w:val="21"/>
          <w:szCs w:val="21"/>
          <w:highlight w:val="none"/>
        </w:rPr>
        <w:t>GB50854~50862-2013</w:t>
      </w:r>
      <w:r>
        <w:rPr>
          <w:rFonts w:hint="eastAsia" w:hAnsi="宋体" w:cs="宋体"/>
          <w:color w:val="auto"/>
          <w:kern w:val="0"/>
          <w:sz w:val="21"/>
          <w:szCs w:val="21"/>
          <w:highlight w:val="none"/>
        </w:rPr>
        <w:t>）》及其广西实施细则（修订本）。</w:t>
      </w:r>
    </w:p>
    <w:p w14:paraId="50C231A2">
      <w:pPr>
        <w:spacing w:line="360" w:lineRule="auto"/>
        <w:ind w:firstLine="420" w:firstLineChars="200"/>
        <w:rPr>
          <w:color w:val="auto"/>
          <w:sz w:val="21"/>
          <w:szCs w:val="21"/>
          <w:highlight w:val="none"/>
        </w:rPr>
      </w:pPr>
      <w:r>
        <w:rPr>
          <w:rFonts w:hint="eastAsia" w:hAnsi="宋体" w:cs="宋体"/>
          <w:color w:val="auto"/>
          <w:kern w:val="0"/>
          <w:sz w:val="21"/>
          <w:szCs w:val="21"/>
          <w:highlight w:val="none"/>
        </w:rPr>
        <w:t>说明：（</w:t>
      </w:r>
      <w:r>
        <w:rPr>
          <w:rFonts w:hAnsi="宋体"/>
          <w:color w:val="auto"/>
          <w:kern w:val="0"/>
          <w:sz w:val="21"/>
          <w:szCs w:val="21"/>
          <w:highlight w:val="none"/>
        </w:rPr>
        <w:t>6</w:t>
      </w:r>
      <w:r>
        <w:rPr>
          <w:rFonts w:hint="eastAsia" w:hAnsi="宋体" w:cs="宋体"/>
          <w:color w:val="auto"/>
          <w:kern w:val="0"/>
          <w:sz w:val="21"/>
          <w:szCs w:val="21"/>
          <w:highlight w:val="none"/>
        </w:rPr>
        <w:t>）、（</w:t>
      </w:r>
      <w:r>
        <w:rPr>
          <w:rFonts w:hAnsi="宋体"/>
          <w:color w:val="auto"/>
          <w:kern w:val="0"/>
          <w:sz w:val="21"/>
          <w:szCs w:val="21"/>
          <w:highlight w:val="none"/>
        </w:rPr>
        <w:t>7</w:t>
      </w:r>
      <w:r>
        <w:rPr>
          <w:rFonts w:hint="eastAsia" w:hAnsi="宋体" w:cs="宋体"/>
          <w:color w:val="auto"/>
          <w:kern w:val="0"/>
          <w:sz w:val="21"/>
          <w:szCs w:val="21"/>
          <w:highlight w:val="none"/>
        </w:rPr>
        <w:t>）、（</w:t>
      </w:r>
      <w:r>
        <w:rPr>
          <w:rFonts w:hAnsi="宋体"/>
          <w:color w:val="auto"/>
          <w:kern w:val="0"/>
          <w:sz w:val="21"/>
          <w:szCs w:val="21"/>
          <w:highlight w:val="none"/>
        </w:rPr>
        <w:t>8</w:t>
      </w:r>
      <w:r>
        <w:rPr>
          <w:rFonts w:hint="eastAsia" w:hAnsi="宋体" w:cs="宋体"/>
          <w:color w:val="auto"/>
          <w:kern w:val="0"/>
          <w:sz w:val="21"/>
          <w:szCs w:val="21"/>
          <w:highlight w:val="none"/>
        </w:rPr>
        <w:t>）、（</w:t>
      </w:r>
      <w:r>
        <w:rPr>
          <w:rFonts w:hAnsi="宋体"/>
          <w:color w:val="auto"/>
          <w:kern w:val="0"/>
          <w:sz w:val="21"/>
          <w:szCs w:val="21"/>
          <w:highlight w:val="none"/>
        </w:rPr>
        <w:t>9</w:t>
      </w:r>
      <w:r>
        <w:rPr>
          <w:rFonts w:hint="eastAsia" w:hAnsi="宋体" w:cs="宋体"/>
          <w:color w:val="auto"/>
          <w:kern w:val="0"/>
          <w:sz w:val="21"/>
          <w:szCs w:val="21"/>
          <w:highlight w:val="none"/>
        </w:rPr>
        <w:t>）填空内容分别限于技术标准和要求、图纸、已标价工程量清单或预算书、其他合同文件四者之一，其优先顺序可根据采取的不同合同方式由双方约定。</w:t>
      </w:r>
    </w:p>
    <w:p w14:paraId="6913B976">
      <w:pPr>
        <w:pStyle w:val="5"/>
        <w:rPr>
          <w:color w:val="auto"/>
          <w:highlight w:val="none"/>
        </w:rPr>
      </w:pPr>
      <w:bookmarkStart w:id="203" w:name="_Toc373227697"/>
      <w:bookmarkStart w:id="204" w:name="_Toc373478344"/>
      <w:bookmarkStart w:id="205" w:name="_Toc9850527"/>
      <w:bookmarkStart w:id="206" w:name="_Toc407135199"/>
      <w:bookmarkStart w:id="207" w:name="_Toc389065263"/>
      <w:r>
        <w:rPr>
          <w:color w:val="auto"/>
          <w:highlight w:val="none"/>
        </w:rPr>
        <w:t>1.</w:t>
      </w:r>
      <w:r>
        <w:rPr>
          <w:rFonts w:hint="eastAsia"/>
          <w:color w:val="auto"/>
          <w:highlight w:val="none"/>
          <w:lang w:val="en-US" w:eastAsia="zh-CN"/>
        </w:rPr>
        <w:t>5</w:t>
      </w:r>
      <w:r>
        <w:rPr>
          <w:color w:val="auto"/>
          <w:highlight w:val="none"/>
        </w:rPr>
        <w:t xml:space="preserve"> </w:t>
      </w:r>
      <w:r>
        <w:rPr>
          <w:rFonts w:hint="eastAsia" w:cs="黑体"/>
          <w:color w:val="auto"/>
          <w:highlight w:val="none"/>
        </w:rPr>
        <w:t>图纸和承包人文件</w:t>
      </w:r>
      <w:bookmarkEnd w:id="203"/>
      <w:bookmarkEnd w:id="204"/>
      <w:bookmarkEnd w:id="205"/>
      <w:bookmarkEnd w:id="206"/>
      <w:bookmarkEnd w:id="207"/>
      <w:r>
        <w:rPr>
          <w:color w:val="auto"/>
          <w:highlight w:val="none"/>
        </w:rPr>
        <w:tab/>
      </w:r>
    </w:p>
    <w:p w14:paraId="4BC2F237">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5.1</w:t>
      </w:r>
      <w:r>
        <w:rPr>
          <w:color w:val="auto"/>
          <w:sz w:val="21"/>
          <w:szCs w:val="21"/>
          <w:highlight w:val="none"/>
        </w:rPr>
        <w:t xml:space="preserve"> </w:t>
      </w:r>
      <w:r>
        <w:rPr>
          <w:rFonts w:hint="eastAsia" w:hAnsi="宋体" w:cs="宋体"/>
          <w:color w:val="auto"/>
          <w:sz w:val="21"/>
          <w:szCs w:val="21"/>
          <w:highlight w:val="none"/>
        </w:rPr>
        <w:t>图纸的提供</w:t>
      </w:r>
    </w:p>
    <w:p w14:paraId="291B07CA">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发包人向承包人提供图纸的期限：</w:t>
      </w:r>
      <w:r>
        <w:rPr>
          <w:color w:val="auto"/>
          <w:sz w:val="21"/>
          <w:szCs w:val="21"/>
          <w:highlight w:val="none"/>
          <w:u w:val="single"/>
        </w:rPr>
        <w:t xml:space="preserve">  </w:t>
      </w:r>
      <w:r>
        <w:rPr>
          <w:rFonts w:hint="eastAsia"/>
          <w:color w:val="auto"/>
          <w:sz w:val="21"/>
          <w:szCs w:val="21"/>
          <w:highlight w:val="none"/>
          <w:u w:val="single"/>
          <w:lang w:eastAsia="zh-CN"/>
        </w:rPr>
        <w:t>自合同签订之日起</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14:paraId="481BB5F5">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发包人向承包人提供图纸的数量：</w:t>
      </w:r>
      <w:r>
        <w:rPr>
          <w:rFonts w:hint="eastAsia" w:hAnsi="宋体" w:cs="宋体"/>
          <w:color w:val="auto"/>
          <w:sz w:val="21"/>
          <w:szCs w:val="21"/>
          <w:highlight w:val="none"/>
          <w:u w:val="single"/>
        </w:rPr>
        <w:t xml:space="preserve"> </w:t>
      </w:r>
      <w:r>
        <w:rPr>
          <w:rFonts w:hint="eastAsia" w:ascii="MingLiU_HKSCS" w:cs="MingLiU_HKSCS"/>
          <w:color w:val="auto"/>
          <w:sz w:val="21"/>
          <w:szCs w:val="21"/>
          <w:highlight w:val="none"/>
          <w:u w:val="single"/>
          <w:lang w:val="en-US" w:eastAsia="zh-CN"/>
        </w:rPr>
        <w:t>1</w:t>
      </w:r>
      <w:r>
        <w:rPr>
          <w:rFonts w:hint="eastAsia" w:ascii="MingLiU_HKSCS" w:cs="MingLiU_HKSCS"/>
          <w:color w:val="auto"/>
          <w:sz w:val="21"/>
          <w:szCs w:val="21"/>
          <w:highlight w:val="none"/>
          <w:u w:val="single"/>
        </w:rPr>
        <w:t xml:space="preserve">  </w:t>
      </w:r>
      <w:r>
        <w:rPr>
          <w:rFonts w:hint="eastAsia" w:hAnsi="宋体" w:cs="宋体"/>
          <w:color w:val="auto"/>
          <w:sz w:val="21"/>
          <w:szCs w:val="21"/>
          <w:highlight w:val="none"/>
        </w:rPr>
        <w:t>套（承包人需要增加图纸套数的，发包人应代为复制，复制费用由承包人承担）；</w:t>
      </w:r>
    </w:p>
    <w:p w14:paraId="3E3FDBB3">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发包人向承包人提供图纸的内容：</w:t>
      </w:r>
      <w:r>
        <w:rPr>
          <w:color w:val="auto"/>
          <w:sz w:val="21"/>
          <w:szCs w:val="21"/>
          <w:highlight w:val="none"/>
          <w:u w:val="single"/>
        </w:rPr>
        <w:t xml:space="preserve"> </w:t>
      </w:r>
      <w:r>
        <w:rPr>
          <w:rFonts w:hint="eastAsia"/>
          <w:color w:val="auto"/>
          <w:sz w:val="21"/>
          <w:szCs w:val="21"/>
          <w:highlight w:val="none"/>
          <w:u w:val="single"/>
          <w:lang w:eastAsia="zh-CN"/>
        </w:rPr>
        <w:t>全套施工图图纸</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3B536FF2">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5.2</w:t>
      </w:r>
      <w:r>
        <w:rPr>
          <w:rFonts w:hint="eastAsia" w:hAnsi="宋体" w:cs="宋体"/>
          <w:color w:val="auto"/>
          <w:sz w:val="21"/>
          <w:szCs w:val="21"/>
          <w:highlight w:val="none"/>
        </w:rPr>
        <w:t>承包人文件</w:t>
      </w:r>
    </w:p>
    <w:p w14:paraId="6E79CB3D">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需要由承包人提供的文件，包括：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7CD442F">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承包人提供的文件的期限为：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056F7134">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承包人提供的文件的数量为：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DF94372">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承包人提供的文件的形式为：</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书面形式</w:t>
      </w:r>
      <w:r>
        <w:rPr>
          <w:rFonts w:hint="eastAsia"/>
          <w:color w:val="auto"/>
          <w:sz w:val="21"/>
          <w:szCs w:val="21"/>
          <w:highlight w:val="none"/>
          <w:u w:val="single"/>
        </w:rPr>
        <w:t xml:space="preserve"> </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4E24203B">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发包人审批承包人文件的期限：</w:t>
      </w:r>
      <w:r>
        <w:rPr>
          <w:color w:val="auto"/>
          <w:sz w:val="21"/>
          <w:szCs w:val="21"/>
          <w:highlight w:val="none"/>
          <w:u w:val="single"/>
        </w:rPr>
        <w:t xml:space="preserve"> </w:t>
      </w:r>
      <w:r>
        <w:rPr>
          <w:rFonts w:hint="eastAsia"/>
          <w:color w:val="auto"/>
          <w:sz w:val="21"/>
          <w:szCs w:val="21"/>
          <w:highlight w:val="none"/>
          <w:u w:val="single"/>
          <w:lang w:eastAsia="zh-CN"/>
        </w:rPr>
        <w:t>接到发包人通知后</w:t>
      </w:r>
      <w:r>
        <w:rPr>
          <w:rFonts w:hint="eastAsia"/>
          <w:color w:val="auto"/>
          <w:sz w:val="21"/>
          <w:szCs w:val="21"/>
          <w:highlight w:val="none"/>
          <w:u w:val="single"/>
          <w:lang w:val="en-US" w:eastAsia="zh-CN"/>
        </w:rPr>
        <w:t>1个工作日内</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4AB29EA7">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5.3</w:t>
      </w:r>
      <w:r>
        <w:rPr>
          <w:color w:val="auto"/>
          <w:sz w:val="21"/>
          <w:szCs w:val="21"/>
          <w:highlight w:val="none"/>
        </w:rPr>
        <w:t xml:space="preserve"> </w:t>
      </w:r>
      <w:r>
        <w:rPr>
          <w:rFonts w:hint="eastAsia" w:hAnsi="宋体" w:cs="宋体"/>
          <w:color w:val="auto"/>
          <w:sz w:val="21"/>
          <w:szCs w:val="21"/>
          <w:highlight w:val="none"/>
        </w:rPr>
        <w:t>现场图纸准备</w:t>
      </w:r>
    </w:p>
    <w:p w14:paraId="47B3C5D2">
      <w:pPr>
        <w:spacing w:line="360" w:lineRule="auto"/>
        <w:ind w:firstLine="420" w:firstLineChars="200"/>
        <w:rPr>
          <w:color w:val="auto"/>
          <w:sz w:val="21"/>
          <w:szCs w:val="21"/>
          <w:highlight w:val="none"/>
        </w:rPr>
      </w:pPr>
      <w:r>
        <w:rPr>
          <w:rFonts w:hint="eastAsia" w:hAnsi="宋体" w:cs="宋体"/>
          <w:color w:val="auto"/>
          <w:sz w:val="21"/>
          <w:szCs w:val="21"/>
          <w:highlight w:val="none"/>
        </w:rPr>
        <w:t>关于现场图纸准备的约定：</w:t>
      </w:r>
      <w:r>
        <w:rPr>
          <w:color w:val="auto"/>
          <w:highlight w:val="none"/>
          <w:u w:val="single"/>
        </w:rPr>
        <w:t xml:space="preserve"> </w:t>
      </w:r>
      <w:r>
        <w:rPr>
          <w:rFonts w:hint="eastAsia" w:ascii="Times New Roman" w:hAnsi="Times New Roman" w:cs="Times New Roman"/>
          <w:color w:val="auto"/>
          <w:sz w:val="21"/>
          <w:szCs w:val="21"/>
          <w:highlight w:val="none"/>
          <w:u w:val="single"/>
          <w:lang w:val="en-US" w:eastAsia="zh-CN"/>
        </w:rPr>
        <w:t>施工期间现场至少保留2套完整的图纸。</w:t>
      </w:r>
    </w:p>
    <w:p w14:paraId="10ECB64D">
      <w:pPr>
        <w:pStyle w:val="5"/>
        <w:rPr>
          <w:color w:val="auto"/>
          <w:highlight w:val="none"/>
        </w:rPr>
      </w:pPr>
      <w:bookmarkStart w:id="208" w:name="_Toc9850528"/>
      <w:bookmarkStart w:id="209" w:name="_Toc407135200"/>
      <w:bookmarkStart w:id="210" w:name="_Toc373227698"/>
      <w:bookmarkStart w:id="211" w:name="_Toc389065264"/>
      <w:bookmarkStart w:id="212" w:name="_Toc373478345"/>
      <w:r>
        <w:rPr>
          <w:color w:val="auto"/>
          <w:highlight w:val="none"/>
        </w:rPr>
        <w:t>1.</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联络</w:t>
      </w:r>
      <w:bookmarkEnd w:id="208"/>
      <w:bookmarkEnd w:id="209"/>
      <w:bookmarkEnd w:id="210"/>
      <w:bookmarkEnd w:id="211"/>
      <w:bookmarkEnd w:id="212"/>
    </w:p>
    <w:p w14:paraId="50E5BD6B">
      <w:pPr>
        <w:spacing w:line="360" w:lineRule="auto"/>
        <w:ind w:firstLine="420" w:firstLineChars="200"/>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6</w:t>
      </w:r>
      <w:r>
        <w:rPr>
          <w:color w:val="auto"/>
          <w:kern w:val="0"/>
          <w:sz w:val="21"/>
          <w:szCs w:val="21"/>
          <w:highlight w:val="none"/>
        </w:rPr>
        <w:t>.1</w:t>
      </w:r>
      <w:r>
        <w:rPr>
          <w:rFonts w:hint="eastAsia" w:hAnsi="宋体" w:cs="宋体"/>
          <w:color w:val="auto"/>
          <w:kern w:val="0"/>
          <w:sz w:val="21"/>
          <w:szCs w:val="21"/>
          <w:highlight w:val="none"/>
        </w:rPr>
        <w:t>发包人和承包人应当在</w:t>
      </w:r>
      <w:r>
        <w:rPr>
          <w:color w:val="auto"/>
          <w:sz w:val="21"/>
          <w:szCs w:val="21"/>
          <w:highlight w:val="none"/>
          <w:u w:val="single"/>
        </w:rPr>
        <w:t xml:space="preserve"> </w:t>
      </w:r>
      <w:r>
        <w:rPr>
          <w:rFonts w:hint="eastAsia"/>
          <w:color w:val="auto"/>
          <w:sz w:val="21"/>
          <w:szCs w:val="21"/>
          <w:highlight w:val="none"/>
          <w:u w:val="single"/>
          <w:lang w:val="en-US" w:eastAsia="zh-CN"/>
        </w:rPr>
        <w:t>1</w:t>
      </w:r>
      <w:r>
        <w:rPr>
          <w:color w:val="auto"/>
          <w:sz w:val="21"/>
          <w:szCs w:val="21"/>
          <w:highlight w:val="none"/>
          <w:u w:val="single"/>
        </w:rPr>
        <w:t xml:space="preserve">  </w:t>
      </w:r>
      <w:r>
        <w:rPr>
          <w:rFonts w:hint="eastAsia" w:hAnsi="宋体" w:cs="宋体"/>
          <w:color w:val="auto"/>
          <w:kern w:val="0"/>
          <w:sz w:val="21"/>
          <w:szCs w:val="21"/>
          <w:highlight w:val="none"/>
        </w:rPr>
        <w:t>天内将与合同有关的通知、批准、证明、证书、指示、指令、要求、请求、同意、意见、确定和决定等书面函件送达对方当事人。</w:t>
      </w:r>
    </w:p>
    <w:p w14:paraId="35C51968">
      <w:pPr>
        <w:spacing w:line="360" w:lineRule="auto"/>
        <w:ind w:firstLine="420" w:firstLineChars="200"/>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6</w:t>
      </w:r>
      <w:r>
        <w:rPr>
          <w:color w:val="auto"/>
          <w:kern w:val="0"/>
          <w:sz w:val="21"/>
          <w:szCs w:val="21"/>
          <w:highlight w:val="none"/>
        </w:rPr>
        <w:t xml:space="preserve">.2 </w:t>
      </w:r>
      <w:r>
        <w:rPr>
          <w:rFonts w:hint="eastAsia" w:hAnsi="宋体" w:cs="宋体"/>
          <w:color w:val="auto"/>
          <w:kern w:val="0"/>
          <w:sz w:val="21"/>
          <w:szCs w:val="21"/>
          <w:highlight w:val="none"/>
        </w:rPr>
        <w:t>发包人接收文件的地点：</w:t>
      </w:r>
      <w:r>
        <w:rPr>
          <w:color w:val="auto"/>
          <w:sz w:val="21"/>
          <w:szCs w:val="21"/>
          <w:highlight w:val="none"/>
          <w:u w:val="single"/>
        </w:rPr>
        <w:t xml:space="preserve">  </w:t>
      </w:r>
      <w:r>
        <w:rPr>
          <w:rFonts w:hint="eastAsia" w:ascii="宋体" w:hAnsi="宋体" w:cs="宋体"/>
          <w:color w:val="auto"/>
          <w:szCs w:val="21"/>
        </w:rPr>
        <w:t>崇左市江州区律安路1号</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5128F358">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发包人指定的接收人为：</w:t>
      </w:r>
      <w:r>
        <w:rPr>
          <w:color w:val="auto"/>
          <w:sz w:val="21"/>
          <w:szCs w:val="21"/>
          <w:highlight w:val="none"/>
          <w:u w:val="single"/>
        </w:rPr>
        <w:t xml:space="preserve">     </w:t>
      </w:r>
      <w:r>
        <w:rPr>
          <w:rFonts w:hint="eastAsia"/>
          <w:color w:val="auto"/>
          <w:sz w:val="21"/>
          <w:szCs w:val="21"/>
          <w:highlight w:val="none"/>
          <w:u w:val="single"/>
          <w:lang w:eastAsia="zh-CN"/>
        </w:rPr>
        <w:t>黄贵勇</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7C1E77F0">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承包人接收文件的地点：</w:t>
      </w:r>
      <w:r>
        <w:rPr>
          <w:rFonts w:hint="eastAsia"/>
          <w:color w:val="auto"/>
          <w:sz w:val="21"/>
          <w:szCs w:val="21"/>
          <w:highlight w:val="none"/>
          <w:u w:val="single"/>
          <w:lang w:val="en-US" w:eastAsia="zh-CN"/>
        </w:rPr>
        <w:t xml:space="preserve">                            </w:t>
      </w:r>
      <w:r>
        <w:rPr>
          <w:rFonts w:hint="eastAsia" w:hAnsi="宋体" w:cs="宋体"/>
          <w:color w:val="auto"/>
          <w:kern w:val="0"/>
          <w:sz w:val="21"/>
          <w:szCs w:val="21"/>
          <w:highlight w:val="none"/>
        </w:rPr>
        <w:t>；</w:t>
      </w:r>
    </w:p>
    <w:p w14:paraId="6D551B92">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承包人指定的接收人为：</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7A8335BD">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监理人接收文件的地点：</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15F83CFD">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监理人指定的接收人为：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74F92EBC">
      <w:pPr>
        <w:pStyle w:val="5"/>
        <w:rPr>
          <w:color w:val="auto"/>
          <w:highlight w:val="none"/>
        </w:rPr>
      </w:pPr>
      <w:bookmarkStart w:id="213" w:name="_Toc389065265"/>
      <w:bookmarkStart w:id="214" w:name="_Toc407135201"/>
      <w:bookmarkStart w:id="215" w:name="_Toc9850529"/>
      <w:bookmarkStart w:id="216" w:name="_Toc373478346"/>
      <w:bookmarkStart w:id="217" w:name="_Toc373227699"/>
      <w:r>
        <w:rPr>
          <w:color w:val="auto"/>
          <w:highlight w:val="none"/>
        </w:rPr>
        <w:t>1.</w:t>
      </w:r>
      <w:r>
        <w:rPr>
          <w:rFonts w:hint="eastAsia"/>
          <w:color w:val="auto"/>
          <w:highlight w:val="none"/>
          <w:lang w:val="en-US" w:eastAsia="zh-CN"/>
        </w:rPr>
        <w:t>7</w:t>
      </w:r>
      <w:r>
        <w:rPr>
          <w:color w:val="auto"/>
          <w:highlight w:val="none"/>
        </w:rPr>
        <w:t xml:space="preserve"> </w:t>
      </w:r>
      <w:r>
        <w:rPr>
          <w:rFonts w:hint="eastAsia" w:hAnsi="宋体" w:cs="黑体"/>
          <w:color w:val="auto"/>
          <w:highlight w:val="none"/>
        </w:rPr>
        <w:t>交通运输</w:t>
      </w:r>
      <w:bookmarkEnd w:id="213"/>
      <w:bookmarkEnd w:id="214"/>
      <w:bookmarkEnd w:id="215"/>
      <w:bookmarkEnd w:id="216"/>
      <w:bookmarkEnd w:id="217"/>
    </w:p>
    <w:p w14:paraId="1D67C5C8">
      <w:pPr>
        <w:spacing w:line="360" w:lineRule="auto"/>
        <w:ind w:firstLine="420" w:firstLineChars="200"/>
        <w:rPr>
          <w:color w:val="auto"/>
          <w:sz w:val="21"/>
          <w:szCs w:val="21"/>
          <w:highlight w:val="none"/>
        </w:rPr>
      </w:pPr>
      <w:r>
        <w:rPr>
          <w:color w:val="auto"/>
          <w:sz w:val="21"/>
          <w:szCs w:val="21"/>
          <w:highlight w:val="none"/>
        </w:rPr>
        <w:t>1</w:t>
      </w:r>
      <w:bookmarkStart w:id="218" w:name="_Toc303539100"/>
      <w:bookmarkStart w:id="219" w:name="_Toc312677986"/>
      <w:bookmarkStart w:id="220" w:name="_Toc318581155"/>
      <w:bookmarkStart w:id="221" w:name="_Toc304295521"/>
      <w:bookmarkStart w:id="222" w:name="_Toc300934943"/>
      <w:r>
        <w:rPr>
          <w:color w:val="auto"/>
          <w:sz w:val="21"/>
          <w:szCs w:val="21"/>
          <w:highlight w:val="none"/>
        </w:rPr>
        <w:t>.</w:t>
      </w:r>
      <w:r>
        <w:rPr>
          <w:rFonts w:hint="eastAsia"/>
          <w:color w:val="auto"/>
          <w:sz w:val="21"/>
          <w:szCs w:val="21"/>
          <w:highlight w:val="none"/>
          <w:lang w:val="en-US" w:eastAsia="zh-CN"/>
        </w:rPr>
        <w:t>7.1</w:t>
      </w:r>
      <w:r>
        <w:rPr>
          <w:color w:val="auto"/>
          <w:sz w:val="21"/>
          <w:szCs w:val="21"/>
          <w:highlight w:val="none"/>
        </w:rPr>
        <w:t xml:space="preserve"> </w:t>
      </w:r>
      <w:r>
        <w:rPr>
          <w:rFonts w:hint="eastAsia" w:hAnsi="宋体" w:cs="宋体"/>
          <w:color w:val="auto"/>
          <w:sz w:val="21"/>
          <w:szCs w:val="21"/>
          <w:highlight w:val="none"/>
        </w:rPr>
        <w:t>出入现场的权利</w:t>
      </w:r>
    </w:p>
    <w:p w14:paraId="625761FA">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关于出入现场的权利的约定：</w:t>
      </w:r>
      <w:r>
        <w:rPr>
          <w:color w:val="auto"/>
          <w:sz w:val="21"/>
          <w:szCs w:val="21"/>
          <w:highlight w:val="none"/>
          <w:u w:val="single"/>
        </w:rPr>
        <w:t xml:space="preserve">   </w:t>
      </w:r>
      <w:r>
        <w:rPr>
          <w:rFonts w:hint="eastAsia"/>
          <w:color w:val="auto"/>
          <w:sz w:val="21"/>
          <w:szCs w:val="21"/>
          <w:highlight w:val="none"/>
          <w:u w:val="single"/>
          <w:lang w:eastAsia="zh-CN"/>
        </w:rPr>
        <w:t>按照通用条款执行</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bookmarkEnd w:id="218"/>
    <w:bookmarkEnd w:id="219"/>
    <w:bookmarkEnd w:id="220"/>
    <w:bookmarkEnd w:id="221"/>
    <w:bookmarkEnd w:id="222"/>
    <w:p w14:paraId="647D8076">
      <w:pPr>
        <w:spacing w:line="360" w:lineRule="auto"/>
        <w:ind w:firstLine="420" w:firstLineChars="200"/>
        <w:jc w:val="left"/>
        <w:rPr>
          <w:color w:val="auto"/>
          <w:sz w:val="21"/>
          <w:szCs w:val="21"/>
          <w:highlight w:val="none"/>
        </w:rPr>
      </w:pPr>
      <w:r>
        <w:rPr>
          <w:color w:val="auto"/>
          <w:sz w:val="21"/>
          <w:szCs w:val="21"/>
          <w:highlight w:val="none"/>
        </w:rPr>
        <w:t>1</w:t>
      </w:r>
      <w:bookmarkStart w:id="223" w:name="_Toc300934944"/>
      <w:bookmarkStart w:id="224" w:name="_Toc312677987"/>
      <w:bookmarkStart w:id="225" w:name="_Toc303539101"/>
      <w:bookmarkStart w:id="226" w:name="_Toc304295522"/>
      <w:bookmarkStart w:id="227" w:name="_Toc318581156"/>
      <w:r>
        <w:rPr>
          <w:color w:val="auto"/>
          <w:sz w:val="21"/>
          <w:szCs w:val="21"/>
          <w:highlight w:val="none"/>
        </w:rPr>
        <w:t>.</w:t>
      </w:r>
      <w:r>
        <w:rPr>
          <w:rFonts w:hint="eastAsia"/>
          <w:color w:val="auto"/>
          <w:sz w:val="21"/>
          <w:szCs w:val="21"/>
          <w:highlight w:val="none"/>
          <w:lang w:val="en-US" w:eastAsia="zh-CN"/>
        </w:rPr>
        <w:t>7.2</w:t>
      </w:r>
      <w:r>
        <w:rPr>
          <w:color w:val="auto"/>
          <w:sz w:val="21"/>
          <w:szCs w:val="21"/>
          <w:highlight w:val="none"/>
        </w:rPr>
        <w:t xml:space="preserve"> </w:t>
      </w:r>
      <w:r>
        <w:rPr>
          <w:rFonts w:hint="eastAsia" w:hAnsi="宋体" w:cs="宋体"/>
          <w:color w:val="auto"/>
          <w:sz w:val="21"/>
          <w:szCs w:val="21"/>
          <w:highlight w:val="none"/>
        </w:rPr>
        <w:t>场内交通</w:t>
      </w:r>
    </w:p>
    <w:p w14:paraId="2FB2071F">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关于场外交通和场内交通的边界的约定：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4F12B528">
      <w:pPr>
        <w:spacing w:line="360" w:lineRule="auto"/>
        <w:ind w:firstLine="420" w:firstLineChars="200"/>
        <w:jc w:val="left"/>
        <w:rPr>
          <w:color w:val="auto"/>
          <w:sz w:val="21"/>
          <w:szCs w:val="21"/>
          <w:highlight w:val="none"/>
        </w:rPr>
      </w:pPr>
      <w:r>
        <w:rPr>
          <w:rFonts w:hAnsi="宋体"/>
          <w:color w:val="auto"/>
          <w:sz w:val="21"/>
          <w:szCs w:val="21"/>
          <w:highlight w:val="none"/>
        </w:rPr>
        <w:t>关于发包人向承包人免费提供满足工程施工需要的场内道路和交通设施的约定：</w:t>
      </w:r>
      <w:r>
        <w:rPr>
          <w:rFonts w:hAnsi="宋体"/>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rPr>
        <w:t>。</w:t>
      </w:r>
      <w:bookmarkEnd w:id="223"/>
      <w:bookmarkEnd w:id="224"/>
      <w:bookmarkEnd w:id="225"/>
      <w:bookmarkEnd w:id="226"/>
      <w:bookmarkEnd w:id="227"/>
      <w:bookmarkStart w:id="228" w:name="_Toc318581157"/>
    </w:p>
    <w:p w14:paraId="67946094">
      <w:pPr>
        <w:spacing w:line="360" w:lineRule="auto"/>
        <w:ind w:firstLine="420" w:firstLineChars="200"/>
        <w:jc w:val="left"/>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7.3</w:t>
      </w:r>
      <w:r>
        <w:rPr>
          <w:color w:val="auto"/>
          <w:sz w:val="21"/>
          <w:szCs w:val="21"/>
          <w:highlight w:val="none"/>
        </w:rPr>
        <w:t xml:space="preserve"> </w:t>
      </w:r>
      <w:r>
        <w:rPr>
          <w:rFonts w:hint="eastAsia" w:hAnsi="宋体" w:cs="宋体"/>
          <w:color w:val="auto"/>
          <w:sz w:val="21"/>
          <w:szCs w:val="21"/>
          <w:highlight w:val="none"/>
        </w:rPr>
        <w:t>超大件和超重件的运输</w:t>
      </w:r>
    </w:p>
    <w:p w14:paraId="0D432885">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运输超大件或超重件所需的道路和桥梁临时加固改造费用和其他有关费用由</w:t>
      </w:r>
      <w:r>
        <w:rPr>
          <w:color w:val="auto"/>
          <w:sz w:val="21"/>
          <w:szCs w:val="21"/>
          <w:highlight w:val="none"/>
          <w:u w:val="single"/>
        </w:rPr>
        <w:t xml:space="preserve"> </w:t>
      </w:r>
      <w:r>
        <w:rPr>
          <w:rFonts w:hint="eastAsia"/>
          <w:color w:val="auto"/>
          <w:sz w:val="21"/>
          <w:szCs w:val="21"/>
          <w:highlight w:val="none"/>
          <w:u w:val="single"/>
          <w:lang w:eastAsia="zh-CN"/>
        </w:rPr>
        <w:t>承包人</w:t>
      </w:r>
      <w:r>
        <w:rPr>
          <w:color w:val="auto"/>
          <w:sz w:val="21"/>
          <w:szCs w:val="21"/>
          <w:highlight w:val="none"/>
          <w:u w:val="single"/>
        </w:rPr>
        <w:t xml:space="preserve"> </w:t>
      </w:r>
      <w:r>
        <w:rPr>
          <w:rFonts w:hint="eastAsia" w:hAnsi="宋体" w:cs="宋体"/>
          <w:color w:val="auto"/>
          <w:sz w:val="21"/>
          <w:szCs w:val="21"/>
          <w:highlight w:val="none"/>
        </w:rPr>
        <w:t>承担。</w:t>
      </w:r>
    </w:p>
    <w:bookmarkEnd w:id="228"/>
    <w:p w14:paraId="512C266C">
      <w:pPr>
        <w:pStyle w:val="5"/>
        <w:rPr>
          <w:color w:val="auto"/>
          <w:highlight w:val="none"/>
        </w:rPr>
      </w:pPr>
      <w:bookmarkStart w:id="229" w:name="_Toc373478347"/>
      <w:bookmarkStart w:id="230" w:name="_Toc373227700"/>
      <w:bookmarkStart w:id="231" w:name="_Toc407135202"/>
      <w:bookmarkStart w:id="232" w:name="_Toc389065266"/>
      <w:bookmarkStart w:id="233" w:name="_Toc9850530"/>
      <w:r>
        <w:rPr>
          <w:color w:val="auto"/>
          <w:highlight w:val="none"/>
        </w:rPr>
        <w:t>1.</w:t>
      </w:r>
      <w:r>
        <w:rPr>
          <w:rFonts w:hint="eastAsia"/>
          <w:color w:val="auto"/>
          <w:highlight w:val="none"/>
          <w:lang w:val="en-US" w:eastAsia="zh-CN"/>
        </w:rPr>
        <w:t>8</w:t>
      </w:r>
      <w:r>
        <w:rPr>
          <w:color w:val="auto"/>
          <w:highlight w:val="none"/>
        </w:rPr>
        <w:t xml:space="preserve"> </w:t>
      </w:r>
      <w:r>
        <w:rPr>
          <w:rFonts w:hint="eastAsia" w:hAnsi="宋体" w:cs="黑体"/>
          <w:color w:val="auto"/>
          <w:highlight w:val="none"/>
        </w:rPr>
        <w:t>知识产权</w:t>
      </w:r>
      <w:bookmarkEnd w:id="229"/>
      <w:bookmarkEnd w:id="230"/>
      <w:bookmarkEnd w:id="231"/>
      <w:bookmarkEnd w:id="232"/>
      <w:bookmarkEnd w:id="233"/>
    </w:p>
    <w:p w14:paraId="1FB4BB2B">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8</w:t>
      </w:r>
      <w:r>
        <w:rPr>
          <w:color w:val="auto"/>
          <w:sz w:val="21"/>
          <w:szCs w:val="21"/>
          <w:highlight w:val="none"/>
        </w:rPr>
        <w:t xml:space="preserve">.1 </w:t>
      </w:r>
      <w:r>
        <w:rPr>
          <w:rFonts w:hint="eastAsia" w:hAnsi="宋体" w:cs="宋体"/>
          <w:color w:val="auto"/>
          <w:sz w:val="21"/>
          <w:szCs w:val="21"/>
          <w:highlight w:val="none"/>
        </w:rPr>
        <w:t>关于发包人提供给承包人的图纸、发包人为实施工程自行编制或委托编制的技术规范以及反映发包人关于合同要求或其他类似性质的文件的著作权的归属：</w:t>
      </w:r>
      <w:r>
        <w:rPr>
          <w:color w:val="auto"/>
          <w:sz w:val="21"/>
          <w:szCs w:val="21"/>
          <w:highlight w:val="none"/>
          <w:u w:val="single"/>
        </w:rPr>
        <w:t xml:space="preserve">  </w:t>
      </w:r>
      <w:r>
        <w:rPr>
          <w:rFonts w:hint="eastAsia"/>
          <w:color w:val="auto"/>
          <w:sz w:val="21"/>
          <w:szCs w:val="21"/>
          <w:highlight w:val="none"/>
          <w:u w:val="single"/>
          <w:lang w:eastAsia="zh-CN"/>
        </w:rPr>
        <w:t>发包人</w:t>
      </w:r>
      <w:r>
        <w:rPr>
          <w:color w:val="auto"/>
          <w:sz w:val="21"/>
          <w:szCs w:val="21"/>
          <w:highlight w:val="none"/>
          <w:u w:val="single"/>
        </w:rPr>
        <w:t xml:space="preserve"> </w:t>
      </w:r>
      <w:r>
        <w:rPr>
          <w:rFonts w:hint="eastAsia" w:hAnsi="宋体" w:cs="宋体"/>
          <w:color w:val="auto"/>
          <w:sz w:val="21"/>
          <w:szCs w:val="21"/>
          <w:highlight w:val="none"/>
        </w:rPr>
        <w:t>。</w:t>
      </w:r>
    </w:p>
    <w:p w14:paraId="7FDA9149">
      <w:pPr>
        <w:spacing w:line="360" w:lineRule="auto"/>
        <w:ind w:firstLine="420" w:firstLineChars="200"/>
        <w:rPr>
          <w:color w:val="auto"/>
          <w:sz w:val="21"/>
          <w:szCs w:val="21"/>
          <w:highlight w:val="none"/>
        </w:rPr>
      </w:pPr>
      <w:r>
        <w:rPr>
          <w:rFonts w:hint="eastAsia" w:hAnsi="宋体" w:cs="宋体"/>
          <w:color w:val="auto"/>
          <w:sz w:val="21"/>
          <w:szCs w:val="21"/>
          <w:highlight w:val="none"/>
        </w:rPr>
        <w:t>关于发包人提供的上述文件的使用限制的要求：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按照通用条款和现行法律法规相关规定执行</w:t>
      </w:r>
      <w:r>
        <w:rPr>
          <w:color w:val="auto"/>
          <w:sz w:val="21"/>
          <w:szCs w:val="21"/>
          <w:highlight w:val="none"/>
          <w:u w:val="single"/>
        </w:rPr>
        <w:t xml:space="preserve"> </w:t>
      </w:r>
      <w:r>
        <w:rPr>
          <w:rFonts w:hint="eastAsia" w:hAnsi="宋体" w:cs="宋体"/>
          <w:color w:val="auto"/>
          <w:sz w:val="21"/>
          <w:szCs w:val="21"/>
          <w:highlight w:val="none"/>
        </w:rPr>
        <w:t>。</w:t>
      </w:r>
    </w:p>
    <w:p w14:paraId="209D3E8D">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8</w:t>
      </w:r>
      <w:r>
        <w:rPr>
          <w:color w:val="auto"/>
          <w:sz w:val="21"/>
          <w:szCs w:val="21"/>
          <w:highlight w:val="none"/>
        </w:rPr>
        <w:t xml:space="preserve">.2 </w:t>
      </w:r>
      <w:r>
        <w:rPr>
          <w:rFonts w:hint="eastAsia" w:hAnsi="宋体" w:cs="宋体"/>
          <w:color w:val="auto"/>
          <w:sz w:val="21"/>
          <w:szCs w:val="21"/>
          <w:highlight w:val="none"/>
        </w:rPr>
        <w:t>关于承包人为实施工程所编制文件的著作权的归属：</w:t>
      </w:r>
      <w:r>
        <w:rPr>
          <w:color w:val="auto"/>
          <w:sz w:val="21"/>
          <w:szCs w:val="21"/>
          <w:highlight w:val="none"/>
          <w:u w:val="single"/>
        </w:rPr>
        <w:t xml:space="preserve">  </w:t>
      </w:r>
      <w:r>
        <w:rPr>
          <w:rFonts w:hint="eastAsia"/>
          <w:color w:val="auto"/>
          <w:sz w:val="21"/>
          <w:szCs w:val="21"/>
          <w:highlight w:val="none"/>
          <w:u w:val="single"/>
          <w:lang w:eastAsia="zh-CN"/>
        </w:rPr>
        <w:t>发包人</w:t>
      </w:r>
      <w:r>
        <w:rPr>
          <w:color w:val="auto"/>
          <w:sz w:val="21"/>
          <w:szCs w:val="21"/>
          <w:highlight w:val="none"/>
          <w:u w:val="single"/>
        </w:rPr>
        <w:t xml:space="preserve"> </w:t>
      </w:r>
      <w:r>
        <w:rPr>
          <w:rFonts w:hint="eastAsia" w:hAnsi="宋体" w:cs="宋体"/>
          <w:color w:val="auto"/>
          <w:sz w:val="21"/>
          <w:szCs w:val="21"/>
          <w:highlight w:val="none"/>
        </w:rPr>
        <w:t>。</w:t>
      </w:r>
    </w:p>
    <w:p w14:paraId="5BE0E551">
      <w:pPr>
        <w:spacing w:line="360" w:lineRule="auto"/>
        <w:ind w:firstLine="420" w:firstLineChars="200"/>
        <w:rPr>
          <w:rFonts w:hint="eastAsia" w:eastAsia="宋体"/>
          <w:color w:val="auto"/>
          <w:sz w:val="21"/>
          <w:szCs w:val="21"/>
          <w:highlight w:val="none"/>
          <w:u w:val="single"/>
          <w:lang w:eastAsia="zh-CN"/>
        </w:rPr>
      </w:pPr>
      <w:r>
        <w:rPr>
          <w:rFonts w:hint="eastAsia" w:hAnsi="宋体" w:cs="宋体"/>
          <w:color w:val="auto"/>
          <w:sz w:val="21"/>
          <w:szCs w:val="21"/>
          <w:highlight w:val="none"/>
        </w:rPr>
        <w:t>关于承包人提供的上述文件的使用限制的要求：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按照通用条款和现行法律法规相关规定执行。</w:t>
      </w:r>
    </w:p>
    <w:p w14:paraId="28399E44">
      <w:pPr>
        <w:spacing w:line="360" w:lineRule="auto"/>
        <w:ind w:firstLine="420" w:firstLineChars="200"/>
        <w:rPr>
          <w:color w:val="auto"/>
          <w:kern w:val="0"/>
          <w:sz w:val="21"/>
          <w:szCs w:val="21"/>
          <w:highlight w:val="none"/>
        </w:rPr>
      </w:pPr>
      <w:r>
        <w:rPr>
          <w:rFonts w:hint="eastAsia" w:hAnsi="宋体" w:cs="宋体"/>
          <w:color w:val="auto"/>
          <w:sz w:val="21"/>
          <w:szCs w:val="21"/>
          <w:highlight w:val="none"/>
        </w:rPr>
        <w:t>承包人在施工过程中所采用的专利、专有技术、技术秘密的使用费的承担方式：</w:t>
      </w:r>
      <w:r>
        <w:rPr>
          <w:color w:val="auto"/>
          <w:sz w:val="21"/>
          <w:szCs w:val="21"/>
          <w:highlight w:val="none"/>
          <w:u w:val="single"/>
        </w:rPr>
        <w:t xml:space="preserve">  </w:t>
      </w:r>
      <w:r>
        <w:rPr>
          <w:rFonts w:hint="eastAsia"/>
          <w:color w:val="auto"/>
          <w:sz w:val="21"/>
          <w:szCs w:val="21"/>
          <w:highlight w:val="none"/>
          <w:u w:val="single"/>
          <w:lang w:eastAsia="zh-CN"/>
        </w:rPr>
        <w:t>由承包人自行承担</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7CAF41A0">
      <w:pPr>
        <w:pStyle w:val="5"/>
        <w:rPr>
          <w:color w:val="auto"/>
          <w:highlight w:val="none"/>
        </w:rPr>
      </w:pPr>
      <w:bookmarkStart w:id="234" w:name="_Toc9850531"/>
      <w:bookmarkStart w:id="235" w:name="_Toc389065267"/>
      <w:bookmarkStart w:id="236" w:name="_Toc373227701"/>
      <w:bookmarkStart w:id="237" w:name="_Toc407135203"/>
      <w:bookmarkStart w:id="238" w:name="_Toc373478348"/>
      <w:r>
        <w:rPr>
          <w:color w:val="auto"/>
          <w:highlight w:val="none"/>
        </w:rPr>
        <w:t>1.</w:t>
      </w:r>
      <w:r>
        <w:rPr>
          <w:rFonts w:hint="eastAsia"/>
          <w:color w:val="auto"/>
          <w:highlight w:val="none"/>
          <w:lang w:val="en-US" w:eastAsia="zh-CN"/>
        </w:rPr>
        <w:t>9</w:t>
      </w:r>
      <w:r>
        <w:rPr>
          <w:rFonts w:hint="eastAsia" w:cs="黑体"/>
          <w:color w:val="auto"/>
          <w:highlight w:val="none"/>
        </w:rPr>
        <w:t>工程量清单错误的修正</w:t>
      </w:r>
      <w:bookmarkEnd w:id="234"/>
      <w:bookmarkEnd w:id="235"/>
      <w:bookmarkEnd w:id="236"/>
      <w:bookmarkEnd w:id="237"/>
      <w:bookmarkEnd w:id="238"/>
    </w:p>
    <w:p w14:paraId="2B5279F5">
      <w:pPr>
        <w:spacing w:line="360" w:lineRule="auto"/>
        <w:ind w:firstLine="420" w:firstLineChars="200"/>
        <w:rPr>
          <w:color w:val="auto"/>
          <w:sz w:val="21"/>
          <w:szCs w:val="21"/>
          <w:highlight w:val="none"/>
        </w:rPr>
      </w:pPr>
      <w:bookmarkStart w:id="239" w:name="_Toc351203634"/>
      <w:bookmarkStart w:id="240" w:name="_Toc407135204"/>
      <w:bookmarkStart w:id="241" w:name="_Toc389065268"/>
      <w:bookmarkStart w:id="242" w:name="_Toc373227702"/>
      <w:bookmarkStart w:id="243" w:name="_Toc373478349"/>
      <w:bookmarkStart w:id="244" w:name="_Toc9850532"/>
      <w:r>
        <w:rPr>
          <w:rFonts w:hint="eastAsia" w:hAnsi="宋体" w:cs="宋体"/>
          <w:color w:val="auto"/>
          <w:sz w:val="21"/>
          <w:szCs w:val="21"/>
          <w:highlight w:val="none"/>
        </w:rPr>
        <w:t>出现工程量清单工程量偏差时，是否调整合同价格：</w:t>
      </w:r>
      <w:r>
        <w:rPr>
          <w:rFonts w:hint="eastAsia" w:ascii="宋体" w:hAnsi="宋体" w:cs="宋体"/>
          <w:color w:val="auto"/>
          <w:sz w:val="21"/>
          <w:szCs w:val="21"/>
          <w:highlight w:val="none"/>
          <w:u w:val="single"/>
          <w:lang w:eastAsia="zh-CN"/>
        </w:rPr>
        <w:t>□</w:t>
      </w:r>
      <w:r>
        <w:rPr>
          <w:rFonts w:hint="eastAsia" w:hAnsi="宋体" w:cs="宋体"/>
          <w:color w:val="auto"/>
          <w:sz w:val="21"/>
          <w:szCs w:val="21"/>
          <w:highlight w:val="none"/>
          <w:u w:val="single"/>
        </w:rPr>
        <w:t xml:space="preserve">允许  </w:t>
      </w:r>
      <w:r>
        <w:rPr>
          <w:rFonts w:hint="eastAsia" w:ascii="宋体" w:hAnsi="宋体" w:cs="宋体"/>
          <w:color w:val="auto"/>
          <w:sz w:val="21"/>
          <w:szCs w:val="21"/>
          <w:highlight w:val="none"/>
          <w:u w:val="single"/>
          <w:lang w:eastAsia="zh-CN"/>
        </w:rPr>
        <w:t>☑</w:t>
      </w:r>
      <w:r>
        <w:rPr>
          <w:rFonts w:hint="eastAsia" w:hAnsi="宋体" w:cs="宋体"/>
          <w:color w:val="auto"/>
          <w:sz w:val="21"/>
          <w:szCs w:val="21"/>
          <w:highlight w:val="none"/>
          <w:u w:val="single"/>
        </w:rPr>
        <w:t>不允许</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5CE5307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允许调整合同价格的工程量偏差范围及其调整办法：</w:t>
      </w:r>
    </w:p>
    <w:p w14:paraId="218F8E0C">
      <w:pPr>
        <w:spacing w:line="360" w:lineRule="auto"/>
        <w:ind w:firstLine="420" w:firstLineChars="200"/>
        <w:rPr>
          <w:color w:val="auto"/>
          <w:kern w:val="0"/>
          <w:sz w:val="21"/>
          <w:szCs w:val="21"/>
          <w:highlight w:val="none"/>
        </w:rPr>
      </w:pPr>
      <w:r>
        <w:rPr>
          <w:rFonts w:hint="eastAsia" w:ascii="宋体" w:hAnsi="宋体" w:cs="宋体"/>
          <w:color w:val="auto"/>
          <w:sz w:val="21"/>
          <w:szCs w:val="21"/>
          <w:highlight w:val="none"/>
          <w:lang w:eastAsia="zh-CN"/>
        </w:rPr>
        <w:t>□</w:t>
      </w:r>
      <w:r>
        <w:rPr>
          <w:color w:val="auto"/>
          <w:sz w:val="21"/>
          <w:szCs w:val="21"/>
          <w:highlight w:val="none"/>
          <w:u w:val="single"/>
        </w:rPr>
        <w:t xml:space="preserve"> </w:t>
      </w:r>
      <w:r>
        <w:rPr>
          <w:rFonts w:hint="eastAsia"/>
          <w:color w:val="auto"/>
          <w:sz w:val="21"/>
          <w:szCs w:val="21"/>
          <w:highlight w:val="none"/>
          <w:u w:val="single"/>
        </w:rPr>
        <w:t>除严重不平衡报价外，无论分部分项工程量清单项目中的工程量变化多少均不调整</w:t>
      </w:r>
      <w:r>
        <w:rPr>
          <w:rFonts w:hint="eastAsia" w:hAnsi="宋体" w:cs="宋体"/>
          <w:color w:val="auto"/>
          <w:kern w:val="0"/>
          <w:sz w:val="21"/>
          <w:szCs w:val="21"/>
          <w:highlight w:val="none"/>
        </w:rPr>
        <w:t>。</w:t>
      </w:r>
    </w:p>
    <w:p w14:paraId="63129EF3">
      <w:pPr>
        <w:spacing w:line="360" w:lineRule="auto"/>
        <w:ind w:firstLine="420" w:firstLineChars="200"/>
        <w:rPr>
          <w:rFonts w:hint="eastAsia" w:ascii="Calibri" w:hAnsi="宋体" w:cs="宋体"/>
          <w:color w:val="auto"/>
          <w:sz w:val="21"/>
          <w:szCs w:val="21"/>
          <w:highlight w:val="none"/>
          <w:u w:val="single"/>
        </w:rPr>
      </w:pPr>
      <w:r>
        <w:rPr>
          <w:rFonts w:hint="eastAsia" w:ascii="宋体" w:hAnsi="宋体" w:cs="宋体"/>
          <w:color w:val="auto"/>
          <w:sz w:val="21"/>
          <w:szCs w:val="21"/>
          <w:highlight w:val="none"/>
        </w:rPr>
        <w:t>□</w:t>
      </w:r>
      <w:r>
        <w:rPr>
          <w:rFonts w:hint="eastAsia" w:ascii="Calibri" w:hAnsi="宋体" w:cs="宋体"/>
          <w:color w:val="auto"/>
          <w:sz w:val="21"/>
          <w:szCs w:val="21"/>
          <w:highlight w:val="none"/>
          <w:u w:val="single"/>
        </w:rPr>
        <w:t>承包人实际完成的某单项清单项目工程量与招标工程量清单工程量偏差超过</w:t>
      </w:r>
      <w:r>
        <w:rPr>
          <w:rFonts w:hint="eastAsia" w:ascii="Calibri" w:hAnsi="宋体" w:cs="宋体"/>
          <w:color w:val="auto"/>
          <w:sz w:val="21"/>
          <w:szCs w:val="21"/>
          <w:highlight w:val="none"/>
          <w:u w:val="single"/>
          <w:lang w:val="en-US" w:eastAsia="zh-CN"/>
        </w:rPr>
        <w:t xml:space="preserve">  </w:t>
      </w:r>
      <w:r>
        <w:rPr>
          <w:rFonts w:hint="eastAsia" w:ascii="Calibri" w:hAnsi="宋体" w:cs="宋体"/>
          <w:color w:val="auto"/>
          <w:sz w:val="21"/>
          <w:szCs w:val="21"/>
          <w:highlight w:val="none"/>
          <w:u w:val="single"/>
        </w:rPr>
        <w:t>%且该单项清单造价超过合同总价</w:t>
      </w:r>
      <w:r>
        <w:rPr>
          <w:rFonts w:hint="eastAsia" w:ascii="Calibri" w:hAnsi="宋体" w:cs="宋体"/>
          <w:color w:val="auto"/>
          <w:sz w:val="21"/>
          <w:szCs w:val="21"/>
          <w:highlight w:val="none"/>
          <w:u w:val="single"/>
          <w:lang w:val="en-US" w:eastAsia="zh-CN"/>
        </w:rPr>
        <w:t xml:space="preserve">  </w:t>
      </w:r>
      <w:r>
        <w:rPr>
          <w:rFonts w:hint="eastAsia" w:ascii="Calibri" w:hAnsi="宋体" w:cs="宋体"/>
          <w:color w:val="auto"/>
          <w:sz w:val="21"/>
          <w:szCs w:val="21"/>
          <w:highlight w:val="none"/>
          <w:u w:val="single"/>
        </w:rPr>
        <w:t>%以上的，超过后增加部分工程量或减少后剩余部分工程量的综合单价按以下方法调整：</w:t>
      </w:r>
      <w:r>
        <w:rPr>
          <w:rFonts w:hint="eastAsia" w:ascii="Calibri" w:hAnsi="宋体" w:cs="宋体"/>
          <w:color w:val="auto"/>
          <w:sz w:val="21"/>
          <w:szCs w:val="21"/>
          <w:highlight w:val="none"/>
          <w:u w:val="single"/>
          <w:lang w:val="en-US" w:eastAsia="zh-CN"/>
        </w:rPr>
        <w:t xml:space="preserve">       </w:t>
      </w:r>
      <w:r>
        <w:rPr>
          <w:rFonts w:hint="eastAsia" w:ascii="Calibri" w:hAnsi="宋体" w:cs="宋体"/>
          <w:color w:val="auto"/>
          <w:sz w:val="21"/>
          <w:szCs w:val="21"/>
          <w:highlight w:val="none"/>
          <w:u w:val="single"/>
        </w:rPr>
        <w:t xml:space="preserve"> 。</w:t>
      </w:r>
    </w:p>
    <w:p w14:paraId="20D4F308">
      <w:pPr>
        <w:pStyle w:val="4"/>
        <w:rPr>
          <w:color w:val="auto"/>
          <w:highlight w:val="none"/>
        </w:rPr>
      </w:pPr>
      <w:r>
        <w:rPr>
          <w:color w:val="auto"/>
          <w:highlight w:val="none"/>
        </w:rPr>
        <w:t>2</w:t>
      </w:r>
      <w:bookmarkStart w:id="245" w:name="_Toc297120457"/>
      <w:bookmarkStart w:id="246" w:name="_Toc296503157"/>
      <w:bookmarkStart w:id="247" w:name="_Toc296944496"/>
      <w:bookmarkStart w:id="248" w:name="_Toc296891197"/>
      <w:bookmarkStart w:id="249" w:name="_Toc296346658"/>
      <w:bookmarkStart w:id="250" w:name="_Toc292559362"/>
      <w:bookmarkStart w:id="251" w:name="_Toc297048343"/>
      <w:bookmarkStart w:id="252" w:name="_Toc292559867"/>
      <w:bookmarkStart w:id="253" w:name="_Toc296347156"/>
      <w:bookmarkStart w:id="254" w:name="_Toc296890985"/>
      <w:r>
        <w:rPr>
          <w:color w:val="auto"/>
          <w:highlight w:val="none"/>
        </w:rPr>
        <w:t xml:space="preserve">. </w:t>
      </w:r>
      <w:r>
        <w:rPr>
          <w:rFonts w:hint="eastAsia" w:hAnsi="宋体" w:cs="黑体"/>
          <w:color w:val="auto"/>
          <w:highlight w:val="none"/>
        </w:rPr>
        <w:t>发包人</w:t>
      </w:r>
      <w:bookmarkEnd w:id="239"/>
      <w:bookmarkEnd w:id="240"/>
      <w:bookmarkEnd w:id="241"/>
      <w:bookmarkEnd w:id="242"/>
      <w:bookmarkEnd w:id="243"/>
      <w:bookmarkEnd w:id="244"/>
    </w:p>
    <w:bookmarkEnd w:id="245"/>
    <w:bookmarkEnd w:id="246"/>
    <w:bookmarkEnd w:id="247"/>
    <w:bookmarkEnd w:id="248"/>
    <w:bookmarkEnd w:id="249"/>
    <w:bookmarkEnd w:id="250"/>
    <w:bookmarkEnd w:id="251"/>
    <w:bookmarkEnd w:id="252"/>
    <w:bookmarkEnd w:id="253"/>
    <w:bookmarkEnd w:id="254"/>
    <w:p w14:paraId="15F22FF5">
      <w:pPr>
        <w:pStyle w:val="5"/>
        <w:rPr>
          <w:color w:val="auto"/>
          <w:highlight w:val="none"/>
        </w:rPr>
      </w:pPr>
      <w:bookmarkStart w:id="255" w:name="_Toc389065269"/>
      <w:bookmarkStart w:id="256" w:name="_Toc407135205"/>
      <w:bookmarkStart w:id="257" w:name="_Toc9850533"/>
      <w:bookmarkStart w:id="258" w:name="_Toc373227703"/>
      <w:bookmarkStart w:id="259" w:name="_Toc373478350"/>
      <w:r>
        <w:rPr>
          <w:color w:val="auto"/>
          <w:highlight w:val="none"/>
        </w:rPr>
        <w:t>2.</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发包人代表</w:t>
      </w:r>
      <w:bookmarkEnd w:id="255"/>
      <w:bookmarkEnd w:id="256"/>
      <w:bookmarkEnd w:id="257"/>
      <w:bookmarkEnd w:id="258"/>
      <w:bookmarkEnd w:id="259"/>
    </w:p>
    <w:p w14:paraId="7689721D">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发包人代表：</w:t>
      </w:r>
    </w:p>
    <w:p w14:paraId="64134175">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5945FD63">
      <w:pPr>
        <w:spacing w:line="360" w:lineRule="auto"/>
        <w:ind w:firstLine="420" w:firstLineChars="200"/>
        <w:rPr>
          <w:color w:val="auto"/>
          <w:sz w:val="21"/>
          <w:szCs w:val="21"/>
          <w:highlight w:val="none"/>
        </w:rPr>
      </w:pPr>
      <w:r>
        <w:rPr>
          <w:rFonts w:hAnsi="宋体"/>
          <w:color w:val="auto"/>
          <w:sz w:val="21"/>
          <w:szCs w:val="21"/>
          <w:highlight w:val="none"/>
        </w:rPr>
        <w:t>职</w:t>
      </w:r>
      <w:r>
        <w:rPr>
          <w:color w:val="auto"/>
          <w:sz w:val="21"/>
          <w:szCs w:val="21"/>
          <w:highlight w:val="none"/>
        </w:rPr>
        <w:t xml:space="preserve">    </w:t>
      </w:r>
      <w:r>
        <w:rPr>
          <w:rFonts w:hAnsi="宋体"/>
          <w:color w:val="auto"/>
          <w:sz w:val="21"/>
          <w:szCs w:val="21"/>
          <w:highlight w:val="none"/>
        </w:rPr>
        <w:t>务</w:t>
      </w:r>
      <w:r>
        <w:rPr>
          <w:rFonts w:hint="eastAsia" w:hAnsi="宋体"/>
          <w:color w:val="auto"/>
          <w:sz w:val="21"/>
          <w:szCs w:val="21"/>
          <w:highlight w:val="none"/>
          <w:lang w:eastAsia="zh-CN"/>
        </w:rPr>
        <w:t>：</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1E321348">
      <w:pPr>
        <w:spacing w:line="360" w:lineRule="auto"/>
        <w:ind w:firstLine="420" w:firstLineChars="200"/>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2A796B12">
      <w:pPr>
        <w:spacing w:line="360" w:lineRule="auto"/>
        <w:ind w:firstLine="420" w:firstLineChars="200"/>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rPr>
        <w:t>；</w:t>
      </w:r>
    </w:p>
    <w:p w14:paraId="6E8980DC">
      <w:pPr>
        <w:spacing w:line="360" w:lineRule="auto"/>
        <w:ind w:firstLine="420" w:firstLineChars="200"/>
        <w:rPr>
          <w:color w:val="auto"/>
          <w:sz w:val="21"/>
          <w:szCs w:val="21"/>
          <w:highlight w:val="none"/>
        </w:rPr>
      </w:pPr>
      <w:r>
        <w:rPr>
          <w:rFonts w:hAnsi="宋体"/>
          <w:color w:val="auto"/>
          <w:sz w:val="21"/>
          <w:szCs w:val="21"/>
          <w:highlight w:val="none"/>
        </w:rPr>
        <w:t>通信地址：</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rPr>
        <w:t>。</w:t>
      </w:r>
    </w:p>
    <w:p w14:paraId="4668A9C0">
      <w:pPr>
        <w:keepNext w:val="0"/>
        <w:keepLines w:val="0"/>
        <w:widowControl/>
        <w:suppressLineNumbers w:val="0"/>
        <w:spacing w:line="360" w:lineRule="auto"/>
        <w:ind w:firstLine="210" w:firstLineChars="100"/>
        <w:jc w:val="left"/>
        <w:rPr>
          <w:rFonts w:hint="eastAsia"/>
          <w:color w:val="auto"/>
          <w:sz w:val="21"/>
          <w:szCs w:val="21"/>
          <w:highlight w:val="none"/>
          <w:u w:val="single"/>
        </w:rPr>
      </w:pPr>
      <w:r>
        <w:rPr>
          <w:rFonts w:hint="eastAsia" w:hAnsi="宋体" w:cs="宋体"/>
          <w:color w:val="auto"/>
          <w:sz w:val="21"/>
          <w:szCs w:val="21"/>
          <w:highlight w:val="none"/>
        </w:rPr>
        <w:t>发包人对发包人代表的授权范围如下：</w:t>
      </w:r>
      <w:r>
        <w:rPr>
          <w:color w:val="auto"/>
          <w:sz w:val="21"/>
          <w:szCs w:val="21"/>
          <w:highlight w:val="none"/>
          <w:u w:val="single"/>
        </w:rPr>
        <w:t xml:space="preserve"> </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负责处理合同履行过程中与发包人有关的事宜：对本工程质量、工期、进度、安全、文明施工及材料和设备进场进行监督检查；对涉及工期延长、设计变更和现场收方及签证、已完工程量报告、竣工结算报告等影响工程造价的相关事项作出处理；办理中间交工工程验收手续；协调施工现场及外部有关事宜</w:t>
      </w:r>
    </w:p>
    <w:p w14:paraId="29D40327">
      <w:pPr>
        <w:pStyle w:val="5"/>
        <w:rPr>
          <w:color w:val="auto"/>
          <w:highlight w:val="none"/>
        </w:rPr>
      </w:pPr>
      <w:bookmarkStart w:id="260" w:name="_Toc389065270"/>
      <w:bookmarkStart w:id="261" w:name="_Toc373478351"/>
      <w:bookmarkStart w:id="262" w:name="_Toc9850534"/>
      <w:bookmarkStart w:id="263" w:name="_Toc373227704"/>
      <w:bookmarkStart w:id="264" w:name="_Toc407135206"/>
      <w:r>
        <w:rPr>
          <w:color w:val="auto"/>
          <w:highlight w:val="none"/>
        </w:rPr>
        <w:t>2.</w:t>
      </w:r>
      <w:r>
        <w:rPr>
          <w:rFonts w:hint="eastAsia"/>
          <w:color w:val="auto"/>
          <w:highlight w:val="none"/>
          <w:lang w:val="en-US" w:eastAsia="zh-CN"/>
        </w:rPr>
        <w:t>3</w:t>
      </w:r>
      <w:r>
        <w:rPr>
          <w:color w:val="auto"/>
          <w:highlight w:val="none"/>
        </w:rPr>
        <w:t xml:space="preserve"> </w:t>
      </w:r>
      <w:r>
        <w:rPr>
          <w:rFonts w:hint="eastAsia" w:cs="黑体"/>
          <w:color w:val="auto"/>
          <w:highlight w:val="none"/>
        </w:rPr>
        <w:t>施工现场、施工条件和基础资料的提供</w:t>
      </w:r>
      <w:bookmarkEnd w:id="260"/>
      <w:bookmarkEnd w:id="261"/>
      <w:bookmarkEnd w:id="262"/>
      <w:bookmarkEnd w:id="263"/>
      <w:bookmarkEnd w:id="264"/>
    </w:p>
    <w:p w14:paraId="1CA2F289">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提供施工现场</w:t>
      </w:r>
    </w:p>
    <w:p w14:paraId="73A0134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关于发包人移交施工现场的期限要求：</w:t>
      </w:r>
      <w:r>
        <w:rPr>
          <w:color w:val="auto"/>
          <w:sz w:val="21"/>
          <w:szCs w:val="21"/>
          <w:highlight w:val="none"/>
          <w:u w:val="single"/>
        </w:rPr>
        <w:t xml:space="preserve">  </w:t>
      </w:r>
      <w:r>
        <w:rPr>
          <w:rFonts w:hint="eastAsia"/>
          <w:color w:val="auto"/>
          <w:sz w:val="21"/>
          <w:szCs w:val="21"/>
          <w:highlight w:val="none"/>
          <w:u w:val="single"/>
          <w:lang w:eastAsia="zh-CN"/>
        </w:rPr>
        <w:t>在开工日期前</w:t>
      </w:r>
      <w:r>
        <w:rPr>
          <w:rFonts w:hint="eastAsia"/>
          <w:color w:val="auto"/>
          <w:sz w:val="21"/>
          <w:szCs w:val="21"/>
          <w:highlight w:val="none"/>
          <w:u w:val="single"/>
          <w:lang w:val="en-US" w:eastAsia="zh-CN"/>
        </w:rPr>
        <w:t>3个工作日</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2D734030">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lang w:val="en-US" w:eastAsia="zh-CN"/>
        </w:rPr>
        <w:t>3</w:t>
      </w:r>
      <w:r>
        <w:rPr>
          <w:color w:val="auto"/>
          <w:sz w:val="21"/>
          <w:szCs w:val="21"/>
          <w:highlight w:val="none"/>
        </w:rPr>
        <w:t xml:space="preserve">.2 </w:t>
      </w:r>
      <w:r>
        <w:rPr>
          <w:rFonts w:hint="eastAsia" w:hAnsi="宋体" w:cs="宋体"/>
          <w:color w:val="auto"/>
          <w:sz w:val="21"/>
          <w:szCs w:val="21"/>
          <w:highlight w:val="none"/>
        </w:rPr>
        <w:t>提供施工条件</w:t>
      </w:r>
    </w:p>
    <w:p w14:paraId="569C5574">
      <w:pPr>
        <w:spacing w:line="360" w:lineRule="auto"/>
        <w:ind w:firstLine="420" w:firstLineChars="200"/>
        <w:rPr>
          <w:rFonts w:hint="eastAsia" w:ascii="Times New Roman" w:hAnsi="Times New Roman" w:cs="Times New Roman"/>
          <w:color w:val="auto"/>
          <w:sz w:val="21"/>
          <w:szCs w:val="21"/>
          <w:highlight w:val="none"/>
          <w:u w:val="single"/>
          <w:lang w:eastAsia="zh-CN"/>
        </w:rPr>
      </w:pPr>
      <w:r>
        <w:rPr>
          <w:rFonts w:hint="eastAsia" w:hAnsi="宋体" w:cs="宋体"/>
          <w:color w:val="auto"/>
          <w:sz w:val="21"/>
          <w:szCs w:val="21"/>
          <w:highlight w:val="none"/>
        </w:rPr>
        <w:t>关于发包人应负责提供施工所需要的条件，包括：</w:t>
      </w:r>
      <w:r>
        <w:rPr>
          <w:rFonts w:hint="eastAsia" w:ascii="Times New Roman" w:hAnsi="Times New Roman" w:cs="Times New Roman"/>
          <w:color w:val="auto"/>
          <w:sz w:val="21"/>
          <w:szCs w:val="21"/>
          <w:highlight w:val="none"/>
          <w:u w:val="single"/>
          <w:lang w:eastAsia="zh-CN"/>
        </w:rPr>
        <w:t xml:space="preserve">  水、电等施工管线在承包人进入工地前由发包人按有关规定提供挂表位置，符合施工要求，并能满足施工期间的需要。</w:t>
      </w:r>
    </w:p>
    <w:p w14:paraId="0FAA4384">
      <w:pPr>
        <w:pStyle w:val="5"/>
        <w:rPr>
          <w:color w:val="auto"/>
          <w:highlight w:val="none"/>
        </w:rPr>
      </w:pPr>
      <w:bookmarkStart w:id="265" w:name="_Toc9850535"/>
      <w:bookmarkStart w:id="266" w:name="_Toc407135207"/>
      <w:bookmarkStart w:id="267" w:name="_Toc389065271"/>
      <w:bookmarkStart w:id="268" w:name="_Toc373227705"/>
      <w:bookmarkStart w:id="269" w:name="_Toc373478352"/>
      <w:r>
        <w:rPr>
          <w:color w:val="auto"/>
          <w:highlight w:val="none"/>
        </w:rPr>
        <w:t>2.</w:t>
      </w:r>
      <w:r>
        <w:rPr>
          <w:rFonts w:hint="eastAsia"/>
          <w:color w:val="auto"/>
          <w:highlight w:val="none"/>
          <w:lang w:val="en-US" w:eastAsia="zh-CN"/>
        </w:rPr>
        <w:t>4</w:t>
      </w:r>
      <w:r>
        <w:rPr>
          <w:color w:val="auto"/>
          <w:highlight w:val="none"/>
        </w:rPr>
        <w:t xml:space="preserve"> </w:t>
      </w:r>
      <w:r>
        <w:rPr>
          <w:rFonts w:hint="eastAsia" w:cs="黑体"/>
          <w:color w:val="auto"/>
          <w:highlight w:val="none"/>
        </w:rPr>
        <w:t>资金来源证明及支付担保</w:t>
      </w:r>
      <w:bookmarkEnd w:id="265"/>
      <w:bookmarkEnd w:id="266"/>
      <w:bookmarkEnd w:id="267"/>
      <w:bookmarkEnd w:id="268"/>
      <w:bookmarkEnd w:id="269"/>
    </w:p>
    <w:p w14:paraId="7C0B66E8">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发包人提供资金来源证明的期限要求：</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5CC48B9">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发包人是否提供支付担保：</w:t>
      </w:r>
      <w:r>
        <w:rPr>
          <w:color w:val="auto"/>
          <w:sz w:val="21"/>
          <w:szCs w:val="21"/>
          <w:highlight w:val="none"/>
          <w:u w:val="single"/>
        </w:rPr>
        <w:t xml:space="preserve">    </w:t>
      </w:r>
      <w:r>
        <w:rPr>
          <w:rFonts w:hint="eastAsia"/>
          <w:color w:val="auto"/>
          <w:sz w:val="21"/>
          <w:szCs w:val="21"/>
          <w:highlight w:val="none"/>
          <w:u w:val="single"/>
          <w:lang w:eastAsia="zh-CN"/>
        </w:rPr>
        <w:t>不提供</w:t>
      </w:r>
      <w:r>
        <w:rPr>
          <w:color w:val="auto"/>
          <w:sz w:val="21"/>
          <w:szCs w:val="21"/>
          <w:highlight w:val="none"/>
          <w:u w:val="single"/>
        </w:rPr>
        <w:t xml:space="preserve">      </w:t>
      </w:r>
      <w:r>
        <w:rPr>
          <w:rFonts w:hint="eastAsia" w:hAnsi="宋体" w:cs="宋体"/>
          <w:color w:val="auto"/>
          <w:sz w:val="21"/>
          <w:szCs w:val="21"/>
          <w:highlight w:val="none"/>
        </w:rPr>
        <w:t>。</w:t>
      </w:r>
    </w:p>
    <w:p w14:paraId="14F0EC17">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发包人提供支付担保的形式：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4CFFC682">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发包人提供的支付担保格式见合同附件</w:t>
      </w:r>
      <w:r>
        <w:rPr>
          <w:rFonts w:hint="eastAsia" w:hAnsi="宋体"/>
          <w:color w:val="auto"/>
          <w:sz w:val="21"/>
          <w:szCs w:val="21"/>
          <w:highlight w:val="none"/>
        </w:rPr>
        <w:t>9</w:t>
      </w:r>
      <w:r>
        <w:rPr>
          <w:rFonts w:hint="eastAsia" w:hAnsi="宋体" w:cs="宋体"/>
          <w:color w:val="auto"/>
          <w:sz w:val="21"/>
          <w:szCs w:val="21"/>
          <w:highlight w:val="none"/>
        </w:rPr>
        <w:t>。</w:t>
      </w:r>
    </w:p>
    <w:p w14:paraId="468A247E">
      <w:pPr>
        <w:pStyle w:val="4"/>
        <w:rPr>
          <w:color w:val="auto"/>
          <w:highlight w:val="none"/>
        </w:rPr>
      </w:pPr>
      <w:bookmarkStart w:id="270" w:name="_Toc373227706"/>
      <w:bookmarkStart w:id="271" w:name="_Toc389065272"/>
      <w:bookmarkStart w:id="272" w:name="_Toc9850536"/>
      <w:bookmarkStart w:id="273" w:name="_Toc373478353"/>
      <w:bookmarkStart w:id="274" w:name="_Toc407135208"/>
      <w:bookmarkStart w:id="275" w:name="_Toc351203635"/>
      <w:r>
        <w:rPr>
          <w:color w:val="auto"/>
          <w:highlight w:val="none"/>
        </w:rPr>
        <w:t>3</w:t>
      </w:r>
      <w:bookmarkStart w:id="276" w:name="_Toc296944497"/>
      <w:bookmarkStart w:id="277" w:name="_Toc296890986"/>
      <w:bookmarkStart w:id="278" w:name="_Toc292559868"/>
      <w:bookmarkStart w:id="279" w:name="_Toc296347157"/>
      <w:bookmarkStart w:id="280" w:name="_Toc296503158"/>
      <w:bookmarkStart w:id="281" w:name="_Toc296346659"/>
      <w:bookmarkStart w:id="282" w:name="_Toc297048344"/>
      <w:bookmarkStart w:id="283" w:name="_Toc297120458"/>
      <w:bookmarkStart w:id="284" w:name="_Toc296891198"/>
      <w:bookmarkStart w:id="285" w:name="_Toc292559363"/>
      <w:r>
        <w:rPr>
          <w:color w:val="auto"/>
          <w:highlight w:val="none"/>
        </w:rPr>
        <w:t xml:space="preserve">. </w:t>
      </w:r>
      <w:r>
        <w:rPr>
          <w:rFonts w:hint="eastAsia" w:hAnsi="宋体" w:cs="黑体"/>
          <w:color w:val="auto"/>
          <w:highlight w:val="none"/>
        </w:rPr>
        <w:t>承包人</w:t>
      </w:r>
      <w:bookmarkEnd w:id="270"/>
      <w:bookmarkEnd w:id="271"/>
      <w:bookmarkEnd w:id="272"/>
      <w:bookmarkEnd w:id="273"/>
      <w:bookmarkEnd w:id="274"/>
      <w:bookmarkEnd w:id="275"/>
    </w:p>
    <w:bookmarkEnd w:id="276"/>
    <w:bookmarkEnd w:id="277"/>
    <w:bookmarkEnd w:id="278"/>
    <w:bookmarkEnd w:id="279"/>
    <w:bookmarkEnd w:id="280"/>
    <w:bookmarkEnd w:id="281"/>
    <w:bookmarkEnd w:id="282"/>
    <w:bookmarkEnd w:id="283"/>
    <w:bookmarkEnd w:id="284"/>
    <w:bookmarkEnd w:id="285"/>
    <w:p w14:paraId="55B8206F">
      <w:pPr>
        <w:pStyle w:val="5"/>
        <w:rPr>
          <w:color w:val="auto"/>
          <w:highlight w:val="none"/>
        </w:rPr>
      </w:pPr>
      <w:bookmarkStart w:id="286" w:name="_Toc9850537"/>
      <w:bookmarkStart w:id="287" w:name="_Toc407135209"/>
      <w:bookmarkStart w:id="288" w:name="_Toc373478354"/>
      <w:bookmarkStart w:id="289" w:name="_Toc389065273"/>
      <w:bookmarkStart w:id="290" w:name="_Toc373227707"/>
      <w:r>
        <w:rPr>
          <w:color w:val="auto"/>
          <w:highlight w:val="none"/>
        </w:rPr>
        <w:t xml:space="preserve">3.1 </w:t>
      </w:r>
      <w:r>
        <w:rPr>
          <w:rFonts w:hint="eastAsia" w:cs="黑体"/>
          <w:color w:val="auto"/>
          <w:highlight w:val="none"/>
        </w:rPr>
        <w:t>承包人的一般义务</w:t>
      </w:r>
      <w:bookmarkEnd w:id="286"/>
      <w:bookmarkEnd w:id="287"/>
      <w:bookmarkEnd w:id="288"/>
      <w:bookmarkEnd w:id="289"/>
      <w:bookmarkEnd w:id="290"/>
    </w:p>
    <w:p w14:paraId="63AE2E6F">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u w:val="single"/>
        </w:rPr>
      </w:pPr>
      <w:r>
        <w:rPr>
          <w:rFonts w:hint="eastAsia" w:hAnsi="宋体" w:cs="宋体"/>
          <w:color w:val="auto"/>
          <w:kern w:val="0"/>
          <w:sz w:val="21"/>
          <w:szCs w:val="21"/>
          <w:highlight w:val="none"/>
        </w:rPr>
        <w:t>（</w:t>
      </w:r>
      <w:r>
        <w:rPr>
          <w:rFonts w:hint="eastAsia"/>
          <w:color w:val="auto"/>
          <w:kern w:val="0"/>
          <w:sz w:val="21"/>
          <w:szCs w:val="21"/>
          <w:highlight w:val="none"/>
          <w:lang w:val="en-US" w:eastAsia="zh-CN"/>
        </w:rPr>
        <w:t>1</w:t>
      </w:r>
      <w:r>
        <w:rPr>
          <w:rFonts w:hint="eastAsia" w:hAnsi="宋体" w:cs="宋体"/>
          <w:color w:val="auto"/>
          <w:kern w:val="0"/>
          <w:sz w:val="21"/>
          <w:szCs w:val="21"/>
          <w:highlight w:val="none"/>
        </w:rPr>
        <w:t>）</w:t>
      </w:r>
      <w:r>
        <w:rPr>
          <w:rFonts w:hint="eastAsia" w:hAnsi="宋体" w:cs="宋体"/>
          <w:color w:val="auto"/>
          <w:sz w:val="21"/>
          <w:szCs w:val="21"/>
          <w:highlight w:val="none"/>
        </w:rPr>
        <w:t>承包人提交的竣工资料的内容：</w:t>
      </w:r>
      <w:r>
        <w:rPr>
          <w:rFonts w:hint="eastAsia" w:ascii="宋体" w:hAnsi="宋体" w:cs="宋体"/>
          <w:color w:val="auto"/>
          <w:sz w:val="21"/>
          <w:szCs w:val="21"/>
          <w:highlight w:val="none"/>
          <w:lang w:eastAsia="zh-CN"/>
        </w:rPr>
        <w:t>按</w:t>
      </w:r>
      <w:r>
        <w:rPr>
          <w:rFonts w:hint="eastAsia" w:ascii="宋体" w:hAnsi="宋体" w:eastAsia="宋体" w:cs="宋体"/>
          <w:color w:val="auto"/>
          <w:sz w:val="21"/>
          <w:szCs w:val="21"/>
          <w:highlight w:val="none"/>
          <w:u w:val="single"/>
        </w:rPr>
        <w:t>国家有关规范要求执行，包括与本工程有</w:t>
      </w:r>
    </w:p>
    <w:p w14:paraId="4AAF3910">
      <w:pPr>
        <w:spacing w:line="360" w:lineRule="auto"/>
        <w:ind w:firstLine="420" w:firstLineChars="200"/>
        <w:jc w:val="left"/>
        <w:rPr>
          <w:color w:val="auto"/>
          <w:sz w:val="21"/>
          <w:szCs w:val="21"/>
          <w:highlight w:val="none"/>
          <w:u w:val="single"/>
        </w:rPr>
      </w:pPr>
      <w:r>
        <w:rPr>
          <w:rFonts w:hint="eastAsia" w:ascii="宋体" w:hAnsi="宋体" w:eastAsia="宋体" w:cs="宋体"/>
          <w:color w:val="auto"/>
          <w:sz w:val="21"/>
          <w:szCs w:val="21"/>
          <w:highlight w:val="none"/>
          <w:u w:val="single"/>
        </w:rPr>
        <w:t>关的所有竣工图纸、变更</w:t>
      </w:r>
      <w:r>
        <w:rPr>
          <w:rFonts w:hint="eastAsia" w:ascii="宋体" w:hAnsi="宋体" w:cs="宋体"/>
          <w:color w:val="auto"/>
          <w:sz w:val="21"/>
          <w:szCs w:val="21"/>
          <w:highlight w:val="none"/>
          <w:u w:val="single"/>
          <w:lang w:eastAsia="zh-CN"/>
        </w:rPr>
        <w:t>、结算书</w:t>
      </w:r>
      <w:r>
        <w:rPr>
          <w:rFonts w:hint="eastAsia" w:ascii="宋体" w:hAnsi="宋体" w:eastAsia="宋体" w:cs="宋体"/>
          <w:color w:val="auto"/>
          <w:sz w:val="21"/>
          <w:szCs w:val="21"/>
          <w:highlight w:val="none"/>
          <w:u w:val="single"/>
        </w:rPr>
        <w:t>等</w:t>
      </w:r>
      <w:r>
        <w:rPr>
          <w:rFonts w:hint="eastAsia" w:hAnsi="宋体" w:cs="宋体"/>
          <w:color w:val="auto"/>
          <w:sz w:val="21"/>
          <w:szCs w:val="21"/>
          <w:highlight w:val="none"/>
        </w:rPr>
        <w:t>。</w:t>
      </w:r>
    </w:p>
    <w:p w14:paraId="68738C1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承包人需要提交的竣工资料套数：</w:t>
      </w:r>
      <w:r>
        <w:rPr>
          <w:color w:val="auto"/>
          <w:sz w:val="21"/>
          <w:szCs w:val="21"/>
          <w:highlight w:val="none"/>
          <w:u w:val="single"/>
        </w:rPr>
        <w:t xml:space="preserve"> </w:t>
      </w:r>
      <w:r>
        <w:rPr>
          <w:rFonts w:hint="eastAsia"/>
          <w:color w:val="auto"/>
          <w:sz w:val="21"/>
          <w:szCs w:val="21"/>
          <w:highlight w:val="none"/>
          <w:u w:val="single"/>
          <w:lang w:val="en-US" w:eastAsia="zh-CN"/>
        </w:rPr>
        <w:t>2套，如发包人有需要另行约定</w:t>
      </w:r>
      <w:r>
        <w:rPr>
          <w:color w:val="auto"/>
          <w:sz w:val="21"/>
          <w:szCs w:val="21"/>
          <w:highlight w:val="none"/>
          <w:u w:val="single"/>
        </w:rPr>
        <w:t xml:space="preserve">  </w:t>
      </w:r>
      <w:r>
        <w:rPr>
          <w:rFonts w:hint="eastAsia" w:hAnsi="宋体" w:cs="宋体"/>
          <w:color w:val="auto"/>
          <w:sz w:val="21"/>
          <w:szCs w:val="21"/>
          <w:highlight w:val="none"/>
        </w:rPr>
        <w:t>。</w:t>
      </w:r>
    </w:p>
    <w:p w14:paraId="44808D95">
      <w:pPr>
        <w:spacing w:line="360" w:lineRule="auto"/>
        <w:ind w:left="404" w:leftChars="202"/>
        <w:jc w:val="left"/>
        <w:rPr>
          <w:color w:val="auto"/>
          <w:sz w:val="21"/>
          <w:szCs w:val="21"/>
          <w:highlight w:val="none"/>
        </w:rPr>
      </w:pPr>
      <w:r>
        <w:rPr>
          <w:rFonts w:hint="eastAsia" w:hAnsi="宋体" w:cs="宋体"/>
          <w:color w:val="auto"/>
          <w:sz w:val="21"/>
          <w:szCs w:val="21"/>
          <w:highlight w:val="none"/>
        </w:rPr>
        <w:t>承包人提交的竣工资料的费用承担：</w:t>
      </w:r>
      <w:r>
        <w:rPr>
          <w:color w:val="auto"/>
          <w:sz w:val="21"/>
          <w:szCs w:val="21"/>
          <w:highlight w:val="none"/>
          <w:u w:val="single"/>
        </w:rPr>
        <w:t xml:space="preserve"> </w:t>
      </w:r>
      <w:r>
        <w:rPr>
          <w:rFonts w:hint="eastAsia"/>
          <w:color w:val="auto"/>
          <w:sz w:val="21"/>
          <w:szCs w:val="21"/>
          <w:highlight w:val="none"/>
          <w:u w:val="single"/>
          <w:lang w:eastAsia="zh-CN"/>
        </w:rPr>
        <w:t>承包人自行承担</w:t>
      </w:r>
      <w:r>
        <w:rPr>
          <w:color w:val="auto"/>
          <w:sz w:val="21"/>
          <w:szCs w:val="21"/>
          <w:highlight w:val="none"/>
          <w:u w:val="single"/>
        </w:rPr>
        <w:t xml:space="preserve">    </w:t>
      </w:r>
      <w:r>
        <w:rPr>
          <w:rFonts w:hint="eastAsia" w:hAnsi="宋体" w:cs="宋体"/>
          <w:color w:val="auto"/>
          <w:sz w:val="21"/>
          <w:szCs w:val="21"/>
          <w:highlight w:val="none"/>
        </w:rPr>
        <w:t>。</w:t>
      </w:r>
    </w:p>
    <w:p w14:paraId="6EBF9ED0">
      <w:pPr>
        <w:spacing w:line="360" w:lineRule="auto"/>
        <w:ind w:left="404" w:leftChars="202"/>
        <w:jc w:val="left"/>
        <w:rPr>
          <w:color w:val="auto"/>
          <w:sz w:val="21"/>
          <w:szCs w:val="21"/>
          <w:highlight w:val="none"/>
        </w:rPr>
      </w:pPr>
      <w:r>
        <w:rPr>
          <w:rFonts w:hint="eastAsia" w:hAnsi="宋体" w:cs="宋体"/>
          <w:color w:val="auto"/>
          <w:sz w:val="21"/>
          <w:szCs w:val="21"/>
          <w:highlight w:val="none"/>
        </w:rPr>
        <w:t>承包人提交的竣工资料移交时间：</w:t>
      </w:r>
      <w:r>
        <w:rPr>
          <w:color w:val="auto"/>
          <w:sz w:val="21"/>
          <w:szCs w:val="21"/>
          <w:highlight w:val="none"/>
          <w:u w:val="single"/>
        </w:rPr>
        <w:t xml:space="preserve"> </w:t>
      </w:r>
      <w:r>
        <w:rPr>
          <w:rFonts w:hint="eastAsia"/>
          <w:color w:val="auto"/>
          <w:sz w:val="21"/>
          <w:szCs w:val="21"/>
          <w:highlight w:val="none"/>
          <w:u w:val="single"/>
          <w:lang w:eastAsia="zh-CN"/>
        </w:rPr>
        <w:t>竣工结束后</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14:paraId="59EC6CEB">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承包人提交的竣工资料形式要求：</w:t>
      </w:r>
      <w:r>
        <w:rPr>
          <w:color w:val="auto"/>
          <w:sz w:val="21"/>
          <w:szCs w:val="21"/>
          <w:highlight w:val="none"/>
          <w:u w:val="single"/>
        </w:rPr>
        <w:t xml:space="preserve">  </w:t>
      </w:r>
      <w:r>
        <w:rPr>
          <w:rFonts w:hint="eastAsia"/>
          <w:color w:val="auto"/>
          <w:sz w:val="21"/>
          <w:szCs w:val="21"/>
          <w:highlight w:val="none"/>
          <w:u w:val="single"/>
          <w:lang w:eastAsia="zh-CN"/>
        </w:rPr>
        <w:t>书面形式和可编辑的电子版</w:t>
      </w:r>
      <w:r>
        <w:rPr>
          <w:color w:val="auto"/>
          <w:sz w:val="21"/>
          <w:szCs w:val="21"/>
          <w:highlight w:val="none"/>
          <w:u w:val="single"/>
        </w:rPr>
        <w:t xml:space="preserve">  </w:t>
      </w:r>
      <w:r>
        <w:rPr>
          <w:rFonts w:hint="eastAsia" w:hAnsi="宋体" w:cs="宋体"/>
          <w:color w:val="auto"/>
          <w:sz w:val="21"/>
          <w:szCs w:val="21"/>
          <w:highlight w:val="none"/>
        </w:rPr>
        <w:t>。</w:t>
      </w:r>
    </w:p>
    <w:p w14:paraId="402E134D">
      <w:pPr>
        <w:spacing w:line="360" w:lineRule="auto"/>
        <w:ind w:firstLine="420" w:firstLineChars="200"/>
        <w:rPr>
          <w:rFonts w:hint="eastAsia" w:ascii="Times New Roman" w:hAnsi="Times New Roman" w:cs="Times New Roman"/>
          <w:color w:val="auto"/>
          <w:sz w:val="21"/>
          <w:szCs w:val="21"/>
          <w:highlight w:val="none"/>
          <w:u w:val="single"/>
          <w:lang w:eastAsia="zh-CN"/>
        </w:rPr>
      </w:pPr>
      <w:r>
        <w:rPr>
          <w:rFonts w:hint="eastAsia" w:hAnsi="宋体" w:cs="宋体"/>
          <w:color w:val="auto"/>
          <w:kern w:val="0"/>
          <w:sz w:val="21"/>
          <w:szCs w:val="21"/>
          <w:highlight w:val="none"/>
        </w:rPr>
        <w:t>（</w:t>
      </w:r>
      <w:r>
        <w:rPr>
          <w:rFonts w:hint="eastAsia" w:hAnsi="宋体" w:cs="宋体"/>
          <w:color w:val="auto"/>
          <w:kern w:val="0"/>
          <w:sz w:val="21"/>
          <w:szCs w:val="21"/>
          <w:highlight w:val="none"/>
          <w:lang w:val="en-US" w:eastAsia="zh-CN"/>
        </w:rPr>
        <w:t>2</w:t>
      </w:r>
      <w:r>
        <w:rPr>
          <w:rFonts w:hint="eastAsia" w:hAnsi="宋体" w:cs="宋体"/>
          <w:color w:val="auto"/>
          <w:kern w:val="0"/>
          <w:sz w:val="21"/>
          <w:szCs w:val="21"/>
          <w:highlight w:val="none"/>
        </w:rPr>
        <w:t>）承包人应履行的其他义务：</w:t>
      </w:r>
      <w:r>
        <w:rPr>
          <w:color w:val="auto"/>
          <w:kern w:val="0"/>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 xml:space="preserve"> （</w:t>
      </w:r>
      <w:r>
        <w:rPr>
          <w:rFonts w:hint="eastAsia"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eastAsia="zh-CN"/>
        </w:rPr>
        <w:t>）承包人应采取一切合理的预防措施，防止人员伤亡、财产损失事故，费用由承包人承担。 (</w:t>
      </w:r>
      <w:r>
        <w:rPr>
          <w:rFonts w:hint="eastAsia" w:ascii="Times New Roman" w:hAnsi="Times New Roman" w:cs="Times New Roman"/>
          <w:color w:val="auto"/>
          <w:sz w:val="21"/>
          <w:szCs w:val="21"/>
          <w:highlight w:val="none"/>
          <w:u w:val="single"/>
          <w:lang w:val="en-US" w:eastAsia="zh-CN"/>
        </w:rPr>
        <w:t>2</w:t>
      </w:r>
      <w:r>
        <w:rPr>
          <w:rFonts w:hint="eastAsia" w:ascii="Times New Roman" w:hAnsi="Times New Roman" w:cs="Times New Roman"/>
          <w:color w:val="auto"/>
          <w:sz w:val="21"/>
          <w:szCs w:val="21"/>
          <w:highlight w:val="none"/>
          <w:u w:val="single"/>
          <w:lang w:eastAsia="zh-CN"/>
        </w:rPr>
        <w:t>)承包人施工时应探明并负责保护且承担费用，施工时如损坏地下管线、邻近建筑物、构筑物，所发生费用由承包人承担。(</w:t>
      </w:r>
      <w:r>
        <w:rPr>
          <w:rFonts w:hint="eastAsia" w:ascii="Times New Roman" w:hAnsi="Times New Roman" w:cs="Times New Roman"/>
          <w:color w:val="auto"/>
          <w:sz w:val="21"/>
          <w:szCs w:val="21"/>
          <w:highlight w:val="none"/>
          <w:u w:val="single"/>
          <w:lang w:val="en-US" w:eastAsia="zh-CN"/>
        </w:rPr>
        <w:t>3</w:t>
      </w:r>
      <w:r>
        <w:rPr>
          <w:rFonts w:hint="eastAsia" w:ascii="Times New Roman" w:hAnsi="Times New Roman" w:cs="Times New Roman"/>
          <w:color w:val="auto"/>
          <w:sz w:val="21"/>
          <w:szCs w:val="21"/>
          <w:highlight w:val="none"/>
          <w:u w:val="single"/>
          <w:lang w:eastAsia="zh-CN"/>
        </w:rPr>
        <w:t>)由于施工造成的环境污染，其责任和费用均由承包人承担。（</w:t>
      </w:r>
      <w:r>
        <w:rPr>
          <w:rFonts w:hint="eastAsia" w:ascii="Times New Roman" w:hAnsi="Times New Roman" w:cs="Times New Roman"/>
          <w:color w:val="auto"/>
          <w:sz w:val="21"/>
          <w:szCs w:val="21"/>
          <w:highlight w:val="none"/>
          <w:u w:val="single"/>
          <w:lang w:val="en-US" w:eastAsia="zh-CN"/>
        </w:rPr>
        <w:t>4</w:t>
      </w:r>
      <w:r>
        <w:rPr>
          <w:rFonts w:hint="eastAsia" w:ascii="Times New Roman" w:hAnsi="Times New Roman" w:cs="Times New Roman"/>
          <w:color w:val="auto"/>
          <w:sz w:val="21"/>
          <w:szCs w:val="21"/>
          <w:highlight w:val="none"/>
          <w:u w:val="single"/>
          <w:lang w:eastAsia="zh-CN"/>
        </w:rPr>
        <w:t>）配合发包人取得本工程施工所需临时用水、临时用电、 中断道路交通、临时占用土地（不包括发包人指定的取土场和弃土场）等使用权。</w:t>
      </w:r>
    </w:p>
    <w:p w14:paraId="5CBF4CA7">
      <w:pPr>
        <w:pStyle w:val="5"/>
        <w:rPr>
          <w:color w:val="auto"/>
          <w:highlight w:val="none"/>
        </w:rPr>
      </w:pPr>
      <w:bookmarkStart w:id="291" w:name="_Toc407135210"/>
      <w:bookmarkStart w:id="292" w:name="_Toc373478355"/>
      <w:bookmarkStart w:id="293" w:name="_Toc9850538"/>
      <w:bookmarkStart w:id="294" w:name="_Toc373227708"/>
      <w:bookmarkStart w:id="295" w:name="_Toc389065274"/>
      <w:r>
        <w:rPr>
          <w:color w:val="auto"/>
          <w:highlight w:val="none"/>
        </w:rPr>
        <w:t xml:space="preserve">3.2 </w:t>
      </w:r>
      <w:r>
        <w:rPr>
          <w:rFonts w:hint="eastAsia" w:hAnsi="宋体" w:cs="黑体"/>
          <w:color w:val="auto"/>
          <w:highlight w:val="none"/>
        </w:rPr>
        <w:t>项目经理</w:t>
      </w:r>
      <w:bookmarkEnd w:id="291"/>
      <w:bookmarkEnd w:id="292"/>
      <w:bookmarkEnd w:id="293"/>
      <w:bookmarkEnd w:id="294"/>
      <w:bookmarkEnd w:id="295"/>
    </w:p>
    <w:p w14:paraId="5D2AE6F0">
      <w:pPr>
        <w:spacing w:line="360" w:lineRule="auto"/>
        <w:ind w:firstLine="420" w:firstLineChars="200"/>
        <w:rPr>
          <w:color w:val="auto"/>
          <w:sz w:val="21"/>
          <w:szCs w:val="21"/>
          <w:highlight w:val="none"/>
        </w:rPr>
      </w:pPr>
      <w:r>
        <w:rPr>
          <w:color w:val="auto"/>
          <w:kern w:val="0"/>
          <w:sz w:val="21"/>
          <w:szCs w:val="21"/>
          <w:highlight w:val="none"/>
        </w:rPr>
        <w:t xml:space="preserve">3.2.1 </w:t>
      </w:r>
      <w:r>
        <w:rPr>
          <w:rFonts w:hint="eastAsia" w:hAnsi="宋体" w:cs="宋体"/>
          <w:color w:val="auto"/>
          <w:sz w:val="21"/>
          <w:szCs w:val="21"/>
          <w:highlight w:val="none"/>
        </w:rPr>
        <w:t>项目经理：</w:t>
      </w:r>
    </w:p>
    <w:p w14:paraId="06078956">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118D5AA7">
      <w:pPr>
        <w:spacing w:line="360" w:lineRule="auto"/>
        <w:ind w:firstLine="420" w:firstLineChars="200"/>
        <w:rPr>
          <w:color w:val="auto"/>
          <w:sz w:val="21"/>
          <w:szCs w:val="21"/>
          <w:highlight w:val="none"/>
        </w:rPr>
      </w:pPr>
      <w:r>
        <w:rPr>
          <w:rFonts w:hAnsi="宋体"/>
          <w:color w:val="auto"/>
          <w:sz w:val="21"/>
          <w:szCs w:val="21"/>
          <w:highlight w:val="none"/>
        </w:rPr>
        <w:t>身份证号：</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0E3A6DCB">
      <w:pPr>
        <w:spacing w:line="360" w:lineRule="auto"/>
        <w:ind w:firstLine="420" w:firstLineChars="200"/>
        <w:rPr>
          <w:color w:val="auto"/>
          <w:sz w:val="21"/>
          <w:szCs w:val="21"/>
          <w:highlight w:val="none"/>
        </w:rPr>
      </w:pPr>
      <w:r>
        <w:rPr>
          <w:rFonts w:hAnsi="宋体"/>
          <w:color w:val="auto"/>
          <w:sz w:val="21"/>
          <w:szCs w:val="21"/>
          <w:highlight w:val="none"/>
        </w:rPr>
        <w:t>建造师执业资格等级：</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111FB6A9">
      <w:pPr>
        <w:spacing w:line="360" w:lineRule="auto"/>
        <w:ind w:firstLine="420" w:firstLineChars="200"/>
        <w:rPr>
          <w:color w:val="auto"/>
          <w:sz w:val="21"/>
          <w:szCs w:val="21"/>
          <w:highlight w:val="none"/>
        </w:rPr>
      </w:pPr>
      <w:r>
        <w:rPr>
          <w:rFonts w:hAnsi="宋体"/>
          <w:color w:val="auto"/>
          <w:sz w:val="21"/>
          <w:szCs w:val="21"/>
          <w:highlight w:val="none"/>
        </w:rPr>
        <w:t>建造师注册证书号：</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47C7CC18">
      <w:pPr>
        <w:spacing w:line="360" w:lineRule="auto"/>
        <w:ind w:firstLine="420" w:firstLineChars="200"/>
        <w:rPr>
          <w:color w:val="auto"/>
          <w:sz w:val="21"/>
          <w:szCs w:val="21"/>
          <w:highlight w:val="none"/>
        </w:rPr>
      </w:pPr>
      <w:r>
        <w:rPr>
          <w:rFonts w:hAnsi="宋体"/>
          <w:color w:val="auto"/>
          <w:sz w:val="21"/>
          <w:szCs w:val="21"/>
          <w:highlight w:val="none"/>
        </w:rPr>
        <w:t>建造师执业印章号：</w:t>
      </w:r>
      <w:r>
        <w:rPr>
          <w:color w:val="auto"/>
          <w:sz w:val="21"/>
          <w:szCs w:val="21"/>
          <w:highlight w:val="none"/>
          <w:u w:val="single"/>
        </w:rPr>
        <w:t xml:space="preserve"> </w:t>
      </w:r>
      <w:r>
        <w:rPr>
          <w:rFonts w:hint="eastAsia"/>
          <w:color w:val="auto"/>
          <w:sz w:val="21"/>
          <w:szCs w:val="21"/>
          <w:highlight w:val="none"/>
          <w:u w:val="single"/>
          <w:lang w:val="en-US" w:eastAsia="zh-CN"/>
        </w:rPr>
        <w:t xml:space="preserve">           /      </w:t>
      </w:r>
      <w:r>
        <w:rPr>
          <w:rFonts w:hAnsi="宋体"/>
          <w:color w:val="auto"/>
          <w:sz w:val="21"/>
          <w:szCs w:val="21"/>
          <w:highlight w:val="none"/>
          <w:u w:val="single"/>
        </w:rPr>
        <w:t></w:t>
      </w:r>
      <w:r>
        <w:rPr>
          <w:rFonts w:hAnsi="宋体"/>
          <w:color w:val="auto"/>
          <w:sz w:val="21"/>
          <w:szCs w:val="21"/>
          <w:highlight w:val="none"/>
        </w:rPr>
        <w:t>；</w:t>
      </w:r>
    </w:p>
    <w:p w14:paraId="4888037F">
      <w:pPr>
        <w:spacing w:line="360" w:lineRule="auto"/>
        <w:ind w:firstLine="420" w:firstLineChars="200"/>
        <w:rPr>
          <w:rFonts w:hAnsi="宋体"/>
          <w:color w:val="auto"/>
          <w:sz w:val="21"/>
          <w:szCs w:val="21"/>
          <w:highlight w:val="none"/>
        </w:rPr>
      </w:pPr>
      <w:r>
        <w:rPr>
          <w:rFonts w:hAnsi="宋体"/>
          <w:color w:val="auto"/>
          <w:sz w:val="21"/>
          <w:szCs w:val="21"/>
          <w:highlight w:val="none"/>
        </w:rPr>
        <w:t>安全生产考核合格证书号：</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568488A0">
      <w:pPr>
        <w:spacing w:line="360" w:lineRule="auto"/>
        <w:ind w:firstLine="420" w:firstLineChars="200"/>
        <w:rPr>
          <w:color w:val="auto"/>
          <w:sz w:val="21"/>
          <w:szCs w:val="21"/>
          <w:highlight w:val="none"/>
        </w:rPr>
      </w:pPr>
      <w:r>
        <w:rPr>
          <w:rFonts w:hAnsi="宋体"/>
          <w:color w:val="auto"/>
          <w:sz w:val="21"/>
          <w:szCs w:val="21"/>
          <w:highlight w:val="none"/>
        </w:rPr>
        <w:t>联系电话：</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4F8C7E55">
      <w:pPr>
        <w:spacing w:line="360" w:lineRule="auto"/>
        <w:ind w:firstLine="420" w:firstLineChars="200"/>
        <w:rPr>
          <w:color w:val="auto"/>
          <w:sz w:val="21"/>
          <w:szCs w:val="21"/>
          <w:highlight w:val="none"/>
        </w:rPr>
      </w:pPr>
      <w:r>
        <w:rPr>
          <w:rFonts w:hAnsi="宋体"/>
          <w:color w:val="auto"/>
          <w:sz w:val="21"/>
          <w:szCs w:val="21"/>
          <w:highlight w:val="none"/>
        </w:rPr>
        <w:t>电子信箱：</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15F19686">
      <w:pPr>
        <w:spacing w:line="360" w:lineRule="auto"/>
        <w:ind w:firstLine="420" w:firstLineChars="200"/>
        <w:rPr>
          <w:rFonts w:hint="eastAsia" w:hAnsi="宋体"/>
          <w:color w:val="auto"/>
          <w:sz w:val="21"/>
          <w:szCs w:val="21"/>
          <w:highlight w:val="none"/>
        </w:rPr>
      </w:pPr>
      <w:r>
        <w:rPr>
          <w:rFonts w:hAnsi="宋体"/>
          <w:color w:val="auto"/>
          <w:sz w:val="21"/>
          <w:szCs w:val="21"/>
          <w:highlight w:val="none"/>
        </w:rPr>
        <w:t>通信地址：</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5ED47D1D">
      <w:pPr>
        <w:pageBreakBefore w:val="0"/>
        <w:widowControl w:val="0"/>
        <w:kinsoku/>
        <w:wordWrap/>
        <w:overflowPunct/>
        <w:topLinePunct w:val="0"/>
        <w:bidi w:val="0"/>
        <w:snapToGrid/>
        <w:spacing w:line="360" w:lineRule="auto"/>
        <w:ind w:firstLine="420" w:firstLineChars="200"/>
        <w:textAlignment w:val="auto"/>
        <w:outlineLvl w:val="9"/>
        <w:rPr>
          <w:rFonts w:hint="eastAsia" w:ascii="Times New Roman" w:hAnsi="Times New Roman" w:cs="Times New Roman"/>
          <w:color w:val="auto"/>
          <w:sz w:val="21"/>
          <w:szCs w:val="21"/>
          <w:highlight w:val="none"/>
          <w:u w:val="single"/>
          <w:lang w:eastAsia="zh-CN"/>
        </w:rPr>
      </w:pPr>
      <w:r>
        <w:rPr>
          <w:rFonts w:hint="eastAsia" w:hAnsi="宋体" w:cs="宋体"/>
          <w:color w:val="auto"/>
          <w:sz w:val="21"/>
          <w:szCs w:val="21"/>
          <w:highlight w:val="none"/>
        </w:rPr>
        <w:t>承包人对项目经理的授权范围如下：</w:t>
      </w:r>
      <w:r>
        <w:rPr>
          <w:rFonts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eastAsia="zh-CN"/>
        </w:rPr>
        <w:t>）对本工程的施工进行全面全面管理包括对</w:t>
      </w:r>
      <w:r>
        <w:rPr>
          <w:rFonts w:hint="eastAsia" w:ascii="Times New Roman" w:hAnsi="Times New Roman" w:cs="Times New Roman"/>
          <w:color w:val="auto"/>
          <w:sz w:val="21"/>
          <w:szCs w:val="21"/>
          <w:highlight w:val="none"/>
          <w:u w:val="single"/>
        </w:rPr>
        <w:t>工程质量、进度、安全、成本等进行管理，</w:t>
      </w:r>
      <w:r>
        <w:rPr>
          <w:rFonts w:hint="eastAsia" w:ascii="Times New Roman" w:hAnsi="Times New Roman" w:cs="Times New Roman"/>
          <w:color w:val="auto"/>
          <w:sz w:val="21"/>
          <w:szCs w:val="21"/>
          <w:highlight w:val="none"/>
          <w:u w:val="single"/>
          <w:lang w:eastAsia="zh-CN"/>
        </w:rPr>
        <w:t>行使</w:t>
      </w:r>
      <w:r>
        <w:rPr>
          <w:rFonts w:hint="eastAsia" w:ascii="Times New Roman" w:hAnsi="Times New Roman" w:cs="Times New Roman"/>
          <w:color w:val="auto"/>
          <w:sz w:val="21"/>
          <w:szCs w:val="21"/>
          <w:highlight w:val="none"/>
          <w:u w:val="single"/>
        </w:rPr>
        <w:t>施工合同约定的权利，履行施工合同约定的义务</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rPr>
        <w:t>（2）施工合同约定由承包人采购的材料、工程设备，项日经理参与选择物资供应单位</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rPr>
        <w:t>(</w:t>
      </w:r>
      <w:r>
        <w:rPr>
          <w:rFonts w:hint="eastAsia" w:cs="Times New Roman"/>
          <w:color w:val="auto"/>
          <w:sz w:val="21"/>
          <w:szCs w:val="21"/>
          <w:highlight w:val="none"/>
          <w:u w:val="single"/>
          <w:lang w:val="en-US" w:eastAsia="zh-CN"/>
        </w:rPr>
        <w:t>3</w:t>
      </w:r>
      <w:r>
        <w:rPr>
          <w:rFonts w:hint="eastAsia" w:ascii="Times New Roman" w:hAnsi="Times New Roman" w:cs="Times New Roman"/>
          <w:color w:val="auto"/>
          <w:sz w:val="21"/>
          <w:szCs w:val="21"/>
          <w:highlight w:val="none"/>
          <w:u w:val="single"/>
        </w:rPr>
        <w:t>）代表承包人应工程施工中的相关事务（本授权第一项约定的事务)进行协商，代表承包人参加发包人组织与本工程有关会议</w:t>
      </w:r>
      <w:r>
        <w:rPr>
          <w:rFonts w:hint="eastAsia"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4</w:t>
      </w:r>
      <w:r>
        <w:rPr>
          <w:rFonts w:hint="eastAsia" w:ascii="Times New Roman" w:hAnsi="Times New Roman" w:cs="Times New Roman"/>
          <w:color w:val="auto"/>
          <w:sz w:val="21"/>
          <w:szCs w:val="21"/>
          <w:highlight w:val="none"/>
          <w:u w:val="single"/>
          <w:lang w:eastAsia="zh-CN"/>
        </w:rPr>
        <w:t>）负责与发包人、监理人办理设计必更、现场签证等手续，及时办理本工程相关索赔；（</w:t>
      </w:r>
      <w:r>
        <w:rPr>
          <w:rFonts w:hint="eastAsia" w:cs="Times New Roman"/>
          <w:color w:val="auto"/>
          <w:sz w:val="21"/>
          <w:szCs w:val="21"/>
          <w:highlight w:val="none"/>
          <w:u w:val="single"/>
          <w:lang w:val="en-US" w:eastAsia="zh-CN"/>
        </w:rPr>
        <w:t>5</w:t>
      </w:r>
      <w:r>
        <w:rPr>
          <w:rFonts w:hint="eastAsia" w:ascii="Times New Roman" w:hAnsi="Times New Roman" w:cs="Times New Roman"/>
          <w:color w:val="auto"/>
          <w:sz w:val="21"/>
          <w:szCs w:val="21"/>
          <w:highlight w:val="none"/>
          <w:u w:val="single"/>
          <w:lang w:eastAsia="zh-CN"/>
        </w:rPr>
        <w:t>）负责签收发包人、监理人往往来函件，承包人的要求、通知均应以书面形式由承包人项且经理签字并加盖承包人公司公章递交发包人；（</w:t>
      </w:r>
      <w:r>
        <w:rPr>
          <w:rFonts w:hint="eastAsia" w:cs="Times New Roman"/>
          <w:color w:val="auto"/>
          <w:sz w:val="21"/>
          <w:szCs w:val="21"/>
          <w:highlight w:val="none"/>
          <w:u w:val="single"/>
          <w:lang w:val="en-US" w:eastAsia="zh-CN"/>
        </w:rPr>
        <w:t>6</w:t>
      </w:r>
      <w:r>
        <w:rPr>
          <w:rFonts w:hint="eastAsia" w:ascii="Times New Roman" w:hAnsi="Times New Roman" w:cs="Times New Roman"/>
          <w:color w:val="auto"/>
          <w:sz w:val="21"/>
          <w:szCs w:val="21"/>
          <w:highlight w:val="none"/>
          <w:u w:val="single"/>
          <w:lang w:eastAsia="zh-CN"/>
        </w:rPr>
        <w:t>）代表承包人接受监理工程师或发包人现场代表发出的指示和指令。但未经承包人盖章同意不得以承包人和（或本工程项目部》名义向外融资、采购材料设备、租用建筑周转材料、雇佣劳动力、签订分包合同等从事一切为承包人设立义务或责任的行为。</w:t>
      </w:r>
    </w:p>
    <w:p w14:paraId="38CB0592">
      <w:pPr>
        <w:pageBreakBefore w:val="0"/>
        <w:widowControl w:val="0"/>
        <w:kinsoku/>
        <w:wordWrap/>
        <w:overflowPunct/>
        <w:topLinePunct w:val="0"/>
        <w:bidi w:val="0"/>
        <w:snapToGrid/>
        <w:spacing w:line="360" w:lineRule="auto"/>
        <w:ind w:firstLine="400" w:firstLineChars="200"/>
        <w:jc w:val="left"/>
        <w:textAlignment w:val="auto"/>
        <w:outlineLvl w:val="9"/>
        <w:rPr>
          <w:color w:val="auto"/>
          <w:kern w:val="0"/>
          <w:sz w:val="21"/>
          <w:szCs w:val="21"/>
          <w:highlight w:val="none"/>
        </w:rPr>
      </w:pPr>
      <w:r>
        <w:rPr>
          <w:rFonts w:hint="eastAsia" w:hAnsi="宋体" w:cs="宋体"/>
          <w:color w:val="auto"/>
          <w:kern w:val="0"/>
          <w:highlight w:val="none"/>
        </w:rPr>
        <w:t>关于项目经理每月在施工现场的时间要求：</w:t>
      </w:r>
      <w:r>
        <w:rPr>
          <w:rFonts w:hint="eastAsia" w:ascii="Times New Roman" w:hAnsi="Times New Roman" w:cs="Times New Roman"/>
          <w:color w:val="auto"/>
          <w:sz w:val="21"/>
          <w:szCs w:val="21"/>
          <w:highlight w:val="none"/>
          <w:u w:val="single"/>
          <w:lang w:eastAsia="zh-CN"/>
        </w:rPr>
        <w:t xml:space="preserve"> </w:t>
      </w:r>
      <w:r>
        <w:rPr>
          <w:rFonts w:hint="eastAsia" w:ascii="Times New Roman" w:hAnsi="Times New Roman" w:cs="Times New Roman"/>
          <w:color w:val="auto"/>
          <w:sz w:val="21"/>
          <w:szCs w:val="21"/>
          <w:highlight w:val="none"/>
          <w:u w:val="single"/>
          <w:lang w:val="en-US" w:eastAsia="zh-CN"/>
        </w:rPr>
        <w:t>项</w:t>
      </w:r>
      <w:r>
        <w:rPr>
          <w:rFonts w:hint="eastAsia" w:ascii="Times New Roman" w:hAnsi="Times New Roman" w:cs="Times New Roman"/>
          <w:color w:val="auto"/>
          <w:sz w:val="21"/>
          <w:szCs w:val="21"/>
          <w:highlight w:val="none"/>
          <w:u w:val="single"/>
          <w:lang w:eastAsia="zh-CN"/>
        </w:rPr>
        <w:t>目经理须常驻现场，且在施工现场的时间不得少于合同约定的合同工期数。</w:t>
      </w:r>
    </w:p>
    <w:p w14:paraId="04C62906">
      <w:pPr>
        <w:spacing w:line="360" w:lineRule="auto"/>
        <w:ind w:firstLine="420" w:firstLineChars="200"/>
        <w:rPr>
          <w:color w:val="auto"/>
          <w:sz w:val="21"/>
          <w:szCs w:val="21"/>
          <w:highlight w:val="none"/>
          <w:u w:val="single"/>
        </w:rPr>
      </w:pPr>
      <w:r>
        <w:rPr>
          <w:rFonts w:hint="eastAsia" w:hAnsi="宋体" w:cs="宋体"/>
          <w:color w:val="auto"/>
          <w:kern w:val="0"/>
          <w:sz w:val="21"/>
          <w:szCs w:val="21"/>
          <w:highlight w:val="none"/>
        </w:rPr>
        <w:t>承包人未提交劳动合同，以及没有为项目经理缴纳社会保险证明的违约责任：</w:t>
      </w:r>
      <w:r>
        <w:rPr>
          <w:rFonts w:hint="eastAsia" w:hAnsi="宋体"/>
          <w:color w:val="auto"/>
          <w:sz w:val="21"/>
          <w:szCs w:val="21"/>
          <w:highlight w:val="none"/>
          <w:u w:val="single"/>
        </w:rPr>
        <w:t xml:space="preserve"> </w:t>
      </w:r>
      <w:r>
        <w:rPr>
          <w:rFonts w:hint="eastAsia" w:hAnsi="宋体"/>
          <w:color w:val="auto"/>
          <w:sz w:val="21"/>
          <w:szCs w:val="21"/>
          <w:highlight w:val="none"/>
          <w:u w:val="single"/>
          <w:lang w:eastAsia="zh-CN"/>
        </w:rPr>
        <w:t>按照通用条款和现行法律法规要求承担违约责任</w:t>
      </w:r>
      <w:r>
        <w:rPr>
          <w:rFonts w:hint="eastAsia" w:hAnsi="宋体"/>
          <w:color w:val="auto"/>
          <w:sz w:val="21"/>
          <w:szCs w:val="21"/>
          <w:highlight w:val="none"/>
          <w:u w:val="single"/>
        </w:rPr>
        <w:t xml:space="preserve">  </w:t>
      </w:r>
      <w:r>
        <w:rPr>
          <w:rFonts w:hint="eastAsia" w:hAnsi="宋体" w:cs="宋体"/>
          <w:color w:val="auto"/>
          <w:sz w:val="21"/>
          <w:szCs w:val="21"/>
          <w:highlight w:val="none"/>
        </w:rPr>
        <w:t>。</w:t>
      </w:r>
    </w:p>
    <w:p w14:paraId="48F460D3">
      <w:pPr>
        <w:spacing w:line="360" w:lineRule="auto"/>
        <w:ind w:firstLine="420" w:firstLineChars="200"/>
        <w:rPr>
          <w:color w:val="auto"/>
          <w:sz w:val="21"/>
          <w:szCs w:val="21"/>
          <w:highlight w:val="none"/>
          <w:u w:val="single"/>
        </w:rPr>
      </w:pPr>
      <w:r>
        <w:rPr>
          <w:rFonts w:hint="eastAsia" w:hAnsi="宋体" w:cs="宋体"/>
          <w:color w:val="auto"/>
          <w:kern w:val="0"/>
          <w:sz w:val="21"/>
          <w:szCs w:val="21"/>
          <w:highlight w:val="none"/>
        </w:rPr>
        <w:t>项目经理未经批准，擅自离开施工现场的违约责任：</w:t>
      </w:r>
      <w:r>
        <w:rPr>
          <w:rFonts w:hint="eastAsia" w:hAnsi="宋体" w:cs="宋体"/>
          <w:color w:val="auto"/>
          <w:sz w:val="21"/>
          <w:szCs w:val="21"/>
          <w:highlight w:val="none"/>
          <w:u w:val="single"/>
        </w:rPr>
        <w:t>项目经理每月在岗带班时间不得少于当月施工时间的</w:t>
      </w:r>
      <w:r>
        <w:rPr>
          <w:rFonts w:hAnsi="宋体"/>
          <w:color w:val="auto"/>
          <w:sz w:val="21"/>
          <w:szCs w:val="21"/>
          <w:highlight w:val="none"/>
          <w:u w:val="single"/>
        </w:rPr>
        <w:t>80%</w:t>
      </w:r>
      <w:r>
        <w:rPr>
          <w:rFonts w:hint="eastAsia" w:hAnsi="宋体" w:cs="宋体"/>
          <w:color w:val="auto"/>
          <w:sz w:val="21"/>
          <w:szCs w:val="21"/>
          <w:highlight w:val="none"/>
          <w:u w:val="single"/>
        </w:rPr>
        <w:t>。未经发包人同意或正当理由，项目经理每月在岗带班时间少于当月施工时间</w:t>
      </w:r>
      <w:r>
        <w:rPr>
          <w:rFonts w:hAnsi="宋体"/>
          <w:color w:val="auto"/>
          <w:sz w:val="21"/>
          <w:szCs w:val="21"/>
          <w:highlight w:val="none"/>
          <w:u w:val="single"/>
        </w:rPr>
        <w:t>80%</w:t>
      </w:r>
      <w:r>
        <w:rPr>
          <w:rFonts w:hint="eastAsia" w:hAnsi="宋体" w:cs="宋体"/>
          <w:color w:val="auto"/>
          <w:sz w:val="21"/>
          <w:szCs w:val="21"/>
          <w:highlight w:val="none"/>
          <w:u w:val="single"/>
        </w:rPr>
        <w:t>的，少在岗带班一天，发包人有权处违约金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2000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cs="宋体"/>
          <w:color w:val="auto"/>
          <w:sz w:val="21"/>
          <w:szCs w:val="21"/>
          <w:highlight w:val="none"/>
          <w:u w:val="single"/>
        </w:rPr>
        <w:t>日（</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color w:val="auto"/>
          <w:sz w:val="21"/>
          <w:szCs w:val="21"/>
          <w:highlight w:val="none"/>
          <w:u w:val="single"/>
        </w:rPr>
        <w:t xml:space="preserve">  </w:t>
      </w:r>
      <w:r>
        <w:rPr>
          <w:rFonts w:hint="eastAsia" w:hAnsi="宋体" w:cs="宋体"/>
          <w:color w:val="auto"/>
          <w:sz w:val="21"/>
          <w:szCs w:val="21"/>
          <w:highlight w:val="none"/>
        </w:rPr>
        <w:t>。</w:t>
      </w:r>
    </w:p>
    <w:p w14:paraId="17EEDC1C">
      <w:pPr>
        <w:spacing w:line="360" w:lineRule="auto"/>
        <w:ind w:firstLine="420" w:firstLineChars="200"/>
        <w:rPr>
          <w:rFonts w:hAnsi="宋体"/>
          <w:color w:val="auto"/>
          <w:sz w:val="21"/>
          <w:szCs w:val="21"/>
          <w:highlight w:val="none"/>
        </w:rPr>
      </w:pPr>
      <w:r>
        <w:rPr>
          <w:color w:val="auto"/>
          <w:sz w:val="21"/>
          <w:szCs w:val="21"/>
          <w:highlight w:val="none"/>
        </w:rPr>
        <w:t>3.2.</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承包人擅自更换项目经理的违约责任：</w:t>
      </w:r>
      <w:r>
        <w:rPr>
          <w:rFonts w:hint="eastAsia" w:hAnsi="宋体" w:cs="宋体"/>
          <w:color w:val="auto"/>
          <w:sz w:val="21"/>
          <w:szCs w:val="21"/>
          <w:highlight w:val="none"/>
          <w:u w:val="single"/>
        </w:rPr>
        <w:t>承包人项目经理必须与承包人投标时所承诺的人员一致，并在</w:t>
      </w:r>
      <w:r>
        <w:rPr>
          <w:color w:val="auto"/>
          <w:sz w:val="21"/>
          <w:szCs w:val="21"/>
          <w:highlight w:val="none"/>
          <w:u w:val="single"/>
        </w:rPr>
        <w:t xml:space="preserve">  </w:t>
      </w:r>
      <w:r>
        <w:rPr>
          <w:rFonts w:hint="eastAsia" w:hAnsi="宋体" w:cs="宋体"/>
          <w:color w:val="auto"/>
          <w:sz w:val="21"/>
          <w:szCs w:val="21"/>
          <w:highlight w:val="none"/>
          <w:u w:val="single"/>
        </w:rPr>
        <w:t>（开工日期）</w:t>
      </w:r>
      <w:r>
        <w:rPr>
          <w:color w:val="auto"/>
          <w:sz w:val="21"/>
          <w:szCs w:val="21"/>
          <w:highlight w:val="none"/>
          <w:u w:val="single"/>
        </w:rPr>
        <w:t xml:space="preserve">  </w:t>
      </w:r>
      <w:r>
        <w:rPr>
          <w:rFonts w:hint="eastAsia" w:hAnsi="宋体" w:cs="宋体"/>
          <w:color w:val="auto"/>
          <w:sz w:val="21"/>
          <w:szCs w:val="21"/>
          <w:highlight w:val="none"/>
          <w:u w:val="single"/>
        </w:rPr>
        <w:t>前到任。在监理人向承包人颁发</w:t>
      </w:r>
      <w:r>
        <w:rPr>
          <w:color w:val="auto"/>
          <w:sz w:val="21"/>
          <w:szCs w:val="21"/>
          <w:highlight w:val="none"/>
          <w:u w:val="single"/>
        </w:rPr>
        <w:t xml:space="preserve">    </w:t>
      </w:r>
      <w:r>
        <w:rPr>
          <w:rFonts w:hint="eastAsia" w:hAnsi="宋体" w:cs="宋体"/>
          <w:color w:val="auto"/>
          <w:sz w:val="21"/>
          <w:szCs w:val="21"/>
          <w:highlight w:val="none"/>
          <w:u w:val="single"/>
        </w:rPr>
        <w:t>（竣工证明材料名称）</w:t>
      </w:r>
      <w:r>
        <w:rPr>
          <w:color w:val="auto"/>
          <w:sz w:val="21"/>
          <w:szCs w:val="21"/>
          <w:highlight w:val="none"/>
          <w:u w:val="single"/>
        </w:rPr>
        <w:t xml:space="preserve">    </w:t>
      </w:r>
      <w:r>
        <w:rPr>
          <w:rFonts w:hint="eastAsia" w:hAnsi="宋体" w:cs="宋体"/>
          <w:color w:val="auto"/>
          <w:sz w:val="21"/>
          <w:szCs w:val="21"/>
          <w:highlight w:val="none"/>
          <w:u w:val="single"/>
        </w:rPr>
        <w:t>前，项目经理不得同时兼任其他任何项目的项目经理</w:t>
      </w:r>
      <w:r>
        <w:rPr>
          <w:rFonts w:hint="eastAsia" w:hAnsi="宋体" w:cs="宋体"/>
          <w:color w:val="auto"/>
          <w:kern w:val="0"/>
          <w:sz w:val="21"/>
          <w:szCs w:val="21"/>
          <w:highlight w:val="none"/>
          <w:u w:val="single"/>
        </w:rPr>
        <w:t>（符合桂建管</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w:t>
      </w:r>
      <w:r>
        <w:rPr>
          <w:color w:val="auto"/>
          <w:kern w:val="0"/>
          <w:sz w:val="21"/>
          <w:szCs w:val="21"/>
          <w:highlight w:val="none"/>
          <w:u w:val="single"/>
        </w:rPr>
        <w:t>17</w:t>
      </w:r>
      <w:r>
        <w:rPr>
          <w:rFonts w:hint="eastAsia" w:hAnsi="宋体" w:cs="宋体"/>
          <w:color w:val="auto"/>
          <w:kern w:val="0"/>
          <w:sz w:val="21"/>
          <w:szCs w:val="21"/>
          <w:highlight w:val="none"/>
          <w:u w:val="single"/>
        </w:rPr>
        <w:t>号和</w:t>
      </w:r>
      <w:r>
        <w:rPr>
          <w:rFonts w:hint="eastAsia" w:hAnsi="宋体" w:cs="宋体"/>
          <w:color w:val="auto"/>
          <w:sz w:val="21"/>
          <w:szCs w:val="21"/>
          <w:highlight w:val="none"/>
          <w:u w:val="single"/>
        </w:rPr>
        <w:t>桂建管﹝</w:t>
      </w:r>
      <w:r>
        <w:rPr>
          <w:color w:val="auto"/>
          <w:sz w:val="21"/>
          <w:szCs w:val="21"/>
          <w:highlight w:val="none"/>
          <w:u w:val="single"/>
        </w:rPr>
        <w:t>2014</w:t>
      </w:r>
      <w:r>
        <w:rPr>
          <w:rFonts w:hint="eastAsia" w:hAnsi="宋体" w:cs="宋体"/>
          <w:color w:val="auto"/>
          <w:sz w:val="21"/>
          <w:szCs w:val="21"/>
          <w:highlight w:val="none"/>
          <w:u w:val="single"/>
        </w:rPr>
        <w:t>﹞</w:t>
      </w:r>
      <w:r>
        <w:rPr>
          <w:color w:val="auto"/>
          <w:sz w:val="21"/>
          <w:szCs w:val="21"/>
          <w:highlight w:val="none"/>
          <w:u w:val="single"/>
        </w:rPr>
        <w:t>25</w:t>
      </w:r>
      <w:r>
        <w:rPr>
          <w:rFonts w:hint="eastAsia" w:hAnsi="宋体" w:cs="宋体"/>
          <w:color w:val="auto"/>
          <w:sz w:val="21"/>
          <w:szCs w:val="21"/>
          <w:highlight w:val="none"/>
          <w:u w:val="single"/>
        </w:rPr>
        <w:t>号</w:t>
      </w:r>
      <w:r>
        <w:rPr>
          <w:rFonts w:hint="eastAsia" w:hAnsi="宋体" w:cs="宋体"/>
          <w:color w:val="auto"/>
          <w:kern w:val="0"/>
          <w:sz w:val="21"/>
          <w:szCs w:val="21"/>
          <w:highlight w:val="none"/>
          <w:u w:val="single"/>
        </w:rPr>
        <w:t>文除外）</w:t>
      </w:r>
      <w:r>
        <w:rPr>
          <w:rFonts w:hint="eastAsia" w:hAnsi="宋体" w:cs="宋体"/>
          <w:color w:val="auto"/>
          <w:sz w:val="21"/>
          <w:szCs w:val="21"/>
          <w:highlight w:val="none"/>
          <w:u w:val="single"/>
        </w:rPr>
        <w:t>。未经发包人书面同意，承包人擅自更换项目经理的视为违约，违约金处</w:t>
      </w:r>
      <w:r>
        <w:rPr>
          <w:color w:val="auto"/>
          <w:sz w:val="21"/>
          <w:szCs w:val="21"/>
          <w:highlight w:val="none"/>
          <w:u w:val="single"/>
        </w:rPr>
        <w:t xml:space="preserve">  </w:t>
      </w:r>
      <w:r>
        <w:rPr>
          <w:rFonts w:hint="eastAsia"/>
          <w:color w:val="auto"/>
          <w:sz w:val="21"/>
          <w:szCs w:val="21"/>
          <w:highlight w:val="none"/>
          <w:u w:val="single"/>
          <w:lang w:val="en-US" w:eastAsia="zh-CN"/>
        </w:rPr>
        <w:t>1000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75222F68">
      <w:pPr>
        <w:spacing w:line="360" w:lineRule="auto"/>
        <w:ind w:firstLine="420" w:firstLineChars="200"/>
        <w:rPr>
          <w:color w:val="auto"/>
          <w:sz w:val="22"/>
          <w:szCs w:val="22"/>
          <w:highlight w:val="none"/>
        </w:rPr>
      </w:pPr>
      <w:r>
        <w:rPr>
          <w:color w:val="auto"/>
          <w:sz w:val="21"/>
          <w:szCs w:val="21"/>
          <w:highlight w:val="none"/>
        </w:rPr>
        <w:t>3.2.</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承包人无正当理由拒绝更换项目经理的违约责任：</w:t>
      </w:r>
      <w:r>
        <w:rPr>
          <w:rFonts w:hint="eastAsia" w:hAnsi="宋体" w:cs="宋体"/>
          <w:color w:val="auto"/>
          <w:sz w:val="21"/>
          <w:szCs w:val="21"/>
          <w:highlight w:val="none"/>
          <w:u w:val="single"/>
        </w:rPr>
        <w:t>因承包人项目经理不称职，发包人要求调换而未及时调换的，视为承包人违约，必须向发包人交纳处罚金</w:t>
      </w:r>
      <w:r>
        <w:rPr>
          <w:color w:val="auto"/>
          <w:sz w:val="21"/>
          <w:szCs w:val="21"/>
          <w:highlight w:val="none"/>
          <w:u w:val="single"/>
        </w:rPr>
        <w:t xml:space="preserve"> </w:t>
      </w:r>
      <w:r>
        <w:rPr>
          <w:rFonts w:hint="eastAsia"/>
          <w:color w:val="auto"/>
          <w:sz w:val="21"/>
          <w:szCs w:val="21"/>
          <w:highlight w:val="none"/>
          <w:u w:val="single"/>
          <w:lang w:val="en-US" w:eastAsia="zh-CN"/>
        </w:rPr>
        <w:t>1000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27687566">
      <w:pPr>
        <w:pStyle w:val="5"/>
        <w:rPr>
          <w:color w:val="auto"/>
          <w:highlight w:val="none"/>
        </w:rPr>
      </w:pPr>
      <w:bookmarkStart w:id="296" w:name="_Toc9850539"/>
      <w:bookmarkStart w:id="297" w:name="_Toc373478356"/>
      <w:bookmarkStart w:id="298" w:name="_Toc407135211"/>
      <w:bookmarkStart w:id="299" w:name="_Toc389065275"/>
      <w:bookmarkStart w:id="300" w:name="_Toc373227709"/>
      <w:r>
        <w:rPr>
          <w:color w:val="auto"/>
          <w:highlight w:val="none"/>
        </w:rPr>
        <w:t xml:space="preserve">3.3 </w:t>
      </w:r>
      <w:r>
        <w:rPr>
          <w:rFonts w:hint="eastAsia" w:hAnsi="宋体" w:cs="黑体"/>
          <w:color w:val="auto"/>
          <w:highlight w:val="none"/>
        </w:rPr>
        <w:t>承包人人员</w:t>
      </w:r>
      <w:bookmarkEnd w:id="296"/>
      <w:bookmarkEnd w:id="297"/>
      <w:bookmarkEnd w:id="298"/>
      <w:bookmarkEnd w:id="299"/>
      <w:bookmarkEnd w:id="300"/>
    </w:p>
    <w:p w14:paraId="3245DF3A">
      <w:pPr>
        <w:spacing w:line="360" w:lineRule="auto"/>
        <w:ind w:firstLine="420" w:firstLineChars="200"/>
        <w:rPr>
          <w:color w:val="auto"/>
          <w:sz w:val="21"/>
          <w:szCs w:val="21"/>
          <w:highlight w:val="none"/>
        </w:rPr>
      </w:pPr>
      <w:bookmarkStart w:id="301" w:name="_Toc9850540"/>
      <w:bookmarkStart w:id="302" w:name="_Toc373227710"/>
      <w:bookmarkStart w:id="303" w:name="_Toc407135212"/>
      <w:bookmarkStart w:id="304" w:name="_Toc389065276"/>
      <w:bookmarkStart w:id="305" w:name="_Toc373478357"/>
      <w:r>
        <w:rPr>
          <w:color w:val="auto"/>
          <w:sz w:val="21"/>
          <w:szCs w:val="21"/>
          <w:highlight w:val="none"/>
        </w:rPr>
        <w:t>3.</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承包人提交项目管理机构及施工现场管理人员安排报告（格式见合同附件</w:t>
      </w:r>
      <w:r>
        <w:rPr>
          <w:rFonts w:hint="eastAsia" w:hAnsi="宋体"/>
          <w:color w:val="auto"/>
          <w:sz w:val="21"/>
          <w:szCs w:val="21"/>
          <w:highlight w:val="none"/>
        </w:rPr>
        <w:t>5</w:t>
      </w:r>
      <w:r>
        <w:rPr>
          <w:rFonts w:hint="eastAsia" w:hAnsi="宋体" w:cs="宋体"/>
          <w:color w:val="auto"/>
          <w:sz w:val="21"/>
          <w:szCs w:val="21"/>
          <w:highlight w:val="none"/>
        </w:rPr>
        <w:t>）的期限：</w:t>
      </w:r>
      <w:r>
        <w:rPr>
          <w:color w:val="auto"/>
          <w:sz w:val="21"/>
          <w:szCs w:val="21"/>
          <w:highlight w:val="none"/>
          <w:u w:val="single"/>
        </w:rPr>
        <w:t xml:space="preserve"> </w:t>
      </w:r>
      <w:r>
        <w:rPr>
          <w:rFonts w:hint="eastAsia"/>
          <w:color w:val="auto"/>
          <w:sz w:val="21"/>
          <w:szCs w:val="21"/>
          <w:highlight w:val="none"/>
          <w:u w:val="single"/>
          <w:lang w:val="en-US" w:eastAsia="zh-CN"/>
        </w:rPr>
        <w:t>接到开工令的七日内</w:t>
      </w:r>
      <w:r>
        <w:rPr>
          <w:color w:val="auto"/>
          <w:sz w:val="21"/>
          <w:szCs w:val="21"/>
          <w:highlight w:val="none"/>
          <w:u w:val="single"/>
        </w:rPr>
        <w:t xml:space="preserve"> </w:t>
      </w:r>
      <w:r>
        <w:rPr>
          <w:rFonts w:hint="eastAsia" w:hAnsi="宋体" w:cs="宋体"/>
          <w:color w:val="auto"/>
          <w:sz w:val="21"/>
          <w:szCs w:val="21"/>
          <w:highlight w:val="none"/>
        </w:rPr>
        <w:t>。</w:t>
      </w:r>
    </w:p>
    <w:p w14:paraId="2CD7B241">
      <w:pPr>
        <w:spacing w:line="360" w:lineRule="auto"/>
        <w:ind w:firstLine="420" w:firstLineChars="200"/>
        <w:rPr>
          <w:color w:val="auto"/>
          <w:sz w:val="21"/>
          <w:szCs w:val="21"/>
          <w:highlight w:val="none"/>
        </w:rPr>
      </w:pPr>
      <w:r>
        <w:rPr>
          <w:color w:val="auto"/>
          <w:sz w:val="21"/>
          <w:szCs w:val="21"/>
          <w:highlight w:val="none"/>
        </w:rPr>
        <w:t>3.3.</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承包人无正当理由拒绝撤换主要施工管理人员的违约责任：</w:t>
      </w:r>
      <w:r>
        <w:rPr>
          <w:rFonts w:hint="eastAsia" w:hAnsi="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；专业工程师</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6D59AA5C">
      <w:pPr>
        <w:spacing w:line="360" w:lineRule="auto"/>
        <w:ind w:firstLine="420" w:firstLineChars="200"/>
        <w:rPr>
          <w:color w:val="auto"/>
          <w:sz w:val="21"/>
          <w:szCs w:val="21"/>
          <w:highlight w:val="none"/>
          <w:u w:val="single"/>
        </w:rPr>
      </w:pPr>
      <w:r>
        <w:rPr>
          <w:color w:val="auto"/>
          <w:sz w:val="21"/>
          <w:szCs w:val="21"/>
          <w:highlight w:val="none"/>
        </w:rPr>
        <w:t>3.3.</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承包人主要施工管理人员离开施工现场的批准要求：</w:t>
      </w:r>
      <w:r>
        <w:rPr>
          <w:rFonts w:hint="eastAsia"/>
          <w:color w:val="auto"/>
          <w:sz w:val="21"/>
          <w:szCs w:val="21"/>
          <w:highlight w:val="none"/>
          <w:u w:val="single"/>
          <w:lang w:eastAsia="zh-CN"/>
        </w:rPr>
        <w:t>必须以书面形式提出且</w:t>
      </w:r>
      <w:r>
        <w:rPr>
          <w:rFonts w:hint="eastAsia"/>
          <w:color w:val="auto"/>
          <w:sz w:val="21"/>
          <w:szCs w:val="21"/>
          <w:highlight w:val="none"/>
          <w:u w:val="single"/>
          <w:lang w:val="en-US" w:eastAsia="zh-CN"/>
        </w:rPr>
        <w:t>经发包人同意</w:t>
      </w:r>
      <w:r>
        <w:rPr>
          <w:rFonts w:hint="eastAsia"/>
          <w:color w:val="auto"/>
          <w:sz w:val="21"/>
          <w:szCs w:val="21"/>
          <w:highlight w:val="none"/>
          <w:u w:val="single"/>
          <w:lang w:eastAsia="zh-CN"/>
        </w:rPr>
        <w:t>后</w:t>
      </w:r>
      <w:r>
        <w:rPr>
          <w:rFonts w:hint="eastAsia" w:hAnsi="宋体" w:cs="宋体"/>
          <w:color w:val="auto"/>
          <w:sz w:val="21"/>
          <w:szCs w:val="21"/>
          <w:highlight w:val="none"/>
        </w:rPr>
        <w:t>。</w:t>
      </w:r>
    </w:p>
    <w:p w14:paraId="2A98718E">
      <w:pPr>
        <w:spacing w:line="360" w:lineRule="auto"/>
        <w:ind w:firstLine="420" w:firstLineChars="200"/>
        <w:rPr>
          <w:color w:val="auto"/>
          <w:sz w:val="21"/>
          <w:szCs w:val="21"/>
          <w:highlight w:val="none"/>
        </w:rPr>
      </w:pPr>
      <w:r>
        <w:rPr>
          <w:color w:val="auto"/>
          <w:sz w:val="21"/>
          <w:szCs w:val="21"/>
          <w:highlight w:val="none"/>
        </w:rPr>
        <w:t>3.3.</w:t>
      </w:r>
      <w:r>
        <w:rPr>
          <w:rFonts w:hint="eastAsia"/>
          <w:color w:val="auto"/>
          <w:sz w:val="21"/>
          <w:szCs w:val="21"/>
          <w:highlight w:val="none"/>
          <w:lang w:val="en-US" w:eastAsia="zh-CN"/>
        </w:rPr>
        <w:t>4</w:t>
      </w:r>
      <w:r>
        <w:rPr>
          <w:color w:val="auto"/>
          <w:sz w:val="21"/>
          <w:szCs w:val="21"/>
          <w:highlight w:val="none"/>
        </w:rPr>
        <w:t xml:space="preserve"> </w:t>
      </w:r>
      <w:r>
        <w:rPr>
          <w:rFonts w:hint="eastAsia" w:hAnsi="宋体" w:cs="宋体"/>
          <w:color w:val="auto"/>
          <w:sz w:val="21"/>
          <w:szCs w:val="21"/>
          <w:highlight w:val="none"/>
        </w:rPr>
        <w:t>承包人擅自更换主要施工管理人员的违约责任：</w:t>
      </w:r>
      <w:r>
        <w:rPr>
          <w:rFonts w:hint="eastAsia" w:hAnsi="宋体" w:cs="宋体"/>
          <w:color w:val="auto"/>
          <w:sz w:val="21"/>
          <w:szCs w:val="21"/>
          <w:highlight w:val="none"/>
          <w:u w:val="single"/>
        </w:rPr>
        <w:t>项目技术负责人、专职安全员及其承诺的其它在场管理人员未经发包人书面同意不准擅自更换，擅自更换项目技术负责人处</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违约金；擅自更换专职安全员处</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违约金；擅自更换其它在场管理人员处</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w:t>
      </w:r>
      <w:r>
        <w:rPr>
          <w:rFonts w:hint="eastAsia" w:hAnsi="宋体" w:cs="宋体"/>
          <w:color w:val="auto"/>
          <w:sz w:val="21"/>
          <w:szCs w:val="21"/>
          <w:highlight w:val="none"/>
        </w:rPr>
        <w:t>。</w:t>
      </w:r>
    </w:p>
    <w:p w14:paraId="29F79536">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承包人主要施工管理人员擅自离开施工现场的违约责任：</w:t>
      </w:r>
      <w:r>
        <w:rPr>
          <w:rFonts w:hint="eastAsia" w:hAnsi="宋体" w:cs="宋体"/>
          <w:color w:val="auto"/>
          <w:sz w:val="21"/>
          <w:szCs w:val="21"/>
          <w:highlight w:val="none"/>
          <w:u w:val="single"/>
        </w:rPr>
        <w:t>未经发包人同意，项目技术负责人擅自离岗的，视为承包人违约，发包人有权处违约金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；未经发包人同意，专职安全员擅自离岗的，视为承包人违约，发包人有权处违约金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；其它在场管理人员擅自离岗的，视为承包人违约，发包人有权处违约金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6FB5F41F">
      <w:pPr>
        <w:pStyle w:val="5"/>
        <w:rPr>
          <w:color w:val="auto"/>
          <w:highlight w:val="none"/>
        </w:rPr>
      </w:pPr>
      <w:r>
        <w:rPr>
          <w:color w:val="auto"/>
          <w:highlight w:val="none"/>
        </w:rPr>
        <w:t>3</w:t>
      </w:r>
      <w:bookmarkStart w:id="306" w:name="_Toc296503159"/>
      <w:bookmarkStart w:id="307" w:name="_Toc296944498"/>
      <w:bookmarkStart w:id="308" w:name="_Toc304295523"/>
      <w:bookmarkStart w:id="309" w:name="_Toc296891199"/>
      <w:bookmarkStart w:id="310" w:name="_Toc292559364"/>
      <w:bookmarkStart w:id="311" w:name="_Toc296890987"/>
      <w:bookmarkStart w:id="312" w:name="_Toc312677988"/>
      <w:bookmarkStart w:id="313" w:name="_Toc296347158"/>
      <w:bookmarkStart w:id="314" w:name="_Toc300934945"/>
      <w:bookmarkStart w:id="315" w:name="_Toc303539102"/>
      <w:bookmarkStart w:id="316" w:name="_Toc297123492"/>
      <w:bookmarkStart w:id="317" w:name="_Toc297048345"/>
      <w:bookmarkStart w:id="318" w:name="_Toc296346660"/>
      <w:bookmarkStart w:id="319" w:name="_Toc292559869"/>
      <w:bookmarkStart w:id="320" w:name="_Toc297120459"/>
      <w:bookmarkStart w:id="321" w:name="_Toc297216151"/>
      <w:r>
        <w:rPr>
          <w:color w:val="auto"/>
          <w:highlight w:val="none"/>
        </w:rPr>
        <w:t>.</w:t>
      </w:r>
      <w:r>
        <w:rPr>
          <w:rFonts w:hint="eastAsia"/>
          <w:color w:val="auto"/>
          <w:highlight w:val="none"/>
          <w:lang w:val="en-US" w:eastAsia="zh-CN"/>
        </w:rPr>
        <w:t>4</w:t>
      </w:r>
      <w:r>
        <w:rPr>
          <w:color w:val="auto"/>
          <w:highlight w:val="none"/>
        </w:rPr>
        <w:t xml:space="preserve"> </w:t>
      </w:r>
      <w:r>
        <w:rPr>
          <w:rFonts w:hint="eastAsia" w:hAnsi="宋体" w:cs="黑体"/>
          <w:color w:val="auto"/>
          <w:highlight w:val="none"/>
        </w:rPr>
        <w:t>分包</w:t>
      </w:r>
      <w:bookmarkEnd w:id="301"/>
      <w:bookmarkEnd w:id="302"/>
      <w:bookmarkEnd w:id="303"/>
      <w:bookmarkEnd w:id="304"/>
      <w:bookmarkEnd w:id="305"/>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14:paraId="147A2B49">
      <w:pPr>
        <w:spacing w:line="360" w:lineRule="auto"/>
        <w:ind w:firstLine="420" w:firstLineChars="200"/>
        <w:rPr>
          <w:color w:val="auto"/>
          <w:sz w:val="21"/>
          <w:szCs w:val="21"/>
          <w:highlight w:val="none"/>
        </w:rPr>
      </w:pPr>
      <w:r>
        <w:rPr>
          <w:color w:val="auto"/>
          <w:sz w:val="21"/>
          <w:szCs w:val="21"/>
          <w:highlight w:val="none"/>
        </w:rPr>
        <w:t>3</w:t>
      </w:r>
      <w:bookmarkStart w:id="322" w:name="_Toc297120460"/>
      <w:bookmarkStart w:id="323" w:name="_Toc297048346"/>
      <w:bookmarkStart w:id="324" w:name="_Toc297216152"/>
      <w:bookmarkStart w:id="325" w:name="_Toc312677989"/>
      <w:bookmarkStart w:id="326" w:name="_Toc300934946"/>
      <w:bookmarkStart w:id="327" w:name="_Toc304295524"/>
      <w:bookmarkStart w:id="328" w:name="_Toc292559870"/>
      <w:bookmarkStart w:id="329" w:name="_Toc318581158"/>
      <w:bookmarkStart w:id="330" w:name="_Toc297123493"/>
      <w:bookmarkStart w:id="331" w:name="_Toc296891200"/>
      <w:bookmarkStart w:id="332" w:name="_Toc303539103"/>
      <w:bookmarkStart w:id="333" w:name="_Toc296503160"/>
      <w:bookmarkStart w:id="334" w:name="_Toc296346661"/>
      <w:bookmarkStart w:id="335" w:name="_Toc292559365"/>
      <w:bookmarkStart w:id="336" w:name="_Toc296347159"/>
      <w:bookmarkStart w:id="337" w:name="_Toc296890988"/>
      <w:bookmarkStart w:id="338" w:name="_Toc296944499"/>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 xml:space="preserve">.1 </w:t>
      </w:r>
      <w:r>
        <w:rPr>
          <w:rFonts w:hint="eastAsia" w:hAnsi="宋体" w:cs="宋体"/>
          <w:color w:val="auto"/>
          <w:sz w:val="21"/>
          <w:szCs w:val="21"/>
          <w:highlight w:val="none"/>
        </w:rPr>
        <w:t>分包的一般约定</w:t>
      </w:r>
    </w:p>
    <w:p w14:paraId="442AAEC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禁止分包的工程包括：</w:t>
      </w:r>
      <w:r>
        <w:rPr>
          <w:color w:val="auto"/>
          <w:sz w:val="21"/>
          <w:szCs w:val="21"/>
          <w:highlight w:val="none"/>
          <w:u w:val="single"/>
        </w:rPr>
        <w:t xml:space="preserve">  </w:t>
      </w:r>
      <w:r>
        <w:rPr>
          <w:rFonts w:hint="eastAsia"/>
          <w:color w:val="auto"/>
          <w:sz w:val="21"/>
          <w:szCs w:val="21"/>
          <w:highlight w:val="none"/>
          <w:u w:val="single"/>
          <w:lang w:eastAsia="zh-CN"/>
        </w:rPr>
        <w:t>本工程不允许分包</w:t>
      </w:r>
      <w:r>
        <w:rPr>
          <w:color w:val="auto"/>
          <w:sz w:val="21"/>
          <w:szCs w:val="21"/>
          <w:highlight w:val="none"/>
          <w:u w:val="single"/>
        </w:rPr>
        <w:t xml:space="preserve">    </w:t>
      </w:r>
      <w:r>
        <w:rPr>
          <w:rFonts w:hint="eastAsia" w:hAnsi="宋体" w:cs="宋体"/>
          <w:color w:val="auto"/>
          <w:sz w:val="21"/>
          <w:szCs w:val="21"/>
          <w:highlight w:val="none"/>
        </w:rPr>
        <w:t>。</w:t>
      </w:r>
    </w:p>
    <w:p w14:paraId="18BDFF87">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主体结构、关键性工作的范围：</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922120A">
      <w:pPr>
        <w:spacing w:line="360" w:lineRule="auto"/>
        <w:ind w:firstLine="420" w:firstLineChars="200"/>
        <w:jc w:val="left"/>
        <w:rPr>
          <w:color w:val="auto"/>
          <w:sz w:val="21"/>
          <w:szCs w:val="21"/>
          <w:highlight w:val="none"/>
        </w:rPr>
      </w:pPr>
      <w:r>
        <w:rPr>
          <w:color w:val="auto"/>
          <w:sz w:val="21"/>
          <w:szCs w:val="21"/>
          <w:highlight w:val="none"/>
        </w:rPr>
        <w:t>3</w:t>
      </w:r>
      <w:bookmarkStart w:id="339" w:name="_Toc312677990"/>
      <w:bookmarkStart w:id="340" w:name="_Toc318581159"/>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 xml:space="preserve">.2 </w:t>
      </w:r>
      <w:r>
        <w:rPr>
          <w:rFonts w:hint="eastAsia" w:hAnsi="宋体" w:cs="宋体"/>
          <w:color w:val="auto"/>
          <w:sz w:val="21"/>
          <w:szCs w:val="21"/>
          <w:highlight w:val="none"/>
        </w:rPr>
        <w:t>分包的确定</w:t>
      </w:r>
    </w:p>
    <w:p w14:paraId="3288964C">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允许分包的专业工程包括：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72CDD749">
      <w:pPr>
        <w:spacing w:line="360" w:lineRule="auto"/>
        <w:ind w:firstLine="420" w:firstLineChars="200"/>
        <w:rPr>
          <w:color w:val="auto"/>
          <w:sz w:val="21"/>
          <w:szCs w:val="21"/>
          <w:highlight w:val="none"/>
        </w:rPr>
      </w:pPr>
      <w:r>
        <w:rPr>
          <w:rFonts w:hint="eastAsia" w:hAnsi="宋体" w:cs="宋体"/>
          <w:color w:val="auto"/>
          <w:sz w:val="21"/>
          <w:szCs w:val="21"/>
          <w:highlight w:val="none"/>
        </w:rPr>
        <w:t>其他关于分包的约定：</w:t>
      </w:r>
    </w:p>
    <w:p w14:paraId="480C5F31">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1</w:t>
      </w:r>
      <w:r>
        <w:rPr>
          <w:rFonts w:hint="eastAsia" w:cs="宋体"/>
          <w:color w:val="auto"/>
          <w:sz w:val="21"/>
          <w:szCs w:val="21"/>
          <w:highlight w:val="none"/>
        </w:rPr>
        <w:t>）</w:t>
      </w:r>
      <w:r>
        <w:rPr>
          <w:rFonts w:hint="eastAsia" w:hAnsi="宋体" w:cs="宋体"/>
          <w:color w:val="auto"/>
          <w:sz w:val="21"/>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sz w:val="21"/>
          <w:szCs w:val="21"/>
          <w:highlight w:val="none"/>
        </w:rPr>
        <w:t>6</w:t>
      </w:r>
      <w:r>
        <w:rPr>
          <w:rFonts w:hint="eastAsia" w:hAnsi="宋体" w:cs="宋体"/>
          <w:color w:val="auto"/>
          <w:sz w:val="21"/>
          <w:szCs w:val="21"/>
          <w:highlight w:val="none"/>
        </w:rPr>
        <w:t>。</w:t>
      </w:r>
    </w:p>
    <w:p w14:paraId="2555B76E">
      <w:pPr>
        <w:spacing w:line="360" w:lineRule="auto"/>
        <w:ind w:firstLine="420" w:firstLineChars="200"/>
        <w:rPr>
          <w:color w:val="auto"/>
          <w:sz w:val="21"/>
          <w:szCs w:val="21"/>
          <w:highlight w:val="none"/>
          <w:u w:val="single"/>
        </w:rPr>
      </w:pPr>
      <w:r>
        <w:rPr>
          <w:rFonts w:hint="eastAsia" w:cs="宋体"/>
          <w:color w:val="auto"/>
          <w:sz w:val="21"/>
          <w:szCs w:val="21"/>
          <w:highlight w:val="none"/>
        </w:rPr>
        <w:t>（</w:t>
      </w:r>
      <w:r>
        <w:rPr>
          <w:color w:val="auto"/>
          <w:sz w:val="21"/>
          <w:szCs w:val="21"/>
          <w:highlight w:val="none"/>
        </w:rPr>
        <w:t>2</w:t>
      </w:r>
      <w:r>
        <w:rPr>
          <w:rFonts w:hint="eastAsia" w:cs="宋体"/>
          <w:color w:val="auto"/>
          <w:sz w:val="21"/>
          <w:szCs w:val="21"/>
          <w:highlight w:val="none"/>
        </w:rPr>
        <w:t>）</w:t>
      </w:r>
      <w:r>
        <w:rPr>
          <w:rFonts w:hint="eastAsia" w:hAnsi="宋体" w:cs="宋体"/>
          <w:color w:val="auto"/>
          <w:sz w:val="21"/>
          <w:szCs w:val="21"/>
          <w:highlight w:val="none"/>
        </w:rPr>
        <w:t>在相关分包合同签订并报送有关建设行政主管部门备案后</w:t>
      </w:r>
      <w:r>
        <w:rPr>
          <w:color w:val="auto"/>
          <w:sz w:val="21"/>
          <w:szCs w:val="21"/>
          <w:highlight w:val="none"/>
        </w:rPr>
        <w:t>7</w:t>
      </w:r>
      <w:r>
        <w:rPr>
          <w:rFonts w:hint="eastAsia" w:hAnsi="宋体" w:cs="宋体"/>
          <w:color w:val="auto"/>
          <w:sz w:val="21"/>
          <w:szCs w:val="21"/>
          <w:highlight w:val="none"/>
        </w:rPr>
        <w:t>天内，承包人应当将一份副本提交给监理人，承包人应保障分包工作不得再次分包。</w:t>
      </w:r>
    </w:p>
    <w:p w14:paraId="71494FC9">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3</w:t>
      </w:r>
      <w:r>
        <w:rPr>
          <w:rFonts w:hint="eastAsia" w:cs="宋体"/>
          <w:color w:val="auto"/>
          <w:sz w:val="21"/>
          <w:szCs w:val="21"/>
          <w:highlight w:val="none"/>
        </w:rPr>
        <w:t>）</w:t>
      </w:r>
      <w:r>
        <w:rPr>
          <w:rFonts w:hint="eastAsia" w:hAnsi="宋体" w:cs="宋体"/>
          <w:color w:val="auto"/>
          <w:sz w:val="21"/>
          <w:szCs w:val="21"/>
          <w:highlight w:val="none"/>
        </w:rPr>
        <w:t>未经承包人和监理人审批同意的分包工程和分包人，承包人有权拒绝验收分包工程和支付相应款项，由此引起的发包人费用增加和</w:t>
      </w:r>
      <w:r>
        <w:rPr>
          <w:color w:val="auto"/>
          <w:sz w:val="21"/>
          <w:szCs w:val="21"/>
          <w:highlight w:val="none"/>
        </w:rPr>
        <w:t>(</w:t>
      </w:r>
      <w:r>
        <w:rPr>
          <w:rFonts w:hint="eastAsia" w:hAnsi="宋体" w:cs="宋体"/>
          <w:color w:val="auto"/>
          <w:sz w:val="21"/>
          <w:szCs w:val="21"/>
          <w:highlight w:val="none"/>
        </w:rPr>
        <w:t>或</w:t>
      </w:r>
      <w:r>
        <w:rPr>
          <w:color w:val="auto"/>
          <w:sz w:val="21"/>
          <w:szCs w:val="21"/>
          <w:highlight w:val="none"/>
        </w:rPr>
        <w:t>)</w:t>
      </w:r>
      <w:r>
        <w:rPr>
          <w:rFonts w:hint="eastAsia" w:hAnsi="宋体" w:cs="宋体"/>
          <w:color w:val="auto"/>
          <w:sz w:val="21"/>
          <w:szCs w:val="21"/>
          <w:highlight w:val="none"/>
        </w:rPr>
        <w:t>延误的工期由发包人承担。</w:t>
      </w:r>
    </w:p>
    <w:p w14:paraId="4444D17A">
      <w:pPr>
        <w:pStyle w:val="13"/>
        <w:spacing w:line="360" w:lineRule="auto"/>
        <w:ind w:firstLine="440" w:firstLineChars="200"/>
        <w:rPr>
          <w:rFonts w:ascii="Times New Roman" w:hAnsi="Times New Roman"/>
          <w:color w:val="auto"/>
          <w:sz w:val="22"/>
          <w:szCs w:val="22"/>
          <w:highlight w:val="none"/>
        </w:rPr>
      </w:pPr>
      <w:r>
        <w:rPr>
          <w:rFonts w:hint="eastAsia" w:ascii="Times New Roman" w:hAnsi="Times New Roman"/>
          <w:color w:val="auto"/>
          <w:sz w:val="22"/>
          <w:szCs w:val="22"/>
          <w:highlight w:val="none"/>
        </w:rPr>
        <w:t>（</w:t>
      </w:r>
      <w:r>
        <w:rPr>
          <w:rFonts w:ascii="Times New Roman" w:hAnsi="Times New Roman"/>
          <w:color w:val="auto"/>
          <w:sz w:val="22"/>
          <w:szCs w:val="22"/>
          <w:highlight w:val="none"/>
        </w:rPr>
        <w:t>4</w:t>
      </w:r>
      <w:r>
        <w:rPr>
          <w:rFonts w:hint="eastAsia" w:ascii="Times New Roman" w:hAnsi="Times New Roman"/>
          <w:color w:val="auto"/>
          <w:sz w:val="22"/>
          <w:szCs w:val="22"/>
          <w:highlight w:val="none"/>
        </w:rPr>
        <w:t>）</w:t>
      </w:r>
      <w:r>
        <w:rPr>
          <w:rFonts w:hint="eastAsia" w:ascii="Times New Roman" w:hAnsi="宋体"/>
          <w:color w:val="auto"/>
          <w:sz w:val="22"/>
          <w:szCs w:val="22"/>
          <w:highlight w:val="none"/>
        </w:rPr>
        <w:t>承包人有以下情况之一者，发包人有权解除合同，并视情况扣除其履约保证金：</w:t>
      </w:r>
    </w:p>
    <w:p w14:paraId="4CD6862F">
      <w:pPr>
        <w:pStyle w:val="13"/>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①个人承包工程，包括本人单位及外单位人员承包，发包人不承认其个人拥有任何资质等级及营业许可资格。没收全部履约保证金。</w:t>
      </w:r>
    </w:p>
    <w:p w14:paraId="5DF632F4">
      <w:pPr>
        <w:pStyle w:val="13"/>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②几个人联合承包工程，就地组织暗分包队伍，不具备完成本工程的技术、机械能力，被发包人判定为没有能力履行的承包人。没收全部履约保证金。</w:t>
      </w:r>
    </w:p>
    <w:p w14:paraId="2780C876">
      <w:pPr>
        <w:pStyle w:val="13"/>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③就地转包全部的工程，以谋取高额转让费、管理费的承包人。没收全部履约保证金。</w:t>
      </w:r>
    </w:p>
    <w:p w14:paraId="6053C801">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1FE9DEF3">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lang w:val="en-US" w:eastAsia="zh-CN"/>
        </w:rPr>
        <w:t>4</w:t>
      </w: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分包合同价款</w:t>
      </w:r>
    </w:p>
    <w:bookmarkEnd w:id="339"/>
    <w:bookmarkEnd w:id="340"/>
    <w:p w14:paraId="7EC8FFD4">
      <w:pPr>
        <w:spacing w:line="360" w:lineRule="auto"/>
        <w:ind w:firstLine="420" w:firstLineChars="200"/>
        <w:rPr>
          <w:color w:val="auto"/>
          <w:highlight w:val="none"/>
        </w:rPr>
      </w:pPr>
      <w:bookmarkStart w:id="341" w:name="_Toc373227711"/>
      <w:bookmarkStart w:id="342" w:name="_Toc373478358"/>
      <w:bookmarkStart w:id="343" w:name="_Toc389065277"/>
      <w:r>
        <w:rPr>
          <w:rFonts w:hint="eastAsia" w:hAnsi="宋体" w:cs="宋体"/>
          <w:color w:val="auto"/>
          <w:sz w:val="21"/>
          <w:szCs w:val="21"/>
          <w:highlight w:val="none"/>
        </w:rPr>
        <w:t>关于分包合同价款支付的约定：</w:t>
      </w:r>
      <w:r>
        <w:rPr>
          <w:rFonts w:hint="eastAsia" w:hAnsi="宋体" w:cs="宋体"/>
          <w:color w:val="auto"/>
          <w:sz w:val="21"/>
          <w:szCs w:val="21"/>
          <w:highlight w:val="none"/>
          <w:u w:val="single"/>
        </w:rPr>
        <w:t>分包工程价款由承包人与分包人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结算。发包人未经承包人同意不得以任何形式向分包人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支付相关分包合同项下的任何工程款项。因发包人未经承包人同意直接向分包人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支付相关分包合同项下的任何</w:t>
      </w:r>
      <w:r>
        <w:rPr>
          <w:rFonts w:hint="eastAsia" w:hAnsi="宋体" w:cs="宋体"/>
          <w:color w:val="auto"/>
          <w:highlight w:val="none"/>
          <w:u w:val="single"/>
        </w:rPr>
        <w:t>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32EF2BCE">
      <w:pPr>
        <w:pStyle w:val="5"/>
        <w:spacing w:line="360" w:lineRule="auto"/>
        <w:rPr>
          <w:color w:val="auto"/>
          <w:highlight w:val="none"/>
        </w:rPr>
      </w:pPr>
      <w:bookmarkStart w:id="344" w:name="_Toc407135213"/>
      <w:bookmarkStart w:id="345" w:name="_Toc9850541"/>
      <w:r>
        <w:rPr>
          <w:color w:val="auto"/>
          <w:highlight w:val="none"/>
        </w:rPr>
        <w:t>3.</w:t>
      </w:r>
      <w:r>
        <w:rPr>
          <w:rFonts w:hint="eastAsia"/>
          <w:color w:val="auto"/>
          <w:highlight w:val="none"/>
          <w:lang w:val="en-US" w:eastAsia="zh-CN"/>
        </w:rPr>
        <w:t>5</w:t>
      </w:r>
      <w:r>
        <w:rPr>
          <w:color w:val="auto"/>
          <w:highlight w:val="none"/>
        </w:rPr>
        <w:t xml:space="preserve"> </w:t>
      </w:r>
      <w:r>
        <w:rPr>
          <w:rFonts w:hint="eastAsia" w:cs="黑体"/>
          <w:color w:val="auto"/>
          <w:highlight w:val="none"/>
        </w:rPr>
        <w:t>工程照管与成品、半成品保护</w:t>
      </w:r>
      <w:bookmarkEnd w:id="341"/>
      <w:bookmarkEnd w:id="342"/>
      <w:bookmarkEnd w:id="343"/>
      <w:bookmarkEnd w:id="344"/>
      <w:bookmarkEnd w:id="345"/>
    </w:p>
    <w:p w14:paraId="33250D82">
      <w:pPr>
        <w:pageBreakBefore w:val="0"/>
        <w:widowControl w:val="0"/>
        <w:kinsoku/>
        <w:wordWrap/>
        <w:overflowPunct/>
        <w:topLinePunct w:val="0"/>
        <w:bidi w:val="0"/>
        <w:snapToGrid/>
        <w:spacing w:before="120" w:after="120" w:line="360" w:lineRule="auto"/>
        <w:ind w:firstLine="420" w:firstLineChars="200"/>
        <w:textAlignment w:val="auto"/>
        <w:outlineLvl w:val="9"/>
        <w:rPr>
          <w:rFonts w:hint="eastAsia" w:ascii="宋体" w:hAnsi="宋体" w:eastAsia="宋体" w:cs="宋体"/>
          <w:color w:val="auto"/>
          <w:kern w:val="0"/>
          <w:sz w:val="24"/>
          <w:szCs w:val="24"/>
          <w:highlight w:val="none"/>
          <w:u w:val="single"/>
          <w:lang w:eastAsia="zh-CN"/>
        </w:rPr>
      </w:pPr>
      <w:r>
        <w:rPr>
          <w:rFonts w:hint="eastAsia" w:hAnsi="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从开工之日起承包人应全面负责照管本合同工程及将用于和施工在本合同工程中的成品、半成品、材料、设备等直到本合同工程《质量保修书》签发之日为止，并承担此期间发生的相关费用，发包人不再另行签证费用。发包人要求采取特殊措施保护的工程部位（此为非正常施工程序所</w:t>
      </w:r>
      <w:r>
        <w:rPr>
          <w:rFonts w:hint="eastAsia" w:ascii="宋体" w:hAnsi="宋体" w:cs="宋体"/>
          <w:color w:val="auto"/>
          <w:kern w:val="0"/>
          <w:sz w:val="21"/>
          <w:szCs w:val="21"/>
          <w:highlight w:val="none"/>
          <w:u w:val="single"/>
          <w:lang w:eastAsia="zh-CN"/>
        </w:rPr>
        <w:t>需</w:t>
      </w:r>
      <w:r>
        <w:rPr>
          <w:rFonts w:hint="eastAsia" w:ascii="宋体" w:hAnsi="宋体" w:eastAsia="宋体" w:cs="宋体"/>
          <w:color w:val="auto"/>
          <w:kern w:val="0"/>
          <w:sz w:val="21"/>
          <w:szCs w:val="21"/>
          <w:highlight w:val="none"/>
          <w:u w:val="single"/>
        </w:rPr>
        <w:t>采取的特别保护，不含发包人指定的分包方进场施工过程中承包人所需采取的必要配合保护)，所发生费用经发包人确认后由发包人承担</w:t>
      </w:r>
      <w:r>
        <w:rPr>
          <w:rFonts w:hint="eastAsia" w:ascii="宋体" w:hAnsi="宋体" w:cs="宋体"/>
          <w:color w:val="auto"/>
          <w:kern w:val="0"/>
          <w:sz w:val="21"/>
          <w:szCs w:val="21"/>
          <w:highlight w:val="none"/>
          <w:u w:val="single"/>
          <w:lang w:eastAsia="zh-CN"/>
        </w:rPr>
        <w:t>。</w:t>
      </w:r>
    </w:p>
    <w:p w14:paraId="4528ECF1">
      <w:pPr>
        <w:pStyle w:val="5"/>
        <w:rPr>
          <w:color w:val="auto"/>
          <w:highlight w:val="none"/>
        </w:rPr>
      </w:pPr>
      <w:bookmarkStart w:id="346" w:name="_Toc373478359"/>
      <w:bookmarkStart w:id="347" w:name="_Toc389065278"/>
      <w:bookmarkStart w:id="348" w:name="_Toc373227712"/>
      <w:bookmarkStart w:id="349" w:name="_Toc9850542"/>
      <w:bookmarkStart w:id="350" w:name="_Toc407135214"/>
      <w:r>
        <w:rPr>
          <w:color w:val="auto"/>
          <w:highlight w:val="none"/>
        </w:rPr>
        <w:t>3.</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履约</w:t>
      </w:r>
      <w:bookmarkEnd w:id="346"/>
      <w:bookmarkEnd w:id="347"/>
      <w:bookmarkEnd w:id="348"/>
      <w:r>
        <w:rPr>
          <w:rFonts w:hint="eastAsia" w:hAnsi="宋体" w:cs="黑体"/>
          <w:color w:val="auto"/>
          <w:highlight w:val="none"/>
        </w:rPr>
        <w:t>保证金</w:t>
      </w:r>
      <w:bookmarkEnd w:id="349"/>
      <w:bookmarkEnd w:id="350"/>
    </w:p>
    <w:p w14:paraId="59E1425C">
      <w:pPr>
        <w:spacing w:line="360" w:lineRule="auto"/>
        <w:ind w:firstLine="420" w:firstLineChars="200"/>
        <w:jc w:val="left"/>
        <w:rPr>
          <w:color w:val="auto"/>
          <w:sz w:val="21"/>
          <w:szCs w:val="21"/>
          <w:highlight w:val="none"/>
        </w:rPr>
      </w:pPr>
      <w:bookmarkStart w:id="351" w:name="_Toc351203636"/>
      <w:bookmarkStart w:id="352" w:name="_Toc373478360"/>
      <w:bookmarkStart w:id="353" w:name="_Toc389065279"/>
      <w:bookmarkStart w:id="354" w:name="_Toc373227713"/>
      <w:r>
        <w:rPr>
          <w:rFonts w:hint="eastAsia" w:hAnsi="宋体" w:cs="宋体"/>
          <w:color w:val="auto"/>
          <w:sz w:val="21"/>
          <w:szCs w:val="21"/>
          <w:highlight w:val="none"/>
        </w:rPr>
        <w:t>承包人提供履约担保的形式、金额及期限的：</w:t>
      </w:r>
      <w:r>
        <w:rPr>
          <w:rFonts w:hint="eastAsia" w:hAnsi="宋体" w:cs="宋体"/>
          <w:color w:val="auto"/>
          <w:sz w:val="21"/>
          <w:szCs w:val="21"/>
          <w:highlight w:val="none"/>
          <w:u w:val="single"/>
        </w:rPr>
        <w:t>承包人在收到中标通知书后，须在</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u w:val="single"/>
        </w:rPr>
        <w:t>日内向发包人提交合同价款扣除发包人材料设备价款、暂估专业工程、暂列金额后的</w:t>
      </w:r>
      <w:r>
        <w:rPr>
          <w:rFonts w:hint="eastAsia"/>
          <w:color w:val="auto"/>
          <w:sz w:val="21"/>
          <w:szCs w:val="21"/>
          <w:highlight w:val="none"/>
          <w:u w:val="single"/>
          <w:lang w:val="en-US" w:eastAsia="zh-CN"/>
        </w:rPr>
        <w:t xml:space="preserve"> /</w:t>
      </w:r>
      <w:r>
        <w:rPr>
          <w:color w:val="auto"/>
          <w:sz w:val="21"/>
          <w:szCs w:val="21"/>
          <w:highlight w:val="none"/>
          <w:u w:val="single"/>
        </w:rPr>
        <w:t>%</w:t>
      </w:r>
      <w:r>
        <w:rPr>
          <w:rFonts w:hint="eastAsia" w:hAnsi="宋体" w:cs="宋体"/>
          <w:color w:val="auto"/>
          <w:sz w:val="21"/>
          <w:szCs w:val="21"/>
          <w:highlight w:val="none"/>
          <w:u w:val="single"/>
        </w:rPr>
        <w:t>的履约担保（格式见合同附件</w:t>
      </w:r>
      <w:r>
        <w:rPr>
          <w:rFonts w:hint="eastAsia" w:hAnsi="宋体"/>
          <w:color w:val="auto"/>
          <w:sz w:val="21"/>
          <w:szCs w:val="21"/>
          <w:highlight w:val="none"/>
          <w:u w:val="single"/>
        </w:rPr>
        <w:t>7</w:t>
      </w:r>
      <w:r>
        <w:rPr>
          <w:rFonts w:hint="eastAsia" w:hAnsi="宋体" w:cs="宋体"/>
          <w:color w:val="auto"/>
          <w:sz w:val="21"/>
          <w:szCs w:val="21"/>
          <w:highlight w:val="none"/>
          <w:u w:val="single"/>
        </w:rPr>
        <w:t>）。履约担保的有效期应当自本合同生效之日起至发包人签认并由监理人向承包人出具（竣工证明材料名称）之日止。如果承包人无法获得一份不带具体截止日期的担保，履约担保中应当有</w:t>
      </w:r>
      <w:r>
        <w:rPr>
          <w:color w:val="auto"/>
          <w:sz w:val="21"/>
          <w:szCs w:val="21"/>
          <w:highlight w:val="none"/>
          <w:u w:val="single"/>
        </w:rPr>
        <w:t>“</w:t>
      </w:r>
      <w:r>
        <w:rPr>
          <w:rFonts w:hint="eastAsia" w:hAnsi="宋体" w:cs="宋体"/>
          <w:color w:val="auto"/>
          <w:sz w:val="21"/>
          <w:szCs w:val="21"/>
          <w:highlight w:val="none"/>
          <w:u w:val="single"/>
        </w:rPr>
        <w:t>变更工程竣工日期的，保证期间按照变更后的竣工日期做相应调整</w:t>
      </w:r>
      <w:r>
        <w:rPr>
          <w:color w:val="auto"/>
          <w:sz w:val="21"/>
          <w:szCs w:val="21"/>
          <w:highlight w:val="none"/>
          <w:u w:val="single"/>
        </w:rPr>
        <w:t>”</w:t>
      </w:r>
      <w:r>
        <w:rPr>
          <w:rFonts w:hint="eastAsia" w:hAnsi="宋体" w:cs="宋体"/>
          <w:color w:val="auto"/>
          <w:sz w:val="21"/>
          <w:szCs w:val="21"/>
          <w:highlight w:val="none"/>
          <w:u w:val="single"/>
        </w:rPr>
        <w:t>或类似约定的条款。</w:t>
      </w:r>
    </w:p>
    <w:p w14:paraId="59C08F99">
      <w:pPr>
        <w:spacing w:line="360" w:lineRule="auto"/>
        <w:ind w:firstLine="420" w:firstLineChars="200"/>
        <w:rPr>
          <w:color w:val="auto"/>
          <w:sz w:val="21"/>
          <w:szCs w:val="21"/>
          <w:highlight w:val="none"/>
          <w:u w:val="single"/>
        </w:rPr>
      </w:pPr>
      <w:r>
        <w:rPr>
          <w:rFonts w:hint="eastAsia" w:hAnsi="宋体" w:cs="宋体"/>
          <w:color w:val="auto"/>
          <w:sz w:val="21"/>
          <w:szCs w:val="21"/>
          <w:highlight w:val="none"/>
          <w:u w:val="single"/>
        </w:rPr>
        <w:t>工程竣工验收合格并对验收发现的问题完成整改后的</w:t>
      </w:r>
      <w:r>
        <w:rPr>
          <w:color w:val="auto"/>
          <w:sz w:val="21"/>
          <w:szCs w:val="21"/>
          <w:highlight w:val="none"/>
          <w:u w:val="single"/>
        </w:rPr>
        <w:t>7</w:t>
      </w:r>
      <w:r>
        <w:rPr>
          <w:rFonts w:hint="eastAsia" w:hAnsi="宋体" w:cs="宋体"/>
          <w:color w:val="auto"/>
          <w:sz w:val="21"/>
          <w:szCs w:val="21"/>
          <w:highlight w:val="none"/>
          <w:u w:val="single"/>
        </w:rPr>
        <w:t>个日历天内，发包人支付履约保证金的</w:t>
      </w:r>
      <w:r>
        <w:rPr>
          <w:color w:val="auto"/>
          <w:sz w:val="21"/>
          <w:szCs w:val="21"/>
          <w:highlight w:val="none"/>
          <w:u w:val="single"/>
        </w:rPr>
        <w:t>50%</w:t>
      </w:r>
      <w:r>
        <w:rPr>
          <w:rFonts w:hint="eastAsia" w:hAnsi="宋体" w:cs="宋体"/>
          <w:color w:val="auto"/>
          <w:sz w:val="21"/>
          <w:szCs w:val="21"/>
          <w:highlight w:val="none"/>
          <w:u w:val="single"/>
        </w:rPr>
        <w:t>；承包人向发包人完成（施工）竣工资料移交手续后，可向发包人申请退还剩余履约保证金，发包人应在收到申请之日起</w:t>
      </w:r>
      <w:r>
        <w:rPr>
          <w:color w:val="auto"/>
          <w:sz w:val="21"/>
          <w:szCs w:val="21"/>
          <w:highlight w:val="none"/>
          <w:u w:val="single"/>
        </w:rPr>
        <w:t>28</w:t>
      </w:r>
      <w:r>
        <w:rPr>
          <w:rFonts w:hint="eastAsia" w:hAnsi="宋体" w:cs="宋体"/>
          <w:color w:val="auto"/>
          <w:sz w:val="21"/>
          <w:szCs w:val="21"/>
          <w:highlight w:val="none"/>
          <w:u w:val="single"/>
        </w:rPr>
        <w:t>个日历天内扣减承包人赔偿金和其他应从承包人扣回的款项后，将履约保证金的余额退还给承包人。</w:t>
      </w:r>
    </w:p>
    <w:p w14:paraId="15DA4133">
      <w:pPr>
        <w:spacing w:line="360" w:lineRule="auto"/>
        <w:ind w:firstLine="420" w:firstLineChars="200"/>
        <w:rPr>
          <w:rFonts w:hint="eastAsia" w:ascii="Times New Roman" w:hAnsi="宋体" w:cs="宋体"/>
          <w:color w:val="auto"/>
          <w:sz w:val="21"/>
          <w:szCs w:val="21"/>
          <w:highlight w:val="none"/>
          <w:u w:val="single"/>
        </w:rPr>
      </w:pPr>
      <w:r>
        <w:rPr>
          <w:rFonts w:hint="eastAsia" w:hAnsi="宋体" w:cs="宋体"/>
          <w:color w:val="auto"/>
          <w:sz w:val="21"/>
          <w:szCs w:val="21"/>
          <w:highlight w:val="none"/>
          <w:u w:val="single"/>
        </w:rPr>
        <w:t>承包人在中标后</w:t>
      </w:r>
      <w:r>
        <w:rPr>
          <w:color w:val="auto"/>
          <w:sz w:val="21"/>
          <w:szCs w:val="21"/>
          <w:highlight w:val="none"/>
          <w:u w:val="single"/>
        </w:rPr>
        <w:t>7</w:t>
      </w:r>
      <w:r>
        <w:rPr>
          <w:rFonts w:hint="eastAsia" w:hAnsi="宋体" w:cs="宋体"/>
          <w:color w:val="auto"/>
          <w:sz w:val="21"/>
          <w:szCs w:val="21"/>
          <w:highlight w:val="none"/>
          <w:u w:val="single"/>
        </w:rPr>
        <w:t>个工作日内，按</w:t>
      </w:r>
      <w:r>
        <w:rPr>
          <w:color w:val="auto"/>
          <w:sz w:val="21"/>
          <w:szCs w:val="21"/>
          <w:highlight w:val="none"/>
          <w:u w:val="single"/>
        </w:rPr>
        <w:t xml:space="preserve"> </w:t>
      </w:r>
      <w:r>
        <w:rPr>
          <w:rFonts w:hint="eastAsia"/>
          <w:color w:val="auto"/>
          <w:sz w:val="21"/>
          <w:szCs w:val="21"/>
          <w:highlight w:val="none"/>
          <w:u w:val="single"/>
          <w:lang w:eastAsia="zh-CN"/>
        </w:rPr>
        <w:t>崇左</w:t>
      </w:r>
      <w:r>
        <w:rPr>
          <w:rFonts w:hint="eastAsia" w:hAnsi="宋体" w:cs="宋体"/>
          <w:color w:val="auto"/>
          <w:sz w:val="21"/>
          <w:szCs w:val="21"/>
          <w:highlight w:val="none"/>
          <w:u w:val="single"/>
        </w:rPr>
        <w:t>市住房城</w:t>
      </w:r>
      <w:r>
        <w:rPr>
          <w:rFonts w:hint="eastAsia" w:ascii="Times New Roman" w:hAnsi="宋体" w:cs="宋体"/>
          <w:color w:val="auto"/>
          <w:sz w:val="21"/>
          <w:szCs w:val="21"/>
          <w:highlight w:val="none"/>
          <w:u w:val="single"/>
        </w:rPr>
        <w:t>乡建设行政主管部门规定将农民工工资保障金存入帐户。工程竣工验收结算经审定后，按照规定程序，将农民工工资保障金没有使用或剩余的金额退还给承包人。</w:t>
      </w:r>
    </w:p>
    <w:p w14:paraId="53B17A14">
      <w:pPr>
        <w:pStyle w:val="4"/>
        <w:rPr>
          <w:color w:val="auto"/>
          <w:highlight w:val="none"/>
        </w:rPr>
      </w:pPr>
      <w:bookmarkStart w:id="355" w:name="_Toc9850543"/>
      <w:bookmarkStart w:id="356" w:name="_Toc407135215"/>
      <w:r>
        <w:rPr>
          <w:color w:val="auto"/>
          <w:highlight w:val="none"/>
        </w:rPr>
        <w:t>4</w:t>
      </w:r>
      <w:bookmarkStart w:id="357" w:name="_Toc296890990"/>
      <w:bookmarkStart w:id="358" w:name="_Toc296347161"/>
      <w:bookmarkStart w:id="359" w:name="_Toc292559366"/>
      <w:bookmarkStart w:id="360" w:name="_Toc267251413"/>
      <w:bookmarkStart w:id="361" w:name="_Toc296346663"/>
      <w:bookmarkStart w:id="362" w:name="_Toc297120462"/>
      <w:bookmarkStart w:id="363" w:name="_Toc296944501"/>
      <w:bookmarkStart w:id="364" w:name="_Toc296891202"/>
      <w:bookmarkStart w:id="365" w:name="_Toc292559871"/>
      <w:bookmarkStart w:id="366" w:name="_Toc296503162"/>
      <w:bookmarkStart w:id="367" w:name="_Toc297048348"/>
      <w:r>
        <w:rPr>
          <w:color w:val="auto"/>
          <w:highlight w:val="none"/>
        </w:rPr>
        <w:t xml:space="preserve">. </w:t>
      </w:r>
      <w:r>
        <w:rPr>
          <w:rFonts w:hint="eastAsia" w:hAnsi="宋体" w:cs="黑体"/>
          <w:color w:val="auto"/>
          <w:highlight w:val="none"/>
        </w:rPr>
        <w:t>监</w:t>
      </w:r>
      <w:bookmarkEnd w:id="357"/>
      <w:bookmarkEnd w:id="358"/>
      <w:bookmarkEnd w:id="359"/>
      <w:bookmarkEnd w:id="360"/>
      <w:bookmarkEnd w:id="361"/>
      <w:bookmarkEnd w:id="362"/>
      <w:bookmarkEnd w:id="363"/>
      <w:bookmarkEnd w:id="364"/>
      <w:bookmarkEnd w:id="365"/>
      <w:bookmarkEnd w:id="366"/>
      <w:bookmarkEnd w:id="367"/>
      <w:r>
        <w:rPr>
          <w:rFonts w:hint="eastAsia" w:hAnsi="宋体" w:cs="黑体"/>
          <w:color w:val="auto"/>
          <w:highlight w:val="none"/>
        </w:rPr>
        <w:t>理人</w:t>
      </w:r>
      <w:bookmarkEnd w:id="351"/>
      <w:bookmarkEnd w:id="352"/>
      <w:bookmarkEnd w:id="353"/>
      <w:bookmarkEnd w:id="354"/>
      <w:bookmarkEnd w:id="355"/>
      <w:bookmarkEnd w:id="356"/>
    </w:p>
    <w:p w14:paraId="57D0BDC7">
      <w:pPr>
        <w:pStyle w:val="5"/>
        <w:rPr>
          <w:color w:val="auto"/>
          <w:highlight w:val="none"/>
        </w:rPr>
      </w:pPr>
      <w:bookmarkStart w:id="368" w:name="_Toc9850544"/>
      <w:bookmarkStart w:id="369" w:name="_Toc407135216"/>
      <w:bookmarkStart w:id="370" w:name="_Toc373478361"/>
      <w:bookmarkStart w:id="371" w:name="_Toc373227714"/>
      <w:bookmarkStart w:id="372" w:name="_Toc389065280"/>
      <w:r>
        <w:rPr>
          <w:color w:val="auto"/>
          <w:highlight w:val="none"/>
        </w:rPr>
        <w:t xml:space="preserve">4.1 </w:t>
      </w:r>
      <w:r>
        <w:rPr>
          <w:rFonts w:hint="eastAsia" w:cs="黑体"/>
          <w:color w:val="auto"/>
          <w:highlight w:val="none"/>
        </w:rPr>
        <w:t>监理人的一般规定</w:t>
      </w:r>
      <w:bookmarkEnd w:id="368"/>
      <w:bookmarkEnd w:id="369"/>
      <w:bookmarkEnd w:id="370"/>
      <w:bookmarkEnd w:id="371"/>
      <w:bookmarkEnd w:id="372"/>
    </w:p>
    <w:p w14:paraId="66F43C0C">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关于监理人的监理内容：</w:t>
      </w:r>
      <w:r>
        <w:rPr>
          <w:color w:val="auto"/>
          <w:sz w:val="21"/>
          <w:szCs w:val="21"/>
          <w:highlight w:val="none"/>
          <w:u w:val="single"/>
        </w:rPr>
        <w:t xml:space="preserve">                               </w:t>
      </w:r>
      <w:r>
        <w:rPr>
          <w:rFonts w:hint="eastAsia" w:hAnsi="宋体" w:cs="宋体"/>
          <w:color w:val="auto"/>
          <w:sz w:val="21"/>
          <w:szCs w:val="21"/>
          <w:highlight w:val="none"/>
        </w:rPr>
        <w:t>。</w:t>
      </w:r>
    </w:p>
    <w:p w14:paraId="7F0F384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关于监理人的监理权限：</w:t>
      </w:r>
      <w:r>
        <w:rPr>
          <w:color w:val="auto"/>
          <w:sz w:val="21"/>
          <w:szCs w:val="21"/>
          <w:highlight w:val="none"/>
          <w:u w:val="single"/>
        </w:rPr>
        <w:t xml:space="preserve">                               </w:t>
      </w:r>
      <w:r>
        <w:rPr>
          <w:rFonts w:hint="eastAsia" w:hAnsi="宋体" w:cs="宋体"/>
          <w:color w:val="auto"/>
          <w:sz w:val="21"/>
          <w:szCs w:val="21"/>
          <w:highlight w:val="none"/>
        </w:rPr>
        <w:t>。</w:t>
      </w:r>
      <w:r>
        <w:rPr>
          <w:color w:val="auto"/>
          <w:sz w:val="21"/>
          <w:szCs w:val="21"/>
          <w:highlight w:val="none"/>
        </w:rPr>
        <w:t xml:space="preserve"> </w:t>
      </w:r>
    </w:p>
    <w:p w14:paraId="173E4E06">
      <w:pPr>
        <w:spacing w:line="360" w:lineRule="auto"/>
        <w:ind w:firstLine="420" w:firstLineChars="200"/>
        <w:rPr>
          <w:color w:val="auto"/>
          <w:sz w:val="21"/>
          <w:szCs w:val="21"/>
          <w:highlight w:val="none"/>
        </w:rPr>
      </w:pPr>
      <w:r>
        <w:rPr>
          <w:rFonts w:hint="eastAsia" w:hAnsi="宋体" w:cs="宋体"/>
          <w:color w:val="auto"/>
          <w:sz w:val="21"/>
          <w:szCs w:val="21"/>
          <w:highlight w:val="none"/>
        </w:rPr>
        <w:t>关于监理人在施工现场的办公场所、生活场所的提供和费用承担的约定：</w:t>
      </w:r>
      <w:r>
        <w:rPr>
          <w:color w:val="auto"/>
          <w:sz w:val="21"/>
          <w:szCs w:val="21"/>
          <w:highlight w:val="none"/>
          <w:u w:val="single"/>
        </w:rPr>
        <w:t xml:space="preserve">           </w:t>
      </w:r>
      <w:r>
        <w:rPr>
          <w:rFonts w:hint="eastAsia" w:hAnsi="宋体" w:cs="宋体"/>
          <w:color w:val="auto"/>
          <w:sz w:val="21"/>
          <w:szCs w:val="21"/>
          <w:highlight w:val="none"/>
        </w:rPr>
        <w:t>。</w:t>
      </w:r>
    </w:p>
    <w:p w14:paraId="5A5F01D5">
      <w:pPr>
        <w:pStyle w:val="5"/>
        <w:rPr>
          <w:color w:val="auto"/>
          <w:highlight w:val="none"/>
        </w:rPr>
      </w:pPr>
      <w:bookmarkStart w:id="373" w:name="_Toc373227715"/>
      <w:bookmarkStart w:id="374" w:name="_Toc407135217"/>
      <w:bookmarkStart w:id="375" w:name="_Toc389065281"/>
      <w:bookmarkStart w:id="376" w:name="_Toc9850545"/>
      <w:bookmarkStart w:id="377" w:name="_Toc373478362"/>
      <w:r>
        <w:rPr>
          <w:color w:val="auto"/>
          <w:highlight w:val="none"/>
        </w:rPr>
        <w:t xml:space="preserve">4.2 </w:t>
      </w:r>
      <w:r>
        <w:rPr>
          <w:rFonts w:hint="eastAsia" w:hAnsi="宋体" w:cs="黑体"/>
          <w:color w:val="auto"/>
          <w:highlight w:val="none"/>
        </w:rPr>
        <w:t>监理人员</w:t>
      </w:r>
      <w:bookmarkEnd w:id="373"/>
      <w:bookmarkEnd w:id="374"/>
      <w:bookmarkEnd w:id="375"/>
      <w:bookmarkEnd w:id="376"/>
      <w:bookmarkEnd w:id="377"/>
    </w:p>
    <w:p w14:paraId="3A726DF4">
      <w:pPr>
        <w:spacing w:line="360" w:lineRule="auto"/>
        <w:ind w:firstLine="420" w:firstLineChars="200"/>
        <w:rPr>
          <w:color w:val="auto"/>
          <w:sz w:val="21"/>
          <w:szCs w:val="21"/>
          <w:highlight w:val="none"/>
        </w:rPr>
      </w:pPr>
      <w:r>
        <w:rPr>
          <w:rFonts w:hint="eastAsia" w:hAnsi="宋体" w:cs="宋体"/>
          <w:color w:val="auto"/>
          <w:sz w:val="21"/>
          <w:szCs w:val="21"/>
          <w:highlight w:val="none"/>
        </w:rPr>
        <w:t>总监理工程师：</w:t>
      </w:r>
    </w:p>
    <w:p w14:paraId="2C4C34A3">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14:paraId="186B4685">
      <w:pPr>
        <w:spacing w:line="360" w:lineRule="auto"/>
        <w:ind w:firstLine="420" w:firstLineChars="200"/>
        <w:rPr>
          <w:color w:val="auto"/>
          <w:sz w:val="21"/>
          <w:szCs w:val="21"/>
          <w:highlight w:val="none"/>
        </w:rPr>
      </w:pPr>
      <w:r>
        <w:rPr>
          <w:rFonts w:hAnsi="宋体"/>
          <w:color w:val="auto"/>
          <w:sz w:val="21"/>
          <w:szCs w:val="21"/>
          <w:highlight w:val="none"/>
        </w:rPr>
        <w:t>职</w:t>
      </w:r>
      <w:r>
        <w:rPr>
          <w:color w:val="auto"/>
          <w:sz w:val="21"/>
          <w:szCs w:val="21"/>
          <w:highlight w:val="none"/>
        </w:rPr>
        <w:t xml:space="preserve">    </w:t>
      </w:r>
      <w:r>
        <w:rPr>
          <w:rFonts w:hAnsi="宋体"/>
          <w:color w:val="auto"/>
          <w:sz w:val="21"/>
          <w:szCs w:val="21"/>
          <w:highlight w:val="none"/>
        </w:rPr>
        <w:t>务：</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14:paraId="12EDAABA">
      <w:pPr>
        <w:spacing w:line="360" w:lineRule="auto"/>
        <w:ind w:firstLine="420" w:firstLineChars="200"/>
        <w:rPr>
          <w:rFonts w:hAnsi="宋体"/>
          <w:color w:val="auto"/>
          <w:sz w:val="21"/>
          <w:szCs w:val="21"/>
          <w:highlight w:val="none"/>
        </w:rPr>
      </w:pPr>
      <w:r>
        <w:rPr>
          <w:rFonts w:hAnsi="宋体"/>
          <w:color w:val="auto"/>
          <w:sz w:val="21"/>
          <w:szCs w:val="21"/>
          <w:highlight w:val="none"/>
        </w:rPr>
        <w:t>监理工程师执业资格证书号：</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14:paraId="5161BDD6">
      <w:pPr>
        <w:spacing w:line="360" w:lineRule="auto"/>
        <w:ind w:firstLine="420" w:firstLineChars="200"/>
        <w:rPr>
          <w:color w:val="auto"/>
          <w:sz w:val="21"/>
          <w:szCs w:val="21"/>
          <w:highlight w:val="none"/>
        </w:rPr>
      </w:pPr>
      <w:r>
        <w:rPr>
          <w:rFonts w:hAnsi="宋体"/>
          <w:color w:val="auto"/>
          <w:sz w:val="21"/>
          <w:szCs w:val="21"/>
          <w:highlight w:val="none"/>
        </w:rPr>
        <w:t>联系电话：</w:t>
      </w:r>
      <w:r>
        <w:rPr>
          <w:color w:val="auto"/>
          <w:sz w:val="21"/>
          <w:szCs w:val="21"/>
          <w:highlight w:val="none"/>
          <w:u w:val="single"/>
        </w:rPr>
        <w:t xml:space="preserve">  </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14:paraId="667F54C8">
      <w:pPr>
        <w:spacing w:line="360" w:lineRule="auto"/>
        <w:ind w:firstLine="420" w:firstLineChars="200"/>
        <w:rPr>
          <w:color w:val="auto"/>
          <w:sz w:val="21"/>
          <w:szCs w:val="21"/>
          <w:highlight w:val="none"/>
        </w:rPr>
      </w:pPr>
      <w:r>
        <w:rPr>
          <w:rFonts w:hAnsi="宋体"/>
          <w:color w:val="auto"/>
          <w:sz w:val="21"/>
          <w:szCs w:val="21"/>
          <w:highlight w:val="none"/>
        </w:rPr>
        <w:t>电子信箱：</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14:paraId="05520474">
      <w:pPr>
        <w:spacing w:line="360" w:lineRule="auto"/>
        <w:ind w:firstLine="420" w:firstLineChars="200"/>
        <w:rPr>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4D0A5E55">
      <w:pPr>
        <w:spacing w:line="360" w:lineRule="auto"/>
        <w:ind w:firstLine="420" w:firstLineChars="200"/>
        <w:rPr>
          <w:color w:val="auto"/>
          <w:sz w:val="21"/>
          <w:szCs w:val="21"/>
          <w:highlight w:val="none"/>
        </w:rPr>
      </w:pPr>
      <w:r>
        <w:rPr>
          <w:rFonts w:hAnsi="宋体"/>
          <w:color w:val="auto"/>
          <w:sz w:val="21"/>
          <w:szCs w:val="21"/>
          <w:highlight w:val="none"/>
        </w:rPr>
        <w:t>关于监理人的其他约定：</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654D7A99">
      <w:pPr>
        <w:pStyle w:val="5"/>
        <w:rPr>
          <w:color w:val="auto"/>
          <w:highlight w:val="none"/>
        </w:rPr>
      </w:pPr>
      <w:bookmarkStart w:id="378" w:name="_Toc407135218"/>
      <w:bookmarkStart w:id="379" w:name="_Toc373478363"/>
      <w:bookmarkStart w:id="380" w:name="_Toc373227716"/>
      <w:bookmarkStart w:id="381" w:name="_Toc9850546"/>
      <w:bookmarkStart w:id="382" w:name="_Toc389065282"/>
      <w:r>
        <w:rPr>
          <w:color w:val="auto"/>
          <w:highlight w:val="none"/>
        </w:rPr>
        <w:t>4.</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商定或确定</w:t>
      </w:r>
      <w:bookmarkEnd w:id="378"/>
      <w:bookmarkEnd w:id="379"/>
      <w:bookmarkEnd w:id="380"/>
      <w:bookmarkEnd w:id="381"/>
      <w:bookmarkEnd w:id="382"/>
    </w:p>
    <w:p w14:paraId="0054EA5C">
      <w:pPr>
        <w:spacing w:line="360" w:lineRule="auto"/>
        <w:ind w:firstLine="420" w:firstLineChars="200"/>
        <w:rPr>
          <w:color w:val="auto"/>
          <w:sz w:val="21"/>
          <w:szCs w:val="21"/>
          <w:highlight w:val="none"/>
        </w:rPr>
      </w:pPr>
      <w:bookmarkStart w:id="383" w:name="_Toc267251418"/>
      <w:r>
        <w:rPr>
          <w:rFonts w:hint="eastAsia" w:hAnsi="宋体" w:cs="宋体"/>
          <w:color w:val="auto"/>
          <w:sz w:val="21"/>
          <w:szCs w:val="21"/>
          <w:highlight w:val="none"/>
        </w:rPr>
        <w:t>在发包人和承包人不能通过协商达成一致意见时，发包人授权监理人对以下事项进行确定：</w:t>
      </w:r>
    </w:p>
    <w:p w14:paraId="2FDF8220">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9459151">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ABB665C">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FC3C1E1">
      <w:pPr>
        <w:pStyle w:val="4"/>
        <w:rPr>
          <w:color w:val="auto"/>
          <w:highlight w:val="none"/>
        </w:rPr>
      </w:pPr>
      <w:bookmarkStart w:id="384" w:name="_Toc9850547"/>
      <w:bookmarkStart w:id="385" w:name="_Toc389065283"/>
      <w:bookmarkStart w:id="386" w:name="_Toc373478364"/>
      <w:bookmarkStart w:id="387" w:name="_Toc373227717"/>
      <w:bookmarkStart w:id="388" w:name="_Toc407135219"/>
      <w:bookmarkStart w:id="389" w:name="_Toc351203637"/>
      <w:r>
        <w:rPr>
          <w:color w:val="auto"/>
          <w:highlight w:val="none"/>
        </w:rPr>
        <w:t>5</w:t>
      </w:r>
      <w:bookmarkEnd w:id="383"/>
      <w:bookmarkStart w:id="390" w:name="_Toc296503163"/>
      <w:bookmarkStart w:id="391" w:name="_Toc292559367"/>
      <w:bookmarkStart w:id="392" w:name="_Toc296347162"/>
      <w:bookmarkStart w:id="393" w:name="_Toc292559872"/>
      <w:bookmarkStart w:id="394" w:name="_Toc296346664"/>
      <w:bookmarkStart w:id="395" w:name="_Toc296890991"/>
      <w:bookmarkStart w:id="396" w:name="_Toc297048349"/>
      <w:bookmarkStart w:id="397" w:name="_Toc296891203"/>
      <w:bookmarkStart w:id="398" w:name="_Toc296944502"/>
      <w:bookmarkStart w:id="399" w:name="_Toc297120463"/>
      <w:r>
        <w:rPr>
          <w:color w:val="auto"/>
          <w:highlight w:val="none"/>
        </w:rPr>
        <w:t xml:space="preserve">. </w:t>
      </w:r>
      <w:r>
        <w:rPr>
          <w:rFonts w:hint="eastAsia" w:hAnsi="宋体" w:cs="黑体"/>
          <w:color w:val="auto"/>
          <w:highlight w:val="none"/>
        </w:rPr>
        <w:t>工程质量</w:t>
      </w:r>
      <w:bookmarkEnd w:id="384"/>
      <w:bookmarkEnd w:id="385"/>
      <w:bookmarkEnd w:id="386"/>
      <w:bookmarkEnd w:id="387"/>
      <w:bookmarkEnd w:id="388"/>
      <w:bookmarkEnd w:id="389"/>
    </w:p>
    <w:p w14:paraId="4F45571B">
      <w:pPr>
        <w:pStyle w:val="5"/>
        <w:rPr>
          <w:color w:val="auto"/>
          <w:highlight w:val="none"/>
        </w:rPr>
      </w:pPr>
      <w:bookmarkStart w:id="400" w:name="_Toc373478365"/>
      <w:bookmarkStart w:id="401" w:name="_Toc389065284"/>
      <w:bookmarkStart w:id="402" w:name="_Toc9850548"/>
      <w:bookmarkStart w:id="403" w:name="_Toc407135220"/>
      <w:bookmarkStart w:id="404" w:name="_Toc373227718"/>
      <w:r>
        <w:rPr>
          <w:color w:val="auto"/>
          <w:highlight w:val="none"/>
        </w:rPr>
        <w:t xml:space="preserve">5.1 </w:t>
      </w:r>
      <w:r>
        <w:rPr>
          <w:rFonts w:hint="eastAsia" w:hAnsi="宋体" w:cs="黑体"/>
          <w:color w:val="auto"/>
          <w:highlight w:val="none"/>
        </w:rPr>
        <w:t>质量要求</w:t>
      </w:r>
      <w:bookmarkEnd w:id="400"/>
      <w:bookmarkEnd w:id="401"/>
      <w:bookmarkEnd w:id="402"/>
      <w:bookmarkEnd w:id="403"/>
      <w:bookmarkEnd w:id="404"/>
    </w:p>
    <w:p w14:paraId="3707CD2B">
      <w:pPr>
        <w:spacing w:line="360" w:lineRule="auto"/>
        <w:ind w:firstLine="420" w:firstLineChars="200"/>
        <w:jc w:val="left"/>
        <w:rPr>
          <w:color w:val="auto"/>
          <w:sz w:val="21"/>
          <w:szCs w:val="21"/>
          <w:highlight w:val="none"/>
          <w:u w:val="single"/>
        </w:rPr>
      </w:pPr>
      <w:r>
        <w:rPr>
          <w:color w:val="auto"/>
          <w:sz w:val="21"/>
          <w:szCs w:val="21"/>
          <w:highlight w:val="none"/>
        </w:rPr>
        <w:t>5</w:t>
      </w:r>
      <w:bookmarkStart w:id="405" w:name="_Toc312677997"/>
      <w:bookmarkStart w:id="406" w:name="_Toc318581164"/>
      <w:bookmarkStart w:id="407" w:name="_Toc304295527"/>
      <w:bookmarkStart w:id="408" w:name="_Toc303539106"/>
      <w:bookmarkStart w:id="409" w:name="_Toc297216155"/>
      <w:bookmarkStart w:id="410" w:name="_Toc300934949"/>
      <w:bookmarkStart w:id="411" w:name="_Toc297123496"/>
      <w:r>
        <w:rPr>
          <w:color w:val="auto"/>
          <w:sz w:val="21"/>
          <w:szCs w:val="21"/>
          <w:highlight w:val="none"/>
        </w:rPr>
        <w:t xml:space="preserve">.1.1 </w:t>
      </w:r>
      <w:r>
        <w:rPr>
          <w:rFonts w:hint="eastAsia" w:hAnsi="宋体" w:cs="宋体"/>
          <w:color w:val="auto"/>
          <w:sz w:val="21"/>
          <w:szCs w:val="21"/>
          <w:highlight w:val="none"/>
        </w:rPr>
        <w:t>特殊质量标准和要求：</w:t>
      </w:r>
      <w:r>
        <w:rPr>
          <w:color w:val="auto"/>
          <w:sz w:val="21"/>
          <w:szCs w:val="21"/>
          <w:highlight w:val="none"/>
          <w:u w:val="single"/>
        </w:rPr>
        <w:t xml:space="preserve">    </w:t>
      </w:r>
      <w:r>
        <w:rPr>
          <w:rFonts w:hint="eastAsia"/>
          <w:color w:val="auto"/>
          <w:sz w:val="21"/>
          <w:szCs w:val="21"/>
          <w:highlight w:val="none"/>
          <w:u w:val="single"/>
          <w:lang w:eastAsia="zh-CN"/>
        </w:rPr>
        <w:t>另行约定</w:t>
      </w:r>
      <w:r>
        <w:rPr>
          <w:color w:val="auto"/>
          <w:sz w:val="21"/>
          <w:szCs w:val="21"/>
          <w:highlight w:val="none"/>
          <w:u w:val="single"/>
        </w:rPr>
        <w:t xml:space="preserve">  </w:t>
      </w:r>
      <w:r>
        <w:rPr>
          <w:rFonts w:hint="eastAsia" w:hAnsi="宋体" w:cs="宋体"/>
          <w:color w:val="auto"/>
          <w:sz w:val="21"/>
          <w:szCs w:val="21"/>
          <w:highlight w:val="none"/>
        </w:rPr>
        <w:t>。</w:t>
      </w:r>
    </w:p>
    <w:p w14:paraId="0EC857E1">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关于工程奖项的约定：</w:t>
      </w:r>
      <w:r>
        <w:rPr>
          <w:color w:val="auto"/>
          <w:sz w:val="21"/>
          <w:szCs w:val="21"/>
          <w:highlight w:val="none"/>
        </w:rPr>
        <w:t xml:space="preserve"> </w:t>
      </w:r>
      <w:r>
        <w:rPr>
          <w:rFonts w:hint="eastAsia"/>
          <w:color w:val="auto"/>
          <w:sz w:val="21"/>
          <w:szCs w:val="21"/>
          <w:highlight w:val="none"/>
        </w:rPr>
        <w:t>如果</w:t>
      </w:r>
      <w:r>
        <w:rPr>
          <w:color w:val="auto"/>
          <w:sz w:val="21"/>
          <w:szCs w:val="21"/>
          <w:highlight w:val="none"/>
        </w:rPr>
        <w:t>工程获得</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w:t>
      </w:r>
      <w:r>
        <w:rPr>
          <w:color w:val="auto"/>
          <w:sz w:val="21"/>
          <w:szCs w:val="21"/>
          <w:highlight w:val="none"/>
        </w:rPr>
        <w:t>给予</w:t>
      </w:r>
      <w:r>
        <w:rPr>
          <w:rFonts w:hint="eastAsia"/>
          <w:color w:val="auto"/>
          <w:sz w:val="21"/>
          <w:szCs w:val="21"/>
          <w:highlight w:val="none"/>
        </w:rPr>
        <w:t>承包人</w:t>
      </w:r>
      <w:r>
        <w:rPr>
          <w:color w:val="auto"/>
          <w:sz w:val="21"/>
          <w:szCs w:val="21"/>
          <w:highlight w:val="none"/>
        </w:rPr>
        <w:t>合同价</w:t>
      </w:r>
      <w:r>
        <w:rPr>
          <w:rFonts w:hint="eastAsia"/>
          <w:color w:val="auto"/>
          <w:sz w:val="21"/>
          <w:szCs w:val="21"/>
          <w:highlight w:val="none"/>
          <w:u w:val="single"/>
        </w:rPr>
        <w:t xml:space="preserve">   </w:t>
      </w:r>
      <w:r>
        <w:rPr>
          <w:color w:val="auto"/>
          <w:sz w:val="21"/>
          <w:szCs w:val="21"/>
          <w:highlight w:val="none"/>
        </w:rPr>
        <w:t>%的奖励</w:t>
      </w:r>
      <w:r>
        <w:rPr>
          <w:rFonts w:hint="eastAsia" w:hAnsi="宋体" w:cs="宋体"/>
          <w:color w:val="auto"/>
          <w:sz w:val="21"/>
          <w:szCs w:val="21"/>
          <w:highlight w:val="none"/>
        </w:rPr>
        <w:t>。</w:t>
      </w:r>
    </w:p>
    <w:p w14:paraId="5BCA4EAE">
      <w:pPr>
        <w:spacing w:line="360" w:lineRule="auto"/>
        <w:ind w:firstLine="420" w:firstLineChars="200"/>
        <w:jc w:val="left"/>
        <w:rPr>
          <w:color w:val="auto"/>
          <w:sz w:val="21"/>
          <w:szCs w:val="21"/>
          <w:highlight w:val="none"/>
        </w:rPr>
      </w:pPr>
      <w:r>
        <w:rPr>
          <w:color w:val="auto"/>
          <w:sz w:val="21"/>
          <w:szCs w:val="21"/>
          <w:highlight w:val="none"/>
        </w:rPr>
        <w:t>5.</w:t>
      </w:r>
      <w:r>
        <w:rPr>
          <w:rFonts w:hint="eastAsia"/>
          <w:color w:val="auto"/>
          <w:sz w:val="21"/>
          <w:szCs w:val="21"/>
          <w:highlight w:val="none"/>
          <w:lang w:val="en-US" w:eastAsia="zh-CN"/>
        </w:rPr>
        <w:t>1.2</w:t>
      </w:r>
      <w:r>
        <w:rPr>
          <w:color w:val="auto"/>
          <w:sz w:val="21"/>
          <w:szCs w:val="21"/>
          <w:highlight w:val="none"/>
        </w:rPr>
        <w:t xml:space="preserve"> </w:t>
      </w:r>
      <w:r>
        <w:rPr>
          <w:rFonts w:hint="eastAsia" w:hAnsi="宋体" w:cs="宋体"/>
          <w:color w:val="auto"/>
          <w:sz w:val="21"/>
          <w:szCs w:val="21"/>
          <w:highlight w:val="none"/>
        </w:rPr>
        <w:t>隐蔽工程检查</w:t>
      </w:r>
    </w:p>
    <w:p w14:paraId="4D1459D1">
      <w:pPr>
        <w:spacing w:line="360" w:lineRule="auto"/>
        <w:ind w:firstLine="420" w:firstLineChars="200"/>
        <w:jc w:val="left"/>
        <w:rPr>
          <w:color w:val="auto"/>
          <w:sz w:val="21"/>
          <w:szCs w:val="21"/>
          <w:highlight w:val="none"/>
          <w:u w:val="single"/>
        </w:rPr>
      </w:pPr>
      <w:r>
        <w:rPr>
          <w:color w:val="auto"/>
          <w:sz w:val="21"/>
          <w:szCs w:val="21"/>
          <w:highlight w:val="none"/>
        </w:rPr>
        <w:t>5.</w:t>
      </w:r>
      <w:r>
        <w:rPr>
          <w:rFonts w:hint="eastAsia"/>
          <w:color w:val="auto"/>
          <w:sz w:val="21"/>
          <w:szCs w:val="21"/>
          <w:highlight w:val="none"/>
          <w:lang w:val="en-US" w:eastAsia="zh-CN"/>
        </w:rPr>
        <w:t>1.3</w:t>
      </w:r>
      <w:r>
        <w:rPr>
          <w:rFonts w:hint="eastAsia" w:hAnsi="宋体" w:cs="宋体"/>
          <w:color w:val="auto"/>
          <w:sz w:val="21"/>
          <w:szCs w:val="21"/>
          <w:highlight w:val="none"/>
        </w:rPr>
        <w:t>承包人提前通知监理人隐蔽工程检查的期限的约定：工程隐蔽或中间验收前</w:t>
      </w:r>
      <w:r>
        <w:rPr>
          <w:color w:val="auto"/>
          <w:sz w:val="21"/>
          <w:szCs w:val="21"/>
          <w:highlight w:val="none"/>
        </w:rPr>
        <w:t>12</w:t>
      </w:r>
      <w:r>
        <w:rPr>
          <w:rFonts w:hint="eastAsia" w:hAnsi="宋体" w:cs="宋体"/>
          <w:color w:val="auto"/>
          <w:sz w:val="21"/>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9F2389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监理人不能按时进行检查时，应提前</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小时提交书面延期要求。</w:t>
      </w:r>
    </w:p>
    <w:p w14:paraId="74B99DF7">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关于延期最长不得超过：</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w:t>
      </w:r>
    </w:p>
    <w:p w14:paraId="4EB16AC5">
      <w:pPr>
        <w:pStyle w:val="4"/>
        <w:rPr>
          <w:color w:val="auto"/>
          <w:highlight w:val="none"/>
        </w:rPr>
      </w:pPr>
      <w:bookmarkStart w:id="412" w:name="_Toc389065285"/>
      <w:bookmarkStart w:id="413" w:name="_Toc407135221"/>
      <w:bookmarkStart w:id="414" w:name="_Toc9850549"/>
      <w:bookmarkStart w:id="415" w:name="_Toc373478366"/>
      <w:bookmarkStart w:id="416" w:name="_Toc373227719"/>
      <w:bookmarkStart w:id="417" w:name="_Toc351203638"/>
      <w:r>
        <w:rPr>
          <w:color w:val="auto"/>
          <w:highlight w:val="none"/>
        </w:rPr>
        <w:t xml:space="preserve">6. </w:t>
      </w:r>
      <w:r>
        <w:rPr>
          <w:rFonts w:hint="eastAsia" w:cs="黑体"/>
          <w:color w:val="auto"/>
          <w:highlight w:val="none"/>
        </w:rPr>
        <w:t>安全文明施工与环境保护</w:t>
      </w:r>
      <w:bookmarkEnd w:id="412"/>
      <w:bookmarkEnd w:id="413"/>
      <w:bookmarkEnd w:id="414"/>
      <w:bookmarkEnd w:id="415"/>
      <w:bookmarkEnd w:id="416"/>
      <w:bookmarkEnd w:id="417"/>
    </w:p>
    <w:p w14:paraId="5BE6D334">
      <w:pPr>
        <w:pStyle w:val="5"/>
        <w:rPr>
          <w:color w:val="auto"/>
          <w:highlight w:val="none"/>
        </w:rPr>
      </w:pPr>
      <w:bookmarkStart w:id="418" w:name="_Toc373478367"/>
      <w:bookmarkStart w:id="419" w:name="_Toc407135222"/>
      <w:bookmarkStart w:id="420" w:name="_Toc9850550"/>
      <w:bookmarkStart w:id="421" w:name="_Toc389065286"/>
      <w:bookmarkStart w:id="422" w:name="_Toc373227720"/>
      <w:r>
        <w:rPr>
          <w:color w:val="auto"/>
          <w:highlight w:val="none"/>
        </w:rPr>
        <w:t xml:space="preserve">6.1 </w:t>
      </w:r>
      <w:r>
        <w:rPr>
          <w:rFonts w:hint="eastAsia" w:cs="黑体"/>
          <w:color w:val="auto"/>
          <w:highlight w:val="none"/>
        </w:rPr>
        <w:t>安全文明施工</w:t>
      </w:r>
      <w:bookmarkEnd w:id="418"/>
      <w:bookmarkEnd w:id="419"/>
      <w:bookmarkEnd w:id="420"/>
      <w:bookmarkEnd w:id="421"/>
      <w:bookmarkEnd w:id="422"/>
    </w:p>
    <w:p w14:paraId="204F1493">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rPr>
      </w:pPr>
      <w:bookmarkStart w:id="423" w:name="_Toc373227721"/>
      <w:bookmarkStart w:id="424" w:name="_Toc407135223"/>
      <w:bookmarkStart w:id="425" w:name="_Toc389065287"/>
      <w:bookmarkStart w:id="426" w:name="_Toc373478368"/>
      <w:bookmarkStart w:id="427" w:name="_Toc9850551"/>
      <w:r>
        <w:rPr>
          <w:color w:val="auto"/>
          <w:sz w:val="21"/>
          <w:szCs w:val="21"/>
          <w:highlight w:val="none"/>
        </w:rPr>
        <w:t xml:space="preserve">6.1.1 </w:t>
      </w:r>
      <w:r>
        <w:rPr>
          <w:rFonts w:hint="eastAsia" w:hAnsi="宋体" w:cs="宋体"/>
          <w:color w:val="auto"/>
          <w:sz w:val="21"/>
          <w:szCs w:val="21"/>
          <w:highlight w:val="none"/>
        </w:rPr>
        <w:t>项目安全生产的达标目标及相应事项的约定：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按通用条款及崇左市有关规定执行</w:t>
      </w:r>
      <w:r>
        <w:rPr>
          <w:rFonts w:hint="eastAsia" w:ascii="宋体" w:hAnsi="宋体" w:eastAsia="宋体" w:cs="宋体"/>
          <w:color w:val="auto"/>
          <w:sz w:val="21"/>
          <w:szCs w:val="21"/>
          <w:highlight w:val="none"/>
        </w:rPr>
        <w:t>。</w:t>
      </w:r>
    </w:p>
    <w:p w14:paraId="004B4F25">
      <w:pPr>
        <w:spacing w:line="360" w:lineRule="auto"/>
        <w:ind w:firstLine="420" w:firstLineChars="200"/>
        <w:jc w:val="left"/>
        <w:rPr>
          <w:rFonts w:hAnsi="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关于治安保卫的特别约定：</w:t>
      </w:r>
      <w:r>
        <w:rPr>
          <w:rFonts w:hint="eastAsia" w:ascii="宋体" w:hAnsi="宋体" w:eastAsia="宋体" w:cs="宋体"/>
          <w:color w:val="auto"/>
          <w:sz w:val="21"/>
          <w:szCs w:val="21"/>
          <w:highlight w:val="none"/>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hint="eastAsia" w:hAnsi="宋体" w:cs="宋体"/>
          <w:color w:val="auto"/>
          <w:sz w:val="21"/>
          <w:szCs w:val="21"/>
          <w:highlight w:val="none"/>
        </w:rPr>
        <w:t>。</w:t>
      </w:r>
    </w:p>
    <w:p w14:paraId="0C4DB50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关于安全文明施工奖项的约定：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按通用条款及崇左市有关规定执行</w:t>
      </w:r>
      <w:r>
        <w:rPr>
          <w:color w:val="auto"/>
          <w:sz w:val="21"/>
          <w:szCs w:val="21"/>
          <w:highlight w:val="none"/>
          <w:u w:val="single"/>
        </w:rPr>
        <w:t xml:space="preserve">     </w:t>
      </w:r>
      <w:r>
        <w:rPr>
          <w:rFonts w:hint="eastAsia" w:hAnsi="宋体" w:cs="宋体"/>
          <w:color w:val="auto"/>
          <w:sz w:val="21"/>
          <w:szCs w:val="21"/>
          <w:highlight w:val="none"/>
        </w:rPr>
        <w:t>。</w:t>
      </w:r>
    </w:p>
    <w:p w14:paraId="77A4A3AE">
      <w:pPr>
        <w:spacing w:line="360" w:lineRule="auto"/>
        <w:ind w:firstLine="420" w:firstLineChars="200"/>
        <w:jc w:val="left"/>
        <w:rPr>
          <w:color w:val="auto"/>
          <w:sz w:val="21"/>
          <w:szCs w:val="21"/>
          <w:highlight w:val="none"/>
          <w:u w:val="single"/>
        </w:rPr>
      </w:pPr>
      <w:r>
        <w:rPr>
          <w:color w:val="auto"/>
          <w:sz w:val="21"/>
          <w:szCs w:val="21"/>
          <w:highlight w:val="none"/>
        </w:rPr>
        <w:t>6.1.</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关于治安保卫的特别约定：</w:t>
      </w:r>
      <w:r>
        <w:rPr>
          <w:rFonts w:hint="eastAsia" w:hAnsi="宋体" w:cs="宋体"/>
          <w:color w:val="auto"/>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0E0E5E8">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关于编制施工场地治安管理计划的约定：</w:t>
      </w:r>
      <w:r>
        <w:rPr>
          <w:color w:val="auto"/>
          <w:sz w:val="21"/>
          <w:szCs w:val="21"/>
          <w:highlight w:val="none"/>
          <w:u w:val="single"/>
        </w:rPr>
        <w:t xml:space="preserve"> </w:t>
      </w:r>
      <w:r>
        <w:rPr>
          <w:rFonts w:hint="eastAsia"/>
          <w:color w:val="auto"/>
          <w:sz w:val="21"/>
          <w:szCs w:val="21"/>
          <w:highlight w:val="none"/>
          <w:u w:val="single"/>
          <w:lang w:eastAsia="zh-CN"/>
        </w:rPr>
        <w:t>由承包人按照固定编制</w:t>
      </w:r>
      <w:r>
        <w:rPr>
          <w:color w:val="auto"/>
          <w:sz w:val="21"/>
          <w:szCs w:val="21"/>
          <w:highlight w:val="none"/>
          <w:u w:val="single"/>
        </w:rPr>
        <w:t xml:space="preserve"> </w:t>
      </w:r>
      <w:r>
        <w:rPr>
          <w:rFonts w:hint="eastAsia" w:hAnsi="宋体" w:cs="宋体"/>
          <w:color w:val="auto"/>
          <w:sz w:val="21"/>
          <w:szCs w:val="21"/>
          <w:highlight w:val="none"/>
        </w:rPr>
        <w:t>。</w:t>
      </w:r>
    </w:p>
    <w:p w14:paraId="12376CA5">
      <w:pPr>
        <w:spacing w:line="360" w:lineRule="auto"/>
        <w:ind w:firstLine="420" w:firstLineChars="200"/>
        <w:jc w:val="left"/>
        <w:rPr>
          <w:color w:val="auto"/>
          <w:sz w:val="21"/>
          <w:szCs w:val="21"/>
          <w:highlight w:val="none"/>
        </w:rPr>
      </w:pPr>
      <w:r>
        <w:rPr>
          <w:color w:val="auto"/>
          <w:sz w:val="21"/>
          <w:szCs w:val="21"/>
          <w:highlight w:val="none"/>
        </w:rPr>
        <w:t>6.1.</w:t>
      </w:r>
      <w:r>
        <w:rPr>
          <w:rFonts w:hint="eastAsia"/>
          <w:color w:val="auto"/>
          <w:sz w:val="21"/>
          <w:szCs w:val="21"/>
          <w:highlight w:val="none"/>
          <w:lang w:val="en-US" w:eastAsia="zh-CN"/>
        </w:rPr>
        <w:t>4</w:t>
      </w:r>
      <w:r>
        <w:rPr>
          <w:color w:val="auto"/>
          <w:sz w:val="21"/>
          <w:szCs w:val="21"/>
          <w:highlight w:val="none"/>
        </w:rPr>
        <w:t xml:space="preserve"> </w:t>
      </w:r>
      <w:r>
        <w:rPr>
          <w:rFonts w:hint="eastAsia" w:hAnsi="宋体" w:cs="宋体"/>
          <w:color w:val="auto"/>
          <w:sz w:val="21"/>
          <w:szCs w:val="21"/>
          <w:highlight w:val="none"/>
        </w:rPr>
        <w:t>文明施工</w:t>
      </w:r>
    </w:p>
    <w:p w14:paraId="43C214E6">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合同当事人对文明施工的要求：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cs="宋体"/>
          <w:color w:val="auto"/>
          <w:sz w:val="21"/>
          <w:szCs w:val="21"/>
          <w:highlight w:val="none"/>
        </w:rPr>
        <w:t>。</w:t>
      </w:r>
    </w:p>
    <w:p w14:paraId="71CAC0B1">
      <w:pPr>
        <w:spacing w:line="360" w:lineRule="auto"/>
        <w:ind w:firstLine="420" w:firstLineChars="200"/>
        <w:jc w:val="left"/>
        <w:rPr>
          <w:rFonts w:hAnsi="宋体"/>
          <w:color w:val="auto"/>
          <w:sz w:val="21"/>
          <w:szCs w:val="21"/>
          <w:highlight w:val="none"/>
        </w:rPr>
      </w:pPr>
      <w:r>
        <w:rPr>
          <w:color w:val="auto"/>
          <w:sz w:val="21"/>
          <w:szCs w:val="21"/>
          <w:highlight w:val="none"/>
        </w:rPr>
        <w:t>6.1.</w:t>
      </w:r>
      <w:r>
        <w:rPr>
          <w:rFonts w:hint="eastAsia"/>
          <w:color w:val="auto"/>
          <w:sz w:val="21"/>
          <w:szCs w:val="21"/>
          <w:highlight w:val="none"/>
          <w:lang w:val="en-US" w:eastAsia="zh-CN"/>
        </w:rPr>
        <w:t>5</w:t>
      </w:r>
      <w:r>
        <w:rPr>
          <w:rFonts w:hAnsi="宋体" w:cs="宋体"/>
          <w:color w:val="auto"/>
          <w:kern w:val="0"/>
          <w:sz w:val="21"/>
          <w:szCs w:val="21"/>
          <w:highlight w:val="none"/>
        </w:rPr>
        <w:t>关于安全</w:t>
      </w:r>
      <w:r>
        <w:rPr>
          <w:rFonts w:hint="eastAsia" w:hAnsi="宋体" w:cs="宋体"/>
          <w:color w:val="auto"/>
          <w:kern w:val="0"/>
          <w:sz w:val="21"/>
          <w:szCs w:val="21"/>
          <w:highlight w:val="none"/>
        </w:rPr>
        <w:t>生产</w:t>
      </w:r>
      <w:r>
        <w:rPr>
          <w:rFonts w:hAnsi="宋体" w:cs="宋体"/>
          <w:color w:val="auto"/>
          <w:kern w:val="0"/>
          <w:sz w:val="21"/>
          <w:szCs w:val="21"/>
          <w:highlight w:val="none"/>
        </w:rPr>
        <w:t>费</w:t>
      </w:r>
      <w:r>
        <w:rPr>
          <w:rFonts w:hint="eastAsia" w:hAnsi="宋体" w:cs="宋体"/>
          <w:color w:val="auto"/>
          <w:kern w:val="0"/>
          <w:sz w:val="21"/>
          <w:szCs w:val="21"/>
          <w:highlight w:val="none"/>
        </w:rPr>
        <w:t>总额、</w:t>
      </w:r>
      <w:r>
        <w:rPr>
          <w:rFonts w:hAnsi="宋体" w:cs="宋体"/>
          <w:color w:val="auto"/>
          <w:kern w:val="0"/>
          <w:sz w:val="21"/>
          <w:szCs w:val="21"/>
          <w:highlight w:val="none"/>
        </w:rPr>
        <w:t>支付比例</w:t>
      </w:r>
      <w:r>
        <w:rPr>
          <w:rFonts w:hint="eastAsia" w:hAnsi="宋体" w:cs="宋体"/>
          <w:color w:val="auto"/>
          <w:kern w:val="0"/>
          <w:sz w:val="21"/>
          <w:szCs w:val="21"/>
          <w:highlight w:val="none"/>
        </w:rPr>
        <w:t>、</w:t>
      </w:r>
      <w:r>
        <w:rPr>
          <w:rFonts w:hAnsi="宋体" w:cs="宋体"/>
          <w:color w:val="auto"/>
          <w:kern w:val="0"/>
          <w:sz w:val="21"/>
          <w:szCs w:val="21"/>
          <w:highlight w:val="none"/>
        </w:rPr>
        <w:t>支付期限</w:t>
      </w:r>
      <w:r>
        <w:rPr>
          <w:rFonts w:hint="eastAsia" w:hAnsi="宋体" w:cs="宋体"/>
          <w:color w:val="auto"/>
          <w:kern w:val="0"/>
          <w:sz w:val="21"/>
          <w:szCs w:val="21"/>
          <w:highlight w:val="none"/>
        </w:rPr>
        <w:t>、转入和结余收回</w:t>
      </w:r>
      <w:r>
        <w:rPr>
          <w:rFonts w:hAnsi="宋体" w:cs="宋体"/>
          <w:color w:val="auto"/>
          <w:kern w:val="0"/>
          <w:sz w:val="21"/>
          <w:szCs w:val="21"/>
          <w:highlight w:val="none"/>
        </w:rPr>
        <w:t>的约定：</w:t>
      </w:r>
    </w:p>
    <w:p w14:paraId="3DA34DB2">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w:t>
      </w:r>
      <w:r>
        <w:rPr>
          <w:rFonts w:hint="eastAsia" w:hAnsi="宋体" w:cs="宋体"/>
          <w:color w:val="auto"/>
          <w:kern w:val="0"/>
          <w:sz w:val="21"/>
          <w:szCs w:val="21"/>
          <w:highlight w:val="none"/>
        </w:rPr>
        <w:t>）本合同价款已包含安全文明施工费</w:t>
      </w:r>
      <w:r>
        <w:rPr>
          <w:rFonts w:hAnsi="宋体"/>
          <w:color w:val="auto"/>
          <w:kern w:val="0"/>
          <w:sz w:val="21"/>
          <w:szCs w:val="21"/>
          <w:highlight w:val="none"/>
          <w:u w:val="single"/>
        </w:rPr>
        <w:t xml:space="preserve"> </w:t>
      </w:r>
      <w:r>
        <w:rPr>
          <w:rFonts w:hint="eastAsia" w:hAnsi="宋体"/>
          <w:color w:val="auto"/>
          <w:kern w:val="0"/>
          <w:sz w:val="21"/>
          <w:szCs w:val="21"/>
          <w:highlight w:val="none"/>
          <w:u w:val="single"/>
          <w:lang w:val="en-US" w:eastAsia="zh-CN"/>
        </w:rPr>
        <w:t xml:space="preserve">            </w:t>
      </w:r>
      <w:r>
        <w:rPr>
          <w:rFonts w:hAnsi="宋体"/>
          <w:color w:val="auto"/>
          <w:kern w:val="0"/>
          <w:sz w:val="21"/>
          <w:szCs w:val="21"/>
          <w:highlight w:val="none"/>
          <w:u w:val="single"/>
        </w:rPr>
        <w:t xml:space="preserve"> </w:t>
      </w:r>
      <w:r>
        <w:rPr>
          <w:rFonts w:hint="eastAsia" w:hAnsi="宋体" w:cs="宋体"/>
          <w:color w:val="auto"/>
          <w:kern w:val="0"/>
          <w:sz w:val="21"/>
          <w:szCs w:val="21"/>
          <w:highlight w:val="none"/>
        </w:rPr>
        <w:t>元。</w:t>
      </w:r>
    </w:p>
    <w:p w14:paraId="55FD13BD">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2</w:t>
      </w:r>
      <w:r>
        <w:rPr>
          <w:rFonts w:hint="eastAsia" w:hAnsi="宋体" w:cs="宋体"/>
          <w:color w:val="auto"/>
          <w:kern w:val="0"/>
          <w:sz w:val="21"/>
          <w:szCs w:val="21"/>
          <w:highlight w:val="none"/>
        </w:rPr>
        <w:t>）使用要求：专款专用。具体按</w:t>
      </w:r>
      <w:r>
        <w:rPr>
          <w:rFonts w:hint="eastAsia" w:hAnsi="宋体" w:cs="宋体"/>
          <w:color w:val="auto"/>
          <w:kern w:val="0"/>
          <w:sz w:val="21"/>
          <w:szCs w:val="21"/>
          <w:highlight w:val="none"/>
          <w:u w:val="single"/>
        </w:rPr>
        <w:t>《广西壮族自治区建设工程安全文明施工费使用管理细则》（桂建质〔</w:t>
      </w:r>
      <w:r>
        <w:rPr>
          <w:rFonts w:hAnsi="宋体"/>
          <w:color w:val="auto"/>
          <w:kern w:val="0"/>
          <w:sz w:val="21"/>
          <w:szCs w:val="21"/>
          <w:highlight w:val="none"/>
          <w:u w:val="single"/>
        </w:rPr>
        <w:t>2015</w:t>
      </w:r>
      <w:r>
        <w:rPr>
          <w:rFonts w:hint="eastAsia" w:hAnsi="宋体" w:cs="宋体"/>
          <w:color w:val="auto"/>
          <w:kern w:val="0"/>
          <w:sz w:val="21"/>
          <w:szCs w:val="21"/>
          <w:highlight w:val="none"/>
          <w:u w:val="single"/>
        </w:rPr>
        <w:t>〕</w:t>
      </w:r>
      <w:r>
        <w:rPr>
          <w:rFonts w:hAnsi="宋体"/>
          <w:color w:val="auto"/>
          <w:kern w:val="0"/>
          <w:sz w:val="21"/>
          <w:szCs w:val="21"/>
          <w:highlight w:val="none"/>
          <w:u w:val="single"/>
        </w:rPr>
        <w:t>16</w:t>
      </w:r>
      <w:r>
        <w:rPr>
          <w:rFonts w:hint="eastAsia" w:hAnsi="宋体" w:cs="宋体"/>
          <w:color w:val="auto"/>
          <w:kern w:val="0"/>
          <w:sz w:val="21"/>
          <w:szCs w:val="21"/>
          <w:highlight w:val="none"/>
          <w:u w:val="single"/>
        </w:rPr>
        <w:t>号）</w:t>
      </w:r>
      <w:r>
        <w:rPr>
          <w:rFonts w:hint="eastAsia" w:hAnsi="宋体" w:cs="宋体"/>
          <w:color w:val="auto"/>
          <w:kern w:val="0"/>
          <w:sz w:val="21"/>
          <w:szCs w:val="21"/>
          <w:highlight w:val="none"/>
        </w:rPr>
        <w:t>和</w:t>
      </w:r>
      <w:r>
        <w:rPr>
          <w:rFonts w:hAnsi="宋体"/>
          <w:color w:val="auto"/>
          <w:kern w:val="0"/>
          <w:sz w:val="21"/>
          <w:szCs w:val="21"/>
          <w:highlight w:val="none"/>
          <w:u w:val="single"/>
        </w:rPr>
        <w:t xml:space="preserve">  </w:t>
      </w:r>
      <w:r>
        <w:rPr>
          <w:rFonts w:hint="eastAsia" w:hAnsi="宋体"/>
          <w:color w:val="auto"/>
          <w:kern w:val="0"/>
          <w:sz w:val="21"/>
          <w:szCs w:val="21"/>
          <w:highlight w:val="none"/>
          <w:u w:val="single"/>
          <w:lang w:eastAsia="zh-CN"/>
        </w:rPr>
        <w:t>崇左</w:t>
      </w:r>
      <w:r>
        <w:rPr>
          <w:rFonts w:hAnsi="宋体"/>
          <w:color w:val="auto"/>
          <w:kern w:val="0"/>
          <w:sz w:val="21"/>
          <w:szCs w:val="21"/>
          <w:highlight w:val="none"/>
          <w:u w:val="single"/>
        </w:rPr>
        <w:t xml:space="preserve"> </w:t>
      </w:r>
      <w:r>
        <w:rPr>
          <w:rFonts w:hint="eastAsia" w:hAnsi="宋体" w:cs="宋体"/>
          <w:color w:val="auto"/>
          <w:kern w:val="0"/>
          <w:sz w:val="21"/>
          <w:szCs w:val="21"/>
          <w:highlight w:val="none"/>
        </w:rPr>
        <w:t>市相关规定执行。</w:t>
      </w:r>
    </w:p>
    <w:p w14:paraId="12EC11A5">
      <w:pPr>
        <w:autoSpaceDE w:val="0"/>
        <w:autoSpaceDN w:val="0"/>
        <w:adjustRightInd w:val="0"/>
        <w:spacing w:line="360" w:lineRule="auto"/>
        <w:ind w:firstLine="420" w:firstLineChars="200"/>
        <w:jc w:val="left"/>
        <w:rPr>
          <w:rFonts w:hAnsi="宋体" w:cs="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3</w:t>
      </w:r>
      <w:r>
        <w:rPr>
          <w:rFonts w:hint="eastAsia" w:hAnsi="宋体" w:cs="宋体"/>
          <w:color w:val="auto"/>
          <w:kern w:val="0"/>
          <w:sz w:val="21"/>
          <w:szCs w:val="21"/>
          <w:highlight w:val="none"/>
        </w:rPr>
        <w:t>）支付约定：</w:t>
      </w:r>
      <w:r>
        <w:rPr>
          <w:rFonts w:hint="eastAsia" w:cs="宋体"/>
          <w:color w:val="auto"/>
          <w:kern w:val="0"/>
          <w:sz w:val="21"/>
          <w:szCs w:val="21"/>
          <w:highlight w:val="none"/>
        </w:rPr>
        <w:t>在本合同签订后</w:t>
      </w:r>
      <w:r>
        <w:rPr>
          <w:color w:val="auto"/>
          <w:kern w:val="0"/>
          <w:sz w:val="21"/>
          <w:szCs w:val="21"/>
          <w:highlight w:val="none"/>
        </w:rPr>
        <w:t xml:space="preserve">  </w:t>
      </w:r>
      <w:r>
        <w:rPr>
          <w:rFonts w:hint="eastAsia"/>
          <w:color w:val="auto"/>
          <w:kern w:val="0"/>
          <w:sz w:val="21"/>
          <w:szCs w:val="21"/>
          <w:highlight w:val="none"/>
          <w:lang w:val="en-US" w:eastAsia="zh-CN"/>
        </w:rPr>
        <w:t>10</w:t>
      </w:r>
      <w:r>
        <w:rPr>
          <w:color w:val="auto"/>
          <w:kern w:val="0"/>
          <w:sz w:val="21"/>
          <w:szCs w:val="21"/>
          <w:highlight w:val="none"/>
        </w:rPr>
        <w:t xml:space="preserve">  </w:t>
      </w:r>
      <w:r>
        <w:rPr>
          <w:rFonts w:hint="eastAsia" w:cs="宋体"/>
          <w:color w:val="auto"/>
          <w:kern w:val="0"/>
          <w:sz w:val="21"/>
          <w:szCs w:val="21"/>
          <w:highlight w:val="none"/>
        </w:rPr>
        <w:t>个工作日内，预付安全文明施工费总额的</w:t>
      </w:r>
      <w:r>
        <w:rPr>
          <w:rFonts w:hint="eastAsia" w:cs="宋体"/>
          <w:color w:val="auto"/>
          <w:kern w:val="0"/>
          <w:sz w:val="21"/>
          <w:szCs w:val="21"/>
          <w:highlight w:val="none"/>
          <w:lang w:val="en-US" w:eastAsia="zh-CN"/>
        </w:rPr>
        <w:t xml:space="preserve"> / </w:t>
      </w:r>
      <w:r>
        <w:rPr>
          <w:rFonts w:hint="eastAsia" w:cs="宋体"/>
          <w:color w:val="auto"/>
          <w:kern w:val="0"/>
          <w:sz w:val="21"/>
          <w:szCs w:val="21"/>
          <w:highlight w:val="none"/>
        </w:rPr>
        <w:t xml:space="preserve">%，其余部分与进度款同期支付，安全文明施工费预付款在工程进度款累计金额超过合同价的 </w:t>
      </w:r>
      <w:r>
        <w:rPr>
          <w:rFonts w:hint="eastAsia" w:cs="宋体"/>
          <w:color w:val="auto"/>
          <w:kern w:val="0"/>
          <w:sz w:val="21"/>
          <w:szCs w:val="21"/>
          <w:highlight w:val="none"/>
          <w:lang w:val="en-US" w:eastAsia="zh-CN"/>
        </w:rPr>
        <w:t>/</w:t>
      </w:r>
      <w:r>
        <w:rPr>
          <w:rFonts w:hint="eastAsia" w:cs="宋体"/>
          <w:color w:val="auto"/>
          <w:kern w:val="0"/>
          <w:sz w:val="21"/>
          <w:szCs w:val="21"/>
          <w:highlight w:val="none"/>
        </w:rPr>
        <w:t xml:space="preserve">  %时开始起扣，每月从支付给承包商的工程款内按安全文明预付款占合同总价的同一百分比扣回</w:t>
      </w:r>
      <w:r>
        <w:rPr>
          <w:rFonts w:hint="eastAsia" w:hAnsi="宋体" w:cs="宋体"/>
          <w:color w:val="auto"/>
          <w:kern w:val="0"/>
          <w:sz w:val="21"/>
          <w:szCs w:val="21"/>
          <w:highlight w:val="none"/>
        </w:rPr>
        <w:t>。</w:t>
      </w:r>
    </w:p>
    <w:p w14:paraId="4F87DCEA">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（4）建设单位按规定将安全生产费用转入施工单位设立的安全生产费用专户。</w:t>
      </w:r>
    </w:p>
    <w:p w14:paraId="538E2C1C">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（5）工程施工完成后安全生产费用尚有结余的，结余部分由建设单位收回。</w:t>
      </w:r>
    </w:p>
    <w:p w14:paraId="7B2AC277">
      <w:pPr>
        <w:autoSpaceDE w:val="0"/>
        <w:autoSpaceDN w:val="0"/>
        <w:adjustRightInd w:val="0"/>
        <w:spacing w:line="360" w:lineRule="auto"/>
        <w:ind w:firstLine="420" w:firstLineChars="200"/>
        <w:jc w:val="left"/>
        <w:rPr>
          <w:rFonts w:hint="eastAsia" w:ascii="Times New Roman" w:hAnsi="宋体" w:cs="宋体"/>
          <w:color w:val="auto"/>
          <w:kern w:val="0"/>
          <w:sz w:val="21"/>
          <w:szCs w:val="21"/>
          <w:highlight w:val="none"/>
        </w:rPr>
      </w:pPr>
      <w:r>
        <w:rPr>
          <w:rFonts w:hint="eastAsia" w:hAnsi="宋体" w:cs="宋体"/>
          <w:color w:val="auto"/>
          <w:kern w:val="0"/>
          <w:sz w:val="21"/>
          <w:szCs w:val="21"/>
          <w:highlight w:val="none"/>
        </w:rPr>
        <w:t>（6）施工单位</w:t>
      </w:r>
      <w:r>
        <w:rPr>
          <w:rFonts w:hint="eastAsia" w:ascii="Times New Roman" w:hAnsi="宋体" w:cs="宋体"/>
          <w:color w:val="auto"/>
          <w:kern w:val="0"/>
          <w:sz w:val="21"/>
          <w:szCs w:val="21"/>
          <w:highlight w:val="none"/>
        </w:rPr>
        <w:t>将安全生产费用使用情况定期报告建设单位和监理单位，并提供相应的材料接受建设行政主管部门对此事项监管。</w:t>
      </w:r>
    </w:p>
    <w:p w14:paraId="387CBD0E">
      <w:pPr>
        <w:autoSpaceDE w:val="0"/>
        <w:autoSpaceDN w:val="0"/>
        <w:adjustRightInd w:val="0"/>
        <w:spacing w:line="360" w:lineRule="auto"/>
        <w:ind w:firstLine="420" w:firstLineChars="200"/>
        <w:jc w:val="left"/>
        <w:rPr>
          <w:rFonts w:hint="eastAsia" w:ascii="Times New Roman" w:hAnsi="宋体" w:cs="宋体"/>
          <w:color w:val="auto"/>
          <w:kern w:val="0"/>
          <w:sz w:val="21"/>
          <w:szCs w:val="21"/>
          <w:highlight w:val="none"/>
        </w:rPr>
      </w:pPr>
      <w:r>
        <w:rPr>
          <w:rFonts w:hint="eastAsia" w:ascii="Times New Roman" w:hAnsi="宋体" w:cs="宋体"/>
          <w:color w:val="auto"/>
          <w:kern w:val="0"/>
          <w:sz w:val="21"/>
          <w:szCs w:val="21"/>
          <w:highlight w:val="none"/>
        </w:rPr>
        <w:t>（7）安全生产费用专户：</w:t>
      </w:r>
      <w:r>
        <w:rPr>
          <w:rFonts w:hint="eastAsia" w:hAnsi="宋体" w:cs="宋体"/>
          <w:color w:val="auto"/>
          <w:kern w:val="0"/>
          <w:sz w:val="21"/>
          <w:szCs w:val="21"/>
          <w:highlight w:val="none"/>
          <w:lang w:val="en-US" w:eastAsia="zh-CN"/>
        </w:rPr>
        <w:t>/</w:t>
      </w:r>
      <w:r>
        <w:rPr>
          <w:rFonts w:hint="eastAsia" w:ascii="Times New Roman" w:hAnsi="宋体" w:cs="宋体"/>
          <w:color w:val="auto"/>
          <w:kern w:val="0"/>
          <w:sz w:val="21"/>
          <w:szCs w:val="21"/>
          <w:highlight w:val="none"/>
        </w:rPr>
        <w:t>。账号：</w:t>
      </w:r>
      <w:r>
        <w:rPr>
          <w:rFonts w:hint="eastAsia" w:hAnsi="宋体" w:cs="宋体"/>
          <w:color w:val="auto"/>
          <w:kern w:val="0"/>
          <w:sz w:val="21"/>
          <w:szCs w:val="21"/>
          <w:highlight w:val="none"/>
          <w:lang w:val="en-US" w:eastAsia="zh-CN"/>
        </w:rPr>
        <w:t>/</w:t>
      </w:r>
      <w:r>
        <w:rPr>
          <w:rFonts w:hint="eastAsia" w:ascii="Times New Roman" w:hAnsi="宋体" w:cs="宋体"/>
          <w:color w:val="auto"/>
          <w:kern w:val="0"/>
          <w:sz w:val="21"/>
          <w:szCs w:val="21"/>
          <w:highlight w:val="none"/>
        </w:rPr>
        <w:t>。</w:t>
      </w:r>
    </w:p>
    <w:p w14:paraId="1CD7195C">
      <w:pPr>
        <w:pStyle w:val="5"/>
        <w:rPr>
          <w:color w:val="auto"/>
          <w:highlight w:val="none"/>
        </w:rPr>
      </w:pPr>
      <w:r>
        <w:rPr>
          <w:color w:val="auto"/>
          <w:highlight w:val="none"/>
        </w:rPr>
        <w:t>6.</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环境保护</w:t>
      </w:r>
      <w:bookmarkEnd w:id="423"/>
      <w:bookmarkEnd w:id="424"/>
      <w:bookmarkEnd w:id="425"/>
      <w:bookmarkEnd w:id="426"/>
      <w:bookmarkEnd w:id="427"/>
    </w:p>
    <w:p w14:paraId="016DFC32">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u w:val="single"/>
        </w:rPr>
        <w:t>因施工需要，经发包人批准，由承包人办理有关施工场地交通、环卫和施工噪音管理等手续，费用由承包人负责。</w:t>
      </w:r>
    </w:p>
    <w:p w14:paraId="3F4E994A">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u w:val="single"/>
        </w:rPr>
        <w:t>经过城市道路的施工车辆，必须按交警、城管、运输等部门相关规定执行。由于施工车辆造成的道路、环境等污染，其责任和费用均由承包人承担。</w:t>
      </w:r>
    </w:p>
    <w:bookmarkEnd w:id="405"/>
    <w:bookmarkEnd w:id="406"/>
    <w:bookmarkEnd w:id="407"/>
    <w:bookmarkEnd w:id="408"/>
    <w:bookmarkEnd w:id="409"/>
    <w:bookmarkEnd w:id="410"/>
    <w:bookmarkEnd w:id="411"/>
    <w:p w14:paraId="6C114AC3">
      <w:pPr>
        <w:pStyle w:val="4"/>
        <w:rPr>
          <w:color w:val="auto"/>
          <w:highlight w:val="none"/>
        </w:rPr>
      </w:pPr>
      <w:bookmarkStart w:id="428" w:name="_Toc407135224"/>
      <w:bookmarkStart w:id="429" w:name="_Toc373227722"/>
      <w:bookmarkStart w:id="430" w:name="_Toc373478369"/>
      <w:bookmarkStart w:id="431" w:name="_Toc9850552"/>
      <w:bookmarkStart w:id="432" w:name="_Toc389065288"/>
      <w:bookmarkStart w:id="433" w:name="_Toc351203639"/>
      <w:r>
        <w:rPr>
          <w:color w:val="auto"/>
          <w:highlight w:val="none"/>
        </w:rPr>
        <w:t xml:space="preserve">7. </w:t>
      </w:r>
      <w:r>
        <w:rPr>
          <w:rFonts w:hint="eastAsia" w:cs="黑体"/>
          <w:color w:val="auto"/>
          <w:highlight w:val="none"/>
        </w:rPr>
        <w:t>工期和进度</w:t>
      </w:r>
      <w:bookmarkEnd w:id="428"/>
      <w:bookmarkEnd w:id="429"/>
      <w:bookmarkEnd w:id="430"/>
      <w:bookmarkEnd w:id="431"/>
      <w:bookmarkEnd w:id="432"/>
      <w:bookmarkEnd w:id="433"/>
    </w:p>
    <w:p w14:paraId="14AE1696">
      <w:pPr>
        <w:pStyle w:val="5"/>
        <w:rPr>
          <w:color w:val="auto"/>
          <w:highlight w:val="none"/>
        </w:rPr>
      </w:pPr>
      <w:bookmarkStart w:id="434" w:name="_Toc373227723"/>
      <w:bookmarkStart w:id="435" w:name="_Toc407135225"/>
      <w:bookmarkStart w:id="436" w:name="_Toc389065289"/>
      <w:bookmarkStart w:id="437" w:name="_Toc9850553"/>
      <w:bookmarkStart w:id="438" w:name="_Toc373478370"/>
      <w:r>
        <w:rPr>
          <w:color w:val="auto"/>
          <w:highlight w:val="none"/>
        </w:rPr>
        <w:t xml:space="preserve">7.1 </w:t>
      </w:r>
      <w:r>
        <w:rPr>
          <w:rFonts w:hint="eastAsia" w:cs="黑体"/>
          <w:color w:val="auto"/>
          <w:highlight w:val="none"/>
        </w:rPr>
        <w:t>施工组织设计</w:t>
      </w:r>
      <w:bookmarkEnd w:id="434"/>
      <w:bookmarkEnd w:id="435"/>
      <w:bookmarkEnd w:id="436"/>
      <w:bookmarkEnd w:id="437"/>
      <w:bookmarkEnd w:id="438"/>
    </w:p>
    <w:p w14:paraId="2BA6028F">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bookmarkStart w:id="439" w:name="_Toc373227724"/>
      <w:bookmarkStart w:id="440" w:name="_Toc407135226"/>
      <w:bookmarkStart w:id="441" w:name="_Toc373478371"/>
      <w:bookmarkStart w:id="442" w:name="_Toc389065290"/>
      <w:bookmarkStart w:id="443" w:name="_Toc9850554"/>
      <w:r>
        <w:rPr>
          <w:color w:val="auto"/>
          <w:sz w:val="21"/>
          <w:szCs w:val="21"/>
          <w:highlight w:val="none"/>
        </w:rPr>
        <w:t xml:space="preserve">7.1.1 </w:t>
      </w:r>
      <w:r>
        <w:rPr>
          <w:rFonts w:hint="eastAsia" w:hAnsi="宋体" w:cs="宋体"/>
          <w:color w:val="auto"/>
          <w:sz w:val="21"/>
          <w:szCs w:val="21"/>
          <w:highlight w:val="none"/>
        </w:rPr>
        <w:t>合</w:t>
      </w:r>
      <w:r>
        <w:rPr>
          <w:rFonts w:hint="eastAsia" w:hAnsi="宋体" w:cs="宋体"/>
          <w:color w:val="auto"/>
          <w:kern w:val="0"/>
          <w:sz w:val="21"/>
          <w:szCs w:val="21"/>
          <w:highlight w:val="none"/>
        </w:rPr>
        <w:t>同当事人约定的施工组织设计应包括的其他内容：</w:t>
      </w:r>
      <w:r>
        <w:rPr>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施工组织设计</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2</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工程进度计划</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3、管理人员名单、职称、职务、上岗证等</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4、安全文明施工措施</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5</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质量保证体系</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专项施工方案及其它</w:t>
      </w:r>
      <w:r>
        <w:rPr>
          <w:rFonts w:hint="eastAsia" w:ascii="宋体" w:hAnsi="宋体" w:cs="宋体"/>
          <w:color w:val="auto"/>
          <w:sz w:val="21"/>
          <w:szCs w:val="21"/>
          <w:highlight w:val="none"/>
          <w:u w:val="single"/>
          <w:lang w:eastAsia="zh-CN"/>
        </w:rPr>
        <w:t>。</w:t>
      </w:r>
    </w:p>
    <w:p w14:paraId="44295CE4">
      <w:pPr>
        <w:autoSpaceDE w:val="0"/>
        <w:autoSpaceDN w:val="0"/>
        <w:adjustRightInd w:val="0"/>
        <w:spacing w:line="360" w:lineRule="auto"/>
        <w:ind w:firstLine="420" w:firstLineChars="200"/>
        <w:jc w:val="left"/>
        <w:rPr>
          <w:color w:val="auto"/>
          <w:kern w:val="0"/>
          <w:sz w:val="21"/>
          <w:szCs w:val="21"/>
          <w:highlight w:val="none"/>
        </w:rPr>
      </w:pPr>
      <w:r>
        <w:rPr>
          <w:color w:val="auto"/>
          <w:sz w:val="21"/>
          <w:szCs w:val="21"/>
          <w:highlight w:val="none"/>
        </w:rPr>
        <w:t xml:space="preserve">7.1.2 </w:t>
      </w:r>
      <w:r>
        <w:rPr>
          <w:rFonts w:hint="eastAsia" w:hAnsi="宋体" w:cs="宋体"/>
          <w:color w:val="auto"/>
          <w:kern w:val="0"/>
          <w:sz w:val="21"/>
          <w:szCs w:val="21"/>
          <w:highlight w:val="none"/>
        </w:rPr>
        <w:t>施工组织设计的提交和修改</w:t>
      </w:r>
    </w:p>
    <w:p w14:paraId="64E88BFF">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lang w:eastAsia="zh-CN"/>
        </w:rPr>
      </w:pPr>
      <w:r>
        <w:rPr>
          <w:rFonts w:hint="eastAsia" w:hAnsi="宋体" w:cs="宋体"/>
          <w:color w:val="auto"/>
          <w:kern w:val="0"/>
          <w:sz w:val="21"/>
          <w:szCs w:val="21"/>
          <w:highlight w:val="none"/>
        </w:rPr>
        <w:t>承包人提交详细施工组织设计的期限的约定：</w:t>
      </w:r>
      <w:r>
        <w:rPr>
          <w:color w:val="auto"/>
          <w:sz w:val="21"/>
          <w:szCs w:val="21"/>
          <w:highlight w:val="none"/>
          <w:u w:val="single"/>
        </w:rPr>
        <w:t xml:space="preserve">  </w:t>
      </w:r>
      <w:r>
        <w:rPr>
          <w:rFonts w:hint="eastAsia" w:ascii="宋体" w:hAnsi="宋体" w:eastAsia="宋体" w:cs="宋体"/>
          <w:color w:val="auto"/>
          <w:sz w:val="21"/>
          <w:szCs w:val="21"/>
          <w:highlight w:val="none"/>
          <w:u w:val="single"/>
        </w:rPr>
        <w:t>在图纸会审后7天内，提交详细的符合本合同工期及发包人要求的施工组织设计和进度计划等专项施工方案(工程招标时采用的施工组织设计不作为结算依据）</w:t>
      </w:r>
      <w:r>
        <w:rPr>
          <w:rFonts w:hint="eastAsia" w:ascii="宋体" w:hAnsi="宋体" w:cs="宋体"/>
          <w:color w:val="auto"/>
          <w:sz w:val="21"/>
          <w:szCs w:val="21"/>
          <w:highlight w:val="none"/>
          <w:u w:val="single"/>
          <w:lang w:eastAsia="zh-CN"/>
        </w:rPr>
        <w:t>。</w:t>
      </w:r>
    </w:p>
    <w:p w14:paraId="0C0FD009">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rPr>
        <w:t>发包人和监理人在收到详细的施工组织设计后确认或提出修改意见的期限：</w:t>
      </w:r>
      <w:r>
        <w:rPr>
          <w:color w:val="auto"/>
          <w:sz w:val="21"/>
          <w:szCs w:val="21"/>
          <w:highlight w:val="none"/>
          <w:u w:val="single"/>
        </w:rPr>
        <w:t xml:space="preserve"> </w:t>
      </w:r>
      <w:r>
        <w:rPr>
          <w:rFonts w:hint="eastAsia" w:ascii="宋体" w:hAnsi="宋体" w:eastAsia="宋体" w:cs="宋体"/>
          <w:color w:val="auto"/>
          <w:sz w:val="21"/>
          <w:szCs w:val="21"/>
          <w:highlight w:val="none"/>
          <w:u w:val="single"/>
        </w:rPr>
        <w:t>收到上述文件后7天内，审查批准或提出修改意见，途期既不审批又不提出修改意见，则视为已同意该施工组织设计或进度计划</w:t>
      </w:r>
      <w:r>
        <w:rPr>
          <w:rFonts w:hint="eastAsia" w:ascii="宋体" w:hAnsi="宋体" w:cs="宋体"/>
          <w:color w:val="auto"/>
          <w:sz w:val="21"/>
          <w:szCs w:val="21"/>
          <w:highlight w:val="none"/>
          <w:u w:val="single"/>
          <w:lang w:eastAsia="zh-CN"/>
        </w:rPr>
        <w:t>。</w:t>
      </w:r>
    </w:p>
    <w:p w14:paraId="43ACC8A3">
      <w:pPr>
        <w:pStyle w:val="5"/>
        <w:rPr>
          <w:color w:val="auto"/>
          <w:highlight w:val="none"/>
        </w:rPr>
      </w:pPr>
      <w:r>
        <w:rPr>
          <w:color w:val="auto"/>
          <w:highlight w:val="none"/>
        </w:rPr>
        <w:t>7</w:t>
      </w:r>
      <w:bookmarkStart w:id="444" w:name="_Toc303539123"/>
      <w:bookmarkStart w:id="445" w:name="_Toc297123514"/>
      <w:bookmarkStart w:id="446" w:name="_Toc312678005"/>
      <w:bookmarkStart w:id="447" w:name="_Toc300934966"/>
      <w:bookmarkStart w:id="448" w:name="_Toc312677479"/>
      <w:bookmarkStart w:id="449" w:name="_Toc304295541"/>
      <w:bookmarkStart w:id="450" w:name="_Toc297216173"/>
      <w:r>
        <w:rPr>
          <w:color w:val="auto"/>
          <w:highlight w:val="none"/>
        </w:rPr>
        <w:t xml:space="preserve">.2 </w:t>
      </w:r>
      <w:r>
        <w:rPr>
          <w:rFonts w:hint="eastAsia" w:cs="黑体"/>
          <w:color w:val="auto"/>
          <w:highlight w:val="none"/>
        </w:rPr>
        <w:t>施工进度计划</w:t>
      </w:r>
      <w:bookmarkEnd w:id="439"/>
      <w:bookmarkEnd w:id="440"/>
      <w:bookmarkEnd w:id="441"/>
      <w:bookmarkEnd w:id="442"/>
      <w:bookmarkEnd w:id="443"/>
    </w:p>
    <w:p w14:paraId="4019E2A6">
      <w:pPr>
        <w:spacing w:line="360" w:lineRule="auto"/>
        <w:ind w:firstLine="420" w:firstLineChars="200"/>
        <w:jc w:val="left"/>
        <w:rPr>
          <w:color w:val="auto"/>
          <w:sz w:val="21"/>
          <w:szCs w:val="21"/>
          <w:highlight w:val="none"/>
        </w:rPr>
      </w:pPr>
      <w:r>
        <w:rPr>
          <w:color w:val="auto"/>
          <w:sz w:val="21"/>
          <w:szCs w:val="21"/>
          <w:highlight w:val="none"/>
        </w:rPr>
        <w:t>7.2.</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施工进度计划的修订</w:t>
      </w:r>
    </w:p>
    <w:p w14:paraId="57CBB92C">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发包人和监理人在收到修订的施工进度计划后确认或提出修改意见的期限：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收到承包人提交的施工进度计划后</w:t>
      </w:r>
      <w:r>
        <w:rPr>
          <w:rFonts w:hint="eastAsia" w:ascii="宋体" w:hAnsi="宋体" w:cs="宋体"/>
          <w:color w:val="auto"/>
          <w:sz w:val="21"/>
          <w:szCs w:val="21"/>
          <w:highlight w:val="none"/>
          <w:u w:val="single"/>
          <w:lang w:val="en-US" w:eastAsia="zh-CN"/>
        </w:rPr>
        <w:t>7天内审查批准或提出修改意见</w:t>
      </w:r>
      <w:r>
        <w:rPr>
          <w:color w:val="auto"/>
          <w:sz w:val="21"/>
          <w:szCs w:val="21"/>
          <w:highlight w:val="none"/>
          <w:u w:val="single"/>
        </w:rPr>
        <w:t xml:space="preserve">  </w:t>
      </w:r>
      <w:r>
        <w:rPr>
          <w:rFonts w:hint="eastAsia" w:hAnsi="宋体" w:cs="宋体"/>
          <w:color w:val="auto"/>
          <w:sz w:val="21"/>
          <w:szCs w:val="21"/>
          <w:highlight w:val="none"/>
        </w:rPr>
        <w:t>。</w:t>
      </w:r>
    </w:p>
    <w:p w14:paraId="44C779BB">
      <w:pPr>
        <w:pStyle w:val="5"/>
        <w:rPr>
          <w:color w:val="auto"/>
          <w:highlight w:val="none"/>
        </w:rPr>
      </w:pPr>
      <w:bookmarkStart w:id="451" w:name="_Toc373227725"/>
      <w:bookmarkStart w:id="452" w:name="_Toc9850555"/>
      <w:bookmarkStart w:id="453" w:name="_Toc407135227"/>
      <w:bookmarkStart w:id="454" w:name="_Toc389065291"/>
      <w:bookmarkStart w:id="455" w:name="_Toc373478372"/>
      <w:r>
        <w:rPr>
          <w:color w:val="auto"/>
          <w:highlight w:val="none"/>
        </w:rPr>
        <w:t xml:space="preserve">7.3 </w:t>
      </w:r>
      <w:r>
        <w:rPr>
          <w:rFonts w:hint="eastAsia" w:cs="黑体"/>
          <w:color w:val="auto"/>
          <w:highlight w:val="none"/>
        </w:rPr>
        <w:t>开工</w:t>
      </w:r>
      <w:bookmarkEnd w:id="451"/>
      <w:bookmarkEnd w:id="452"/>
      <w:bookmarkEnd w:id="453"/>
      <w:bookmarkEnd w:id="454"/>
      <w:bookmarkEnd w:id="455"/>
    </w:p>
    <w:p w14:paraId="36C627EA">
      <w:pPr>
        <w:spacing w:line="360" w:lineRule="auto"/>
        <w:ind w:firstLine="420" w:firstLineChars="200"/>
        <w:jc w:val="left"/>
        <w:rPr>
          <w:color w:val="auto"/>
          <w:sz w:val="21"/>
          <w:szCs w:val="21"/>
          <w:highlight w:val="none"/>
        </w:rPr>
      </w:pPr>
      <w:r>
        <w:rPr>
          <w:color w:val="auto"/>
          <w:sz w:val="21"/>
          <w:szCs w:val="21"/>
          <w:highlight w:val="none"/>
        </w:rPr>
        <w:t xml:space="preserve">7.3.1 </w:t>
      </w:r>
      <w:r>
        <w:rPr>
          <w:rFonts w:hint="eastAsia" w:hAnsi="宋体" w:cs="宋体"/>
          <w:color w:val="auto"/>
          <w:sz w:val="21"/>
          <w:szCs w:val="21"/>
          <w:highlight w:val="none"/>
        </w:rPr>
        <w:t>开工准备</w:t>
      </w:r>
    </w:p>
    <w:p w14:paraId="4FDC7E1B">
      <w:pPr>
        <w:spacing w:line="360" w:lineRule="auto"/>
        <w:ind w:firstLine="426"/>
        <w:jc w:val="left"/>
        <w:rPr>
          <w:color w:val="auto"/>
          <w:sz w:val="21"/>
          <w:szCs w:val="21"/>
          <w:highlight w:val="none"/>
          <w:u w:val="single"/>
        </w:rPr>
      </w:pPr>
      <w:r>
        <w:rPr>
          <w:rFonts w:hint="eastAsia" w:hAnsi="宋体" w:cs="宋体"/>
          <w:color w:val="auto"/>
          <w:sz w:val="21"/>
          <w:szCs w:val="21"/>
          <w:highlight w:val="none"/>
        </w:rPr>
        <w:t>关于承包人提交</w:t>
      </w:r>
      <w:r>
        <w:rPr>
          <w:rFonts w:hint="eastAsia" w:hAnsi="宋体" w:cs="宋体"/>
          <w:color w:val="auto"/>
          <w:kern w:val="0"/>
          <w:sz w:val="21"/>
          <w:szCs w:val="21"/>
          <w:highlight w:val="none"/>
        </w:rPr>
        <w:t>工程开工报审表的期限：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25FD3C41">
      <w:pPr>
        <w:spacing w:line="360" w:lineRule="auto"/>
        <w:ind w:firstLine="426"/>
        <w:jc w:val="left"/>
        <w:rPr>
          <w:color w:val="auto"/>
          <w:sz w:val="21"/>
          <w:szCs w:val="21"/>
          <w:highlight w:val="none"/>
          <w:u w:val="single"/>
        </w:rPr>
      </w:pPr>
      <w:r>
        <w:rPr>
          <w:rFonts w:hint="eastAsia" w:hAnsi="宋体" w:cs="宋体"/>
          <w:color w:val="auto"/>
          <w:sz w:val="21"/>
          <w:szCs w:val="21"/>
          <w:highlight w:val="none"/>
        </w:rPr>
        <w:t>关于发包人应完成的其他开工准备工作及期限：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3721CC47">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关于承包人应完成的其他开工准备工作及期限：</w:t>
      </w:r>
      <w:r>
        <w:rPr>
          <w:color w:val="auto"/>
          <w:sz w:val="21"/>
          <w:szCs w:val="21"/>
          <w:highlight w:val="none"/>
          <w:u w:val="single"/>
        </w:rPr>
        <w:t xml:space="preserve">   </w:t>
      </w:r>
      <w:r>
        <w:rPr>
          <w:rFonts w:hint="eastAsia"/>
          <w:color w:val="auto"/>
          <w:sz w:val="21"/>
          <w:szCs w:val="21"/>
          <w:highlight w:val="none"/>
          <w:u w:val="single"/>
          <w:lang w:val="en-US" w:eastAsia="zh-CN"/>
        </w:rPr>
        <w:t>1天</w:t>
      </w:r>
      <w:r>
        <w:rPr>
          <w:color w:val="auto"/>
          <w:sz w:val="21"/>
          <w:szCs w:val="21"/>
          <w:highlight w:val="none"/>
          <w:u w:val="single"/>
        </w:rPr>
        <w:t xml:space="preserve">  </w:t>
      </w:r>
      <w:r>
        <w:rPr>
          <w:rFonts w:hint="eastAsia" w:hAnsi="宋体" w:cs="宋体"/>
          <w:color w:val="auto"/>
          <w:sz w:val="21"/>
          <w:szCs w:val="21"/>
          <w:highlight w:val="none"/>
        </w:rPr>
        <w:t>。</w:t>
      </w:r>
    </w:p>
    <w:p w14:paraId="5D0AFDA4">
      <w:pPr>
        <w:spacing w:line="360" w:lineRule="auto"/>
        <w:ind w:firstLine="420" w:firstLineChars="200"/>
        <w:jc w:val="left"/>
        <w:rPr>
          <w:color w:val="auto"/>
          <w:sz w:val="21"/>
          <w:szCs w:val="21"/>
          <w:highlight w:val="none"/>
        </w:rPr>
      </w:pPr>
      <w:r>
        <w:rPr>
          <w:color w:val="auto"/>
          <w:sz w:val="21"/>
          <w:szCs w:val="21"/>
          <w:highlight w:val="none"/>
        </w:rPr>
        <w:t xml:space="preserve">7.3.2 </w:t>
      </w:r>
      <w:r>
        <w:rPr>
          <w:rFonts w:hint="eastAsia" w:hAnsi="宋体" w:cs="宋体"/>
          <w:color w:val="auto"/>
          <w:sz w:val="21"/>
          <w:szCs w:val="21"/>
          <w:highlight w:val="none"/>
        </w:rPr>
        <w:t>开工通知</w:t>
      </w:r>
    </w:p>
    <w:p w14:paraId="178F9F9E">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因发包人原因造成监理人未能在计划开工日期之日起</w:t>
      </w:r>
      <w:r>
        <w:rPr>
          <w:color w:val="auto"/>
          <w:sz w:val="21"/>
          <w:szCs w:val="21"/>
          <w:highlight w:val="none"/>
          <w:u w:val="single"/>
        </w:rPr>
        <w:t xml:space="preserve"> </w:t>
      </w:r>
      <w:r>
        <w:rPr>
          <w:rFonts w:hint="eastAsia"/>
          <w:color w:val="auto"/>
          <w:sz w:val="21"/>
          <w:szCs w:val="21"/>
          <w:highlight w:val="none"/>
          <w:u w:val="single"/>
          <w:lang w:val="en-US" w:eastAsia="zh-CN"/>
        </w:rPr>
        <w:t>7</w:t>
      </w:r>
      <w:r>
        <w:rPr>
          <w:color w:val="auto"/>
          <w:sz w:val="21"/>
          <w:szCs w:val="21"/>
          <w:highlight w:val="none"/>
          <w:u w:val="single"/>
        </w:rPr>
        <w:t xml:space="preserve"> </w:t>
      </w:r>
      <w:r>
        <w:rPr>
          <w:rFonts w:hint="eastAsia" w:hAnsi="宋体" w:cs="宋体"/>
          <w:color w:val="auto"/>
          <w:sz w:val="21"/>
          <w:szCs w:val="21"/>
          <w:highlight w:val="none"/>
        </w:rPr>
        <w:t>天内发出开工通知的，承包人有权提出价格调整要求，或者解除合同。</w:t>
      </w:r>
    </w:p>
    <w:bookmarkEnd w:id="444"/>
    <w:bookmarkEnd w:id="445"/>
    <w:bookmarkEnd w:id="446"/>
    <w:bookmarkEnd w:id="447"/>
    <w:bookmarkEnd w:id="448"/>
    <w:bookmarkEnd w:id="449"/>
    <w:bookmarkEnd w:id="450"/>
    <w:p w14:paraId="59FAABE7">
      <w:pPr>
        <w:pStyle w:val="5"/>
        <w:rPr>
          <w:color w:val="auto"/>
          <w:highlight w:val="none"/>
        </w:rPr>
      </w:pPr>
      <w:bookmarkStart w:id="456" w:name="_Toc407135228"/>
      <w:bookmarkStart w:id="457" w:name="_Toc373478373"/>
      <w:bookmarkStart w:id="458" w:name="_Toc389065292"/>
      <w:bookmarkStart w:id="459" w:name="_Toc9850556"/>
      <w:bookmarkStart w:id="460" w:name="_Toc373227726"/>
      <w:r>
        <w:rPr>
          <w:color w:val="auto"/>
          <w:highlight w:val="none"/>
        </w:rPr>
        <w:t xml:space="preserve">7.4 </w:t>
      </w:r>
      <w:r>
        <w:rPr>
          <w:rFonts w:hint="eastAsia" w:hAnsi="宋体" w:cs="黑体"/>
          <w:color w:val="auto"/>
          <w:highlight w:val="none"/>
        </w:rPr>
        <w:t>测量放线</w:t>
      </w:r>
      <w:bookmarkEnd w:id="456"/>
      <w:bookmarkEnd w:id="457"/>
      <w:bookmarkEnd w:id="458"/>
      <w:bookmarkEnd w:id="459"/>
      <w:bookmarkEnd w:id="460"/>
    </w:p>
    <w:p w14:paraId="53513BF7">
      <w:pPr>
        <w:spacing w:line="360" w:lineRule="auto"/>
        <w:ind w:firstLine="420" w:firstLineChars="200"/>
        <w:jc w:val="left"/>
        <w:rPr>
          <w:rFonts w:hAnsi="宋体"/>
          <w:color w:val="auto"/>
          <w:sz w:val="21"/>
          <w:szCs w:val="21"/>
          <w:highlight w:val="none"/>
        </w:rPr>
      </w:pPr>
      <w:r>
        <w:rPr>
          <w:color w:val="auto"/>
          <w:sz w:val="21"/>
          <w:szCs w:val="21"/>
          <w:highlight w:val="none"/>
        </w:rPr>
        <w:t>7.4.1</w:t>
      </w:r>
      <w:r>
        <w:rPr>
          <w:rFonts w:hint="eastAsia" w:hAnsi="宋体" w:cs="宋体"/>
          <w:color w:val="auto"/>
          <w:sz w:val="21"/>
          <w:szCs w:val="21"/>
          <w:highlight w:val="none"/>
        </w:rPr>
        <w:t>发包人通过监理人向承包人提供测量基准点、基准线和水准点及其书面资料的期限：</w:t>
      </w:r>
    </w:p>
    <w:p w14:paraId="5733B816">
      <w:pPr>
        <w:spacing w:line="360" w:lineRule="auto"/>
        <w:jc w:val="left"/>
        <w:rPr>
          <w:color w:val="auto"/>
          <w:sz w:val="21"/>
          <w:szCs w:val="21"/>
          <w:highlight w:val="none"/>
          <w:u w:val="single"/>
        </w:rPr>
      </w:pPr>
      <w:r>
        <w:rPr>
          <w:color w:val="auto"/>
          <w:sz w:val="21"/>
          <w:szCs w:val="21"/>
          <w:highlight w:val="none"/>
          <w:u w:val="single"/>
        </w:rPr>
        <w:t xml:space="preserve"> </w:t>
      </w:r>
      <w:r>
        <w:rPr>
          <w:rFonts w:hint="eastAsia"/>
          <w:color w:val="auto"/>
          <w:sz w:val="21"/>
          <w:szCs w:val="21"/>
          <w:highlight w:val="none"/>
          <w:u w:val="single"/>
          <w:lang w:eastAsia="zh-CN"/>
        </w:rPr>
        <w:t>自合同签订之日起</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14:paraId="63EFD6B8">
      <w:pPr>
        <w:pStyle w:val="5"/>
        <w:rPr>
          <w:color w:val="auto"/>
          <w:highlight w:val="none"/>
        </w:rPr>
      </w:pPr>
      <w:bookmarkStart w:id="461" w:name="_Toc389065293"/>
      <w:bookmarkStart w:id="462" w:name="_Toc373227727"/>
      <w:bookmarkStart w:id="463" w:name="_Toc9850557"/>
      <w:bookmarkStart w:id="464" w:name="_Toc407135229"/>
      <w:bookmarkStart w:id="465" w:name="_Toc373478374"/>
      <w:r>
        <w:rPr>
          <w:color w:val="auto"/>
          <w:highlight w:val="none"/>
        </w:rPr>
        <w:t>7</w:t>
      </w:r>
      <w:bookmarkStart w:id="466" w:name="_Toc312678010"/>
      <w:bookmarkStart w:id="467" w:name="_Toc312677484"/>
      <w:bookmarkStart w:id="468" w:name="_Toc297123516"/>
      <w:bookmarkStart w:id="469" w:name="_Toc297216175"/>
      <w:bookmarkStart w:id="470" w:name="_Toc300934968"/>
      <w:bookmarkStart w:id="471" w:name="_Toc304295546"/>
      <w:bookmarkStart w:id="472" w:name="_Toc303539125"/>
      <w:r>
        <w:rPr>
          <w:color w:val="auto"/>
          <w:highlight w:val="none"/>
        </w:rPr>
        <w:t xml:space="preserve">.5 </w:t>
      </w:r>
      <w:r>
        <w:rPr>
          <w:rFonts w:hint="eastAsia" w:hAnsi="宋体" w:cs="黑体"/>
          <w:color w:val="auto"/>
          <w:highlight w:val="none"/>
        </w:rPr>
        <w:t>工期延误</w:t>
      </w:r>
      <w:bookmarkEnd w:id="461"/>
      <w:bookmarkEnd w:id="462"/>
      <w:bookmarkEnd w:id="463"/>
      <w:bookmarkEnd w:id="464"/>
      <w:bookmarkEnd w:id="465"/>
    </w:p>
    <w:bookmarkEnd w:id="466"/>
    <w:bookmarkEnd w:id="467"/>
    <w:bookmarkEnd w:id="468"/>
    <w:bookmarkEnd w:id="469"/>
    <w:bookmarkEnd w:id="470"/>
    <w:bookmarkEnd w:id="471"/>
    <w:bookmarkEnd w:id="472"/>
    <w:p w14:paraId="3709FFE7">
      <w:pPr>
        <w:spacing w:line="360" w:lineRule="auto"/>
        <w:ind w:firstLine="420" w:firstLineChars="200"/>
        <w:jc w:val="left"/>
        <w:rPr>
          <w:color w:val="auto"/>
          <w:sz w:val="21"/>
          <w:szCs w:val="21"/>
          <w:highlight w:val="none"/>
        </w:rPr>
      </w:pPr>
      <w:bookmarkStart w:id="473" w:name="_Toc373478375"/>
      <w:bookmarkStart w:id="474" w:name="_Toc373227728"/>
      <w:bookmarkStart w:id="475" w:name="_Toc389065294"/>
      <w:bookmarkStart w:id="476" w:name="_Toc9850558"/>
      <w:bookmarkStart w:id="477" w:name="_Toc407135230"/>
      <w:r>
        <w:rPr>
          <w:color w:val="auto"/>
          <w:sz w:val="21"/>
          <w:szCs w:val="21"/>
          <w:highlight w:val="none"/>
        </w:rPr>
        <w:t xml:space="preserve">7.5.1 </w:t>
      </w:r>
      <w:r>
        <w:rPr>
          <w:rFonts w:hint="eastAsia" w:hAnsi="宋体" w:cs="宋体"/>
          <w:color w:val="auto"/>
          <w:sz w:val="21"/>
          <w:szCs w:val="21"/>
          <w:highlight w:val="none"/>
        </w:rPr>
        <w:t>因发包人原因导致工期延误</w:t>
      </w:r>
    </w:p>
    <w:p w14:paraId="7BCCDE28">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因发包人原因导致工期延误的其他情形：</w:t>
      </w:r>
      <w:r>
        <w:rPr>
          <w:rFonts w:hint="eastAsia" w:ascii="宋体" w:hAnsi="宋体" w:cs="宋体"/>
          <w:color w:val="auto"/>
          <w:sz w:val="21"/>
          <w:szCs w:val="21"/>
          <w:highlight w:val="none"/>
          <w:u w:val="single"/>
        </w:rPr>
        <w:t>①重大图纸变更影响关健线路工序施工；②施工期间如因停电、停水连续</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小时以上或一周内间歇性停水、停电累计</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小时（含</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sz w:val="21"/>
          <w:szCs w:val="21"/>
          <w:highlight w:val="none"/>
        </w:rPr>
        <w:t xml:space="preserve"> </w:t>
      </w:r>
      <w:r>
        <w:rPr>
          <w:rFonts w:hint="eastAsia" w:hAnsi="宋体" w:cs="宋体"/>
          <w:color w:val="auto"/>
          <w:sz w:val="21"/>
          <w:szCs w:val="21"/>
          <w:highlight w:val="none"/>
        </w:rPr>
        <w:t>。</w:t>
      </w:r>
    </w:p>
    <w:p w14:paraId="76456A2B">
      <w:pPr>
        <w:spacing w:line="360" w:lineRule="auto"/>
        <w:ind w:firstLine="420" w:firstLineChars="200"/>
        <w:jc w:val="left"/>
        <w:rPr>
          <w:color w:val="auto"/>
          <w:sz w:val="21"/>
          <w:szCs w:val="21"/>
          <w:highlight w:val="none"/>
        </w:rPr>
      </w:pPr>
      <w:r>
        <w:rPr>
          <w:color w:val="auto"/>
          <w:sz w:val="21"/>
          <w:szCs w:val="21"/>
          <w:highlight w:val="none"/>
        </w:rPr>
        <w:t>7</w:t>
      </w:r>
      <w:bookmarkStart w:id="478" w:name="_Toc312677486"/>
      <w:bookmarkStart w:id="479" w:name="_Toc312678012"/>
      <w:bookmarkStart w:id="480" w:name="_Toc318581169"/>
      <w:bookmarkStart w:id="481" w:name="_Toc303539127"/>
      <w:bookmarkStart w:id="482" w:name="_Toc304295548"/>
      <w:bookmarkStart w:id="483" w:name="_Toc297123518"/>
      <w:bookmarkStart w:id="484" w:name="_Toc297216177"/>
      <w:bookmarkStart w:id="485" w:name="_Toc300934970"/>
      <w:r>
        <w:rPr>
          <w:color w:val="auto"/>
          <w:sz w:val="21"/>
          <w:szCs w:val="21"/>
          <w:highlight w:val="none"/>
        </w:rPr>
        <w:t>.5.</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因承包人原因导致工期延误</w:t>
      </w:r>
    </w:p>
    <w:bookmarkEnd w:id="478"/>
    <w:bookmarkEnd w:id="479"/>
    <w:bookmarkEnd w:id="480"/>
    <w:p w14:paraId="703D80D6">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双方约定经监理工程师确认，工期相应顺延的情况：</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58E9353">
      <w:pPr>
        <w:spacing w:line="360" w:lineRule="auto"/>
        <w:ind w:firstLine="420" w:firstLineChars="200"/>
        <w:jc w:val="left"/>
        <w:rPr>
          <w:rFonts w:hint="eastAsia" w:ascii="Times New Roman" w:hAnsi="宋体" w:cs="宋体"/>
          <w:color w:val="auto"/>
          <w:sz w:val="21"/>
          <w:szCs w:val="21"/>
          <w:highlight w:val="none"/>
          <w:u w:val="single"/>
        </w:rPr>
      </w:pPr>
      <w:r>
        <w:rPr>
          <w:rFonts w:hint="eastAsia" w:hAnsi="宋体" w:cs="宋体"/>
          <w:color w:val="auto"/>
          <w:sz w:val="21"/>
          <w:szCs w:val="21"/>
          <w:highlight w:val="none"/>
        </w:rPr>
        <w:t>因</w:t>
      </w:r>
      <w:bookmarkStart w:id="486" w:name="_Toc318581170"/>
      <w:bookmarkStart w:id="487" w:name="_Toc312677487"/>
      <w:bookmarkStart w:id="488" w:name="_Toc312678013"/>
      <w:r>
        <w:rPr>
          <w:rFonts w:hint="eastAsia" w:hAnsi="宋体" w:cs="宋体"/>
          <w:color w:val="auto"/>
          <w:sz w:val="21"/>
          <w:szCs w:val="21"/>
          <w:highlight w:val="none"/>
        </w:rPr>
        <w:t>承包人原因造成工期延误，逾期竣工违约金的计算方法为：</w:t>
      </w:r>
      <w:r>
        <w:rPr>
          <w:rFonts w:hint="eastAsia" w:ascii="宋体" w:hAnsi="宋体" w:cs="宋体"/>
          <w:color w:val="auto"/>
          <w:sz w:val="21"/>
          <w:szCs w:val="21"/>
          <w:highlight w:val="none"/>
          <w:u w:val="single"/>
        </w:rPr>
        <w:t>按逾期竣工的单项工程支付违约金，每延误一天,按单项工程应支付给承包人的结算造价的万分之    支付违约金,承包人支付的违约金直接从结算款中扣除。</w:t>
      </w:r>
      <w:r>
        <w:rPr>
          <w:rFonts w:hint="eastAsia" w:hAnsi="宋体" w:cs="宋体"/>
          <w:color w:val="auto"/>
          <w:sz w:val="21"/>
          <w:szCs w:val="21"/>
          <w:highlight w:val="none"/>
          <w:u w:val="single"/>
        </w:rPr>
        <w:t>误期时间从规定竣工日期起直到实际竣工日期的</w:t>
      </w:r>
      <w:r>
        <w:rPr>
          <w:rFonts w:hint="eastAsia" w:ascii="Times New Roman" w:hAnsi="宋体" w:cs="宋体"/>
          <w:color w:val="auto"/>
          <w:sz w:val="21"/>
          <w:szCs w:val="21"/>
          <w:highlight w:val="none"/>
          <w:u w:val="single"/>
        </w:rPr>
        <w:t>天数（扣除发包人批准顺延的工期）。</w:t>
      </w:r>
      <w:bookmarkEnd w:id="481"/>
      <w:bookmarkEnd w:id="482"/>
      <w:bookmarkEnd w:id="483"/>
      <w:bookmarkEnd w:id="484"/>
      <w:bookmarkEnd w:id="485"/>
      <w:bookmarkEnd w:id="486"/>
      <w:bookmarkEnd w:id="487"/>
      <w:bookmarkEnd w:id="488"/>
      <w:r>
        <w:rPr>
          <w:rFonts w:hint="eastAsia" w:ascii="Times New Roman" w:hAnsi="宋体" w:cs="宋体"/>
          <w:color w:val="auto"/>
          <w:sz w:val="21"/>
          <w:szCs w:val="21"/>
          <w:highlight w:val="none"/>
          <w:u w:val="single"/>
        </w:rPr>
        <w:t>因承包人原因造成工期延误，逾</w:t>
      </w:r>
      <w:bookmarkStart w:id="489" w:name="_Toc318581171"/>
      <w:bookmarkStart w:id="490" w:name="_Toc312678014"/>
      <w:r>
        <w:rPr>
          <w:rFonts w:hint="eastAsia" w:ascii="Times New Roman" w:hAnsi="宋体" w:cs="宋体"/>
          <w:color w:val="auto"/>
          <w:sz w:val="21"/>
          <w:szCs w:val="21"/>
          <w:highlight w:val="none"/>
          <w:u w:val="single"/>
        </w:rPr>
        <w:t xml:space="preserve">期竣工违约金的上限：逾期竣工的单项工程结算造价的 </w:t>
      </w:r>
      <w:r>
        <w:rPr>
          <w:rFonts w:hint="eastAsia" w:ascii="Times New Roman" w:hAnsi="宋体" w:cs="宋体"/>
          <w:color w:val="auto"/>
          <w:sz w:val="21"/>
          <w:szCs w:val="21"/>
          <w:highlight w:val="none"/>
          <w:u w:val="single"/>
          <w:lang w:val="en-US" w:eastAsia="zh-CN"/>
        </w:rPr>
        <w:t>10</w:t>
      </w:r>
      <w:r>
        <w:rPr>
          <w:rFonts w:hint="eastAsia" w:ascii="Times New Roman" w:hAnsi="宋体" w:cs="宋体"/>
          <w:color w:val="auto"/>
          <w:sz w:val="21"/>
          <w:szCs w:val="21"/>
          <w:highlight w:val="none"/>
          <w:u w:val="single"/>
        </w:rPr>
        <w:t xml:space="preserve"> %。</w:t>
      </w:r>
    </w:p>
    <w:bookmarkEnd w:id="489"/>
    <w:bookmarkEnd w:id="490"/>
    <w:p w14:paraId="290DD5B6">
      <w:pPr>
        <w:pStyle w:val="5"/>
        <w:rPr>
          <w:color w:val="auto"/>
          <w:highlight w:val="none"/>
        </w:rPr>
      </w:pPr>
      <w:r>
        <w:rPr>
          <w:color w:val="auto"/>
          <w:highlight w:val="none"/>
        </w:rPr>
        <w:t>7</w:t>
      </w:r>
      <w:bookmarkStart w:id="491" w:name="_Toc304295549"/>
      <w:bookmarkStart w:id="492" w:name="_Toc300934971"/>
      <w:bookmarkStart w:id="493" w:name="_Toc312678015"/>
      <w:bookmarkStart w:id="494" w:name="_Toc297123519"/>
      <w:bookmarkStart w:id="495" w:name="_Toc303539128"/>
      <w:bookmarkStart w:id="496" w:name="_Toc297216178"/>
      <w:r>
        <w:rPr>
          <w:color w:val="auto"/>
          <w:highlight w:val="none"/>
        </w:rPr>
        <w:t xml:space="preserve">.6 </w:t>
      </w:r>
      <w:r>
        <w:rPr>
          <w:rFonts w:hint="eastAsia" w:cs="黑体"/>
          <w:color w:val="auto"/>
          <w:highlight w:val="none"/>
        </w:rPr>
        <w:t>不</w:t>
      </w:r>
      <w:bookmarkEnd w:id="491"/>
      <w:bookmarkEnd w:id="492"/>
      <w:bookmarkEnd w:id="493"/>
      <w:bookmarkEnd w:id="494"/>
      <w:bookmarkEnd w:id="495"/>
      <w:bookmarkEnd w:id="496"/>
      <w:r>
        <w:rPr>
          <w:rFonts w:hint="eastAsia" w:cs="黑体"/>
          <w:color w:val="auto"/>
          <w:highlight w:val="none"/>
        </w:rPr>
        <w:t>利物质条件</w:t>
      </w:r>
      <w:bookmarkEnd w:id="473"/>
      <w:bookmarkEnd w:id="474"/>
      <w:bookmarkEnd w:id="475"/>
      <w:bookmarkEnd w:id="476"/>
      <w:bookmarkEnd w:id="477"/>
    </w:p>
    <w:p w14:paraId="1246CA9C">
      <w:pPr>
        <w:spacing w:line="360" w:lineRule="auto"/>
        <w:ind w:firstLine="420" w:firstLineChars="200"/>
        <w:jc w:val="left"/>
        <w:rPr>
          <w:color w:val="auto"/>
          <w:sz w:val="21"/>
          <w:szCs w:val="21"/>
          <w:highlight w:val="none"/>
          <w:u w:val="single"/>
        </w:rPr>
      </w:pPr>
      <w:bookmarkStart w:id="497" w:name="_Toc303539129"/>
      <w:bookmarkStart w:id="498" w:name="_Toc297123520"/>
      <w:bookmarkStart w:id="499" w:name="_Toc300934972"/>
      <w:bookmarkStart w:id="500" w:name="_Toc318581172"/>
      <w:bookmarkStart w:id="501" w:name="_Toc297216179"/>
      <w:bookmarkStart w:id="502" w:name="_Toc312678016"/>
      <w:bookmarkStart w:id="503" w:name="_Toc304295550"/>
      <w:r>
        <w:rPr>
          <w:rFonts w:hint="eastAsia" w:hAnsi="宋体" w:cs="宋体"/>
          <w:color w:val="auto"/>
          <w:sz w:val="21"/>
          <w:szCs w:val="21"/>
          <w:highlight w:val="none"/>
        </w:rPr>
        <w:t>不利物质条件的其他情形和有关约定：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497"/>
    <w:bookmarkEnd w:id="498"/>
    <w:bookmarkEnd w:id="499"/>
    <w:bookmarkEnd w:id="500"/>
    <w:bookmarkEnd w:id="501"/>
    <w:bookmarkEnd w:id="502"/>
    <w:bookmarkEnd w:id="503"/>
    <w:p w14:paraId="3C57A277">
      <w:pPr>
        <w:pStyle w:val="5"/>
        <w:rPr>
          <w:color w:val="auto"/>
          <w:highlight w:val="none"/>
        </w:rPr>
      </w:pPr>
      <w:bookmarkStart w:id="504" w:name="_Toc9850559"/>
      <w:bookmarkStart w:id="505" w:name="_Toc407135231"/>
      <w:bookmarkStart w:id="506" w:name="_Toc373227729"/>
      <w:bookmarkStart w:id="507" w:name="_Toc389065295"/>
      <w:bookmarkStart w:id="508" w:name="_Toc373478376"/>
      <w:r>
        <w:rPr>
          <w:color w:val="auto"/>
          <w:highlight w:val="none"/>
        </w:rPr>
        <w:t>7</w:t>
      </w:r>
      <w:bookmarkStart w:id="509" w:name="_Toc304295551"/>
      <w:bookmarkStart w:id="510" w:name="_Toc297216180"/>
      <w:bookmarkStart w:id="511" w:name="_Toc297123521"/>
      <w:bookmarkStart w:id="512" w:name="_Toc300934973"/>
      <w:bookmarkStart w:id="513" w:name="_Toc312678017"/>
      <w:bookmarkStart w:id="514" w:name="_Toc303539130"/>
      <w:r>
        <w:rPr>
          <w:color w:val="auto"/>
          <w:highlight w:val="none"/>
        </w:rPr>
        <w:t xml:space="preserve">.7 </w:t>
      </w:r>
      <w:r>
        <w:rPr>
          <w:rFonts w:hint="eastAsia" w:cs="黑体"/>
          <w:color w:val="auto"/>
          <w:highlight w:val="none"/>
        </w:rPr>
        <w:t>异常恶劣的气候条件</w:t>
      </w:r>
      <w:bookmarkEnd w:id="504"/>
      <w:bookmarkEnd w:id="505"/>
      <w:bookmarkEnd w:id="506"/>
      <w:bookmarkEnd w:id="507"/>
      <w:bookmarkEnd w:id="508"/>
    </w:p>
    <w:bookmarkEnd w:id="509"/>
    <w:bookmarkEnd w:id="510"/>
    <w:bookmarkEnd w:id="511"/>
    <w:bookmarkEnd w:id="512"/>
    <w:bookmarkEnd w:id="513"/>
    <w:bookmarkEnd w:id="514"/>
    <w:p w14:paraId="405CF726">
      <w:pPr>
        <w:spacing w:line="360" w:lineRule="auto"/>
        <w:ind w:firstLine="420" w:firstLineChars="200"/>
        <w:jc w:val="left"/>
        <w:rPr>
          <w:color w:val="auto"/>
          <w:sz w:val="21"/>
          <w:szCs w:val="21"/>
          <w:highlight w:val="none"/>
        </w:rPr>
      </w:pPr>
      <w:bookmarkStart w:id="515" w:name="_Toc373227730"/>
      <w:bookmarkStart w:id="516" w:name="_Toc9850560"/>
      <w:bookmarkStart w:id="517" w:name="_Toc373478377"/>
      <w:bookmarkStart w:id="518" w:name="_Toc389065296"/>
      <w:bookmarkStart w:id="519" w:name="_Toc407135232"/>
      <w:r>
        <w:rPr>
          <w:rFonts w:hint="eastAsia" w:hAnsi="宋体" w:cs="宋体"/>
          <w:color w:val="auto"/>
          <w:sz w:val="21"/>
          <w:szCs w:val="21"/>
          <w:highlight w:val="none"/>
          <w:lang w:val="en-US" w:eastAsia="zh-CN"/>
        </w:rPr>
        <w:t>7.7.1</w:t>
      </w:r>
      <w:r>
        <w:rPr>
          <w:rFonts w:hint="eastAsia" w:hAnsi="宋体" w:cs="宋体"/>
          <w:color w:val="auto"/>
          <w:sz w:val="21"/>
          <w:szCs w:val="21"/>
          <w:highlight w:val="none"/>
        </w:rPr>
        <w:t>发包人和承包人同意以下情形视为异常恶劣的气候条件：</w:t>
      </w:r>
    </w:p>
    <w:p w14:paraId="3EA512A7">
      <w:pPr>
        <w:pageBreakBefore w:val="0"/>
        <w:widowControl w:val="0"/>
        <w:numPr>
          <w:ilvl w:val="0"/>
          <w:numId w:val="9"/>
        </w:numPr>
        <w:kinsoku/>
        <w:wordWrap/>
        <w:overflowPunct/>
        <w:topLinePunct w:val="0"/>
        <w:bidi w:val="0"/>
        <w:snapToGrid/>
        <w:spacing w:line="300" w:lineRule="exact"/>
        <w:ind w:left="425" w:leftChars="0" w:hanging="425" w:firstLineChars="0"/>
        <w:jc w:val="left"/>
        <w:textAlignment w:val="auto"/>
        <w:outlineLvl w:val="9"/>
        <w:rPr>
          <w:color w:val="auto"/>
          <w:sz w:val="21"/>
          <w:szCs w:val="21"/>
          <w:highlight w:val="none"/>
        </w:rPr>
      </w:pPr>
      <w:r>
        <w:rPr>
          <w:rFonts w:hint="eastAsia" w:ascii="宋体" w:hAnsi="宋体" w:eastAsia="宋体" w:cs="宋体"/>
          <w:color w:val="auto"/>
          <w:sz w:val="21"/>
          <w:szCs w:val="21"/>
          <w:highlight w:val="none"/>
          <w:u w:val="single"/>
        </w:rPr>
        <w:t>连续2天日气温超过38°C或低于O°C</w:t>
      </w:r>
      <w:r>
        <w:rPr>
          <w:rFonts w:hint="eastAsia" w:hAnsi="宋体" w:cs="宋体"/>
          <w:color w:val="auto"/>
          <w:sz w:val="21"/>
          <w:szCs w:val="21"/>
          <w:highlight w:val="none"/>
        </w:rPr>
        <w:t>；</w:t>
      </w:r>
    </w:p>
    <w:p w14:paraId="13C636F5">
      <w:pPr>
        <w:numPr>
          <w:ilvl w:val="0"/>
          <w:numId w:val="9"/>
        </w:numPr>
        <w:spacing w:line="360" w:lineRule="auto"/>
        <w:ind w:left="425" w:leftChars="0" w:hanging="425" w:firstLineChars="0"/>
        <w:jc w:val="left"/>
        <w:rPr>
          <w:color w:val="auto"/>
          <w:sz w:val="21"/>
          <w:szCs w:val="21"/>
          <w:highlight w:val="none"/>
        </w:rPr>
      </w:pPr>
      <w:r>
        <w:rPr>
          <w:rFonts w:hint="eastAsia" w:ascii="宋体" w:hAnsi="宋体" w:eastAsia="宋体" w:cs="宋体"/>
          <w:color w:val="auto"/>
          <w:sz w:val="21"/>
          <w:szCs w:val="21"/>
          <w:highlight w:val="none"/>
          <w:u w:val="single"/>
        </w:rPr>
        <w:t>8级以上持续24小时的大风</w:t>
      </w:r>
      <w:r>
        <w:rPr>
          <w:rFonts w:hint="eastAsia" w:hAnsi="宋体" w:cs="宋体"/>
          <w:color w:val="auto"/>
          <w:sz w:val="21"/>
          <w:szCs w:val="21"/>
          <w:highlight w:val="none"/>
        </w:rPr>
        <w:t>；</w:t>
      </w:r>
    </w:p>
    <w:p w14:paraId="77C61CE0">
      <w:pPr>
        <w:numPr>
          <w:ilvl w:val="0"/>
          <w:numId w:val="9"/>
        </w:numPr>
        <w:spacing w:line="360" w:lineRule="auto"/>
        <w:ind w:left="425" w:leftChars="0" w:hanging="425" w:firstLineChars="0"/>
        <w:jc w:val="left"/>
        <w:rPr>
          <w:rFonts w:hint="eastAsia" w:hAnsi="宋体" w:cs="宋体"/>
          <w:color w:val="auto"/>
          <w:sz w:val="21"/>
          <w:szCs w:val="21"/>
          <w:highlight w:val="none"/>
        </w:rPr>
      </w:pPr>
      <w:r>
        <w:rPr>
          <w:rFonts w:hint="eastAsia" w:ascii="宋体" w:hAnsi="宋体" w:eastAsia="宋体" w:cs="宋体"/>
          <w:color w:val="auto"/>
          <w:sz w:val="21"/>
          <w:szCs w:val="21"/>
          <w:highlight w:val="none"/>
          <w:u w:val="single"/>
        </w:rPr>
        <w:t>持续降雨 24小时且降兩量为200mm 以上</w:t>
      </w:r>
      <w:r>
        <w:rPr>
          <w:rFonts w:hint="eastAsia"/>
          <w:color w:val="auto"/>
          <w:sz w:val="21"/>
          <w:szCs w:val="21"/>
          <w:highlight w:val="none"/>
          <w:u w:val="single"/>
          <w:lang w:eastAsia="zh-CN"/>
        </w:rPr>
        <w:t>或洪水紧急预报通知</w:t>
      </w:r>
      <w:r>
        <w:rPr>
          <w:rFonts w:hint="eastAsia" w:hAnsi="宋体" w:cs="宋体"/>
          <w:color w:val="auto"/>
          <w:sz w:val="21"/>
          <w:szCs w:val="21"/>
          <w:highlight w:val="none"/>
        </w:rPr>
        <w:t>。</w:t>
      </w:r>
    </w:p>
    <w:p w14:paraId="1BF0CA97">
      <w:pPr>
        <w:pageBreakBefore w:val="0"/>
        <w:widowControl w:val="0"/>
        <w:numPr>
          <w:ilvl w:val="0"/>
          <w:numId w:val="9"/>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42摄氏度及以上持续24小时的高温：</w:t>
      </w:r>
    </w:p>
    <w:p w14:paraId="1BE09935">
      <w:pPr>
        <w:pageBreakBefore w:val="0"/>
        <w:widowControl w:val="0"/>
        <w:numPr>
          <w:ilvl w:val="0"/>
          <w:numId w:val="9"/>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5摄氏度及以下持续24小时的低温。</w:t>
      </w:r>
    </w:p>
    <w:p w14:paraId="45EAE37C">
      <w:pPr>
        <w:pageBreakBefore w:val="0"/>
        <w:widowControl w:val="0"/>
        <w:numPr>
          <w:ilvl w:val="0"/>
          <w:numId w:val="9"/>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龙卷风、施工场地受淹超过发包人提供设计图纸指明的设计洪水位以及因天气原因无法施工并经监理确认引起延误的情况</w:t>
      </w:r>
    </w:p>
    <w:p w14:paraId="75137975">
      <w:pPr>
        <w:pStyle w:val="5"/>
        <w:rPr>
          <w:color w:val="auto"/>
          <w:highlight w:val="none"/>
          <w:lang w:val="en-US"/>
        </w:rPr>
      </w:pPr>
      <w:r>
        <w:rPr>
          <w:color w:val="auto"/>
          <w:highlight w:val="none"/>
          <w:lang w:val="en-US"/>
        </w:rPr>
        <w:t>7.</w:t>
      </w:r>
      <w:r>
        <w:rPr>
          <w:rFonts w:hint="eastAsia"/>
          <w:color w:val="auto"/>
          <w:highlight w:val="none"/>
          <w:lang w:val="en-US" w:eastAsia="zh-CN"/>
        </w:rPr>
        <w:t>8</w:t>
      </w:r>
      <w:r>
        <w:rPr>
          <w:color w:val="auto"/>
          <w:highlight w:val="none"/>
          <w:lang w:val="en-US"/>
        </w:rPr>
        <w:t xml:space="preserve"> </w:t>
      </w:r>
      <w:r>
        <w:rPr>
          <w:rFonts w:hint="eastAsia" w:hAnsi="宋体" w:cs="黑体"/>
          <w:color w:val="auto"/>
          <w:highlight w:val="none"/>
        </w:rPr>
        <w:t>提前竣工</w:t>
      </w:r>
      <w:bookmarkEnd w:id="515"/>
      <w:bookmarkEnd w:id="516"/>
      <w:bookmarkEnd w:id="517"/>
      <w:bookmarkEnd w:id="518"/>
      <w:bookmarkEnd w:id="519"/>
    </w:p>
    <w:p w14:paraId="49777686">
      <w:pPr>
        <w:spacing w:line="360" w:lineRule="auto"/>
        <w:ind w:firstLine="420" w:firstLineChars="200"/>
        <w:jc w:val="left"/>
        <w:rPr>
          <w:rFonts w:hAnsi="宋体"/>
          <w:color w:val="auto"/>
          <w:sz w:val="21"/>
          <w:szCs w:val="21"/>
          <w:highlight w:val="none"/>
        </w:rPr>
      </w:pPr>
      <w:r>
        <w:rPr>
          <w:color w:val="auto"/>
          <w:sz w:val="21"/>
          <w:szCs w:val="21"/>
          <w:highlight w:val="none"/>
        </w:rPr>
        <w:t>7.</w:t>
      </w:r>
      <w:r>
        <w:rPr>
          <w:rFonts w:hint="eastAsia"/>
          <w:color w:val="auto"/>
          <w:sz w:val="21"/>
          <w:szCs w:val="21"/>
          <w:highlight w:val="none"/>
          <w:lang w:val="en-US" w:eastAsia="zh-CN"/>
        </w:rPr>
        <w:t>8</w:t>
      </w:r>
      <w:r>
        <w:rPr>
          <w:color w:val="auto"/>
          <w:sz w:val="21"/>
          <w:szCs w:val="21"/>
          <w:highlight w:val="none"/>
        </w:rPr>
        <w:t>.</w:t>
      </w:r>
      <w:r>
        <w:rPr>
          <w:rFonts w:hint="eastAsia"/>
          <w:color w:val="auto"/>
          <w:sz w:val="21"/>
          <w:szCs w:val="21"/>
          <w:highlight w:val="none"/>
          <w:lang w:val="en-US" w:eastAsia="zh-CN"/>
        </w:rPr>
        <w:t>1</w:t>
      </w:r>
      <w:r>
        <w:rPr>
          <w:rFonts w:hint="eastAsia" w:hAnsi="宋体" w:cs="宋体"/>
          <w:color w:val="auto"/>
          <w:sz w:val="21"/>
          <w:szCs w:val="21"/>
          <w:highlight w:val="none"/>
        </w:rPr>
        <w:t>提前竣工（赶工）增加费的计算方法：</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3223935">
      <w:pPr>
        <w:pStyle w:val="4"/>
        <w:rPr>
          <w:color w:val="auto"/>
          <w:highlight w:val="none"/>
        </w:rPr>
      </w:pPr>
      <w:bookmarkStart w:id="520" w:name="_Toc351203640"/>
      <w:bookmarkStart w:id="521" w:name="_Toc373478378"/>
      <w:bookmarkStart w:id="522" w:name="_Toc407135233"/>
      <w:bookmarkStart w:id="523" w:name="_Toc373227731"/>
      <w:bookmarkStart w:id="524" w:name="_Toc9850561"/>
      <w:bookmarkStart w:id="525" w:name="_Toc389065297"/>
      <w:r>
        <w:rPr>
          <w:color w:val="auto"/>
          <w:highlight w:val="none"/>
        </w:rPr>
        <w:t xml:space="preserve">8. </w:t>
      </w:r>
      <w:r>
        <w:rPr>
          <w:rFonts w:hint="eastAsia" w:cs="黑体"/>
          <w:color w:val="auto"/>
          <w:highlight w:val="none"/>
        </w:rPr>
        <w:t>材料与设备</w:t>
      </w:r>
      <w:bookmarkEnd w:id="520"/>
      <w:bookmarkEnd w:id="521"/>
      <w:bookmarkEnd w:id="522"/>
      <w:bookmarkEnd w:id="523"/>
      <w:bookmarkEnd w:id="524"/>
      <w:bookmarkEnd w:id="525"/>
    </w:p>
    <w:bookmarkEnd w:id="390"/>
    <w:bookmarkEnd w:id="391"/>
    <w:bookmarkEnd w:id="392"/>
    <w:bookmarkEnd w:id="393"/>
    <w:bookmarkEnd w:id="394"/>
    <w:bookmarkEnd w:id="395"/>
    <w:bookmarkEnd w:id="396"/>
    <w:bookmarkEnd w:id="397"/>
    <w:bookmarkEnd w:id="398"/>
    <w:bookmarkEnd w:id="399"/>
    <w:p w14:paraId="5F9FCCAC">
      <w:pPr>
        <w:pStyle w:val="5"/>
        <w:rPr>
          <w:color w:val="auto"/>
          <w:highlight w:val="none"/>
        </w:rPr>
      </w:pPr>
      <w:bookmarkStart w:id="526" w:name="_Toc373478379"/>
      <w:bookmarkStart w:id="527" w:name="_Toc9850562"/>
      <w:bookmarkStart w:id="528" w:name="_Toc389065298"/>
      <w:bookmarkStart w:id="529" w:name="_Toc373227732"/>
      <w:bookmarkStart w:id="530" w:name="_Toc407135234"/>
      <w:r>
        <w:rPr>
          <w:color w:val="auto"/>
          <w:highlight w:val="none"/>
        </w:rPr>
        <w:t>8.</w:t>
      </w:r>
      <w:r>
        <w:rPr>
          <w:rFonts w:hint="eastAsia"/>
          <w:color w:val="auto"/>
          <w:highlight w:val="none"/>
          <w:lang w:val="en-US" w:eastAsia="zh-CN"/>
        </w:rPr>
        <w:t>1</w:t>
      </w:r>
      <w:r>
        <w:rPr>
          <w:color w:val="auto"/>
          <w:highlight w:val="none"/>
        </w:rPr>
        <w:t xml:space="preserve"> </w:t>
      </w:r>
      <w:r>
        <w:rPr>
          <w:rFonts w:hint="eastAsia" w:cs="黑体"/>
          <w:color w:val="auto"/>
          <w:highlight w:val="none"/>
        </w:rPr>
        <w:t>承包人采购材料与工程设备</w:t>
      </w:r>
      <w:bookmarkEnd w:id="526"/>
      <w:bookmarkEnd w:id="527"/>
      <w:bookmarkEnd w:id="528"/>
      <w:bookmarkEnd w:id="529"/>
      <w:bookmarkEnd w:id="530"/>
    </w:p>
    <w:p w14:paraId="6BDB2435">
      <w:pPr>
        <w:autoSpaceDE w:val="0"/>
        <w:autoSpaceDN w:val="0"/>
        <w:adjustRightInd w:val="0"/>
        <w:spacing w:line="360" w:lineRule="auto"/>
        <w:ind w:firstLine="420" w:firstLineChars="200"/>
        <w:jc w:val="left"/>
        <w:rPr>
          <w:color w:val="auto"/>
          <w:sz w:val="21"/>
          <w:szCs w:val="21"/>
          <w:highlight w:val="none"/>
        </w:rPr>
      </w:pPr>
      <w:bookmarkStart w:id="531" w:name="_Toc373227733"/>
      <w:bookmarkStart w:id="532" w:name="_Toc389065299"/>
      <w:bookmarkStart w:id="533" w:name="_Toc373478380"/>
      <w:r>
        <w:rPr>
          <w:rFonts w:hint="eastAsia" w:cs="宋体"/>
          <w:color w:val="auto"/>
          <w:sz w:val="21"/>
          <w:szCs w:val="21"/>
          <w:highlight w:val="none"/>
        </w:rPr>
        <w:t>对发包人在招标时有“参照或相当于</w:t>
      </w:r>
      <w:r>
        <w:rPr>
          <w:color w:val="auto"/>
          <w:sz w:val="21"/>
          <w:szCs w:val="21"/>
          <w:highlight w:val="none"/>
        </w:rPr>
        <w:t>**</w:t>
      </w:r>
      <w:r>
        <w:rPr>
          <w:rFonts w:hint="eastAsia" w:cs="宋体"/>
          <w:color w:val="auto"/>
          <w:sz w:val="21"/>
          <w:szCs w:val="21"/>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67FED3A1">
      <w:pPr>
        <w:pStyle w:val="5"/>
        <w:rPr>
          <w:color w:val="auto"/>
          <w:highlight w:val="none"/>
        </w:rPr>
      </w:pPr>
      <w:bookmarkStart w:id="534" w:name="_Toc9850563"/>
      <w:bookmarkStart w:id="535" w:name="_Toc407135235"/>
      <w:r>
        <w:rPr>
          <w:color w:val="auto"/>
          <w:highlight w:val="none"/>
        </w:rPr>
        <w:t>8</w:t>
      </w:r>
      <w:bookmarkStart w:id="536" w:name="_Toc303539136"/>
      <w:bookmarkStart w:id="537" w:name="_Toc292559372"/>
      <w:bookmarkStart w:id="538" w:name="_Toc296346668"/>
      <w:bookmarkStart w:id="539" w:name="_Toc312677493"/>
      <w:bookmarkStart w:id="540" w:name="_Toc304295556"/>
      <w:bookmarkStart w:id="541" w:name="_Toc280868654"/>
      <w:bookmarkStart w:id="542" w:name="_Toc297216186"/>
      <w:bookmarkStart w:id="543" w:name="_Toc300934979"/>
      <w:bookmarkStart w:id="544" w:name="_Toc296891207"/>
      <w:bookmarkStart w:id="545" w:name="_Toc312678019"/>
      <w:bookmarkStart w:id="546" w:name="_Toc292559877"/>
      <w:bookmarkStart w:id="547" w:name="_Toc296944506"/>
      <w:bookmarkStart w:id="548" w:name="_Toc297120467"/>
      <w:bookmarkStart w:id="549" w:name="_Toc297048353"/>
      <w:bookmarkStart w:id="550" w:name="_Toc296347166"/>
      <w:bookmarkStart w:id="551" w:name="_Toc297123527"/>
      <w:bookmarkStart w:id="552" w:name="_Toc296503167"/>
      <w:bookmarkStart w:id="553" w:name="_Toc296890995"/>
      <w:bookmarkStart w:id="554" w:name="_Toc280868656"/>
      <w:bookmarkStart w:id="555" w:name="_Toc280868655"/>
      <w:bookmarkStart w:id="556" w:name="_Toc267251424"/>
      <w:r>
        <w:rPr>
          <w:color w:val="auto"/>
          <w:highlight w:val="none"/>
        </w:rPr>
        <w:t>.</w:t>
      </w:r>
      <w:r>
        <w:rPr>
          <w:rFonts w:hint="eastAsia"/>
          <w:color w:val="auto"/>
          <w:highlight w:val="none"/>
          <w:lang w:val="en-US" w:eastAsia="zh-CN"/>
        </w:rPr>
        <w:t>2</w:t>
      </w:r>
      <w:r>
        <w:rPr>
          <w:color w:val="auto"/>
          <w:highlight w:val="none"/>
        </w:rPr>
        <w:t xml:space="preserve"> </w:t>
      </w:r>
      <w:r>
        <w:rPr>
          <w:rFonts w:hint="eastAsia" w:cs="黑体"/>
          <w:color w:val="auto"/>
          <w:highlight w:val="none"/>
        </w:rPr>
        <w:t>材料与工程设备的保管与使用</w:t>
      </w:r>
      <w:bookmarkEnd w:id="531"/>
      <w:bookmarkEnd w:id="532"/>
      <w:bookmarkEnd w:id="533"/>
      <w:bookmarkEnd w:id="534"/>
      <w:bookmarkEnd w:id="535"/>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14:paraId="0F315E9F">
      <w:pPr>
        <w:spacing w:line="360" w:lineRule="auto"/>
        <w:ind w:firstLine="420" w:firstLineChars="200"/>
        <w:jc w:val="left"/>
        <w:rPr>
          <w:color w:val="auto"/>
          <w:sz w:val="21"/>
          <w:szCs w:val="21"/>
          <w:highlight w:val="none"/>
          <w:u w:val="single"/>
        </w:rPr>
      </w:pPr>
      <w:r>
        <w:rPr>
          <w:color w:val="auto"/>
          <w:sz w:val="21"/>
          <w:szCs w:val="21"/>
          <w:highlight w:val="none"/>
        </w:rPr>
        <w:t>8</w:t>
      </w:r>
      <w:bookmarkStart w:id="557" w:name="_Toc292559373"/>
      <w:bookmarkStart w:id="558" w:name="_Toc292559878"/>
      <w:bookmarkStart w:id="559" w:name="_Toc300934980"/>
      <w:bookmarkStart w:id="560" w:name="_Toc312677494"/>
      <w:bookmarkStart w:id="561" w:name="_Toc296346669"/>
      <w:bookmarkStart w:id="562" w:name="_Toc297123528"/>
      <w:bookmarkStart w:id="563" w:name="_Toc296890996"/>
      <w:bookmarkStart w:id="564" w:name="_Toc297216187"/>
      <w:bookmarkStart w:id="565" w:name="_Toc312678020"/>
      <w:bookmarkStart w:id="566" w:name="_Toc296944507"/>
      <w:bookmarkStart w:id="567" w:name="_Toc296503168"/>
      <w:bookmarkStart w:id="568" w:name="_Toc318581173"/>
      <w:bookmarkStart w:id="569" w:name="_Toc303539137"/>
      <w:bookmarkStart w:id="570" w:name="_Toc297048354"/>
      <w:bookmarkStart w:id="571" w:name="_Toc296347167"/>
      <w:bookmarkStart w:id="572" w:name="_Toc296891208"/>
      <w:bookmarkStart w:id="573" w:name="_Toc297120468"/>
      <w:bookmarkStart w:id="574" w:name="_Toc304295557"/>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.1</w:t>
      </w:r>
      <w:r>
        <w:rPr>
          <w:rFonts w:hint="eastAsia" w:hAnsi="宋体" w:cs="宋体"/>
          <w:color w:val="auto"/>
          <w:sz w:val="21"/>
          <w:szCs w:val="21"/>
          <w:highlight w:val="none"/>
        </w:rPr>
        <w:t>发包人供应的材料设备的保管费用的承担：</w:t>
      </w:r>
      <w:r>
        <w:rPr>
          <w:color w:val="auto"/>
          <w:sz w:val="21"/>
          <w:szCs w:val="21"/>
          <w:highlight w:val="none"/>
          <w:u w:val="single"/>
        </w:rPr>
        <w:t xml:space="preserve"> </w:t>
      </w:r>
      <w:r>
        <w:rPr>
          <w:rFonts w:hint="eastAsia"/>
          <w:color w:val="auto"/>
          <w:sz w:val="21"/>
          <w:szCs w:val="21"/>
          <w:highlight w:val="none"/>
          <w:u w:val="single"/>
          <w:lang w:eastAsia="zh-CN"/>
        </w:rPr>
        <w:t>无</w:t>
      </w:r>
      <w:r>
        <w:rPr>
          <w:color w:val="auto"/>
          <w:sz w:val="21"/>
          <w:szCs w:val="21"/>
          <w:highlight w:val="none"/>
          <w:u w:val="single"/>
        </w:rPr>
        <w:t xml:space="preserve">   </w:t>
      </w:r>
      <w:r>
        <w:rPr>
          <w:rFonts w:hint="eastAsia" w:hAnsi="宋体" w:cs="宋体"/>
          <w:color w:val="auto"/>
          <w:sz w:val="21"/>
          <w:szCs w:val="21"/>
          <w:highlight w:val="none"/>
        </w:rPr>
        <w:t>。</w:t>
      </w:r>
    </w:p>
    <w:bookmarkEnd w:id="557"/>
    <w:bookmarkEnd w:id="558"/>
    <w:p w14:paraId="118764BB">
      <w:pPr>
        <w:pStyle w:val="5"/>
        <w:rPr>
          <w:color w:val="auto"/>
          <w:highlight w:val="none"/>
        </w:rPr>
      </w:pPr>
      <w:bookmarkStart w:id="575" w:name="_Toc373227734"/>
      <w:bookmarkStart w:id="576" w:name="_Toc9850564"/>
      <w:bookmarkStart w:id="577" w:name="_Toc389065300"/>
      <w:bookmarkStart w:id="578" w:name="_Toc407135236"/>
      <w:bookmarkStart w:id="579" w:name="_Toc373478381"/>
      <w:r>
        <w:rPr>
          <w:color w:val="auto"/>
          <w:highlight w:val="none"/>
        </w:rPr>
        <w:t>8.</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样品</w:t>
      </w:r>
      <w:bookmarkEnd w:id="575"/>
      <w:bookmarkEnd w:id="576"/>
      <w:bookmarkEnd w:id="577"/>
      <w:bookmarkEnd w:id="578"/>
      <w:bookmarkEnd w:id="579"/>
    </w:p>
    <w:p w14:paraId="749469D8">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8.</w:t>
      </w:r>
      <w:r>
        <w:rPr>
          <w:rFonts w:hint="eastAsia"/>
          <w:color w:val="auto"/>
          <w:kern w:val="0"/>
          <w:sz w:val="21"/>
          <w:szCs w:val="21"/>
          <w:highlight w:val="none"/>
          <w:lang w:val="en-US" w:eastAsia="zh-CN"/>
        </w:rPr>
        <w:t>3</w:t>
      </w:r>
      <w:r>
        <w:rPr>
          <w:color w:val="auto"/>
          <w:kern w:val="0"/>
          <w:sz w:val="21"/>
          <w:szCs w:val="21"/>
          <w:highlight w:val="none"/>
        </w:rPr>
        <w:t xml:space="preserve">.1 </w:t>
      </w:r>
      <w:r>
        <w:rPr>
          <w:rFonts w:hint="eastAsia" w:hAnsi="宋体" w:cs="宋体"/>
          <w:color w:val="auto"/>
          <w:kern w:val="0"/>
          <w:sz w:val="21"/>
          <w:szCs w:val="21"/>
          <w:highlight w:val="none"/>
        </w:rPr>
        <w:t>样品的报送与封存</w:t>
      </w:r>
    </w:p>
    <w:p w14:paraId="2A6036F2">
      <w:pPr>
        <w:autoSpaceDE w:val="0"/>
        <w:autoSpaceDN w:val="0"/>
        <w:adjustRightInd w:val="0"/>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需要承包人报送样品的材料或工程设备，样品的种类、名称、规格、数量要求：</w:t>
      </w:r>
      <w:r>
        <w:rPr>
          <w:rFonts w:hint="eastAsia" w:hAnsi="宋体" w:cs="宋体"/>
          <w:color w:val="auto"/>
          <w:sz w:val="21"/>
          <w:szCs w:val="21"/>
          <w:highlight w:val="none"/>
          <w:u w:val="single"/>
        </w:rPr>
        <w:t>主要材料涉及品种、款式、颜色等方面内容的，承包人应提交准备合格的材料样品送发包人选定。</w:t>
      </w:r>
    </w:p>
    <w:p w14:paraId="1163C80D">
      <w:pPr>
        <w:pStyle w:val="5"/>
        <w:rPr>
          <w:color w:val="auto"/>
          <w:highlight w:val="none"/>
        </w:rPr>
      </w:pPr>
      <w:bookmarkStart w:id="580" w:name="_Toc373227735"/>
      <w:bookmarkStart w:id="581" w:name="_Toc373478382"/>
      <w:bookmarkStart w:id="582" w:name="_Toc407135237"/>
      <w:bookmarkStart w:id="583" w:name="_Toc389065301"/>
      <w:bookmarkStart w:id="584" w:name="_Toc9850565"/>
      <w:r>
        <w:rPr>
          <w:color w:val="auto"/>
          <w:highlight w:val="none"/>
        </w:rPr>
        <w:t>8.</w:t>
      </w:r>
      <w:r>
        <w:rPr>
          <w:rFonts w:hint="eastAsia"/>
          <w:color w:val="auto"/>
          <w:highlight w:val="none"/>
          <w:lang w:val="en-US" w:eastAsia="zh-CN"/>
        </w:rPr>
        <w:t>4</w:t>
      </w:r>
      <w:r>
        <w:rPr>
          <w:color w:val="auto"/>
          <w:highlight w:val="none"/>
        </w:rPr>
        <w:t xml:space="preserve"> </w:t>
      </w:r>
      <w:r>
        <w:rPr>
          <w:rFonts w:hint="eastAsia" w:cs="黑体"/>
          <w:color w:val="auto"/>
          <w:highlight w:val="none"/>
        </w:rPr>
        <w:t>施工设备和临时设施</w:t>
      </w:r>
      <w:bookmarkEnd w:id="580"/>
      <w:bookmarkEnd w:id="581"/>
      <w:bookmarkEnd w:id="582"/>
      <w:bookmarkEnd w:id="583"/>
      <w:bookmarkEnd w:id="584"/>
    </w:p>
    <w:p w14:paraId="5EE69B4C">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8.</w:t>
      </w:r>
      <w:r>
        <w:rPr>
          <w:rFonts w:hint="eastAsia"/>
          <w:color w:val="auto"/>
          <w:sz w:val="21"/>
          <w:szCs w:val="21"/>
          <w:highlight w:val="none"/>
          <w:lang w:val="en-US" w:eastAsia="zh-CN"/>
        </w:rPr>
        <w:t>4</w:t>
      </w:r>
      <w:r>
        <w:rPr>
          <w:color w:val="auto"/>
          <w:sz w:val="21"/>
          <w:szCs w:val="21"/>
          <w:highlight w:val="none"/>
        </w:rPr>
        <w:t xml:space="preserve">.1 </w:t>
      </w:r>
      <w:r>
        <w:rPr>
          <w:rFonts w:hint="eastAsia" w:hAnsi="宋体" w:cs="宋体"/>
          <w:color w:val="auto"/>
          <w:sz w:val="21"/>
          <w:szCs w:val="21"/>
          <w:highlight w:val="none"/>
        </w:rPr>
        <w:t>承包人提供的施工设备和临时设施</w:t>
      </w:r>
    </w:p>
    <w:p w14:paraId="4A6EF073">
      <w:pPr>
        <w:autoSpaceDE w:val="0"/>
        <w:autoSpaceDN w:val="0"/>
        <w:adjustRightInd w:val="0"/>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sz w:val="21"/>
          <w:szCs w:val="21"/>
          <w:highlight w:val="none"/>
        </w:rPr>
        <w:t>承包人用于本工程的主要机械设备清单见合同附件4。</w:t>
      </w:r>
    </w:p>
    <w:p w14:paraId="71722525">
      <w:pPr>
        <w:autoSpaceDE w:val="0"/>
        <w:autoSpaceDN w:val="0"/>
        <w:adjustRightInd w:val="0"/>
        <w:spacing w:line="360" w:lineRule="auto"/>
        <w:ind w:firstLine="420" w:firstLineChars="200"/>
        <w:jc w:val="left"/>
        <w:rPr>
          <w:rFonts w:hint="eastAsia" w:hAnsi="宋体"/>
          <w:color w:val="auto"/>
          <w:sz w:val="21"/>
          <w:szCs w:val="21"/>
          <w:highlight w:val="none"/>
          <w:u w:val="single"/>
          <w:lang w:eastAsia="zh-CN"/>
        </w:rPr>
      </w:pPr>
      <w:r>
        <w:rPr>
          <w:rFonts w:hint="eastAsia" w:hAnsi="宋体" w:cs="宋体"/>
          <w:color w:val="auto"/>
          <w:sz w:val="21"/>
          <w:szCs w:val="21"/>
          <w:highlight w:val="none"/>
        </w:rPr>
        <w:t>关于修建临时设施费用承担的约定：</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由承包人自行承担</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w:t>
      </w:r>
    </w:p>
    <w:p w14:paraId="08D0D1EA">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8.</w:t>
      </w:r>
      <w:r>
        <w:rPr>
          <w:rFonts w:hint="eastAsia"/>
          <w:color w:val="auto"/>
          <w:sz w:val="21"/>
          <w:szCs w:val="21"/>
          <w:highlight w:val="none"/>
          <w:lang w:val="en-US" w:eastAsia="zh-CN"/>
        </w:rPr>
        <w:t>4</w:t>
      </w:r>
      <w:r>
        <w:rPr>
          <w:color w:val="auto"/>
          <w:sz w:val="21"/>
          <w:szCs w:val="21"/>
          <w:highlight w:val="none"/>
        </w:rPr>
        <w:t xml:space="preserve">.2 </w:t>
      </w:r>
      <w:r>
        <w:rPr>
          <w:rFonts w:hint="eastAsia" w:hAnsi="宋体" w:cs="宋体"/>
          <w:color w:val="auto"/>
          <w:sz w:val="21"/>
          <w:szCs w:val="21"/>
          <w:highlight w:val="none"/>
        </w:rPr>
        <w:t>发包人提供的施工设备和临时设施</w:t>
      </w:r>
    </w:p>
    <w:p w14:paraId="4F19E9E7">
      <w:pPr>
        <w:autoSpaceDE w:val="0"/>
        <w:autoSpaceDN w:val="0"/>
        <w:adjustRightInd w:val="0"/>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发包人提供的施工设备和临时设施：</w:t>
      </w:r>
      <w:r>
        <w:rPr>
          <w:color w:val="auto"/>
          <w:sz w:val="21"/>
          <w:szCs w:val="21"/>
          <w:highlight w:val="none"/>
          <w:u w:val="single"/>
        </w:rPr>
        <w:t xml:space="preserve">  </w:t>
      </w:r>
      <w:r>
        <w:rPr>
          <w:rFonts w:hint="eastAsia"/>
          <w:color w:val="auto"/>
          <w:sz w:val="21"/>
          <w:szCs w:val="21"/>
          <w:highlight w:val="none"/>
          <w:u w:val="single"/>
          <w:lang w:eastAsia="zh-CN"/>
        </w:rPr>
        <w:t>无</w:t>
      </w:r>
      <w:r>
        <w:rPr>
          <w:color w:val="auto"/>
          <w:sz w:val="21"/>
          <w:szCs w:val="21"/>
          <w:highlight w:val="none"/>
          <w:u w:val="single"/>
        </w:rPr>
        <w:t xml:space="preserve">    </w:t>
      </w:r>
      <w:r>
        <w:rPr>
          <w:rFonts w:hint="eastAsia" w:hAnsi="宋体" w:cs="宋体"/>
          <w:color w:val="auto"/>
          <w:sz w:val="21"/>
          <w:szCs w:val="21"/>
          <w:highlight w:val="none"/>
        </w:rPr>
        <w:t>。</w:t>
      </w:r>
    </w:p>
    <w:p w14:paraId="4B88B377">
      <w:pPr>
        <w:autoSpaceDE w:val="0"/>
        <w:autoSpaceDN w:val="0"/>
        <w:adjustRightInd w:val="0"/>
        <w:spacing w:line="360" w:lineRule="auto"/>
        <w:ind w:firstLine="420" w:firstLineChars="200"/>
        <w:jc w:val="left"/>
        <w:rPr>
          <w:color w:val="auto"/>
          <w:highlight w:val="none"/>
        </w:rPr>
      </w:pPr>
      <w:r>
        <w:rPr>
          <w:rFonts w:hint="eastAsia" w:hAnsi="宋体" w:cs="宋体"/>
          <w:color w:val="auto"/>
          <w:sz w:val="21"/>
          <w:szCs w:val="21"/>
          <w:highlight w:val="none"/>
        </w:rPr>
        <w:t>发包人提供的施工设备和临时设施的运行、维护、拆除、清运费用的承担人：</w:t>
      </w:r>
      <w:r>
        <w:rPr>
          <w:color w:val="auto"/>
          <w:sz w:val="21"/>
          <w:szCs w:val="21"/>
          <w:highlight w:val="none"/>
          <w:u w:val="single"/>
        </w:rPr>
        <w:t xml:space="preserve">   </w:t>
      </w:r>
      <w:r>
        <w:rPr>
          <w:rFonts w:hint="eastAsia" w:hAnsi="宋体"/>
          <w:color w:val="auto"/>
          <w:sz w:val="21"/>
          <w:szCs w:val="21"/>
          <w:highlight w:val="none"/>
          <w:u w:val="single"/>
          <w:lang w:eastAsia="zh-CN"/>
        </w:rPr>
        <w:t>由承包人自行承担</w:t>
      </w:r>
      <w:r>
        <w:rPr>
          <w:color w:val="auto"/>
          <w:sz w:val="21"/>
          <w:szCs w:val="21"/>
          <w:highlight w:val="none"/>
          <w:u w:val="single"/>
        </w:rPr>
        <w:t xml:space="preserve">   </w:t>
      </w:r>
      <w:r>
        <w:rPr>
          <w:rFonts w:hint="eastAsia" w:hAnsi="宋体" w:cs="宋体"/>
          <w:color w:val="auto"/>
          <w:sz w:val="21"/>
          <w:szCs w:val="21"/>
          <w:highlight w:val="none"/>
        </w:rPr>
        <w:t>。</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55FE6C20">
      <w:pPr>
        <w:pStyle w:val="4"/>
        <w:rPr>
          <w:color w:val="auto"/>
          <w:highlight w:val="none"/>
        </w:rPr>
      </w:pPr>
      <w:bookmarkStart w:id="585" w:name="_Toc351203641"/>
      <w:bookmarkStart w:id="586" w:name="_Toc389065302"/>
      <w:bookmarkStart w:id="587" w:name="_Toc373227736"/>
      <w:bookmarkStart w:id="588" w:name="_Toc9850566"/>
      <w:bookmarkStart w:id="589" w:name="_Toc373478383"/>
      <w:bookmarkStart w:id="590" w:name="_Toc407135238"/>
      <w:r>
        <w:rPr>
          <w:color w:val="auto"/>
          <w:highlight w:val="none"/>
        </w:rPr>
        <w:t>9</w:t>
      </w:r>
      <w:bookmarkEnd w:id="554"/>
      <w:bookmarkEnd w:id="555"/>
      <w:bookmarkEnd w:id="556"/>
      <w:bookmarkStart w:id="591" w:name="_Toc312677495"/>
      <w:bookmarkStart w:id="592" w:name="_Toc297216192"/>
      <w:bookmarkStart w:id="593" w:name="_Toc297123533"/>
      <w:bookmarkStart w:id="594" w:name="_Toc303539139"/>
      <w:bookmarkStart w:id="595" w:name="_Toc300934982"/>
      <w:bookmarkStart w:id="596" w:name="_Toc304295559"/>
      <w:bookmarkStart w:id="597" w:name="_Toc312678021"/>
      <w:bookmarkStart w:id="598" w:name="_Toc296503173"/>
      <w:bookmarkStart w:id="599" w:name="_Toc297048359"/>
      <w:bookmarkStart w:id="600" w:name="_Toc292559378"/>
      <w:bookmarkStart w:id="601" w:name="_Toc267251428"/>
      <w:bookmarkStart w:id="602" w:name="_Toc267251427"/>
      <w:bookmarkStart w:id="603" w:name="_Toc296346674"/>
      <w:bookmarkStart w:id="604" w:name="_Toc292559883"/>
      <w:bookmarkStart w:id="605" w:name="_Toc296891213"/>
      <w:bookmarkStart w:id="606" w:name="_Toc297120473"/>
      <w:bookmarkStart w:id="607" w:name="_Toc296944512"/>
      <w:bookmarkStart w:id="608" w:name="_Toc296347172"/>
      <w:bookmarkStart w:id="609" w:name="_Toc296891001"/>
      <w:r>
        <w:rPr>
          <w:color w:val="auto"/>
          <w:highlight w:val="none"/>
        </w:rPr>
        <w:t xml:space="preserve">. </w:t>
      </w:r>
      <w:r>
        <w:rPr>
          <w:rFonts w:hint="eastAsia" w:cs="黑体"/>
          <w:color w:val="auto"/>
          <w:highlight w:val="none"/>
        </w:rPr>
        <w:t>试验与检验</w:t>
      </w:r>
      <w:bookmarkEnd w:id="585"/>
      <w:bookmarkEnd w:id="586"/>
      <w:bookmarkEnd w:id="587"/>
      <w:bookmarkEnd w:id="588"/>
      <w:bookmarkEnd w:id="589"/>
      <w:bookmarkEnd w:id="590"/>
    </w:p>
    <w:bookmarkEnd w:id="591"/>
    <w:bookmarkEnd w:id="592"/>
    <w:bookmarkEnd w:id="593"/>
    <w:bookmarkEnd w:id="594"/>
    <w:bookmarkEnd w:id="595"/>
    <w:bookmarkEnd w:id="596"/>
    <w:bookmarkEnd w:id="597"/>
    <w:p w14:paraId="150D1188">
      <w:pPr>
        <w:pStyle w:val="5"/>
        <w:rPr>
          <w:color w:val="auto"/>
          <w:highlight w:val="none"/>
        </w:rPr>
      </w:pPr>
      <w:bookmarkStart w:id="610" w:name="_Toc9850567"/>
      <w:bookmarkStart w:id="611" w:name="_Toc389065303"/>
      <w:bookmarkStart w:id="612" w:name="_Toc373478384"/>
      <w:bookmarkStart w:id="613" w:name="_Toc373227737"/>
      <w:bookmarkStart w:id="614" w:name="_Toc407135239"/>
      <w:r>
        <w:rPr>
          <w:color w:val="auto"/>
          <w:highlight w:val="none"/>
        </w:rPr>
        <w:t>9</w:t>
      </w:r>
      <w:bookmarkStart w:id="615" w:name="_Toc312678022"/>
      <w:bookmarkStart w:id="616" w:name="_Toc303539140"/>
      <w:bookmarkStart w:id="617" w:name="_Toc304295560"/>
      <w:bookmarkStart w:id="618" w:name="_Toc297216193"/>
      <w:bookmarkStart w:id="619" w:name="_Toc300934983"/>
      <w:bookmarkStart w:id="620" w:name="_Toc312677496"/>
      <w:bookmarkStart w:id="621" w:name="_Toc297123534"/>
      <w:r>
        <w:rPr>
          <w:color w:val="auto"/>
          <w:highlight w:val="none"/>
        </w:rPr>
        <w:t xml:space="preserve">.1 </w:t>
      </w:r>
      <w:r>
        <w:rPr>
          <w:rFonts w:hint="eastAsia" w:cs="黑体"/>
          <w:color w:val="auto"/>
          <w:highlight w:val="none"/>
        </w:rPr>
        <w:t>试验设备与试验人员</w:t>
      </w:r>
      <w:bookmarkEnd w:id="610"/>
      <w:bookmarkEnd w:id="611"/>
      <w:bookmarkEnd w:id="612"/>
      <w:bookmarkEnd w:id="613"/>
      <w:bookmarkEnd w:id="614"/>
    </w:p>
    <w:bookmarkEnd w:id="615"/>
    <w:bookmarkEnd w:id="616"/>
    <w:bookmarkEnd w:id="617"/>
    <w:bookmarkEnd w:id="618"/>
    <w:bookmarkEnd w:id="619"/>
    <w:bookmarkEnd w:id="620"/>
    <w:bookmarkEnd w:id="621"/>
    <w:p w14:paraId="3DA1E1D6">
      <w:pPr>
        <w:spacing w:line="360" w:lineRule="auto"/>
        <w:ind w:firstLine="420" w:firstLineChars="200"/>
        <w:jc w:val="left"/>
        <w:rPr>
          <w:color w:val="auto"/>
          <w:sz w:val="21"/>
          <w:szCs w:val="21"/>
          <w:highlight w:val="none"/>
        </w:rPr>
      </w:pPr>
      <w:r>
        <w:rPr>
          <w:color w:val="auto"/>
          <w:sz w:val="21"/>
          <w:szCs w:val="21"/>
          <w:highlight w:val="none"/>
        </w:rPr>
        <w:t>9</w:t>
      </w:r>
      <w:bookmarkStart w:id="622" w:name="_Toc297123535"/>
      <w:bookmarkStart w:id="623" w:name="_Toc312677497"/>
      <w:bookmarkStart w:id="624" w:name="_Toc312678023"/>
      <w:bookmarkStart w:id="625" w:name="_Toc300934984"/>
      <w:bookmarkStart w:id="626" w:name="_Toc304295561"/>
      <w:bookmarkStart w:id="627" w:name="_Toc297216194"/>
      <w:bookmarkStart w:id="628" w:name="_Toc303539141"/>
      <w:bookmarkStart w:id="629" w:name="_Toc318581174"/>
      <w:r>
        <w:rPr>
          <w:color w:val="auto"/>
          <w:sz w:val="21"/>
          <w:szCs w:val="21"/>
          <w:highlight w:val="none"/>
        </w:rPr>
        <w:t>.1.</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试验设备</w:t>
      </w:r>
    </w:p>
    <w:p w14:paraId="3FBC70BA">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施工现场需要配置的试验场所：</w:t>
      </w:r>
      <w:bookmarkEnd w:id="622"/>
      <w:bookmarkEnd w:id="623"/>
      <w:bookmarkEnd w:id="624"/>
      <w:bookmarkEnd w:id="625"/>
      <w:bookmarkEnd w:id="626"/>
      <w:bookmarkEnd w:id="627"/>
      <w:bookmarkEnd w:id="628"/>
      <w:bookmarkStart w:id="630" w:name="_Toc303539142"/>
      <w:bookmarkStart w:id="631" w:name="_Toc312678024"/>
      <w:bookmarkStart w:id="632" w:name="_Toc304295562"/>
      <w:bookmarkStart w:id="633" w:name="_Toc300934985"/>
      <w:bookmarkStart w:id="634" w:name="_Toc297216195"/>
      <w:bookmarkStart w:id="635" w:name="_Toc312677498"/>
      <w:bookmarkStart w:id="636" w:name="_Toc297123536"/>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0CA6F8B9">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施工现场需要配备的试验设备：</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06A1E2A7">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施工现场需要具备的其他试验条件：</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18E0A898">
      <w:pPr>
        <w:pStyle w:val="5"/>
        <w:rPr>
          <w:color w:val="auto"/>
          <w:highlight w:val="none"/>
        </w:rPr>
      </w:pPr>
      <w:bookmarkStart w:id="637" w:name="_Toc389065304"/>
      <w:bookmarkStart w:id="638" w:name="_Toc407135240"/>
      <w:bookmarkStart w:id="639" w:name="_Toc373227738"/>
      <w:bookmarkStart w:id="640" w:name="_Toc9850568"/>
      <w:bookmarkStart w:id="641" w:name="_Toc373478385"/>
      <w:r>
        <w:rPr>
          <w:color w:val="auto"/>
          <w:highlight w:val="none"/>
        </w:rPr>
        <w:t>9.</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现场工艺试验</w:t>
      </w:r>
      <w:bookmarkEnd w:id="637"/>
      <w:bookmarkEnd w:id="638"/>
      <w:bookmarkEnd w:id="639"/>
      <w:bookmarkEnd w:id="640"/>
      <w:bookmarkEnd w:id="641"/>
      <w:r>
        <w:rPr>
          <w:color w:val="auto"/>
          <w:highlight w:val="none"/>
        </w:rPr>
        <w:t xml:space="preserve"> </w:t>
      </w:r>
    </w:p>
    <w:p w14:paraId="7469F569">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现场工艺试验的有关约定：</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0A53D838">
      <w:pPr>
        <w:pStyle w:val="5"/>
        <w:rPr>
          <w:color w:val="auto"/>
          <w:highlight w:val="none"/>
        </w:rPr>
      </w:pPr>
      <w:bookmarkStart w:id="642" w:name="_Toc9850569"/>
      <w:bookmarkStart w:id="643" w:name="_Toc407135241"/>
      <w:bookmarkStart w:id="644" w:name="OLE_LINK1"/>
      <w:r>
        <w:rPr>
          <w:color w:val="auto"/>
          <w:highlight w:val="none"/>
        </w:rPr>
        <w:t>9.</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检验费用</w:t>
      </w:r>
      <w:bookmarkEnd w:id="642"/>
      <w:bookmarkEnd w:id="643"/>
    </w:p>
    <w:p w14:paraId="27309F27">
      <w:pPr>
        <w:spacing w:line="360" w:lineRule="auto"/>
        <w:ind w:firstLine="411" w:firstLineChars="196"/>
        <w:rPr>
          <w:color w:val="auto"/>
          <w:sz w:val="21"/>
          <w:szCs w:val="21"/>
          <w:highlight w:val="none"/>
        </w:rPr>
      </w:pPr>
      <w:r>
        <w:rPr>
          <w:rFonts w:hint="eastAsia" w:hAnsi="宋体" w:cs="宋体"/>
          <w:color w:val="auto"/>
          <w:sz w:val="21"/>
          <w:szCs w:val="21"/>
          <w:highlight w:val="none"/>
        </w:rPr>
        <w:t>根据《建设工程质量检测管理办法》（建设部令第</w:t>
      </w:r>
      <w:r>
        <w:rPr>
          <w:color w:val="auto"/>
          <w:sz w:val="21"/>
          <w:szCs w:val="21"/>
          <w:highlight w:val="none"/>
        </w:rPr>
        <w:t>141</w:t>
      </w:r>
      <w:r>
        <w:rPr>
          <w:rFonts w:hint="eastAsia" w:hAnsi="宋体" w:cs="宋体"/>
          <w:color w:val="auto"/>
          <w:sz w:val="21"/>
          <w:szCs w:val="21"/>
          <w:highlight w:val="none"/>
        </w:rPr>
        <w:t>号）以及《广西壮族自治区建设工程质量检测管理规定》</w:t>
      </w:r>
      <w:r>
        <w:rPr>
          <w:rFonts w:hint="eastAsia" w:cs="宋体"/>
          <w:color w:val="auto"/>
          <w:sz w:val="21"/>
          <w:szCs w:val="21"/>
          <w:highlight w:val="none"/>
        </w:rPr>
        <w:t>（</w:t>
      </w:r>
      <w:r>
        <w:rPr>
          <w:rFonts w:hint="eastAsia" w:hAnsi="宋体" w:cs="宋体"/>
          <w:color w:val="auto"/>
          <w:sz w:val="21"/>
          <w:szCs w:val="21"/>
          <w:highlight w:val="none"/>
        </w:rPr>
        <w:t>桂建管</w:t>
      </w:r>
      <w:r>
        <w:rPr>
          <w:rFonts w:hint="eastAsia" w:cs="宋体"/>
          <w:color w:val="auto"/>
          <w:sz w:val="21"/>
          <w:szCs w:val="21"/>
          <w:highlight w:val="none"/>
        </w:rPr>
        <w:t>〔</w:t>
      </w:r>
      <w:r>
        <w:rPr>
          <w:color w:val="auto"/>
          <w:sz w:val="21"/>
          <w:szCs w:val="21"/>
          <w:highlight w:val="none"/>
        </w:rPr>
        <w:t>2013</w:t>
      </w:r>
      <w:r>
        <w:rPr>
          <w:rFonts w:hint="eastAsia" w:cs="宋体"/>
          <w:color w:val="auto"/>
          <w:sz w:val="21"/>
          <w:szCs w:val="21"/>
          <w:highlight w:val="none"/>
        </w:rPr>
        <w:t>〕</w:t>
      </w:r>
      <w:r>
        <w:rPr>
          <w:color w:val="auto"/>
          <w:sz w:val="21"/>
          <w:szCs w:val="21"/>
          <w:highlight w:val="none"/>
        </w:rPr>
        <w:t>11</w:t>
      </w:r>
      <w:r>
        <w:rPr>
          <w:rFonts w:hint="eastAsia" w:hAnsi="宋体" w:cs="宋体"/>
          <w:color w:val="auto"/>
          <w:sz w:val="21"/>
          <w:szCs w:val="21"/>
          <w:highlight w:val="none"/>
        </w:rPr>
        <w:t>号</w:t>
      </w:r>
      <w:r>
        <w:rPr>
          <w:rFonts w:hint="eastAsia" w:cs="宋体"/>
          <w:color w:val="auto"/>
          <w:sz w:val="21"/>
          <w:szCs w:val="21"/>
          <w:highlight w:val="none"/>
        </w:rPr>
        <w:t>）</w:t>
      </w:r>
      <w:r>
        <w:rPr>
          <w:rFonts w:hint="eastAsia" w:hAnsi="宋体" w:cs="宋体"/>
          <w:color w:val="auto"/>
          <w:sz w:val="21"/>
          <w:szCs w:val="21"/>
          <w:highlight w:val="none"/>
        </w:rPr>
        <w:t>规定，工程质量检测业务由发包人委托有相应资质的检测机构检测。费用从发包人的项目建设经费中支出并直接支付给检测机构，不计入合同价款内。</w:t>
      </w:r>
    </w:p>
    <w:bookmarkEnd w:id="629"/>
    <w:bookmarkEnd w:id="630"/>
    <w:bookmarkEnd w:id="631"/>
    <w:bookmarkEnd w:id="632"/>
    <w:bookmarkEnd w:id="633"/>
    <w:bookmarkEnd w:id="634"/>
    <w:bookmarkEnd w:id="635"/>
    <w:bookmarkEnd w:id="636"/>
    <w:bookmarkEnd w:id="644"/>
    <w:p w14:paraId="7FC5BDDB">
      <w:pPr>
        <w:pStyle w:val="4"/>
        <w:rPr>
          <w:color w:val="auto"/>
          <w:highlight w:val="none"/>
        </w:rPr>
      </w:pPr>
      <w:bookmarkStart w:id="645" w:name="_Toc9850570"/>
      <w:bookmarkStart w:id="646" w:name="_Toc389065305"/>
      <w:bookmarkStart w:id="647" w:name="_Toc407135242"/>
      <w:bookmarkStart w:id="648" w:name="_Toc373227739"/>
      <w:bookmarkStart w:id="649" w:name="_Toc373478386"/>
      <w:bookmarkStart w:id="650" w:name="_Toc351203642"/>
      <w:r>
        <w:rPr>
          <w:color w:val="auto"/>
          <w:highlight w:val="none"/>
        </w:rPr>
        <w:t>1</w:t>
      </w:r>
      <w:bookmarkEnd w:id="598"/>
      <w:bookmarkEnd w:id="599"/>
      <w:bookmarkEnd w:id="600"/>
      <w:bookmarkEnd w:id="601"/>
      <w:bookmarkEnd w:id="602"/>
      <w:bookmarkEnd w:id="603"/>
      <w:bookmarkEnd w:id="604"/>
      <w:bookmarkEnd w:id="605"/>
      <w:bookmarkEnd w:id="606"/>
      <w:bookmarkEnd w:id="607"/>
      <w:bookmarkEnd w:id="608"/>
      <w:bookmarkEnd w:id="609"/>
      <w:bookmarkStart w:id="651" w:name="_Toc296503193"/>
      <w:bookmarkStart w:id="652" w:name="_Toc296891233"/>
      <w:bookmarkStart w:id="653" w:name="_Toc292559398"/>
      <w:bookmarkStart w:id="654" w:name="_Toc297216199"/>
      <w:bookmarkStart w:id="655" w:name="_Toc296347192"/>
      <w:bookmarkStart w:id="656" w:name="_Toc292559903"/>
      <w:bookmarkStart w:id="657" w:name="_Toc296944532"/>
      <w:bookmarkStart w:id="658" w:name="_Toc300934989"/>
      <w:bookmarkStart w:id="659" w:name="_Toc296346694"/>
      <w:bookmarkStart w:id="660" w:name="_Toc297123540"/>
      <w:bookmarkStart w:id="661" w:name="_Toc304295566"/>
      <w:bookmarkStart w:id="662" w:name="_Toc303539146"/>
      <w:bookmarkStart w:id="663" w:name="_Toc296891021"/>
      <w:bookmarkStart w:id="664" w:name="_Toc297120493"/>
      <w:bookmarkStart w:id="665" w:name="_Toc297048379"/>
      <w:bookmarkStart w:id="666" w:name="_Toc312677499"/>
      <w:bookmarkStart w:id="667" w:name="_Toc312678025"/>
      <w:bookmarkStart w:id="668" w:name="_Toc267251439"/>
      <w:bookmarkStart w:id="669" w:name="_Toc267251441"/>
      <w:bookmarkStart w:id="670" w:name="_Toc267251440"/>
      <w:bookmarkStart w:id="671" w:name="_Toc267251437"/>
      <w:bookmarkStart w:id="672" w:name="_Toc267251435"/>
      <w:bookmarkStart w:id="673" w:name="_Toc267251433"/>
      <w:bookmarkStart w:id="674" w:name="_Toc267251442"/>
      <w:r>
        <w:rPr>
          <w:color w:val="auto"/>
          <w:highlight w:val="none"/>
        </w:rPr>
        <w:t xml:space="preserve">0. </w:t>
      </w:r>
      <w:r>
        <w:rPr>
          <w:rFonts w:hint="eastAsia" w:hAnsi="宋体" w:cs="黑体"/>
          <w:color w:val="auto"/>
          <w:highlight w:val="none"/>
        </w:rPr>
        <w:t>变更</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bookmarkEnd w:id="666"/>
    <w:bookmarkEnd w:id="667"/>
    <w:p w14:paraId="0800E374">
      <w:pPr>
        <w:pStyle w:val="5"/>
        <w:rPr>
          <w:color w:val="auto"/>
          <w:highlight w:val="none"/>
        </w:rPr>
      </w:pPr>
      <w:bookmarkStart w:id="675" w:name="_Toc407135243"/>
      <w:bookmarkStart w:id="676" w:name="_Toc373478387"/>
      <w:bookmarkStart w:id="677" w:name="_Toc389065306"/>
      <w:bookmarkStart w:id="678" w:name="_Toc373227740"/>
      <w:bookmarkStart w:id="679" w:name="_Toc9850571"/>
      <w:r>
        <w:rPr>
          <w:color w:val="auto"/>
          <w:highlight w:val="none"/>
        </w:rPr>
        <w:t>1</w:t>
      </w:r>
      <w:bookmarkStart w:id="680" w:name="_Toc312677500"/>
      <w:bookmarkStart w:id="681" w:name="_Toc297123541"/>
      <w:bookmarkStart w:id="682" w:name="_Toc296891234"/>
      <w:bookmarkStart w:id="683" w:name="_Toc297048380"/>
      <w:bookmarkStart w:id="684" w:name="_Toc296346695"/>
      <w:bookmarkStart w:id="685" w:name="_Toc297120494"/>
      <w:bookmarkStart w:id="686" w:name="_Toc297216200"/>
      <w:bookmarkStart w:id="687" w:name="_Toc296347193"/>
      <w:bookmarkStart w:id="688" w:name="_Toc292559904"/>
      <w:bookmarkStart w:id="689" w:name="_Toc296503194"/>
      <w:bookmarkStart w:id="690" w:name="_Toc304295567"/>
      <w:bookmarkStart w:id="691" w:name="_Toc296891022"/>
      <w:bookmarkStart w:id="692" w:name="_Toc292559399"/>
      <w:bookmarkStart w:id="693" w:name="_Toc312678026"/>
      <w:bookmarkStart w:id="694" w:name="_Toc300934990"/>
      <w:bookmarkStart w:id="695" w:name="_Toc296944533"/>
      <w:bookmarkStart w:id="696" w:name="_Toc303539147"/>
      <w:r>
        <w:rPr>
          <w:color w:val="auto"/>
          <w:highlight w:val="none"/>
        </w:rPr>
        <w:t xml:space="preserve">0.1 </w:t>
      </w:r>
      <w:r>
        <w:rPr>
          <w:rFonts w:hint="eastAsia" w:hAnsi="宋体" w:cs="黑体"/>
          <w:color w:val="auto"/>
          <w:highlight w:val="none"/>
        </w:rPr>
        <w:t>变更的范围</w:t>
      </w:r>
      <w:bookmarkEnd w:id="675"/>
      <w:bookmarkEnd w:id="676"/>
      <w:bookmarkEnd w:id="677"/>
      <w:bookmarkEnd w:id="678"/>
      <w:bookmarkEnd w:id="679"/>
    </w:p>
    <w:p w14:paraId="23CBC2FB">
      <w:pPr>
        <w:spacing w:line="360" w:lineRule="auto"/>
        <w:ind w:firstLine="426"/>
        <w:jc w:val="left"/>
        <w:rPr>
          <w:color w:val="auto"/>
          <w:sz w:val="21"/>
          <w:szCs w:val="21"/>
          <w:highlight w:val="none"/>
        </w:rPr>
      </w:pPr>
      <w:r>
        <w:rPr>
          <w:rFonts w:hint="eastAsia" w:hAnsi="宋体" w:cs="宋体"/>
          <w:color w:val="auto"/>
          <w:sz w:val="21"/>
          <w:szCs w:val="21"/>
          <w:highlight w:val="none"/>
        </w:rPr>
        <w:t>关于变更的范围的约定：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以发包人及监理的书面通知、设计变更为准</w:t>
      </w:r>
      <w:r>
        <w:rPr>
          <w:color w:val="auto"/>
          <w:sz w:val="21"/>
          <w:szCs w:val="21"/>
          <w:highlight w:val="none"/>
          <w:u w:val="single"/>
        </w:rPr>
        <w:t xml:space="preserve"> </w:t>
      </w:r>
      <w:r>
        <w:rPr>
          <w:rFonts w:hint="eastAsia" w:hAnsi="宋体" w:cs="宋体"/>
          <w:color w:val="auto"/>
          <w:sz w:val="21"/>
          <w:szCs w:val="21"/>
          <w:highlight w:val="none"/>
        </w:rPr>
        <w:t>。</w:t>
      </w:r>
    </w:p>
    <w:p w14:paraId="3DE2D3D1">
      <w:pPr>
        <w:pStyle w:val="5"/>
        <w:rPr>
          <w:color w:val="auto"/>
          <w:highlight w:val="none"/>
        </w:rPr>
      </w:pPr>
      <w:bookmarkStart w:id="697" w:name="_Toc9850572"/>
      <w:bookmarkStart w:id="698" w:name="_Toc373227741"/>
      <w:bookmarkStart w:id="699" w:name="_Toc389065307"/>
      <w:bookmarkStart w:id="700" w:name="_Toc407135244"/>
      <w:bookmarkStart w:id="701" w:name="_Toc373478388"/>
      <w:r>
        <w:rPr>
          <w:color w:val="auto"/>
          <w:highlight w:val="none"/>
        </w:rPr>
        <w:t>10.</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变更程序</w:t>
      </w:r>
      <w:bookmarkEnd w:id="697"/>
      <w:bookmarkEnd w:id="698"/>
      <w:bookmarkEnd w:id="699"/>
      <w:bookmarkEnd w:id="700"/>
      <w:bookmarkEnd w:id="701"/>
    </w:p>
    <w:p w14:paraId="30938B72">
      <w:pPr>
        <w:pStyle w:val="13"/>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w:t>
      </w:r>
      <w:r>
        <w:rPr>
          <w:rFonts w:hint="eastAsia" w:ascii="Times New Roman" w:hAnsi="Times New Roman"/>
          <w:color w:val="auto"/>
          <w:sz w:val="21"/>
          <w:szCs w:val="21"/>
          <w:highlight w:val="none"/>
          <w:lang w:val="en-US" w:eastAsia="zh-CN"/>
        </w:rPr>
        <w:t>2</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国有投资项目：</w:t>
      </w:r>
    </w:p>
    <w:p w14:paraId="7FCD00B5">
      <w:pPr>
        <w:pStyle w:val="13"/>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0371A8FA">
      <w:pPr>
        <w:pStyle w:val="13"/>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1C0623B5">
      <w:pPr>
        <w:pStyle w:val="13"/>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5B6BA341">
      <w:pPr>
        <w:spacing w:line="360" w:lineRule="auto"/>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cs="宋体"/>
          <w:color w:val="auto"/>
          <w:sz w:val="21"/>
          <w:szCs w:val="21"/>
          <w:highlight w:val="none"/>
        </w:rPr>
        <w:t>非国有投资项目：</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1C62989">
      <w:pPr>
        <w:pStyle w:val="5"/>
        <w:rPr>
          <w:color w:val="auto"/>
          <w:highlight w:val="none"/>
        </w:rPr>
      </w:pPr>
      <w:bookmarkStart w:id="702" w:name="_Toc9850573"/>
      <w:bookmarkStart w:id="703" w:name="_Toc373478389"/>
      <w:bookmarkStart w:id="704" w:name="_Toc373227742"/>
      <w:bookmarkStart w:id="705" w:name="_Toc407135245"/>
      <w:bookmarkStart w:id="706" w:name="_Toc389065308"/>
      <w:r>
        <w:rPr>
          <w:color w:val="auto"/>
          <w:highlight w:val="none"/>
        </w:rPr>
        <w:t>10.</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变更估价</w:t>
      </w:r>
      <w:bookmarkEnd w:id="702"/>
      <w:bookmarkEnd w:id="703"/>
      <w:bookmarkEnd w:id="704"/>
      <w:bookmarkEnd w:id="705"/>
      <w:bookmarkEnd w:id="706"/>
    </w:p>
    <w:p w14:paraId="7994848D">
      <w:pPr>
        <w:spacing w:line="360" w:lineRule="auto"/>
        <w:ind w:firstLine="420" w:firstLineChars="200"/>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变更估价原则</w:t>
      </w:r>
    </w:p>
    <w:p w14:paraId="422B3622">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关于变更估价的约定</w:t>
      </w:r>
      <w:r>
        <w:rPr>
          <w:color w:val="auto"/>
          <w:sz w:val="21"/>
          <w:szCs w:val="21"/>
          <w:highlight w:val="none"/>
        </w:rPr>
        <w:t xml:space="preserve">: </w:t>
      </w:r>
      <w:bookmarkStart w:id="707" w:name="_Toc251051742"/>
      <w:r>
        <w:rPr>
          <w:rFonts w:hint="eastAsia" w:hAnsi="宋体" w:cs="宋体"/>
          <w:color w:val="auto"/>
          <w:sz w:val="21"/>
          <w:szCs w:val="21"/>
          <w:highlight w:val="none"/>
          <w:u w:val="single"/>
        </w:rPr>
        <w:t>工程变更合同价款按下列方法进行：（</w:t>
      </w:r>
      <w:r>
        <w:rPr>
          <w:color w:val="auto"/>
          <w:sz w:val="21"/>
          <w:szCs w:val="21"/>
          <w:highlight w:val="none"/>
          <w:u w:val="single"/>
        </w:rPr>
        <w:t>1</w:t>
      </w:r>
      <w:r>
        <w:rPr>
          <w:rFonts w:hint="eastAsia" w:hAnsi="宋体" w:cs="宋体"/>
          <w:color w:val="auto"/>
          <w:sz w:val="21"/>
          <w:szCs w:val="21"/>
          <w:highlight w:val="none"/>
          <w:u w:val="single"/>
        </w:rPr>
        <w:t>）合同中已有相同清单项目的，按合同该清单项目价格进行计算；（</w:t>
      </w:r>
      <w:r>
        <w:rPr>
          <w:color w:val="auto"/>
          <w:sz w:val="21"/>
          <w:szCs w:val="21"/>
          <w:highlight w:val="none"/>
          <w:u w:val="single"/>
        </w:rPr>
        <w:t>2</w:t>
      </w:r>
      <w:r>
        <w:rPr>
          <w:rFonts w:hint="eastAsia" w:hAnsi="宋体" w:cs="宋体"/>
          <w:color w:val="auto"/>
          <w:sz w:val="21"/>
          <w:szCs w:val="21"/>
          <w:highlight w:val="none"/>
          <w:u w:val="single"/>
        </w:rPr>
        <w:t>）合同中只有类似清单项目的，参照该类似清单项目价格进行计算；（</w:t>
      </w:r>
      <w:r>
        <w:rPr>
          <w:color w:val="auto"/>
          <w:sz w:val="21"/>
          <w:szCs w:val="21"/>
          <w:highlight w:val="none"/>
          <w:u w:val="single"/>
        </w:rPr>
        <w:t>3</w:t>
      </w:r>
      <w:r>
        <w:rPr>
          <w:rFonts w:hint="eastAsia" w:hAnsi="宋体" w:cs="宋体"/>
          <w:color w:val="auto"/>
          <w:sz w:val="21"/>
          <w:szCs w:val="21"/>
          <w:highlight w:val="none"/>
          <w:u w:val="single"/>
        </w:rPr>
        <w:t>）合同中没有适用或类似清单项目的价格计算方法：有定额的套定额，并（</w:t>
      </w:r>
      <w:r>
        <w:rPr>
          <w:rFonts w:hint="eastAsia" w:cs="宋体"/>
          <w:b/>
          <w:bCs/>
          <w:color w:val="auto"/>
          <w:sz w:val="21"/>
          <w:szCs w:val="21"/>
          <w:highlight w:val="none"/>
        </w:rPr>
        <w:t>□</w:t>
      </w:r>
      <w:r>
        <w:rPr>
          <w:rFonts w:hint="eastAsia" w:hAnsi="宋体" w:cs="宋体"/>
          <w:color w:val="auto"/>
          <w:sz w:val="21"/>
          <w:szCs w:val="21"/>
          <w:highlight w:val="none"/>
          <w:u w:val="single"/>
        </w:rPr>
        <w:t>乘以下浮系数</w:t>
      </w:r>
      <w:r>
        <w:rPr>
          <w:color w:val="auto"/>
          <w:sz w:val="21"/>
          <w:szCs w:val="21"/>
          <w:highlight w:val="none"/>
          <w:u w:val="single"/>
        </w:rPr>
        <w:t xml:space="preserve">      %</w:t>
      </w:r>
      <w:r>
        <w:rPr>
          <w:rFonts w:hint="eastAsia" w:cs="宋体"/>
          <w:color w:val="auto"/>
          <w:sz w:val="21"/>
          <w:szCs w:val="21"/>
          <w:highlight w:val="none"/>
          <w:u w:val="single"/>
        </w:rPr>
        <w:t>，</w:t>
      </w:r>
      <w:r>
        <w:rPr>
          <w:rFonts w:hint="eastAsia" w:cs="宋体"/>
          <w:b/>
          <w:bCs/>
          <w:color w:val="auto"/>
          <w:sz w:val="21"/>
          <w:szCs w:val="21"/>
          <w:highlight w:val="none"/>
        </w:rPr>
        <w:t>□</w:t>
      </w:r>
      <w:r>
        <w:rPr>
          <w:rFonts w:hint="eastAsia" w:hAnsi="宋体" w:cs="宋体"/>
          <w:color w:val="auto"/>
          <w:sz w:val="21"/>
          <w:szCs w:val="21"/>
          <w:highlight w:val="none"/>
          <w:u w:val="single"/>
        </w:rPr>
        <w:t>不乘下浮系数）计算，其中：材料设备价格按施工期间的《</w:t>
      </w:r>
      <w:r>
        <w:rPr>
          <w:rFonts w:hint="eastAsia"/>
          <w:color w:val="auto"/>
          <w:sz w:val="21"/>
          <w:szCs w:val="21"/>
          <w:highlight w:val="none"/>
          <w:u w:val="single"/>
          <w:lang w:eastAsia="zh-CN"/>
        </w:rPr>
        <w:t>崇左</w:t>
      </w:r>
      <w:r>
        <w:rPr>
          <w:color w:val="auto"/>
          <w:sz w:val="21"/>
          <w:szCs w:val="21"/>
          <w:highlight w:val="none"/>
          <w:u w:val="single"/>
        </w:rPr>
        <w:t xml:space="preserve"> </w:t>
      </w:r>
      <w:r>
        <w:rPr>
          <w:rFonts w:hint="eastAsia" w:hAnsi="宋体" w:cs="宋体"/>
          <w:color w:val="auto"/>
          <w:sz w:val="21"/>
          <w:szCs w:val="21"/>
          <w:highlight w:val="none"/>
          <w:u w:val="single"/>
        </w:rPr>
        <w:t>市建设工程造价信息》相应信息价的加权平均值计算，《</w:t>
      </w:r>
      <w:r>
        <w:rPr>
          <w:rFonts w:hint="eastAsia"/>
          <w:color w:val="auto"/>
          <w:sz w:val="21"/>
          <w:szCs w:val="21"/>
          <w:highlight w:val="none"/>
          <w:u w:val="single"/>
          <w:lang w:eastAsia="zh-CN"/>
        </w:rPr>
        <w:t>崇左</w:t>
      </w:r>
      <w:r>
        <w:rPr>
          <w:rFonts w:hint="eastAsia" w:hAnsi="宋体" w:cs="宋体"/>
          <w:color w:val="auto"/>
          <w:sz w:val="21"/>
          <w:szCs w:val="21"/>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707"/>
      <w:r>
        <w:rPr>
          <w:rFonts w:hint="eastAsia" w:hAnsi="宋体" w:cs="宋体"/>
          <w:color w:val="auto"/>
          <w:sz w:val="21"/>
          <w:szCs w:val="21"/>
          <w:highlight w:val="none"/>
        </w:rPr>
        <w:t>。以上约定同时适用于招标工程量清单缺项以及工程量清单项目特征与图纸不符时的价款确定。</w:t>
      </w:r>
    </w:p>
    <w:p w14:paraId="2BB2BC0D">
      <w:pPr>
        <w:spacing w:line="360" w:lineRule="auto"/>
        <w:ind w:firstLine="420" w:firstLineChars="200"/>
        <w:jc w:val="left"/>
        <w:rPr>
          <w:rFonts w:hint="eastAsia" w:ascii="Times New Roman" w:hAnsi="Times New Roman" w:cs="宋体"/>
          <w:color w:val="auto"/>
          <w:sz w:val="21"/>
          <w:szCs w:val="21"/>
          <w:highlight w:val="none"/>
          <w:u w:val="single"/>
        </w:rPr>
      </w:pPr>
      <w:r>
        <w:rPr>
          <w:rFonts w:hint="eastAsia" w:cs="宋体"/>
          <w:color w:val="auto"/>
          <w:sz w:val="21"/>
          <w:szCs w:val="21"/>
          <w:highlight w:val="none"/>
          <w:u w:val="single"/>
        </w:rPr>
        <w:t>工程变更导致实际完成的变更工程量与已标</w:t>
      </w:r>
      <w:r>
        <w:rPr>
          <w:rFonts w:hint="eastAsia" w:ascii="Times New Roman" w:hAnsi="Times New Roman" w:cs="宋体"/>
          <w:color w:val="auto"/>
          <w:sz w:val="21"/>
          <w:szCs w:val="21"/>
          <w:highlight w:val="none"/>
          <w:u w:val="single"/>
        </w:rPr>
        <w:t>价清单或预算书中列明的该项目工程量有偏差时，其综合单价的确定按专用条款“1.13工程量清单错误的修正”执行。</w:t>
      </w:r>
    </w:p>
    <w:p w14:paraId="75A71DA5">
      <w:pPr>
        <w:pStyle w:val="5"/>
        <w:rPr>
          <w:color w:val="auto"/>
          <w:highlight w:val="none"/>
        </w:rPr>
      </w:pPr>
      <w:bookmarkStart w:id="708" w:name="_Toc373227743"/>
      <w:bookmarkStart w:id="709" w:name="_Toc407135246"/>
      <w:bookmarkStart w:id="710" w:name="_Toc373478390"/>
      <w:bookmarkStart w:id="711" w:name="_Toc389065309"/>
      <w:bookmarkStart w:id="712" w:name="_Toc9850574"/>
      <w:r>
        <w:rPr>
          <w:color w:val="auto"/>
          <w:highlight w:val="none"/>
        </w:rPr>
        <w:t>1</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Start w:id="713" w:name="_Toc296944536"/>
      <w:bookmarkStart w:id="714" w:name="_Toc303539150"/>
      <w:bookmarkStart w:id="715" w:name="_Toc296891025"/>
      <w:bookmarkStart w:id="716" w:name="_Toc296346698"/>
      <w:bookmarkStart w:id="717" w:name="_Toc297120497"/>
      <w:bookmarkStart w:id="718" w:name="_Toc297048383"/>
      <w:bookmarkStart w:id="719" w:name="_Toc296347196"/>
      <w:bookmarkStart w:id="720" w:name="_Toc296503197"/>
      <w:bookmarkStart w:id="721" w:name="_Toc292559907"/>
      <w:bookmarkStart w:id="722" w:name="_Toc292559402"/>
      <w:bookmarkStart w:id="723" w:name="_Toc297123544"/>
      <w:bookmarkStart w:id="724" w:name="_Toc296891237"/>
      <w:bookmarkStart w:id="725" w:name="_Toc297216203"/>
      <w:bookmarkStart w:id="726" w:name="_Toc300934993"/>
      <w:bookmarkStart w:id="727" w:name="_Toc312677503"/>
      <w:bookmarkStart w:id="728" w:name="_Toc312678029"/>
      <w:bookmarkStart w:id="729" w:name="_Toc304295570"/>
      <w:r>
        <w:rPr>
          <w:color w:val="auto"/>
          <w:highlight w:val="none"/>
        </w:rPr>
        <w:t>0.</w:t>
      </w:r>
      <w:r>
        <w:rPr>
          <w:rFonts w:hint="eastAsia"/>
          <w:color w:val="auto"/>
          <w:highlight w:val="none"/>
          <w:lang w:val="en-US" w:eastAsia="zh-CN"/>
        </w:rPr>
        <w:t>4</w:t>
      </w:r>
      <w:r>
        <w:rPr>
          <w:color w:val="auto"/>
          <w:highlight w:val="none"/>
        </w:rPr>
        <w:t xml:space="preserve"> </w:t>
      </w:r>
      <w:r>
        <w:rPr>
          <w:rFonts w:hint="eastAsia" w:cs="黑体"/>
          <w:color w:val="auto"/>
          <w:highlight w:val="none"/>
        </w:rPr>
        <w:t>承</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Start w:id="730" w:name="_Toc297120503"/>
      <w:bookmarkStart w:id="731" w:name="_Toc296503203"/>
      <w:bookmarkStart w:id="732" w:name="_Toc296347202"/>
      <w:bookmarkStart w:id="733" w:name="_Toc297216204"/>
      <w:bookmarkStart w:id="734" w:name="_Toc297048389"/>
      <w:bookmarkStart w:id="735" w:name="_Toc296891243"/>
      <w:bookmarkStart w:id="736" w:name="_Toc300934994"/>
      <w:bookmarkStart w:id="737" w:name="_Toc292559408"/>
      <w:bookmarkStart w:id="738" w:name="_Toc297123545"/>
      <w:bookmarkStart w:id="739" w:name="_Toc296891031"/>
      <w:bookmarkStart w:id="740" w:name="_Toc296944542"/>
      <w:bookmarkStart w:id="741" w:name="_Toc303539151"/>
      <w:bookmarkStart w:id="742" w:name="_Toc296346704"/>
      <w:bookmarkStart w:id="743" w:name="_Toc292559913"/>
      <w:r>
        <w:rPr>
          <w:rFonts w:hint="eastAsia" w:cs="黑体"/>
          <w:color w:val="auto"/>
          <w:highlight w:val="none"/>
        </w:rPr>
        <w:t>包人的合理化建议</w:t>
      </w:r>
      <w:bookmarkEnd w:id="708"/>
      <w:bookmarkEnd w:id="709"/>
      <w:bookmarkEnd w:id="710"/>
      <w:bookmarkEnd w:id="711"/>
      <w:bookmarkEnd w:id="712"/>
    </w:p>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14:paraId="6DC941A3">
      <w:pPr>
        <w:spacing w:line="360" w:lineRule="auto"/>
        <w:ind w:firstLine="420" w:firstLineChars="200"/>
        <w:jc w:val="left"/>
        <w:rPr>
          <w:color w:val="auto"/>
          <w:sz w:val="21"/>
          <w:szCs w:val="21"/>
          <w:highlight w:val="none"/>
        </w:rPr>
      </w:pPr>
      <w:bookmarkStart w:id="744" w:name="_Toc373227744"/>
      <w:bookmarkStart w:id="745" w:name="_Toc9850575"/>
      <w:bookmarkStart w:id="746" w:name="_Toc373478391"/>
      <w:bookmarkStart w:id="747" w:name="_Toc407135247"/>
      <w:bookmarkStart w:id="748" w:name="_Toc389065310"/>
      <w:r>
        <w:rPr>
          <w:rFonts w:hint="eastAsia" w:hAnsi="宋体" w:cs="宋体"/>
          <w:color w:val="auto"/>
          <w:sz w:val="21"/>
          <w:szCs w:val="21"/>
          <w:highlight w:val="none"/>
        </w:rPr>
        <w:t>监理人审查承包人合理化建议的期限：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收到承包人提交的合理化建议后</w:t>
      </w:r>
      <w:r>
        <w:rPr>
          <w:rFonts w:hint="eastAsia" w:ascii="宋体" w:hAnsi="宋体" w:cs="宋体"/>
          <w:color w:val="auto"/>
          <w:sz w:val="21"/>
          <w:szCs w:val="21"/>
          <w:highlight w:val="none"/>
          <w:u w:val="single"/>
          <w:lang w:val="en-US" w:eastAsia="zh-CN"/>
        </w:rPr>
        <w:t>5天内审核完毕并报送发包人</w:t>
      </w:r>
      <w:r>
        <w:rPr>
          <w:rFonts w:hint="eastAsia" w:ascii="宋体" w:hAnsi="宋体" w:eastAsia="宋体" w:cs="宋体"/>
          <w:color w:val="auto"/>
          <w:sz w:val="21"/>
          <w:szCs w:val="21"/>
          <w:highlight w:val="none"/>
        </w:rPr>
        <w:t>。</w:t>
      </w:r>
    </w:p>
    <w:p w14:paraId="6FF05C7A">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rPr>
        <w:t>发包人审批承包人合理化建议的期限：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收到承包人提交的合理化建议后</w:t>
      </w:r>
      <w:r>
        <w:rPr>
          <w:rFonts w:hint="eastAsia" w:ascii="宋体" w:hAnsi="宋体" w:cs="宋体"/>
          <w:color w:val="auto"/>
          <w:sz w:val="21"/>
          <w:szCs w:val="21"/>
          <w:highlight w:val="none"/>
          <w:u w:val="single"/>
          <w:lang w:val="en-US" w:eastAsia="zh-CN"/>
        </w:rPr>
        <w:t>5天内审核完毕并报送发包人</w:t>
      </w:r>
      <w:r>
        <w:rPr>
          <w:rFonts w:hint="eastAsia" w:ascii="宋体" w:hAnsi="宋体" w:eastAsia="宋体" w:cs="宋体"/>
          <w:color w:val="auto"/>
          <w:sz w:val="21"/>
          <w:szCs w:val="21"/>
          <w:highlight w:val="none"/>
        </w:rPr>
        <w:t>。</w:t>
      </w:r>
    </w:p>
    <w:p w14:paraId="26872470">
      <w:pPr>
        <w:spacing w:line="360" w:lineRule="auto"/>
        <w:ind w:firstLine="420" w:firstLineChars="200"/>
        <w:jc w:val="left"/>
        <w:rPr>
          <w:color w:val="auto"/>
          <w:sz w:val="21"/>
          <w:szCs w:val="21"/>
          <w:highlight w:val="none"/>
        </w:rPr>
      </w:pPr>
    </w:p>
    <w:p w14:paraId="2800F5C4">
      <w:pPr>
        <w:spacing w:line="360" w:lineRule="auto"/>
        <w:ind w:left="416" w:leftChars="208" w:firstLine="0" w:firstLineChars="0"/>
        <w:jc w:val="left"/>
        <w:rPr>
          <w:color w:val="auto"/>
          <w:sz w:val="21"/>
          <w:szCs w:val="21"/>
          <w:highlight w:val="none"/>
          <w:u w:val="single"/>
        </w:rPr>
      </w:pPr>
      <w:r>
        <w:rPr>
          <w:rFonts w:hint="eastAsia" w:hAnsi="宋体" w:cs="宋体"/>
          <w:color w:val="auto"/>
          <w:sz w:val="21"/>
          <w:szCs w:val="21"/>
          <w:highlight w:val="none"/>
        </w:rPr>
        <w:t>承</w:t>
      </w:r>
      <w:bookmarkStart w:id="749" w:name="_Toc296347203"/>
      <w:bookmarkStart w:id="750" w:name="_Toc296944543"/>
      <w:bookmarkStart w:id="751" w:name="_Toc300934995"/>
      <w:bookmarkStart w:id="752" w:name="_Toc304295571"/>
      <w:bookmarkStart w:id="753" w:name="_Toc297120504"/>
      <w:bookmarkStart w:id="754" w:name="_Toc292559914"/>
      <w:bookmarkStart w:id="755" w:name="_Toc318581175"/>
      <w:bookmarkStart w:id="756" w:name="_Toc303539152"/>
      <w:bookmarkStart w:id="757" w:name="_Toc296891032"/>
      <w:bookmarkStart w:id="758" w:name="_Toc296891244"/>
      <w:bookmarkStart w:id="759" w:name="_Toc297048390"/>
      <w:bookmarkStart w:id="760" w:name="_Toc297123546"/>
      <w:bookmarkStart w:id="761" w:name="_Toc312677504"/>
      <w:bookmarkStart w:id="762" w:name="_Toc297216205"/>
      <w:bookmarkStart w:id="763" w:name="_Toc292559409"/>
      <w:bookmarkStart w:id="764" w:name="_Toc312678030"/>
      <w:bookmarkStart w:id="765" w:name="_Toc296503204"/>
      <w:bookmarkStart w:id="766" w:name="_Toc296346705"/>
      <w:r>
        <w:rPr>
          <w:rFonts w:hint="eastAsia" w:hAnsi="宋体" w:cs="宋体"/>
          <w:color w:val="auto"/>
          <w:sz w:val="21"/>
          <w:szCs w:val="21"/>
          <w:highlight w:val="none"/>
        </w:rPr>
        <w:t>包人提出的合理化建议降低了合同价格或者提高了工程经济效益的奖励的方法和金额为：</w:t>
      </w:r>
      <w:r>
        <w:rPr>
          <w:color w:val="auto"/>
          <w:sz w:val="21"/>
          <w:szCs w:val="21"/>
          <w:highlight w:val="none"/>
          <w:u w:val="single"/>
        </w:rPr>
        <w:t xml:space="preserve">         </w:t>
      </w:r>
      <w:r>
        <w:rPr>
          <w:rFonts w:hint="eastAsia"/>
          <w:color w:val="auto"/>
          <w:sz w:val="21"/>
          <w:szCs w:val="21"/>
          <w:highlight w:val="none"/>
          <w:u w:val="single"/>
          <w:lang w:val="en-US" w:eastAsia="zh-CN"/>
        </w:rPr>
        <w:t xml:space="preserve">无 </w:t>
      </w:r>
      <w:r>
        <w:rPr>
          <w:rFonts w:hint="eastAsia" w:hAnsi="宋体" w:cs="宋体"/>
          <w:color w:val="auto"/>
          <w:sz w:val="21"/>
          <w:szCs w:val="21"/>
          <w:highlight w:val="none"/>
        </w:rPr>
        <w:t>。</w:t>
      </w:r>
    </w:p>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14:paraId="6D7C2A48">
      <w:pPr>
        <w:pStyle w:val="5"/>
        <w:rPr>
          <w:color w:val="auto"/>
          <w:highlight w:val="none"/>
        </w:rPr>
      </w:pPr>
      <w:r>
        <w:rPr>
          <w:color w:val="auto"/>
          <w:highlight w:val="none"/>
        </w:rPr>
        <w:t>1</w:t>
      </w:r>
      <w:bookmarkStart w:id="767" w:name="_Toc296891027"/>
      <w:bookmarkStart w:id="768" w:name="_Toc296346700"/>
      <w:bookmarkStart w:id="769" w:name="_Toc300934997"/>
      <w:bookmarkStart w:id="770" w:name="_Toc296347198"/>
      <w:bookmarkStart w:id="771" w:name="_Toc297123548"/>
      <w:bookmarkStart w:id="772" w:name="_Toc304295574"/>
      <w:bookmarkStart w:id="773" w:name="_Toc312677507"/>
      <w:bookmarkStart w:id="774" w:name="_Toc297048385"/>
      <w:bookmarkStart w:id="775" w:name="_Toc296944538"/>
      <w:bookmarkStart w:id="776" w:name="_Toc296891239"/>
      <w:bookmarkStart w:id="777" w:name="_Toc296503199"/>
      <w:bookmarkStart w:id="778" w:name="_Toc292559404"/>
      <w:bookmarkStart w:id="779" w:name="_Toc312678033"/>
      <w:bookmarkStart w:id="780" w:name="_Toc292559909"/>
      <w:bookmarkStart w:id="781" w:name="_Toc297216207"/>
      <w:bookmarkStart w:id="782" w:name="_Toc303539154"/>
      <w:bookmarkStart w:id="783" w:name="_Toc297120499"/>
      <w:r>
        <w:rPr>
          <w:color w:val="auto"/>
          <w:highlight w:val="none"/>
        </w:rPr>
        <w:t>0.</w:t>
      </w:r>
      <w:r>
        <w:rPr>
          <w:rFonts w:hint="eastAsia"/>
          <w:color w:val="auto"/>
          <w:highlight w:val="none"/>
          <w:lang w:val="en-US" w:eastAsia="zh-CN"/>
        </w:rPr>
        <w:t>5</w:t>
      </w:r>
      <w:r>
        <w:rPr>
          <w:color w:val="auto"/>
          <w:highlight w:val="none"/>
        </w:rPr>
        <w:t xml:space="preserve"> </w:t>
      </w:r>
      <w:r>
        <w:rPr>
          <w:rFonts w:hint="eastAsia" w:hAnsi="宋体" w:cs="黑体"/>
          <w:color w:val="auto"/>
          <w:highlight w:val="none"/>
        </w:rPr>
        <w:t>暂估价</w:t>
      </w:r>
      <w:bookmarkEnd w:id="744"/>
      <w:bookmarkEnd w:id="745"/>
      <w:bookmarkEnd w:id="746"/>
      <w:bookmarkEnd w:id="747"/>
      <w:bookmarkEnd w:id="748"/>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408F7ED0">
      <w:pPr>
        <w:spacing w:line="360" w:lineRule="auto"/>
        <w:ind w:firstLine="420" w:firstLineChars="200"/>
        <w:jc w:val="left"/>
        <w:rPr>
          <w:color w:val="auto"/>
          <w:sz w:val="21"/>
          <w:szCs w:val="21"/>
          <w:highlight w:val="none"/>
        </w:rPr>
      </w:pPr>
      <w:bookmarkStart w:id="784" w:name="_Toc407135248"/>
      <w:bookmarkStart w:id="785" w:name="_Toc9850576"/>
      <w:bookmarkStart w:id="786" w:name="_Toc373478392"/>
      <w:bookmarkStart w:id="787" w:name="_Toc389065311"/>
      <w:bookmarkStart w:id="788" w:name="_Toc373227745"/>
      <w:r>
        <w:rPr>
          <w:rFonts w:hint="eastAsia" w:hAnsi="宋体" w:cs="宋体"/>
          <w:color w:val="auto"/>
          <w:kern w:val="0"/>
          <w:sz w:val="21"/>
          <w:szCs w:val="21"/>
          <w:highlight w:val="none"/>
        </w:rPr>
        <w:t>暂</w:t>
      </w:r>
      <w:bookmarkStart w:id="789" w:name="_Toc318581176"/>
      <w:bookmarkStart w:id="790" w:name="_Toc312677508"/>
      <w:bookmarkStart w:id="791" w:name="_Toc312678034"/>
      <w:r>
        <w:rPr>
          <w:rFonts w:hint="eastAsia" w:hAnsi="宋体" w:cs="宋体"/>
          <w:color w:val="auto"/>
          <w:kern w:val="0"/>
          <w:sz w:val="21"/>
          <w:szCs w:val="21"/>
          <w:highlight w:val="none"/>
        </w:rPr>
        <w:t>估价材料和工程设备的明细详见已标价工程量清单《</w:t>
      </w:r>
      <w:r>
        <w:rPr>
          <w:rFonts w:hint="eastAsia" w:cs="宋体"/>
          <w:color w:val="auto"/>
          <w:sz w:val="21"/>
          <w:szCs w:val="21"/>
          <w:highlight w:val="none"/>
        </w:rPr>
        <w:t>材料（工程设备）暂估价格及调整表》</w:t>
      </w:r>
      <w:r>
        <w:rPr>
          <w:rFonts w:hint="eastAsia" w:hAnsi="宋体" w:cs="宋体"/>
          <w:color w:val="auto"/>
          <w:kern w:val="0"/>
          <w:sz w:val="21"/>
          <w:szCs w:val="21"/>
          <w:highlight w:val="none"/>
        </w:rPr>
        <w:t>（表</w:t>
      </w:r>
      <w:r>
        <w:rPr>
          <w:rFonts w:hAnsi="宋体"/>
          <w:color w:val="auto"/>
          <w:kern w:val="0"/>
          <w:sz w:val="21"/>
          <w:szCs w:val="21"/>
          <w:highlight w:val="none"/>
        </w:rPr>
        <w:t>12-2</w:t>
      </w:r>
      <w:r>
        <w:rPr>
          <w:rFonts w:hint="eastAsia" w:hAnsi="宋体" w:cs="宋体"/>
          <w:color w:val="auto"/>
          <w:kern w:val="0"/>
          <w:sz w:val="21"/>
          <w:szCs w:val="21"/>
          <w:highlight w:val="none"/>
        </w:rPr>
        <w:t>）和《</w:t>
      </w:r>
      <w:r>
        <w:rPr>
          <w:rFonts w:hint="eastAsia" w:cs="宋体"/>
          <w:color w:val="auto"/>
          <w:sz w:val="21"/>
          <w:szCs w:val="21"/>
          <w:highlight w:val="none"/>
        </w:rPr>
        <w:t>专业工程暂估价表》（</w:t>
      </w:r>
      <w:r>
        <w:rPr>
          <w:rFonts w:hint="eastAsia" w:hAnsi="宋体" w:cs="宋体"/>
          <w:color w:val="auto"/>
          <w:kern w:val="0"/>
          <w:sz w:val="21"/>
          <w:szCs w:val="21"/>
          <w:highlight w:val="none"/>
        </w:rPr>
        <w:t>表</w:t>
      </w:r>
      <w:r>
        <w:rPr>
          <w:rFonts w:hAnsi="宋体"/>
          <w:color w:val="auto"/>
          <w:kern w:val="0"/>
          <w:sz w:val="21"/>
          <w:szCs w:val="21"/>
          <w:highlight w:val="none"/>
        </w:rPr>
        <w:t>12-3</w:t>
      </w:r>
      <w:r>
        <w:rPr>
          <w:rFonts w:hint="eastAsia" w:hAnsi="宋体" w:cs="宋体"/>
          <w:color w:val="auto"/>
          <w:kern w:val="0"/>
          <w:sz w:val="21"/>
          <w:szCs w:val="21"/>
          <w:highlight w:val="none"/>
        </w:rPr>
        <w:t>）。</w:t>
      </w:r>
    </w:p>
    <w:bookmarkEnd w:id="789"/>
    <w:bookmarkEnd w:id="790"/>
    <w:bookmarkEnd w:id="791"/>
    <w:p w14:paraId="69F4255B">
      <w:pPr>
        <w:spacing w:line="360" w:lineRule="auto"/>
        <w:ind w:firstLine="420" w:firstLineChars="200"/>
        <w:jc w:val="left"/>
        <w:rPr>
          <w:color w:val="auto"/>
          <w:sz w:val="21"/>
          <w:szCs w:val="21"/>
          <w:highlight w:val="none"/>
        </w:rPr>
      </w:pPr>
      <w:r>
        <w:rPr>
          <w:color w:val="auto"/>
          <w:sz w:val="21"/>
          <w:szCs w:val="21"/>
          <w:highlight w:val="none"/>
        </w:rPr>
        <w:t>1</w:t>
      </w:r>
      <w:bookmarkStart w:id="792" w:name="_Toc312678035"/>
      <w:bookmarkStart w:id="793" w:name="_Toc318581177"/>
      <w:bookmarkStart w:id="794" w:name="_Toc312677509"/>
      <w:r>
        <w:rPr>
          <w:color w:val="auto"/>
          <w:sz w:val="21"/>
          <w:szCs w:val="21"/>
          <w:highlight w:val="none"/>
        </w:rPr>
        <w:t>0.</w:t>
      </w:r>
      <w:r>
        <w:rPr>
          <w:rFonts w:hint="eastAsia"/>
          <w:color w:val="auto"/>
          <w:sz w:val="21"/>
          <w:szCs w:val="21"/>
          <w:highlight w:val="none"/>
          <w:lang w:val="en-US" w:eastAsia="zh-CN"/>
        </w:rPr>
        <w:t>5</w:t>
      </w:r>
      <w:r>
        <w:rPr>
          <w:color w:val="auto"/>
          <w:sz w:val="21"/>
          <w:szCs w:val="21"/>
          <w:highlight w:val="none"/>
        </w:rPr>
        <w:t xml:space="preserve">.1 </w:t>
      </w:r>
      <w:r>
        <w:rPr>
          <w:rFonts w:hint="eastAsia" w:hAnsi="宋体" w:cs="宋体"/>
          <w:color w:val="auto"/>
          <w:sz w:val="21"/>
          <w:szCs w:val="21"/>
          <w:highlight w:val="none"/>
        </w:rPr>
        <w:t>依法必须招标的暂估价项目</w:t>
      </w:r>
    </w:p>
    <w:bookmarkEnd w:id="792"/>
    <w:bookmarkEnd w:id="793"/>
    <w:bookmarkEnd w:id="794"/>
    <w:p w14:paraId="60AFBFF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对于依法必须招标的暂估价项目的确认和批准采取第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种方式确定。</w:t>
      </w:r>
    </w:p>
    <w:p w14:paraId="72E53A4B">
      <w:pPr>
        <w:spacing w:line="360" w:lineRule="auto"/>
        <w:ind w:firstLine="420" w:firstLineChars="200"/>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5</w:t>
      </w:r>
      <w:r>
        <w:rPr>
          <w:color w:val="auto"/>
          <w:sz w:val="21"/>
          <w:szCs w:val="21"/>
          <w:highlight w:val="none"/>
        </w:rPr>
        <w:t xml:space="preserve">.2 </w:t>
      </w:r>
      <w:r>
        <w:rPr>
          <w:rFonts w:hint="eastAsia" w:hAnsi="宋体" w:cs="宋体"/>
          <w:color w:val="auto"/>
          <w:sz w:val="21"/>
          <w:szCs w:val="21"/>
          <w:highlight w:val="none"/>
        </w:rPr>
        <w:t>不属于依法必须招标的暂估价项目</w:t>
      </w:r>
    </w:p>
    <w:p w14:paraId="14A5AC79">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对于不属于依法必须招标的暂估价项目的确认和批准采取第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color w:val="auto"/>
          <w:sz w:val="21"/>
          <w:szCs w:val="21"/>
          <w:highlight w:val="none"/>
        </w:rPr>
        <w:t xml:space="preserve"> </w:t>
      </w:r>
      <w:r>
        <w:rPr>
          <w:rFonts w:hint="eastAsia" w:hAnsi="宋体" w:cs="宋体"/>
          <w:color w:val="auto"/>
          <w:sz w:val="21"/>
          <w:szCs w:val="21"/>
          <w:highlight w:val="none"/>
        </w:rPr>
        <w:t>种方式确定。</w:t>
      </w:r>
    </w:p>
    <w:p w14:paraId="076B2424">
      <w:pPr>
        <w:spacing w:line="360" w:lineRule="auto"/>
        <w:ind w:firstLine="420" w:firstLineChars="200"/>
        <w:jc w:val="left"/>
        <w:rPr>
          <w:color w:val="auto"/>
          <w:kern w:val="0"/>
          <w:sz w:val="21"/>
          <w:szCs w:val="21"/>
          <w:highlight w:val="none"/>
        </w:rPr>
      </w:pPr>
      <w:r>
        <w:rPr>
          <w:color w:val="auto"/>
          <w:sz w:val="21"/>
          <w:szCs w:val="21"/>
          <w:highlight w:val="none"/>
        </w:rPr>
        <w:t>10.</w:t>
      </w:r>
      <w:r>
        <w:rPr>
          <w:rFonts w:hint="eastAsia"/>
          <w:color w:val="auto"/>
          <w:sz w:val="21"/>
          <w:szCs w:val="21"/>
          <w:highlight w:val="none"/>
          <w:lang w:val="en-US" w:eastAsia="zh-CN"/>
        </w:rPr>
        <w:t>5</w:t>
      </w:r>
      <w:r>
        <w:rPr>
          <w:color w:val="auto"/>
          <w:sz w:val="21"/>
          <w:szCs w:val="21"/>
          <w:highlight w:val="none"/>
        </w:rPr>
        <w:t>.</w:t>
      </w:r>
      <w:r>
        <w:rPr>
          <w:rFonts w:hint="eastAsia"/>
          <w:color w:val="auto"/>
          <w:sz w:val="21"/>
          <w:szCs w:val="21"/>
          <w:highlight w:val="none"/>
          <w:lang w:val="en-US" w:eastAsia="zh-CN"/>
        </w:rPr>
        <w:t xml:space="preserve">3 </w:t>
      </w:r>
      <w:r>
        <w:rPr>
          <w:rFonts w:hint="eastAsia" w:hAnsi="宋体" w:cs="宋体"/>
          <w:color w:val="auto"/>
          <w:sz w:val="21"/>
          <w:szCs w:val="21"/>
          <w:highlight w:val="none"/>
        </w:rPr>
        <w:t>第</w:t>
      </w:r>
      <w:r>
        <w:rPr>
          <w:color w:val="auto"/>
          <w:sz w:val="21"/>
          <w:szCs w:val="21"/>
          <w:highlight w:val="none"/>
        </w:rPr>
        <w:t>3</w:t>
      </w:r>
      <w:r>
        <w:rPr>
          <w:rFonts w:hint="eastAsia" w:hAnsi="宋体" w:cs="宋体"/>
          <w:color w:val="auto"/>
          <w:sz w:val="21"/>
          <w:szCs w:val="21"/>
          <w:highlight w:val="none"/>
        </w:rPr>
        <w:t>种方式：</w:t>
      </w:r>
      <w:r>
        <w:rPr>
          <w:rFonts w:hint="eastAsia" w:hAnsi="宋体" w:cs="宋体"/>
          <w:color w:val="auto"/>
          <w:kern w:val="0"/>
          <w:sz w:val="21"/>
          <w:szCs w:val="21"/>
          <w:highlight w:val="none"/>
        </w:rPr>
        <w:t>承包人直接实施的暂估价项目</w:t>
      </w:r>
    </w:p>
    <w:p w14:paraId="61AFBA1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承包人直接实施的暂估价项目的约定：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工程所需材料采购</w:t>
      </w:r>
      <w:r>
        <w:rPr>
          <w:color w:val="auto"/>
          <w:sz w:val="21"/>
          <w:szCs w:val="21"/>
          <w:highlight w:val="none"/>
          <w:u w:val="single"/>
        </w:rPr>
        <w:t xml:space="preserve">  </w:t>
      </w:r>
      <w:r>
        <w:rPr>
          <w:rFonts w:hint="eastAsia" w:hAnsi="宋体" w:cs="宋体"/>
          <w:color w:val="auto"/>
          <w:sz w:val="21"/>
          <w:szCs w:val="21"/>
          <w:highlight w:val="none"/>
        </w:rPr>
        <w:t>。</w:t>
      </w:r>
    </w:p>
    <w:p w14:paraId="49C281D6">
      <w:pPr>
        <w:pStyle w:val="5"/>
        <w:rPr>
          <w:color w:val="auto"/>
          <w:highlight w:val="none"/>
        </w:rPr>
      </w:pPr>
      <w:r>
        <w:rPr>
          <w:color w:val="auto"/>
          <w:highlight w:val="none"/>
        </w:rPr>
        <w:t>10.</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暂列金额</w:t>
      </w:r>
      <w:bookmarkEnd w:id="784"/>
      <w:bookmarkEnd w:id="785"/>
      <w:bookmarkEnd w:id="786"/>
      <w:bookmarkEnd w:id="787"/>
      <w:bookmarkEnd w:id="788"/>
    </w:p>
    <w:p w14:paraId="15BE4050">
      <w:pPr>
        <w:autoSpaceDE w:val="0"/>
        <w:autoSpaceDN w:val="0"/>
        <w:adjustRightInd w:val="0"/>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合同当事人关于暂列金额使用的约定：</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按照通用条款和现行法规法规要求执行</w:t>
      </w:r>
      <w:r>
        <w:rPr>
          <w:color w:val="auto"/>
          <w:sz w:val="21"/>
          <w:szCs w:val="21"/>
          <w:highlight w:val="none"/>
          <w:u w:val="single"/>
        </w:rPr>
        <w:t xml:space="preserve">  </w:t>
      </w:r>
      <w:r>
        <w:rPr>
          <w:rFonts w:hint="eastAsia" w:hAnsi="宋体" w:cs="宋体"/>
          <w:color w:val="auto"/>
          <w:kern w:val="0"/>
          <w:sz w:val="21"/>
          <w:szCs w:val="21"/>
          <w:highlight w:val="none"/>
        </w:rPr>
        <w:t>。</w:t>
      </w:r>
    </w:p>
    <w:p w14:paraId="5D9D9B6C">
      <w:pPr>
        <w:pStyle w:val="4"/>
        <w:numPr>
          <w:ilvl w:val="0"/>
          <w:numId w:val="10"/>
        </w:numPr>
        <w:rPr>
          <w:color w:val="auto"/>
          <w:highlight w:val="none"/>
        </w:rPr>
      </w:pPr>
      <w:bookmarkStart w:id="795" w:name="_Toc373478393"/>
      <w:bookmarkStart w:id="796" w:name="_Toc373227746"/>
      <w:bookmarkStart w:id="797" w:name="_Toc407135249"/>
      <w:bookmarkStart w:id="798" w:name="_Toc351203643"/>
      <w:bookmarkStart w:id="799" w:name="_Toc9850577"/>
      <w:bookmarkStart w:id="800" w:name="_Toc389065312"/>
      <w:r>
        <w:rPr>
          <w:rFonts w:hint="eastAsia" w:hAnsi="宋体" w:cs="黑体"/>
          <w:color w:val="auto"/>
          <w:highlight w:val="none"/>
        </w:rPr>
        <w:t>价格调整</w:t>
      </w:r>
      <w:bookmarkEnd w:id="795"/>
      <w:bookmarkEnd w:id="796"/>
      <w:bookmarkEnd w:id="797"/>
      <w:bookmarkEnd w:id="798"/>
      <w:bookmarkEnd w:id="799"/>
      <w:bookmarkEnd w:id="800"/>
    </w:p>
    <w:p w14:paraId="41F5D39E">
      <w:pPr>
        <w:pStyle w:val="5"/>
        <w:rPr>
          <w:color w:val="auto"/>
          <w:highlight w:val="none"/>
        </w:rPr>
      </w:pPr>
      <w:bookmarkStart w:id="801" w:name="_Toc389065313"/>
      <w:bookmarkStart w:id="802" w:name="_Toc373227747"/>
      <w:bookmarkStart w:id="803" w:name="_Toc407135250"/>
      <w:bookmarkStart w:id="804" w:name="_Toc9850578"/>
      <w:bookmarkStart w:id="805" w:name="_Toc373478394"/>
      <w:bookmarkStart w:id="806" w:name="_Toc297048387"/>
      <w:bookmarkStart w:id="807" w:name="_Toc297216209"/>
      <w:bookmarkStart w:id="808" w:name="_Toc312678039"/>
      <w:bookmarkStart w:id="809" w:name="_Toc296503201"/>
      <w:bookmarkStart w:id="810" w:name="_Toc297123550"/>
      <w:bookmarkStart w:id="811" w:name="_Toc296346702"/>
      <w:bookmarkStart w:id="812" w:name="_Toc296347200"/>
      <w:bookmarkStart w:id="813" w:name="_Toc297120501"/>
      <w:bookmarkStart w:id="814" w:name="_Toc304295577"/>
      <w:bookmarkStart w:id="815" w:name="_Toc296891029"/>
      <w:bookmarkStart w:id="816" w:name="_Toc292559911"/>
      <w:bookmarkStart w:id="817" w:name="_Toc292559406"/>
      <w:bookmarkStart w:id="818" w:name="_Toc296891241"/>
      <w:bookmarkStart w:id="819" w:name="_Toc303539157"/>
      <w:bookmarkStart w:id="820" w:name="_Toc300935000"/>
      <w:bookmarkStart w:id="821" w:name="_Toc296944540"/>
      <w:r>
        <w:rPr>
          <w:color w:val="auto"/>
          <w:highlight w:val="none"/>
        </w:rPr>
        <w:t xml:space="preserve">11.1 </w:t>
      </w:r>
      <w:r>
        <w:rPr>
          <w:rFonts w:hint="eastAsia" w:cs="黑体"/>
          <w:color w:val="auto"/>
          <w:highlight w:val="none"/>
        </w:rPr>
        <w:t>市场价格波动引起的调整</w:t>
      </w:r>
      <w:bookmarkEnd w:id="801"/>
      <w:bookmarkEnd w:id="802"/>
      <w:bookmarkEnd w:id="803"/>
      <w:bookmarkEnd w:id="804"/>
      <w:bookmarkEnd w:id="805"/>
    </w:p>
    <w:bookmarkEnd w:id="668"/>
    <w:bookmarkEnd w:id="669"/>
    <w:bookmarkEnd w:id="670"/>
    <w:bookmarkEnd w:id="671"/>
    <w:bookmarkEnd w:id="672"/>
    <w:bookmarkEnd w:id="6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14:paraId="1C5C6FD6">
      <w:pPr>
        <w:spacing w:line="360" w:lineRule="auto"/>
        <w:ind w:firstLine="420" w:firstLineChars="200"/>
        <w:rPr>
          <w:rFonts w:hint="eastAsia"/>
          <w:color w:val="auto"/>
          <w:sz w:val="21"/>
          <w:szCs w:val="21"/>
          <w:highlight w:val="none"/>
        </w:rPr>
      </w:pPr>
      <w:bookmarkStart w:id="822" w:name="_Toc292559915"/>
      <w:bookmarkStart w:id="823" w:name="_Toc296346706"/>
      <w:bookmarkStart w:id="824" w:name="_Toc292559410"/>
      <w:bookmarkStart w:id="825" w:name="_Toc296347204"/>
      <w:bookmarkStart w:id="826" w:name="_Toc296503205"/>
      <w:bookmarkStart w:id="827" w:name="_Toc297048391"/>
      <w:bookmarkStart w:id="828" w:name="_Toc296891245"/>
      <w:bookmarkStart w:id="829" w:name="_Toc296891033"/>
      <w:bookmarkStart w:id="830" w:name="_Toc296944544"/>
      <w:bookmarkStart w:id="831" w:name="_Toc297120505"/>
      <w:bookmarkStart w:id="832" w:name="_Toc373478395"/>
      <w:bookmarkStart w:id="833" w:name="_Toc373227748"/>
      <w:bookmarkStart w:id="834" w:name="_Toc351203644"/>
      <w:bookmarkStart w:id="835" w:name="_Toc407135251"/>
      <w:bookmarkStart w:id="836" w:name="_Toc9850579"/>
      <w:bookmarkStart w:id="837" w:name="_Toc297216211"/>
      <w:bookmarkStart w:id="838" w:name="_Toc304295579"/>
      <w:bookmarkStart w:id="839" w:name="_Toc300935002"/>
      <w:bookmarkStart w:id="840" w:name="_Toc312678040"/>
      <w:bookmarkStart w:id="841" w:name="_Toc303539159"/>
      <w:bookmarkStart w:id="842" w:name="_Toc297123552"/>
      <w:r>
        <w:rPr>
          <w:rFonts w:hint="eastAsia"/>
          <w:color w:val="auto"/>
          <w:sz w:val="21"/>
          <w:szCs w:val="21"/>
          <w:highlight w:val="none"/>
        </w:rPr>
        <w:t>市场价格波动是否调整合同价格的约定</w:t>
      </w:r>
      <w:r>
        <w:rPr>
          <w:rFonts w:hint="eastAsia"/>
          <w:color w:val="auto"/>
          <w:sz w:val="21"/>
          <w:szCs w:val="21"/>
          <w:highlight w:val="none"/>
          <w:u w:val="single"/>
        </w:rPr>
        <w:t>： </w:t>
      </w:r>
      <w:r>
        <w:rPr>
          <w:rFonts w:hint="eastAsia"/>
          <w:color w:val="auto"/>
          <w:sz w:val="21"/>
          <w:szCs w:val="21"/>
          <w:highlight w:val="none"/>
          <w:u w:val="single"/>
          <w:lang w:eastAsia="zh-CN"/>
        </w:rPr>
        <w:t>否</w:t>
      </w:r>
      <w:r>
        <w:rPr>
          <w:rFonts w:hint="eastAsia"/>
          <w:color w:val="auto"/>
          <w:sz w:val="21"/>
          <w:szCs w:val="21"/>
          <w:highlight w:val="none"/>
          <w:u w:val="single"/>
        </w:rPr>
        <w:t>       。</w:t>
      </w:r>
    </w:p>
    <w:p w14:paraId="466E7CC6">
      <w:pPr>
        <w:pStyle w:val="4"/>
        <w:rPr>
          <w:color w:val="auto"/>
          <w:highlight w:val="none"/>
        </w:rPr>
      </w:pPr>
      <w:r>
        <w:rPr>
          <w:color w:val="auto"/>
          <w:highlight w:val="none"/>
        </w:rPr>
        <w:t xml:space="preserve">12. </w:t>
      </w:r>
      <w:bookmarkEnd w:id="822"/>
      <w:bookmarkEnd w:id="823"/>
      <w:bookmarkEnd w:id="824"/>
      <w:bookmarkEnd w:id="825"/>
      <w:bookmarkEnd w:id="826"/>
      <w:bookmarkEnd w:id="827"/>
      <w:bookmarkEnd w:id="828"/>
      <w:bookmarkEnd w:id="829"/>
      <w:bookmarkEnd w:id="830"/>
      <w:bookmarkEnd w:id="831"/>
      <w:r>
        <w:rPr>
          <w:rFonts w:hint="eastAsia" w:cs="黑体"/>
          <w:color w:val="auto"/>
          <w:highlight w:val="none"/>
        </w:rPr>
        <w:t>合同价格、计量与支付</w:t>
      </w:r>
      <w:bookmarkEnd w:id="832"/>
      <w:bookmarkEnd w:id="833"/>
      <w:bookmarkEnd w:id="834"/>
      <w:bookmarkEnd w:id="835"/>
      <w:bookmarkEnd w:id="836"/>
    </w:p>
    <w:bookmarkEnd w:id="837"/>
    <w:bookmarkEnd w:id="838"/>
    <w:bookmarkEnd w:id="839"/>
    <w:bookmarkEnd w:id="840"/>
    <w:bookmarkEnd w:id="841"/>
    <w:bookmarkEnd w:id="842"/>
    <w:p w14:paraId="1703C063">
      <w:pPr>
        <w:pStyle w:val="5"/>
        <w:rPr>
          <w:color w:val="auto"/>
          <w:highlight w:val="none"/>
        </w:rPr>
      </w:pPr>
      <w:bookmarkStart w:id="843" w:name="_Toc292559411"/>
      <w:bookmarkStart w:id="844" w:name="_Toc292559916"/>
      <w:bookmarkStart w:id="845" w:name="_Toc267251461"/>
      <w:bookmarkStart w:id="846" w:name="_Toc297120506"/>
      <w:bookmarkStart w:id="847" w:name="_Toc296944545"/>
      <w:bookmarkStart w:id="848" w:name="_Toc296891246"/>
      <w:bookmarkStart w:id="849" w:name="_Toc296891034"/>
      <w:bookmarkStart w:id="850" w:name="_Toc296503206"/>
      <w:bookmarkStart w:id="851" w:name="_Toc297048392"/>
      <w:bookmarkStart w:id="852" w:name="_Toc296347205"/>
      <w:bookmarkStart w:id="853" w:name="_Toc296346707"/>
      <w:bookmarkStart w:id="854" w:name="_Toc407135252"/>
      <w:bookmarkStart w:id="855" w:name="_Toc373227749"/>
      <w:bookmarkStart w:id="856" w:name="_Toc373478396"/>
      <w:bookmarkStart w:id="857" w:name="_Toc389065314"/>
      <w:bookmarkStart w:id="858" w:name="_Toc9850580"/>
      <w:bookmarkStart w:id="859" w:name="_Toc300935003"/>
      <w:bookmarkStart w:id="860" w:name="_Toc312678041"/>
      <w:bookmarkStart w:id="861" w:name="_Toc297216212"/>
      <w:bookmarkStart w:id="862" w:name="_Toc303539160"/>
      <w:bookmarkStart w:id="863" w:name="_Toc304295580"/>
      <w:bookmarkStart w:id="864" w:name="_Toc297123553"/>
      <w:r>
        <w:rPr>
          <w:color w:val="auto"/>
          <w:highlight w:val="none"/>
        </w:rPr>
        <w:t xml:space="preserve">12.1 </w:t>
      </w:r>
      <w:r>
        <w:rPr>
          <w:rFonts w:hint="eastAsia" w:hAnsi="宋体" w:cs="黑体"/>
          <w:color w:val="auto"/>
          <w:highlight w:val="none"/>
        </w:rPr>
        <w:t>合</w:t>
      </w:r>
      <w:bookmarkEnd w:id="843"/>
      <w:bookmarkEnd w:id="844"/>
      <w:bookmarkEnd w:id="845"/>
      <w:r>
        <w:rPr>
          <w:rFonts w:hint="eastAsia" w:hAnsi="宋体" w:cs="黑体"/>
          <w:color w:val="auto"/>
          <w:highlight w:val="none"/>
        </w:rPr>
        <w:t>同价</w:t>
      </w:r>
      <w:bookmarkEnd w:id="846"/>
      <w:bookmarkEnd w:id="847"/>
      <w:bookmarkEnd w:id="848"/>
      <w:bookmarkEnd w:id="849"/>
      <w:bookmarkEnd w:id="850"/>
      <w:bookmarkEnd w:id="851"/>
      <w:bookmarkEnd w:id="852"/>
      <w:bookmarkEnd w:id="853"/>
      <w:r>
        <w:rPr>
          <w:rFonts w:hint="eastAsia" w:hAnsi="宋体" w:cs="黑体"/>
          <w:color w:val="auto"/>
          <w:highlight w:val="none"/>
        </w:rPr>
        <w:t>格形式</w:t>
      </w:r>
      <w:bookmarkEnd w:id="854"/>
      <w:bookmarkEnd w:id="855"/>
      <w:bookmarkEnd w:id="856"/>
      <w:bookmarkEnd w:id="857"/>
      <w:bookmarkEnd w:id="858"/>
    </w:p>
    <w:bookmarkEnd w:id="859"/>
    <w:bookmarkEnd w:id="860"/>
    <w:bookmarkEnd w:id="861"/>
    <w:bookmarkEnd w:id="862"/>
    <w:bookmarkEnd w:id="863"/>
    <w:bookmarkEnd w:id="864"/>
    <w:p w14:paraId="21608B6B">
      <w:pPr>
        <w:spacing w:line="360" w:lineRule="auto"/>
        <w:ind w:firstLine="420" w:firstLineChars="200"/>
        <w:jc w:val="left"/>
        <w:rPr>
          <w:rFonts w:hAnsi="宋体"/>
          <w:color w:val="auto"/>
          <w:sz w:val="21"/>
          <w:szCs w:val="21"/>
          <w:highlight w:val="none"/>
        </w:rPr>
      </w:pPr>
      <w:bookmarkStart w:id="865" w:name="_Toc373227750"/>
      <w:bookmarkStart w:id="866" w:name="_Toc389065315"/>
      <w:bookmarkStart w:id="867" w:name="_Toc373478397"/>
      <w:bookmarkStart w:id="868" w:name="_Toc297048393"/>
      <w:bookmarkStart w:id="869" w:name="_Toc296891035"/>
      <w:bookmarkStart w:id="870" w:name="_Toc296347206"/>
      <w:bookmarkStart w:id="871" w:name="_Toc292559412"/>
      <w:bookmarkStart w:id="872" w:name="_Toc300935004"/>
      <w:bookmarkStart w:id="873" w:name="_Toc292559917"/>
      <w:bookmarkStart w:id="874" w:name="_Toc296944546"/>
      <w:bookmarkStart w:id="875" w:name="_Toc296503207"/>
      <w:bookmarkStart w:id="876" w:name="_Toc297120507"/>
      <w:bookmarkStart w:id="877" w:name="_Toc303539161"/>
      <w:bookmarkStart w:id="878" w:name="_Toc296346708"/>
      <w:bookmarkStart w:id="879" w:name="_Toc304295581"/>
      <w:bookmarkStart w:id="880" w:name="_Toc312678042"/>
      <w:bookmarkStart w:id="881" w:name="_Toc297123554"/>
      <w:bookmarkStart w:id="882" w:name="_Toc297216213"/>
      <w:bookmarkStart w:id="883" w:name="_Toc296891247"/>
      <w:r>
        <w:rPr>
          <w:rFonts w:hint="eastAsia" w:hAnsi="宋体" w:cs="宋体"/>
          <w:color w:val="auto"/>
          <w:sz w:val="21"/>
          <w:szCs w:val="21"/>
          <w:highlight w:val="none"/>
        </w:rPr>
        <w:t>本工程采用</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固定单价</w:t>
      </w:r>
      <w:r>
        <w:rPr>
          <w:rFonts w:hAnsi="宋体"/>
          <w:color w:val="auto"/>
          <w:sz w:val="21"/>
          <w:szCs w:val="21"/>
          <w:highlight w:val="none"/>
          <w:u w:val="single"/>
        </w:rPr>
        <w:t xml:space="preserve">  </w:t>
      </w:r>
      <w:r>
        <w:rPr>
          <w:rFonts w:hint="eastAsia" w:hAnsi="宋体" w:cs="宋体"/>
          <w:color w:val="auto"/>
          <w:sz w:val="21"/>
          <w:szCs w:val="21"/>
          <w:highlight w:val="none"/>
        </w:rPr>
        <w:t>合同价格形式，合同价格包含增值税，本工程计价时采用的增值税计税方法为：</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 xml:space="preserve">一般计税法   </w:t>
      </w:r>
      <w:r>
        <w:rPr>
          <w:rFonts w:hint="eastAsia" w:ascii="宋体" w:hAnsi="宋体" w:cs="宋体"/>
          <w:color w:val="auto"/>
          <w:sz w:val="21"/>
          <w:szCs w:val="21"/>
          <w:highlight w:val="none"/>
        </w:rPr>
        <w:t>□</w:t>
      </w:r>
      <w:r>
        <w:rPr>
          <w:rFonts w:hint="eastAsia" w:hAnsi="宋体" w:cs="宋体"/>
          <w:color w:val="auto"/>
          <w:sz w:val="21"/>
          <w:szCs w:val="21"/>
          <w:highlight w:val="none"/>
        </w:rPr>
        <w:t>简易计税法。</w:t>
      </w:r>
    </w:p>
    <w:p w14:paraId="3712AC66">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w:t>
      </w:r>
      <w:r>
        <w:rPr>
          <w:rFonts w:hAnsi="宋体"/>
          <w:color w:val="auto"/>
          <w:sz w:val="21"/>
          <w:szCs w:val="21"/>
          <w:highlight w:val="none"/>
        </w:rPr>
        <w:t>1</w:t>
      </w:r>
      <w:r>
        <w:rPr>
          <w:rFonts w:hint="eastAsia" w:hAnsi="宋体" w:cs="宋体"/>
          <w:color w:val="auto"/>
          <w:sz w:val="21"/>
          <w:szCs w:val="21"/>
          <w:highlight w:val="none"/>
        </w:rPr>
        <w:t>）单价合同。</w:t>
      </w:r>
    </w:p>
    <w:p w14:paraId="7C6D79BE">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采用综合单价合同方式时，工程量按建设单位、监理单位、施工单位三方确认的竣工图结算。</w:t>
      </w:r>
    </w:p>
    <w:p w14:paraId="7CCEF0F9">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综合单价包含的风险范围：</w:t>
      </w:r>
      <w:r>
        <w:rPr>
          <w:rFonts w:hint="eastAsia" w:hAnsi="宋体" w:cs="宋体"/>
          <w:color w:val="auto"/>
          <w:sz w:val="21"/>
          <w:szCs w:val="21"/>
          <w:highlight w:val="none"/>
          <w:u w:val="single"/>
        </w:rPr>
        <w:t>除工程变更、项目特征不符、工程量清单缺项、工程量偏差、政策性调整、本工程《承包人提供主要材料和设备一览表》中约定的材料和设备价格变动风险以外的其他风险因素。</w:t>
      </w:r>
    </w:p>
    <w:p w14:paraId="7479C1FC">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风险范围以外合同价格的调整方法：</w:t>
      </w:r>
    </w:p>
    <w:p w14:paraId="1C5D7FD1">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①工程变更</w:t>
      </w:r>
      <w:r>
        <w:rPr>
          <w:rFonts w:hint="eastAsia" w:ascii="Calibri" w:hAnsi="宋体" w:cs="宋体"/>
          <w:color w:val="auto"/>
          <w:sz w:val="21"/>
          <w:szCs w:val="21"/>
          <w:highlight w:val="none"/>
        </w:rPr>
        <w:t>、项目特征不符、工程量清单缺项</w:t>
      </w:r>
      <w:r>
        <w:rPr>
          <w:rFonts w:hint="eastAsia" w:hAnsi="宋体" w:cs="宋体"/>
          <w:color w:val="auto"/>
          <w:sz w:val="21"/>
          <w:szCs w:val="21"/>
          <w:highlight w:val="none"/>
        </w:rPr>
        <w:t>：按</w:t>
      </w:r>
      <w:r>
        <w:rPr>
          <w:rFonts w:hAnsi="宋体" w:cs="宋体"/>
          <w:color w:val="auto"/>
          <w:sz w:val="21"/>
          <w:szCs w:val="21"/>
          <w:highlight w:val="none"/>
        </w:rPr>
        <w:t>10.4.1</w:t>
      </w:r>
      <w:r>
        <w:rPr>
          <w:rFonts w:hint="eastAsia" w:hAnsi="宋体" w:cs="宋体"/>
          <w:color w:val="auto"/>
          <w:sz w:val="21"/>
          <w:szCs w:val="21"/>
          <w:highlight w:val="none"/>
        </w:rPr>
        <w:t>变更估价原则的约定调整。</w:t>
      </w:r>
    </w:p>
    <w:p w14:paraId="64419B05">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②</w:t>
      </w:r>
      <w:r>
        <w:rPr>
          <w:rFonts w:hint="eastAsia" w:ascii="Calibri" w:hAnsi="宋体" w:cs="宋体"/>
          <w:color w:val="auto"/>
          <w:sz w:val="21"/>
          <w:szCs w:val="21"/>
          <w:highlight w:val="none"/>
        </w:rPr>
        <w:t>工程量偏差：按1.13工程量清单错误修正的约定调整。</w:t>
      </w:r>
    </w:p>
    <w:p w14:paraId="1446BCE6">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③政策性调整：</w:t>
      </w:r>
      <w:r>
        <w:rPr>
          <w:rFonts w:hint="eastAsia" w:ascii="仿宋_GB2312" w:hAnsi="宋体"/>
          <w:color w:val="auto"/>
          <w:sz w:val="21"/>
          <w:szCs w:val="21"/>
          <w:highlight w:val="none"/>
        </w:rPr>
        <w:t>按自治区住房城乡建设厅或工程所在地住房城乡建设主管部门颁布的文件执行</w:t>
      </w:r>
      <w:r>
        <w:rPr>
          <w:rFonts w:hint="eastAsia" w:hAnsi="宋体" w:cs="宋体"/>
          <w:color w:val="auto"/>
          <w:sz w:val="21"/>
          <w:szCs w:val="21"/>
          <w:highlight w:val="none"/>
        </w:rPr>
        <w:t>。</w:t>
      </w:r>
    </w:p>
    <w:p w14:paraId="53E417BE">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④材料价格风险：按</w:t>
      </w:r>
      <w:r>
        <w:rPr>
          <w:rFonts w:hAnsi="宋体" w:cs="宋体"/>
          <w:color w:val="auto"/>
          <w:sz w:val="21"/>
          <w:szCs w:val="21"/>
          <w:highlight w:val="none"/>
        </w:rPr>
        <w:t>11.1</w:t>
      </w:r>
      <w:r>
        <w:rPr>
          <w:rFonts w:hint="eastAsia" w:hAnsi="宋体" w:cs="宋体"/>
          <w:color w:val="auto"/>
          <w:sz w:val="21"/>
          <w:szCs w:val="21"/>
          <w:highlight w:val="none"/>
        </w:rPr>
        <w:t>的约定调整。</w:t>
      </w:r>
    </w:p>
    <w:p w14:paraId="178D67F7">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⑤其它：</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3A43A06B">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w:t>
      </w:r>
      <w:r>
        <w:rPr>
          <w:rFonts w:hAnsi="宋体"/>
          <w:color w:val="auto"/>
          <w:sz w:val="21"/>
          <w:szCs w:val="21"/>
          <w:highlight w:val="none"/>
        </w:rPr>
        <w:t>2</w:t>
      </w:r>
      <w:r>
        <w:rPr>
          <w:rFonts w:hint="eastAsia" w:hAnsi="宋体" w:cs="宋体"/>
          <w:color w:val="auto"/>
          <w:sz w:val="21"/>
          <w:szCs w:val="21"/>
          <w:highlight w:val="none"/>
        </w:rPr>
        <w:t>）总价合同。</w:t>
      </w:r>
    </w:p>
    <w:p w14:paraId="43E9F123">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总价包含的风险范围：包含除工程变更、政策性调整、</w:t>
      </w:r>
      <w:r>
        <w:rPr>
          <w:rFonts w:hint="eastAsia" w:hAnsi="宋体" w:cs="宋体"/>
          <w:color w:val="auto"/>
          <w:sz w:val="21"/>
          <w:szCs w:val="21"/>
          <w:highlight w:val="none"/>
          <w:u w:val="single"/>
        </w:rPr>
        <w:t>本工程《承包人提供主要材料和设备一览表》中约定的材料和设备价格变动风险以外的其他风险。除工程变更外，结算时不再对招标施工图对应的工程量重新计量</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7CCCE793">
      <w:pPr>
        <w:spacing w:line="360" w:lineRule="auto"/>
        <w:ind w:firstLine="420" w:firstLineChars="200"/>
        <w:jc w:val="left"/>
        <w:rPr>
          <w:rFonts w:hint="eastAsia" w:cs="宋体"/>
          <w:color w:val="auto"/>
          <w:sz w:val="21"/>
          <w:szCs w:val="21"/>
          <w:highlight w:val="none"/>
        </w:rPr>
      </w:pPr>
      <w:r>
        <w:rPr>
          <w:rFonts w:hint="eastAsia" w:cs="宋体"/>
          <w:color w:val="auto"/>
          <w:sz w:val="21"/>
          <w:szCs w:val="21"/>
          <w:highlight w:val="none"/>
        </w:rPr>
        <w:t>风险范围以外合同价格的调整方法：</w:t>
      </w:r>
    </w:p>
    <w:p w14:paraId="7BC3A034">
      <w:pPr>
        <w:spacing w:line="360" w:lineRule="auto"/>
        <w:ind w:firstLine="420" w:firstLineChars="200"/>
        <w:jc w:val="left"/>
        <w:rPr>
          <w:rFonts w:hint="eastAsia" w:hAnsi="宋体" w:cs="宋体"/>
          <w:color w:val="auto"/>
          <w:sz w:val="21"/>
          <w:szCs w:val="21"/>
          <w:highlight w:val="none"/>
        </w:rPr>
      </w:pPr>
      <w:r>
        <w:rPr>
          <w:color w:val="auto"/>
          <w:sz w:val="21"/>
          <w:szCs w:val="21"/>
          <w:highlight w:val="none"/>
        </w:rPr>
        <w:t xml:space="preserve"> </w:t>
      </w:r>
      <w:r>
        <w:rPr>
          <w:rFonts w:hint="eastAsia" w:hAnsi="宋体" w:cs="宋体"/>
          <w:color w:val="auto"/>
          <w:sz w:val="21"/>
          <w:szCs w:val="21"/>
          <w:highlight w:val="none"/>
        </w:rPr>
        <w:t>①工程变更：按</w:t>
      </w:r>
      <w:r>
        <w:rPr>
          <w:rFonts w:hAnsi="宋体" w:cs="宋体"/>
          <w:color w:val="auto"/>
          <w:sz w:val="21"/>
          <w:szCs w:val="21"/>
          <w:highlight w:val="none"/>
        </w:rPr>
        <w:t>10.4.1</w:t>
      </w:r>
      <w:r>
        <w:rPr>
          <w:rFonts w:hint="eastAsia" w:hAnsi="宋体" w:cs="宋体"/>
          <w:color w:val="auto"/>
          <w:sz w:val="21"/>
          <w:szCs w:val="21"/>
          <w:highlight w:val="none"/>
        </w:rPr>
        <w:t>变更估价原则的约定调整。</w:t>
      </w:r>
    </w:p>
    <w:p w14:paraId="45DEAD8A">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②政策性调整：</w:t>
      </w:r>
      <w:r>
        <w:rPr>
          <w:rFonts w:hint="eastAsia" w:ascii="仿宋_GB2312" w:hAnsi="宋体"/>
          <w:color w:val="auto"/>
          <w:sz w:val="21"/>
          <w:szCs w:val="21"/>
          <w:highlight w:val="none"/>
        </w:rPr>
        <w:t>按自治区住房城乡建设厅或工程所在地住房城乡建设主管部门颁布的文件执行</w:t>
      </w:r>
      <w:r>
        <w:rPr>
          <w:rFonts w:hint="eastAsia" w:hAnsi="宋体" w:cs="宋体"/>
          <w:color w:val="auto"/>
          <w:sz w:val="21"/>
          <w:szCs w:val="21"/>
          <w:highlight w:val="none"/>
        </w:rPr>
        <w:t>。</w:t>
      </w:r>
    </w:p>
    <w:p w14:paraId="50CA4A1A">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③材料价格风险：按</w:t>
      </w:r>
      <w:r>
        <w:rPr>
          <w:rFonts w:hAnsi="宋体" w:cs="宋体"/>
          <w:color w:val="auto"/>
          <w:sz w:val="21"/>
          <w:szCs w:val="21"/>
          <w:highlight w:val="none"/>
        </w:rPr>
        <w:t>11.1</w:t>
      </w:r>
      <w:r>
        <w:rPr>
          <w:rFonts w:hint="eastAsia" w:hAnsi="宋体" w:cs="宋体"/>
          <w:color w:val="auto"/>
          <w:sz w:val="21"/>
          <w:szCs w:val="21"/>
          <w:highlight w:val="none"/>
        </w:rPr>
        <w:t>的约定调整。</w:t>
      </w:r>
    </w:p>
    <w:p w14:paraId="35A351DA">
      <w:pPr>
        <w:spacing w:line="360" w:lineRule="auto"/>
        <w:ind w:firstLine="420" w:firstLineChars="200"/>
        <w:jc w:val="left"/>
        <w:rPr>
          <w:rFonts w:hAnsi="宋体"/>
          <w:color w:val="auto"/>
          <w:sz w:val="21"/>
          <w:szCs w:val="21"/>
          <w:highlight w:val="none"/>
        </w:rPr>
      </w:pPr>
      <w:r>
        <w:rPr>
          <w:rFonts w:hAnsi="宋体" w:cs="宋体"/>
          <w:color w:val="auto"/>
          <w:sz w:val="21"/>
          <w:szCs w:val="21"/>
          <w:highlight w:val="none"/>
        </w:rPr>
        <w:fldChar w:fldCharType="begin"/>
      </w:r>
      <w:r>
        <w:rPr>
          <w:rFonts w:hAnsi="宋体" w:cs="宋体"/>
          <w:color w:val="auto"/>
          <w:sz w:val="21"/>
          <w:szCs w:val="21"/>
          <w:highlight w:val="none"/>
        </w:rPr>
        <w:instrText xml:space="preserve"> </w:instrText>
      </w:r>
      <w:r>
        <w:rPr>
          <w:rFonts w:hint="eastAsia" w:hAnsi="宋体" w:cs="宋体"/>
          <w:color w:val="auto"/>
          <w:sz w:val="21"/>
          <w:szCs w:val="21"/>
          <w:highlight w:val="none"/>
        </w:rPr>
        <w:instrText xml:space="preserve">= 4 \* GB3</w:instrText>
      </w:r>
      <w:r>
        <w:rPr>
          <w:rFonts w:hAnsi="宋体" w:cs="宋体"/>
          <w:color w:val="auto"/>
          <w:sz w:val="21"/>
          <w:szCs w:val="21"/>
          <w:highlight w:val="none"/>
        </w:rPr>
        <w:instrText xml:space="preserve"> </w:instrText>
      </w:r>
      <w:r>
        <w:rPr>
          <w:rFonts w:hAnsi="宋体" w:cs="宋体"/>
          <w:color w:val="auto"/>
          <w:sz w:val="21"/>
          <w:szCs w:val="21"/>
          <w:highlight w:val="none"/>
        </w:rPr>
        <w:fldChar w:fldCharType="separate"/>
      </w:r>
      <w:r>
        <w:rPr>
          <w:rFonts w:hint="eastAsia" w:hAnsi="宋体" w:cs="宋体"/>
          <w:color w:val="auto"/>
          <w:sz w:val="21"/>
          <w:szCs w:val="21"/>
          <w:highlight w:val="none"/>
        </w:rPr>
        <w:t>④</w:t>
      </w:r>
      <w:r>
        <w:rPr>
          <w:rFonts w:hAnsi="宋体" w:cs="宋体"/>
          <w:color w:val="auto"/>
          <w:sz w:val="21"/>
          <w:szCs w:val="21"/>
          <w:highlight w:val="none"/>
        </w:rPr>
        <w:fldChar w:fldCharType="end"/>
      </w:r>
      <w:r>
        <w:rPr>
          <w:rFonts w:hint="eastAsia" w:hAnsi="宋体" w:cs="宋体"/>
          <w:color w:val="auto"/>
          <w:sz w:val="21"/>
          <w:szCs w:val="21"/>
          <w:highlight w:val="none"/>
        </w:rPr>
        <w:t>其它：</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49694765">
      <w:pPr>
        <w:spacing w:line="360" w:lineRule="auto"/>
        <w:ind w:firstLine="40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14:paraId="796A7B8B">
      <w:pPr>
        <w:pStyle w:val="5"/>
        <w:rPr>
          <w:color w:val="auto"/>
          <w:highlight w:val="none"/>
        </w:rPr>
      </w:pPr>
      <w:bookmarkStart w:id="884" w:name="_Toc407135253"/>
      <w:bookmarkStart w:id="885" w:name="_Toc9850581"/>
      <w:r>
        <w:rPr>
          <w:color w:val="auto"/>
          <w:highlight w:val="none"/>
        </w:rPr>
        <w:t xml:space="preserve">12.2 </w:t>
      </w:r>
      <w:r>
        <w:rPr>
          <w:rFonts w:hint="eastAsia" w:hAnsi="宋体" w:cs="黑体"/>
          <w:color w:val="auto"/>
          <w:highlight w:val="none"/>
        </w:rPr>
        <w:t>预付款</w:t>
      </w:r>
      <w:bookmarkEnd w:id="865"/>
      <w:bookmarkEnd w:id="866"/>
      <w:bookmarkEnd w:id="867"/>
      <w:bookmarkEnd w:id="884"/>
      <w:bookmarkEnd w:id="885"/>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14:paraId="1215EA76">
      <w:pPr>
        <w:spacing w:line="360" w:lineRule="auto"/>
        <w:ind w:firstLine="420" w:firstLineChars="200"/>
        <w:jc w:val="left"/>
        <w:rPr>
          <w:color w:val="auto"/>
          <w:sz w:val="21"/>
          <w:szCs w:val="21"/>
          <w:highlight w:val="none"/>
        </w:rPr>
      </w:pPr>
      <w:bookmarkStart w:id="886" w:name="_Toc296891251"/>
      <w:bookmarkStart w:id="887" w:name="_Toc297048397"/>
      <w:bookmarkStart w:id="888" w:name="_Toc292559416"/>
      <w:bookmarkStart w:id="889" w:name="_Toc296347210"/>
      <w:bookmarkStart w:id="890" w:name="_Toc296346712"/>
      <w:bookmarkStart w:id="891" w:name="_Toc292559921"/>
      <w:bookmarkStart w:id="892" w:name="_Toc296891039"/>
      <w:bookmarkStart w:id="893" w:name="_Toc296944550"/>
      <w:bookmarkStart w:id="894" w:name="_Toc296503211"/>
      <w:bookmarkStart w:id="895" w:name="_Toc297120511"/>
      <w:bookmarkStart w:id="896" w:name="_Toc297123556"/>
      <w:bookmarkStart w:id="897" w:name="_Toc303539163"/>
      <w:bookmarkStart w:id="898" w:name="_Toc297216215"/>
      <w:bookmarkStart w:id="899" w:name="_Toc300935006"/>
      <w:r>
        <w:rPr>
          <w:color w:val="auto"/>
          <w:sz w:val="21"/>
          <w:szCs w:val="21"/>
          <w:highlight w:val="none"/>
        </w:rPr>
        <w:t xml:space="preserve">12.2.1 </w:t>
      </w:r>
      <w:r>
        <w:rPr>
          <w:rFonts w:hint="eastAsia" w:hAnsi="宋体" w:cs="宋体"/>
          <w:color w:val="auto"/>
          <w:sz w:val="21"/>
          <w:szCs w:val="21"/>
          <w:highlight w:val="none"/>
        </w:rPr>
        <w:t>预付款的支付</w:t>
      </w:r>
    </w:p>
    <w:p w14:paraId="2EC2E76E">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预付款支付比例或金额：</w:t>
      </w:r>
      <w:r>
        <w:rPr>
          <w:color w:val="auto"/>
          <w:sz w:val="21"/>
          <w:szCs w:val="21"/>
          <w:highlight w:val="none"/>
          <w:u w:val="single"/>
        </w:rPr>
        <w:t xml:space="preserve"> </w:t>
      </w:r>
      <w:r>
        <w:rPr>
          <w:rFonts w:hint="eastAsia"/>
          <w:color w:val="auto"/>
          <w:sz w:val="21"/>
          <w:szCs w:val="21"/>
          <w:highlight w:val="none"/>
          <w:u w:val="single"/>
          <w:lang w:val="en-US" w:eastAsia="zh-CN"/>
        </w:rPr>
        <w:t>30%</w:t>
      </w:r>
      <w:r>
        <w:rPr>
          <w:color w:val="auto"/>
          <w:sz w:val="21"/>
          <w:szCs w:val="21"/>
          <w:highlight w:val="none"/>
          <w:u w:val="single"/>
        </w:rPr>
        <w:t xml:space="preserve">  </w:t>
      </w:r>
      <w:r>
        <w:rPr>
          <w:rFonts w:hint="eastAsia" w:hAnsi="宋体" w:cs="宋体"/>
          <w:color w:val="auto"/>
          <w:sz w:val="21"/>
          <w:szCs w:val="21"/>
          <w:highlight w:val="none"/>
        </w:rPr>
        <w:t>。</w:t>
      </w:r>
    </w:p>
    <w:p w14:paraId="74F22A11">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预付款支付期限：</w:t>
      </w:r>
      <w:r>
        <w:rPr>
          <w:color w:val="auto"/>
          <w:sz w:val="21"/>
          <w:szCs w:val="21"/>
          <w:highlight w:val="none"/>
          <w:u w:val="single"/>
        </w:rPr>
        <w:t xml:space="preserve"> </w:t>
      </w:r>
      <w:r>
        <w:rPr>
          <w:rFonts w:hint="eastAsia" w:ascii="Times New Roman" w:hAnsi="宋体" w:eastAsia="宋体" w:cs="宋体"/>
          <w:color w:val="auto"/>
          <w:sz w:val="21"/>
          <w:szCs w:val="21"/>
          <w:highlight w:val="none"/>
          <w:u w:val="single"/>
          <w:lang w:eastAsia="zh-CN"/>
        </w:rPr>
        <w:t>自</w:t>
      </w:r>
      <w:r>
        <w:rPr>
          <w:rFonts w:hint="eastAsia" w:ascii="Times New Roman" w:hAnsi="宋体" w:eastAsia="宋体" w:cs="宋体"/>
          <w:color w:val="auto"/>
          <w:sz w:val="21"/>
          <w:szCs w:val="21"/>
          <w:highlight w:val="none"/>
          <w:u w:val="single"/>
        </w:rPr>
        <w:t>合同签订后</w:t>
      </w:r>
      <w:r>
        <w:rPr>
          <w:rFonts w:hint="eastAsia" w:hAnsi="宋体" w:eastAsia="宋体" w:cs="宋体"/>
          <w:color w:val="auto"/>
          <w:sz w:val="21"/>
          <w:szCs w:val="21"/>
          <w:highlight w:val="none"/>
          <w:u w:val="single"/>
          <w:lang w:eastAsia="zh-CN"/>
        </w:rPr>
        <w:t>，</w:t>
      </w:r>
      <w:r>
        <w:rPr>
          <w:rFonts w:hint="eastAsia" w:hAnsi="宋体" w:eastAsia="宋体" w:cs="宋体"/>
          <w:color w:val="auto"/>
          <w:sz w:val="21"/>
          <w:szCs w:val="21"/>
          <w:highlight w:val="none"/>
          <w:u w:val="single"/>
          <w:lang w:val="en-US" w:eastAsia="zh-CN"/>
        </w:rPr>
        <w:t>发包人</w:t>
      </w:r>
      <w:r>
        <w:rPr>
          <w:rFonts w:hint="eastAsia" w:hAnsi="宋体" w:eastAsia="宋体" w:cs="宋体"/>
          <w:color w:val="auto"/>
          <w:sz w:val="21"/>
          <w:szCs w:val="21"/>
          <w:highlight w:val="none"/>
          <w:u w:val="single"/>
          <w:lang w:eastAsia="zh-CN"/>
        </w:rPr>
        <w:t>在</w:t>
      </w:r>
      <w:r>
        <w:rPr>
          <w:rFonts w:hint="eastAsia" w:ascii="Times New Roman"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开具等额发票</w:t>
      </w:r>
      <w:r>
        <w:rPr>
          <w:rFonts w:hint="eastAsia" w:hAnsi="宋体" w:cs="宋体"/>
          <w:color w:val="auto"/>
          <w:sz w:val="21"/>
          <w:szCs w:val="21"/>
          <w:highlight w:val="none"/>
          <w:u w:val="single"/>
          <w:lang w:val="en-US" w:eastAsia="zh-CN"/>
        </w:rPr>
        <w:t>后10个工作日内支付</w:t>
      </w:r>
      <w:r>
        <w:rPr>
          <w:rFonts w:hint="eastAsia" w:hAnsi="宋体" w:cs="宋体"/>
          <w:color w:val="auto"/>
          <w:sz w:val="21"/>
          <w:szCs w:val="21"/>
          <w:highlight w:val="none"/>
        </w:rPr>
        <w:t>。</w:t>
      </w:r>
    </w:p>
    <w:p w14:paraId="37569C18">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 xml:space="preserve"> %作为预付款起扣点，从此之后的每个月进度款中按预付款支付比例扣回</w:t>
      </w:r>
      <w:r>
        <w:rPr>
          <w:rFonts w:hint="eastAsia" w:hAnsi="宋体" w:cs="宋体"/>
          <w:color w:val="auto"/>
          <w:sz w:val="21"/>
          <w:szCs w:val="21"/>
          <w:highlight w:val="none"/>
        </w:rPr>
        <w:t>。</w:t>
      </w:r>
    </w:p>
    <w:p w14:paraId="3A9B0265">
      <w:pPr>
        <w:spacing w:line="360" w:lineRule="auto"/>
        <w:ind w:firstLine="420" w:firstLineChars="200"/>
        <w:jc w:val="left"/>
        <w:rPr>
          <w:color w:val="auto"/>
          <w:sz w:val="21"/>
          <w:szCs w:val="21"/>
          <w:highlight w:val="none"/>
        </w:rPr>
      </w:pPr>
      <w:r>
        <w:rPr>
          <w:color w:val="auto"/>
          <w:sz w:val="21"/>
          <w:szCs w:val="21"/>
          <w:highlight w:val="none"/>
        </w:rPr>
        <w:t xml:space="preserve">12.2.2 </w:t>
      </w:r>
      <w:r>
        <w:rPr>
          <w:rFonts w:hint="eastAsia" w:hAnsi="宋体" w:cs="宋体"/>
          <w:color w:val="auto"/>
          <w:sz w:val="21"/>
          <w:szCs w:val="21"/>
          <w:highlight w:val="none"/>
        </w:rPr>
        <w:t>预付款担保</w:t>
      </w:r>
    </w:p>
    <w:p w14:paraId="3A5258B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承包人提交预付款担保的期限：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3BBA4C0A">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预付款担保的形式为：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79E97F3">
      <w:pPr>
        <w:spacing w:line="360" w:lineRule="auto"/>
        <w:ind w:firstLine="420" w:firstLineChars="200"/>
        <w:jc w:val="left"/>
        <w:rPr>
          <w:color w:val="auto"/>
          <w:sz w:val="21"/>
          <w:szCs w:val="21"/>
          <w:highlight w:val="none"/>
        </w:rPr>
      </w:pPr>
      <w:r>
        <w:rPr>
          <w:rFonts w:hint="eastAsia" w:ascii="宋体" w:hAnsi="宋体" w:cs="宋体"/>
          <w:color w:val="auto"/>
          <w:sz w:val="21"/>
          <w:szCs w:val="21"/>
          <w:highlight w:val="none"/>
        </w:rPr>
        <w:t>预付款担保格式见合同附件8。预付款支付申请（核准）表见合同附件10</w:t>
      </w:r>
    </w:p>
    <w:p w14:paraId="63D53230">
      <w:pPr>
        <w:pStyle w:val="5"/>
        <w:rPr>
          <w:color w:val="auto"/>
          <w:highlight w:val="none"/>
        </w:rPr>
      </w:pPr>
      <w:bookmarkStart w:id="900" w:name="_Toc389065316"/>
      <w:bookmarkStart w:id="901" w:name="_Toc373227751"/>
      <w:bookmarkStart w:id="902" w:name="_Toc407135254"/>
      <w:bookmarkStart w:id="903" w:name="_Toc9850582"/>
      <w:bookmarkStart w:id="904" w:name="_Toc373478398"/>
      <w:r>
        <w:rPr>
          <w:color w:val="auto"/>
          <w:highlight w:val="none"/>
        </w:rPr>
        <w:t xml:space="preserve">12.3 </w:t>
      </w:r>
      <w:r>
        <w:rPr>
          <w:rFonts w:hint="eastAsia" w:hAnsi="宋体" w:cs="黑体"/>
          <w:color w:val="auto"/>
          <w:highlight w:val="none"/>
        </w:rPr>
        <w:t>计量</w:t>
      </w:r>
      <w:bookmarkEnd w:id="900"/>
      <w:bookmarkEnd w:id="901"/>
      <w:bookmarkEnd w:id="902"/>
      <w:bookmarkEnd w:id="903"/>
      <w:bookmarkEnd w:id="904"/>
    </w:p>
    <w:p w14:paraId="23C58264">
      <w:pPr>
        <w:spacing w:line="360" w:lineRule="auto"/>
        <w:ind w:firstLine="420" w:firstLineChars="200"/>
        <w:jc w:val="left"/>
        <w:rPr>
          <w:color w:val="auto"/>
          <w:sz w:val="21"/>
          <w:szCs w:val="21"/>
          <w:highlight w:val="none"/>
        </w:rPr>
      </w:pPr>
      <w:r>
        <w:rPr>
          <w:color w:val="auto"/>
          <w:sz w:val="21"/>
          <w:szCs w:val="21"/>
          <w:highlight w:val="none"/>
        </w:rPr>
        <w:t xml:space="preserve">12.3.1 </w:t>
      </w:r>
      <w:r>
        <w:rPr>
          <w:rFonts w:hint="eastAsia" w:hAnsi="宋体" w:cs="宋体"/>
          <w:color w:val="auto"/>
          <w:sz w:val="21"/>
          <w:szCs w:val="21"/>
          <w:highlight w:val="none"/>
        </w:rPr>
        <w:t>计量原则</w:t>
      </w:r>
    </w:p>
    <w:p w14:paraId="3D56E86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工程量计算规则：</w:t>
      </w:r>
      <w:r>
        <w:rPr>
          <w:rFonts w:hint="eastAsia" w:hAnsi="宋体" w:cs="宋体"/>
          <w:color w:val="auto"/>
          <w:sz w:val="21"/>
          <w:szCs w:val="21"/>
          <w:highlight w:val="none"/>
          <w:u w:val="single"/>
        </w:rPr>
        <w:t>工程的计量均以《建设工程工程量清单计价规范》（</w:t>
      </w:r>
      <w:r>
        <w:rPr>
          <w:color w:val="auto"/>
          <w:sz w:val="21"/>
          <w:szCs w:val="21"/>
          <w:highlight w:val="none"/>
          <w:u w:val="single"/>
        </w:rPr>
        <w:t>GB50500</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）和及其广西壮族自治区实施细则、《建设工程工程量清单计算规范》（</w:t>
      </w:r>
      <w:r>
        <w:rPr>
          <w:color w:val="auto"/>
          <w:sz w:val="21"/>
          <w:szCs w:val="21"/>
          <w:highlight w:val="none"/>
          <w:u w:val="single"/>
        </w:rPr>
        <w:t>GB50854~50862</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）及其广西实施细则、本工程补充项目清单为准。</w:t>
      </w:r>
    </w:p>
    <w:p w14:paraId="58C55E3D">
      <w:pPr>
        <w:spacing w:line="360" w:lineRule="auto"/>
        <w:ind w:firstLine="420" w:firstLineChars="200"/>
        <w:jc w:val="left"/>
        <w:rPr>
          <w:color w:val="auto"/>
          <w:sz w:val="21"/>
          <w:szCs w:val="21"/>
          <w:highlight w:val="none"/>
        </w:rPr>
      </w:pPr>
      <w:r>
        <w:rPr>
          <w:color w:val="auto"/>
          <w:sz w:val="21"/>
          <w:szCs w:val="21"/>
          <w:highlight w:val="none"/>
        </w:rPr>
        <w:t xml:space="preserve">12.3.2 </w:t>
      </w:r>
      <w:r>
        <w:rPr>
          <w:rFonts w:hint="eastAsia" w:hAnsi="宋体" w:cs="宋体"/>
          <w:color w:val="auto"/>
          <w:sz w:val="21"/>
          <w:szCs w:val="21"/>
          <w:highlight w:val="none"/>
        </w:rPr>
        <w:t>计量周期</w:t>
      </w:r>
    </w:p>
    <w:p w14:paraId="28840FB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关于计量周期的约定：</w:t>
      </w:r>
      <w:r>
        <w:rPr>
          <w:rFonts w:hint="eastAsia" w:hAnsi="宋体" w:cs="宋体"/>
          <w:color w:val="auto"/>
          <w:sz w:val="21"/>
          <w:szCs w:val="21"/>
          <w:highlight w:val="none"/>
          <w:u w:val="single"/>
        </w:rPr>
        <w:t>每月</w:t>
      </w:r>
      <w:r>
        <w:rPr>
          <w:color w:val="auto"/>
          <w:sz w:val="21"/>
          <w:szCs w:val="21"/>
          <w:highlight w:val="none"/>
          <w:u w:val="single"/>
        </w:rPr>
        <w:t>25</w:t>
      </w:r>
      <w:r>
        <w:rPr>
          <w:rFonts w:hint="eastAsia" w:hAnsi="宋体" w:cs="宋体"/>
          <w:color w:val="auto"/>
          <w:sz w:val="21"/>
          <w:szCs w:val="21"/>
          <w:highlight w:val="none"/>
          <w:u w:val="single"/>
        </w:rPr>
        <w:t>日前</w:t>
      </w:r>
      <w:r>
        <w:rPr>
          <w:rFonts w:hint="eastAsia" w:hAnsi="宋体" w:cs="宋体"/>
          <w:color w:val="auto"/>
          <w:sz w:val="21"/>
          <w:szCs w:val="21"/>
          <w:highlight w:val="none"/>
        </w:rPr>
        <w:t>。</w:t>
      </w:r>
    </w:p>
    <w:p w14:paraId="7EAAD38D">
      <w:pPr>
        <w:spacing w:line="360" w:lineRule="auto"/>
        <w:ind w:firstLine="420" w:firstLineChars="200"/>
        <w:jc w:val="left"/>
        <w:outlineLvl w:val="0"/>
        <w:rPr>
          <w:color w:val="auto"/>
          <w:sz w:val="21"/>
          <w:szCs w:val="21"/>
          <w:highlight w:val="none"/>
        </w:rPr>
      </w:pPr>
      <w:r>
        <w:rPr>
          <w:color w:val="auto"/>
          <w:sz w:val="21"/>
          <w:szCs w:val="21"/>
          <w:highlight w:val="none"/>
        </w:rPr>
        <w:t xml:space="preserve">12.3.3 </w:t>
      </w:r>
      <w:r>
        <w:rPr>
          <w:rFonts w:hint="eastAsia" w:hAnsi="宋体" w:cs="宋体"/>
          <w:color w:val="auto"/>
          <w:sz w:val="21"/>
          <w:szCs w:val="21"/>
          <w:highlight w:val="none"/>
        </w:rPr>
        <w:t>单价合同的计量</w:t>
      </w:r>
    </w:p>
    <w:p w14:paraId="348B7E86">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关于单价合同计量的约定：</w:t>
      </w:r>
    </w:p>
    <w:p w14:paraId="7C992775">
      <w:pPr>
        <w:spacing w:line="360" w:lineRule="auto"/>
        <w:ind w:firstLine="441" w:firstLineChars="210"/>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工程量清单所列的工程量，不能作为承包人按合同履行其责任依据，实际施工中发生的工程量增加或减少并不影响承包人履行合同的责任，工程结算以完成的实际工程量为准。</w:t>
      </w:r>
    </w:p>
    <w:p w14:paraId="165CA9EE">
      <w:pPr>
        <w:spacing w:line="360" w:lineRule="auto"/>
        <w:ind w:firstLine="441" w:firstLineChars="210"/>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33D8C08C">
      <w:pPr>
        <w:spacing w:line="360" w:lineRule="auto"/>
        <w:ind w:firstLine="420" w:firstLineChars="200"/>
        <w:jc w:val="left"/>
        <w:rPr>
          <w:color w:val="auto"/>
          <w:sz w:val="21"/>
          <w:szCs w:val="21"/>
          <w:highlight w:val="none"/>
        </w:rPr>
      </w:pPr>
      <w:r>
        <w:rPr>
          <w:color w:val="auto"/>
          <w:sz w:val="21"/>
          <w:szCs w:val="21"/>
          <w:highlight w:val="none"/>
        </w:rPr>
        <w:t xml:space="preserve">12.3.4 </w:t>
      </w:r>
      <w:r>
        <w:rPr>
          <w:rFonts w:hint="eastAsia" w:hAnsi="宋体" w:cs="宋体"/>
          <w:color w:val="auto"/>
          <w:sz w:val="21"/>
          <w:szCs w:val="21"/>
          <w:highlight w:val="none"/>
        </w:rPr>
        <w:t>总价合同的计量</w:t>
      </w:r>
    </w:p>
    <w:p w14:paraId="11B8FAC1">
      <w:pPr>
        <w:spacing w:line="360" w:lineRule="auto"/>
        <w:ind w:firstLine="420" w:firstLineChars="200"/>
        <w:jc w:val="left"/>
        <w:rPr>
          <w:rFonts w:cs="宋体"/>
          <w:color w:val="auto"/>
          <w:sz w:val="21"/>
          <w:szCs w:val="21"/>
          <w:highlight w:val="none"/>
        </w:rPr>
      </w:pPr>
      <w:r>
        <w:rPr>
          <w:rFonts w:hint="eastAsia" w:ascii="Calibri" w:hAnsi="宋体" w:cs="宋体"/>
          <w:color w:val="auto"/>
          <w:sz w:val="21"/>
          <w:szCs w:val="21"/>
          <w:highlight w:val="none"/>
        </w:rPr>
        <w:t>（1）总价合同计量约定：</w:t>
      </w:r>
      <w:r>
        <w:rPr>
          <w:rFonts w:hint="eastAsia" w:hAnsi="宋体" w:cs="宋体"/>
          <w:color w:val="auto"/>
          <w:sz w:val="21"/>
          <w:szCs w:val="21"/>
          <w:highlight w:val="none"/>
        </w:rPr>
        <w:t>进度款按支付分解表支付</w:t>
      </w:r>
      <w:r>
        <w:rPr>
          <w:rFonts w:hint="eastAsia" w:ascii="宋体" w:hAnsi="宋体" w:cs="宋体"/>
          <w:color w:val="auto"/>
          <w:kern w:val="0"/>
          <w:sz w:val="21"/>
          <w:szCs w:val="21"/>
          <w:highlight w:val="none"/>
        </w:rPr>
        <w:t>，</w:t>
      </w:r>
      <w:r>
        <w:rPr>
          <w:rFonts w:hint="eastAsia" w:cs="宋体"/>
          <w:color w:val="auto"/>
          <w:sz w:val="21"/>
          <w:szCs w:val="21"/>
          <w:highlight w:val="none"/>
        </w:rPr>
        <w:t>支付分解表在招标完成后签合同之前制定，具体详见本专用合同条款12.4.</w:t>
      </w:r>
      <w:r>
        <w:rPr>
          <w:rFonts w:hint="eastAsia" w:cs="宋体"/>
          <w:color w:val="auto"/>
          <w:sz w:val="21"/>
          <w:szCs w:val="21"/>
          <w:highlight w:val="none"/>
          <w:lang w:val="en-US" w:eastAsia="zh-CN"/>
        </w:rPr>
        <w:t>5</w:t>
      </w:r>
      <w:r>
        <w:rPr>
          <w:rFonts w:hint="eastAsia" w:cs="宋体"/>
          <w:color w:val="auto"/>
          <w:sz w:val="21"/>
          <w:szCs w:val="21"/>
          <w:highlight w:val="none"/>
        </w:rPr>
        <w:t>。</w:t>
      </w:r>
    </w:p>
    <w:p w14:paraId="40F5A71D">
      <w:pPr>
        <w:spacing w:line="360" w:lineRule="auto"/>
        <w:ind w:firstLine="420" w:firstLineChars="200"/>
        <w:jc w:val="left"/>
        <w:rPr>
          <w:color w:val="auto"/>
          <w:sz w:val="21"/>
          <w:szCs w:val="21"/>
          <w:highlight w:val="none"/>
        </w:rPr>
      </w:pPr>
      <w:r>
        <w:rPr>
          <w:color w:val="auto"/>
          <w:sz w:val="21"/>
          <w:szCs w:val="21"/>
          <w:highlight w:val="none"/>
        </w:rPr>
        <w:t>12.3.</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其他价格形式合同的计量</w:t>
      </w:r>
    </w:p>
    <w:p w14:paraId="46A58EBD">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其他价格形式的计量方式和程序：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08ECC577">
      <w:pPr>
        <w:pStyle w:val="5"/>
        <w:rPr>
          <w:color w:val="auto"/>
          <w:highlight w:val="none"/>
        </w:rPr>
      </w:pPr>
      <w:bookmarkStart w:id="905" w:name="_Toc389065317"/>
      <w:bookmarkStart w:id="906" w:name="_Toc407135255"/>
      <w:bookmarkStart w:id="907" w:name="_Toc9850583"/>
      <w:bookmarkStart w:id="908" w:name="_Toc373227752"/>
      <w:bookmarkStart w:id="909" w:name="_Toc373478399"/>
      <w:r>
        <w:rPr>
          <w:color w:val="auto"/>
          <w:highlight w:val="none"/>
        </w:rPr>
        <w:t xml:space="preserve">12.4 </w:t>
      </w:r>
      <w:r>
        <w:rPr>
          <w:rFonts w:hint="eastAsia" w:cs="黑体"/>
          <w:color w:val="auto"/>
          <w:highlight w:val="none"/>
        </w:rPr>
        <w:t>工程进度款支付</w:t>
      </w:r>
      <w:bookmarkEnd w:id="905"/>
      <w:bookmarkEnd w:id="906"/>
      <w:bookmarkEnd w:id="907"/>
      <w:bookmarkEnd w:id="908"/>
      <w:bookmarkEnd w:id="909"/>
    </w:p>
    <w:p w14:paraId="54C18AC5">
      <w:pPr>
        <w:spacing w:line="360" w:lineRule="auto"/>
        <w:ind w:firstLine="420" w:firstLineChars="200"/>
        <w:jc w:val="left"/>
        <w:rPr>
          <w:color w:val="auto"/>
          <w:sz w:val="21"/>
          <w:szCs w:val="21"/>
          <w:highlight w:val="none"/>
        </w:rPr>
      </w:pPr>
      <w:r>
        <w:rPr>
          <w:color w:val="auto"/>
          <w:sz w:val="21"/>
          <w:szCs w:val="21"/>
          <w:highlight w:val="none"/>
        </w:rPr>
        <w:t xml:space="preserve">12.4.1 </w:t>
      </w:r>
      <w:r>
        <w:rPr>
          <w:rFonts w:hint="eastAsia" w:hAnsi="宋体" w:cs="宋体"/>
          <w:color w:val="auto"/>
          <w:sz w:val="21"/>
          <w:szCs w:val="21"/>
          <w:highlight w:val="none"/>
        </w:rPr>
        <w:t>付款周期</w:t>
      </w:r>
    </w:p>
    <w:p w14:paraId="1C27D3B9">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①工程款按</w:t>
      </w:r>
      <w:r>
        <w:rPr>
          <w:rFonts w:hint="eastAsia" w:hAnsi="宋体" w:eastAsia="宋体" w:cs="宋体"/>
          <w:color w:val="auto"/>
          <w:sz w:val="21"/>
          <w:szCs w:val="21"/>
          <w:highlight w:val="none"/>
          <w:u w:val="single"/>
          <w:lang w:val="en-US" w:eastAsia="zh-CN"/>
        </w:rPr>
        <w:t>形象</w:t>
      </w:r>
      <w:r>
        <w:rPr>
          <w:rFonts w:hint="eastAsia" w:hAnsi="宋体" w:eastAsia="宋体" w:cs="宋体"/>
          <w:color w:val="auto"/>
          <w:sz w:val="21"/>
          <w:szCs w:val="21"/>
          <w:highlight w:val="none"/>
          <w:u w:val="single"/>
          <w:lang w:eastAsia="zh-CN"/>
        </w:rPr>
        <w:t>进度支付，</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val="en-US" w:eastAsia="zh-CN"/>
        </w:rPr>
        <w:t>支付进度款</w:t>
      </w:r>
      <w:r>
        <w:rPr>
          <w:rFonts w:hint="eastAsia" w:hAnsi="宋体" w:eastAsia="宋体" w:cs="宋体"/>
          <w:color w:val="auto"/>
          <w:sz w:val="21"/>
          <w:szCs w:val="21"/>
          <w:highlight w:val="none"/>
          <w:u w:val="single"/>
          <w:lang w:eastAsia="zh-CN"/>
        </w:rPr>
        <w:t>，工程进度款支付限额为合同价的85 %。</w:t>
      </w:r>
    </w:p>
    <w:p w14:paraId="55B188F9">
      <w:pPr>
        <w:spacing w:line="360" w:lineRule="auto"/>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②工程完工验收达到质量要求，</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val="en-US" w:eastAsia="zh-CN"/>
        </w:rPr>
        <w:t>支付进度款，最高限额支付</w:t>
      </w:r>
      <w:r>
        <w:rPr>
          <w:rFonts w:hint="eastAsia" w:hAnsi="宋体" w:eastAsia="宋体" w:cs="宋体"/>
          <w:color w:val="auto"/>
          <w:sz w:val="21"/>
          <w:szCs w:val="21"/>
          <w:highlight w:val="none"/>
          <w:u w:val="single"/>
          <w:lang w:eastAsia="zh-CN"/>
        </w:rPr>
        <w:t>合同价款的90 %，竣工结算经业主审定后，承包方</w:t>
      </w:r>
      <w:r>
        <w:rPr>
          <w:rFonts w:hint="eastAsia" w:hAnsi="宋体" w:cs="宋体"/>
          <w:color w:val="auto"/>
          <w:sz w:val="21"/>
          <w:szCs w:val="21"/>
          <w:highlight w:val="none"/>
          <w:u w:val="single"/>
          <w:lang w:eastAsia="zh-CN"/>
        </w:rPr>
        <w:t>开具等额发票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eastAsia="zh-CN"/>
        </w:rPr>
        <w:t>，发包人工程款支付至结算总价的97%。发包人按工程价款结算总额的3%预留工程质量保证金。</w:t>
      </w:r>
    </w:p>
    <w:p w14:paraId="68B5E5F0">
      <w:pPr>
        <w:spacing w:line="360" w:lineRule="auto"/>
        <w:ind w:firstLine="420" w:firstLineChars="200"/>
        <w:jc w:val="left"/>
        <w:rPr>
          <w:rFonts w:hint="eastAsia" w:eastAsia="宋体"/>
          <w:color w:val="auto"/>
          <w:sz w:val="21"/>
          <w:szCs w:val="21"/>
          <w:highlight w:val="none"/>
          <w:lang w:eastAsia="zh-CN"/>
        </w:rPr>
      </w:pPr>
      <w:r>
        <w:rPr>
          <w:rFonts w:hAnsi="宋体" w:cs="宋体"/>
          <w:color w:val="auto"/>
          <w:sz w:val="21"/>
          <w:szCs w:val="21"/>
          <w:highlight w:val="none"/>
          <w:u w:val="single"/>
        </w:rPr>
        <w:fldChar w:fldCharType="begin"/>
      </w:r>
      <w:r>
        <w:rPr>
          <w:rFonts w:hAnsi="宋体" w:cs="宋体"/>
          <w:color w:val="auto"/>
          <w:sz w:val="21"/>
          <w:szCs w:val="21"/>
          <w:highlight w:val="none"/>
          <w:u w:val="single"/>
        </w:rPr>
        <w:instrText xml:space="preserve"> </w:instrText>
      </w:r>
      <w:r>
        <w:rPr>
          <w:rFonts w:hint="eastAsia" w:hAnsi="宋体" w:cs="宋体"/>
          <w:color w:val="auto"/>
          <w:sz w:val="21"/>
          <w:szCs w:val="21"/>
          <w:highlight w:val="none"/>
          <w:u w:val="single"/>
        </w:rPr>
        <w:instrText xml:space="preserve">= 3 \* GB3</w:instrText>
      </w:r>
      <w:r>
        <w:rPr>
          <w:rFonts w:hAnsi="宋体" w:cs="宋体"/>
          <w:color w:val="auto"/>
          <w:sz w:val="21"/>
          <w:szCs w:val="21"/>
          <w:highlight w:val="none"/>
          <w:u w:val="single"/>
        </w:rPr>
        <w:instrText xml:space="preserve"> </w:instrText>
      </w:r>
      <w:r>
        <w:rPr>
          <w:rFonts w:hAnsi="宋体" w:cs="宋体"/>
          <w:color w:val="auto"/>
          <w:sz w:val="21"/>
          <w:szCs w:val="21"/>
          <w:highlight w:val="none"/>
          <w:u w:val="single"/>
        </w:rPr>
        <w:fldChar w:fldCharType="separate"/>
      </w:r>
      <w:r>
        <w:rPr>
          <w:rFonts w:hint="eastAsia" w:hAnsi="宋体" w:cs="宋体"/>
          <w:color w:val="auto"/>
          <w:sz w:val="21"/>
          <w:szCs w:val="21"/>
          <w:highlight w:val="none"/>
          <w:u w:val="single"/>
        </w:rPr>
        <w:t>③</w:t>
      </w:r>
      <w:r>
        <w:rPr>
          <w:rFonts w:hAnsi="宋体" w:cs="宋体"/>
          <w:color w:val="auto"/>
          <w:sz w:val="21"/>
          <w:szCs w:val="21"/>
          <w:highlight w:val="none"/>
          <w:u w:val="single"/>
        </w:rPr>
        <w:fldChar w:fldCharType="end"/>
      </w:r>
      <w:r>
        <w:rPr>
          <w:rFonts w:hint="eastAsia" w:hAnsi="宋体" w:cs="宋体"/>
          <w:color w:val="auto"/>
          <w:sz w:val="21"/>
          <w:szCs w:val="21"/>
          <w:highlight w:val="none"/>
          <w:u w:val="single"/>
        </w:rPr>
        <w:t>合同约定的工程质量缺陷责任期（</w:t>
      </w:r>
      <w:r>
        <w:rPr>
          <w:rFonts w:hint="eastAsia" w:hAnsi="宋体" w:cs="宋体"/>
          <w:color w:val="auto"/>
          <w:sz w:val="21"/>
          <w:szCs w:val="21"/>
          <w:highlight w:val="none"/>
          <w:u w:val="single"/>
          <w:lang w:val="en-US" w:eastAsia="zh-CN"/>
        </w:rPr>
        <w:t>12个月</w:t>
      </w:r>
      <w:r>
        <w:rPr>
          <w:rFonts w:hint="eastAsia" w:hAnsi="宋体" w:cs="宋体"/>
          <w:color w:val="auto"/>
          <w:sz w:val="21"/>
          <w:szCs w:val="21"/>
          <w:highlight w:val="none"/>
          <w:u w:val="single"/>
        </w:rPr>
        <w:t>）满后由承包人向发包人提出返还保证金的申请，</w:t>
      </w:r>
      <w:r>
        <w:rPr>
          <w:rFonts w:hAnsi="宋体" w:cs="宋体"/>
          <w:color w:val="auto"/>
          <w:sz w:val="21"/>
          <w:szCs w:val="21"/>
          <w:highlight w:val="none"/>
          <w:u w:val="single"/>
        </w:rPr>
        <w:t>发包人</w:t>
      </w:r>
      <w:r>
        <w:rPr>
          <w:rFonts w:hint="eastAsia" w:hAnsi="宋体" w:cs="宋体"/>
          <w:color w:val="auto"/>
          <w:sz w:val="21"/>
          <w:szCs w:val="21"/>
          <w:highlight w:val="none"/>
          <w:u w:val="single"/>
        </w:rPr>
        <w:t>在</w:t>
      </w:r>
      <w:r>
        <w:rPr>
          <w:rFonts w:hAnsi="宋体" w:cs="宋体"/>
          <w:color w:val="auto"/>
          <w:sz w:val="21"/>
          <w:szCs w:val="21"/>
          <w:highlight w:val="none"/>
          <w:u w:val="single"/>
        </w:rPr>
        <w:t>接到承包人返还保证金申请后，于</w:t>
      </w:r>
      <w:r>
        <w:rPr>
          <w:rFonts w:hint="eastAsia" w:hAnsi="宋体" w:cs="宋体"/>
          <w:color w:val="auto"/>
          <w:sz w:val="21"/>
          <w:szCs w:val="21"/>
          <w:highlight w:val="none"/>
          <w:u w:val="single"/>
        </w:rPr>
        <w:t>14天</w:t>
      </w:r>
      <w:r>
        <w:rPr>
          <w:rFonts w:hAnsi="宋体" w:cs="宋体"/>
          <w:color w:val="auto"/>
          <w:sz w:val="21"/>
          <w:szCs w:val="21"/>
          <w:highlight w:val="none"/>
          <w:u w:val="single"/>
        </w:rPr>
        <w:t>内会同承包人按照合同约定的内容进行核实。如</w:t>
      </w:r>
      <w:r>
        <w:rPr>
          <w:rFonts w:hint="eastAsia" w:hAnsi="宋体" w:cs="宋体"/>
          <w:color w:val="auto"/>
          <w:sz w:val="21"/>
          <w:szCs w:val="21"/>
          <w:highlight w:val="none"/>
          <w:u w:val="single"/>
        </w:rPr>
        <w:t>无异</w:t>
      </w:r>
      <w:r>
        <w:rPr>
          <w:rFonts w:hAnsi="宋体" w:cs="宋体"/>
          <w:color w:val="auto"/>
          <w:sz w:val="21"/>
          <w:szCs w:val="21"/>
          <w:highlight w:val="none"/>
          <w:u w:val="single"/>
        </w:rPr>
        <w:t>议，发包人在核实后</w:t>
      </w:r>
      <w:r>
        <w:rPr>
          <w:rFonts w:hint="eastAsia" w:hAnsi="宋体" w:cs="宋体"/>
          <w:color w:val="auto"/>
          <w:sz w:val="21"/>
          <w:szCs w:val="21"/>
          <w:highlight w:val="none"/>
          <w:u w:val="single"/>
        </w:rPr>
        <w:t>14天</w:t>
      </w:r>
      <w:r>
        <w:rPr>
          <w:rFonts w:hAnsi="宋体" w:cs="宋体"/>
          <w:color w:val="auto"/>
          <w:sz w:val="21"/>
          <w:szCs w:val="21"/>
          <w:highlight w:val="none"/>
          <w:u w:val="single"/>
        </w:rPr>
        <w:t>内将保证金</w:t>
      </w:r>
      <w:r>
        <w:rPr>
          <w:rFonts w:hint="eastAsia" w:hAnsi="宋体" w:cs="宋体"/>
          <w:color w:val="auto"/>
          <w:sz w:val="21"/>
          <w:szCs w:val="21"/>
          <w:highlight w:val="none"/>
          <w:u w:val="single"/>
        </w:rPr>
        <w:t>返还承包</w:t>
      </w:r>
      <w:r>
        <w:rPr>
          <w:rFonts w:hAnsi="宋体" w:cs="宋体"/>
          <w:color w:val="auto"/>
          <w:sz w:val="21"/>
          <w:szCs w:val="21"/>
          <w:highlight w:val="none"/>
          <w:u w:val="single"/>
        </w:rPr>
        <w:t>人，逾期未返还的，依法承</w:t>
      </w:r>
      <w:r>
        <w:rPr>
          <w:rFonts w:hint="eastAsia" w:hAnsi="宋体" w:cs="宋体"/>
          <w:color w:val="auto"/>
          <w:sz w:val="21"/>
          <w:szCs w:val="21"/>
          <w:highlight w:val="none"/>
          <w:u w:val="single"/>
        </w:rPr>
        <w:t>担</w:t>
      </w:r>
      <w:r>
        <w:rPr>
          <w:rFonts w:hAnsi="宋体" w:cs="宋体"/>
          <w:color w:val="auto"/>
          <w:sz w:val="21"/>
          <w:szCs w:val="21"/>
          <w:highlight w:val="none"/>
          <w:u w:val="single"/>
        </w:rPr>
        <w:t>违约责任</w:t>
      </w:r>
      <w:r>
        <w:rPr>
          <w:rFonts w:hint="eastAsia" w:hAnsi="宋体" w:cs="宋体"/>
          <w:color w:val="auto"/>
          <w:sz w:val="21"/>
          <w:szCs w:val="21"/>
          <w:highlight w:val="none"/>
          <w:u w:val="single"/>
        </w:rPr>
        <w:t>。发</w:t>
      </w:r>
      <w:r>
        <w:rPr>
          <w:rFonts w:hAnsi="宋体" w:cs="宋体"/>
          <w:color w:val="auto"/>
          <w:sz w:val="21"/>
          <w:szCs w:val="21"/>
          <w:highlight w:val="none"/>
          <w:u w:val="single"/>
        </w:rPr>
        <w:t>包人在接到承包人返还保证金申请后</w:t>
      </w:r>
      <w:r>
        <w:rPr>
          <w:rFonts w:hint="eastAsia" w:hAnsi="宋体" w:cs="宋体"/>
          <w:color w:val="auto"/>
          <w:sz w:val="21"/>
          <w:szCs w:val="21"/>
          <w:highlight w:val="none"/>
          <w:u w:val="single"/>
        </w:rPr>
        <w:t>14天</w:t>
      </w:r>
      <w:r>
        <w:rPr>
          <w:rFonts w:hAnsi="宋体" w:cs="宋体"/>
          <w:color w:val="auto"/>
          <w:sz w:val="21"/>
          <w:szCs w:val="21"/>
          <w:highlight w:val="none"/>
          <w:u w:val="single"/>
        </w:rPr>
        <w:t>内不予答复，经催告后</w:t>
      </w:r>
      <w:r>
        <w:rPr>
          <w:rFonts w:hint="eastAsia" w:hAnsi="宋体" w:cs="宋体"/>
          <w:color w:val="auto"/>
          <w:sz w:val="21"/>
          <w:szCs w:val="21"/>
          <w:highlight w:val="none"/>
          <w:u w:val="single"/>
        </w:rPr>
        <w:t>14天</w:t>
      </w:r>
      <w:r>
        <w:rPr>
          <w:rFonts w:hAnsi="宋体" w:cs="宋体"/>
          <w:color w:val="auto"/>
          <w:sz w:val="21"/>
          <w:szCs w:val="21"/>
          <w:highlight w:val="none"/>
          <w:u w:val="single"/>
        </w:rPr>
        <w:t>内仍不</w:t>
      </w:r>
      <w:r>
        <w:rPr>
          <w:rFonts w:hint="eastAsia" w:hAnsi="宋体" w:cs="宋体"/>
          <w:color w:val="auto"/>
          <w:sz w:val="21"/>
          <w:szCs w:val="21"/>
          <w:highlight w:val="none"/>
          <w:u w:val="single"/>
        </w:rPr>
        <w:t>予</w:t>
      </w:r>
      <w:r>
        <w:rPr>
          <w:rFonts w:hAnsi="宋体" w:cs="宋体"/>
          <w:color w:val="auto"/>
          <w:sz w:val="21"/>
          <w:szCs w:val="21"/>
          <w:highlight w:val="none"/>
          <w:u w:val="single"/>
        </w:rPr>
        <w:t>答复，</w:t>
      </w:r>
      <w:r>
        <w:rPr>
          <w:rFonts w:hint="eastAsia" w:hAnsi="宋体" w:cs="宋体"/>
          <w:color w:val="auto"/>
          <w:sz w:val="21"/>
          <w:szCs w:val="21"/>
          <w:highlight w:val="none"/>
          <w:u w:val="single"/>
          <w:lang w:eastAsia="zh-CN"/>
        </w:rPr>
        <w:t>视同认可承包人的返还保证金申请。(承包方请款时按照附件要求提供相应材料）</w:t>
      </w:r>
    </w:p>
    <w:p w14:paraId="0BD694A8">
      <w:pPr>
        <w:spacing w:line="360" w:lineRule="auto"/>
        <w:ind w:firstLine="420" w:firstLineChars="200"/>
        <w:jc w:val="left"/>
        <w:rPr>
          <w:color w:val="auto"/>
          <w:sz w:val="21"/>
          <w:szCs w:val="21"/>
          <w:highlight w:val="none"/>
        </w:rPr>
      </w:pPr>
      <w:r>
        <w:rPr>
          <w:color w:val="auto"/>
          <w:sz w:val="21"/>
          <w:szCs w:val="21"/>
          <w:highlight w:val="none"/>
        </w:rPr>
        <w:t xml:space="preserve">12.4.2 </w:t>
      </w:r>
      <w:r>
        <w:rPr>
          <w:rFonts w:hint="eastAsia" w:hAnsi="宋体" w:cs="宋体"/>
          <w:color w:val="auto"/>
          <w:sz w:val="21"/>
          <w:szCs w:val="21"/>
          <w:highlight w:val="none"/>
        </w:rPr>
        <w:t>进度付款申请单的编制</w:t>
      </w:r>
    </w:p>
    <w:p w14:paraId="1C5DD79C">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关于进度付款申请单编制的约定：</w:t>
      </w:r>
      <w:r>
        <w:rPr>
          <w:color w:val="auto"/>
          <w:sz w:val="21"/>
          <w:szCs w:val="21"/>
          <w:highlight w:val="none"/>
          <w:u w:val="single"/>
        </w:rPr>
        <w:t xml:space="preserve">  </w:t>
      </w:r>
      <w:r>
        <w:rPr>
          <w:rFonts w:hint="eastAsia"/>
          <w:color w:val="auto"/>
          <w:sz w:val="21"/>
          <w:szCs w:val="21"/>
          <w:highlight w:val="none"/>
          <w:u w:val="single"/>
          <w:lang w:val="en-US" w:eastAsia="zh-CN"/>
        </w:rPr>
        <w:t>按建设单位要求提供材料</w:t>
      </w:r>
      <w:r>
        <w:rPr>
          <w:color w:val="auto"/>
          <w:sz w:val="21"/>
          <w:szCs w:val="21"/>
          <w:highlight w:val="none"/>
          <w:u w:val="single"/>
        </w:rPr>
        <w:t xml:space="preserve">      </w:t>
      </w:r>
      <w:r>
        <w:rPr>
          <w:rFonts w:hint="eastAsia" w:hAnsi="宋体" w:cs="宋体"/>
          <w:color w:val="auto"/>
          <w:sz w:val="21"/>
          <w:szCs w:val="21"/>
          <w:highlight w:val="none"/>
        </w:rPr>
        <w:t>。</w:t>
      </w:r>
    </w:p>
    <w:p w14:paraId="1206959D">
      <w:pPr>
        <w:spacing w:line="360" w:lineRule="auto"/>
        <w:ind w:firstLine="420" w:firstLineChars="200"/>
        <w:jc w:val="left"/>
        <w:rPr>
          <w:color w:val="auto"/>
          <w:sz w:val="21"/>
          <w:szCs w:val="21"/>
          <w:highlight w:val="none"/>
        </w:rPr>
      </w:pPr>
      <w:r>
        <w:rPr>
          <w:color w:val="auto"/>
          <w:sz w:val="21"/>
          <w:szCs w:val="21"/>
          <w:highlight w:val="none"/>
        </w:rPr>
        <w:t>1</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color w:val="auto"/>
          <w:sz w:val="21"/>
          <w:szCs w:val="21"/>
          <w:highlight w:val="none"/>
        </w:rPr>
        <w:t xml:space="preserve">2.4.3 </w:t>
      </w:r>
      <w:r>
        <w:rPr>
          <w:rFonts w:hint="eastAsia" w:hAnsi="宋体" w:cs="宋体"/>
          <w:color w:val="auto"/>
          <w:sz w:val="21"/>
          <w:szCs w:val="21"/>
          <w:highlight w:val="none"/>
        </w:rPr>
        <w:t>进度付款申请单的提交</w:t>
      </w:r>
    </w:p>
    <w:p w14:paraId="4F60673B">
      <w:pPr>
        <w:spacing w:line="360" w:lineRule="auto"/>
        <w:ind w:firstLine="210" w:firstLineChars="1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）单价合同进度付款申请单提交的约定：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按建设单位要求提供材料</w:t>
      </w:r>
      <w:r>
        <w:rPr>
          <w:color w:val="auto"/>
          <w:sz w:val="21"/>
          <w:szCs w:val="21"/>
          <w:highlight w:val="none"/>
          <w:u w:val="single"/>
        </w:rPr>
        <w:t xml:space="preserve">  </w:t>
      </w:r>
      <w:r>
        <w:rPr>
          <w:rFonts w:hint="eastAsia" w:hAnsi="宋体" w:cs="宋体"/>
          <w:color w:val="auto"/>
          <w:sz w:val="21"/>
          <w:szCs w:val="21"/>
          <w:highlight w:val="none"/>
        </w:rPr>
        <w:t>。</w:t>
      </w:r>
    </w:p>
    <w:p w14:paraId="78CD5B13">
      <w:pPr>
        <w:spacing w:line="360" w:lineRule="auto"/>
        <w:ind w:firstLine="210" w:firstLineChars="1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）总价合同进度付款申请单提交的约定：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AC81F4A">
      <w:pPr>
        <w:spacing w:line="360" w:lineRule="auto"/>
        <w:ind w:firstLine="210" w:firstLineChars="100"/>
        <w:jc w:val="left"/>
        <w:rPr>
          <w:color w:val="auto"/>
          <w:sz w:val="21"/>
          <w:szCs w:val="21"/>
          <w:highlight w:val="none"/>
          <w:u w:val="single"/>
        </w:rPr>
      </w:pPr>
      <w:r>
        <w:rPr>
          <w:rFonts w:hint="eastAsia" w:hAnsi="宋体" w:cs="宋体"/>
          <w:color w:val="auto"/>
          <w:sz w:val="21"/>
          <w:szCs w:val="21"/>
          <w:highlight w:val="none"/>
        </w:rPr>
        <w:t>（</w:t>
      </w:r>
      <w:r>
        <w:rPr>
          <w:color w:val="auto"/>
          <w:sz w:val="21"/>
          <w:szCs w:val="21"/>
          <w:highlight w:val="none"/>
        </w:rPr>
        <w:t>3</w:t>
      </w:r>
      <w:r>
        <w:rPr>
          <w:rFonts w:hint="eastAsia" w:hAnsi="宋体" w:cs="宋体"/>
          <w:color w:val="auto"/>
          <w:sz w:val="21"/>
          <w:szCs w:val="21"/>
          <w:highlight w:val="none"/>
        </w:rPr>
        <w:t>）其他价格形式合同进度付款申请单提交的约定：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40F68D07">
      <w:pPr>
        <w:spacing w:line="360" w:lineRule="auto"/>
        <w:ind w:firstLine="420" w:firstLineChars="200"/>
        <w:jc w:val="left"/>
        <w:rPr>
          <w:color w:val="auto"/>
          <w:sz w:val="21"/>
          <w:szCs w:val="21"/>
          <w:highlight w:val="none"/>
        </w:rPr>
      </w:pPr>
      <w:r>
        <w:rPr>
          <w:color w:val="auto"/>
          <w:sz w:val="21"/>
          <w:szCs w:val="21"/>
          <w:highlight w:val="none"/>
        </w:rPr>
        <w:t xml:space="preserve">12.4.4 </w:t>
      </w:r>
      <w:r>
        <w:rPr>
          <w:rFonts w:hint="eastAsia" w:hAnsi="宋体" w:cs="宋体"/>
          <w:color w:val="auto"/>
          <w:sz w:val="21"/>
          <w:szCs w:val="21"/>
          <w:highlight w:val="none"/>
        </w:rPr>
        <w:t>进度款审核和支付</w:t>
      </w:r>
    </w:p>
    <w:p w14:paraId="1BE6B88A">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）监理人审查并报送发包人的期限：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7C96FBC6">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发包人完成审批并签发进度款支付证书的期限：</w:t>
      </w:r>
      <w:r>
        <w:rPr>
          <w:color w:val="auto"/>
          <w:sz w:val="21"/>
          <w:szCs w:val="21"/>
          <w:highlight w:val="none"/>
          <w:u w:val="single"/>
        </w:rPr>
        <w:t xml:space="preserve">    </w:t>
      </w:r>
      <w:r>
        <w:rPr>
          <w:rFonts w:hint="eastAsia"/>
          <w:color w:val="auto"/>
          <w:sz w:val="21"/>
          <w:szCs w:val="21"/>
          <w:highlight w:val="none"/>
          <w:u w:val="single"/>
          <w:lang w:val="en-US" w:eastAsia="zh-CN"/>
        </w:rPr>
        <w:t>7天</w:t>
      </w:r>
      <w:r>
        <w:rPr>
          <w:color w:val="auto"/>
          <w:sz w:val="21"/>
          <w:szCs w:val="21"/>
          <w:highlight w:val="none"/>
          <w:u w:val="single"/>
        </w:rPr>
        <w:t xml:space="preserve">     </w:t>
      </w:r>
      <w:r>
        <w:rPr>
          <w:rFonts w:hint="eastAsia" w:hAnsi="宋体" w:cs="宋体"/>
          <w:color w:val="auto"/>
          <w:sz w:val="21"/>
          <w:szCs w:val="21"/>
          <w:highlight w:val="none"/>
        </w:rPr>
        <w:t>。</w:t>
      </w:r>
    </w:p>
    <w:p w14:paraId="4BDCF87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）发包人支付进度款的期限：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7B29E7CB">
      <w:pPr>
        <w:spacing w:line="360" w:lineRule="auto"/>
        <w:ind w:firstLine="525" w:firstLineChars="250"/>
        <w:jc w:val="left"/>
        <w:rPr>
          <w:color w:val="auto"/>
          <w:sz w:val="21"/>
          <w:szCs w:val="21"/>
          <w:highlight w:val="none"/>
        </w:rPr>
      </w:pPr>
      <w:r>
        <w:rPr>
          <w:rFonts w:hint="eastAsia" w:hAnsi="宋体" w:cs="宋体"/>
          <w:color w:val="auto"/>
          <w:sz w:val="21"/>
          <w:szCs w:val="21"/>
          <w:highlight w:val="none"/>
        </w:rPr>
        <w:t>发包人逾期支付进度款的违约金的计算方式：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4B00C1BC">
      <w:pPr>
        <w:spacing w:line="360" w:lineRule="auto"/>
        <w:ind w:firstLine="630" w:firstLineChars="300"/>
        <w:rPr>
          <w:rFonts w:hAnsi="宋体" w:cs="宋体"/>
          <w:color w:val="auto"/>
          <w:sz w:val="21"/>
          <w:szCs w:val="21"/>
          <w:highlight w:val="none"/>
        </w:rPr>
      </w:pPr>
      <w:r>
        <w:rPr>
          <w:rFonts w:hint="eastAsia" w:hAnsi="宋体" w:cs="宋体"/>
          <w:color w:val="auto"/>
          <w:sz w:val="21"/>
          <w:szCs w:val="21"/>
          <w:highlight w:val="none"/>
        </w:rPr>
        <w:t>进度款支付方式：</w:t>
      </w:r>
      <w:r>
        <w:rPr>
          <w:rFonts w:hint="eastAsia" w:hAnsi="宋体" w:cs="宋体"/>
          <w:color w:val="auto"/>
          <w:sz w:val="21"/>
          <w:szCs w:val="21"/>
          <w:highlight w:val="none"/>
          <w:u w:val="single"/>
        </w:rPr>
        <w:t>银行转账</w:t>
      </w:r>
      <w:r>
        <w:rPr>
          <w:rFonts w:hint="eastAsia" w:hAnsi="宋体" w:cs="宋体"/>
          <w:color w:val="auto"/>
          <w:sz w:val="21"/>
          <w:szCs w:val="21"/>
          <w:highlight w:val="none"/>
        </w:rPr>
        <w:t>。</w:t>
      </w:r>
      <w:r>
        <w:rPr>
          <w:rFonts w:hint="eastAsia"/>
          <w:color w:val="auto"/>
          <w:sz w:val="21"/>
          <w:szCs w:val="21"/>
          <w:highlight w:val="none"/>
        </w:rPr>
        <w:t>进度款支付申请（核准）表见合同附件11。</w:t>
      </w:r>
    </w:p>
    <w:p w14:paraId="1D97B9F3">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rPr>
        <w:t>（3） 农民工工资支付</w:t>
      </w:r>
    </w:p>
    <w:p w14:paraId="36A8E7C3">
      <w:pPr>
        <w:autoSpaceDE w:val="0"/>
        <w:autoSpaceDN w:val="0"/>
        <w:adjustRightInd w:val="0"/>
        <w:spacing w:line="360" w:lineRule="auto"/>
        <w:ind w:firstLine="420" w:firstLineChars="200"/>
        <w:jc w:val="left"/>
        <w:rPr>
          <w:rFonts w:hint="eastAsia" w:hAnsi="宋体"/>
          <w:color w:val="auto"/>
          <w:sz w:val="21"/>
          <w:szCs w:val="21"/>
          <w:highlight w:val="none"/>
        </w:rPr>
      </w:pPr>
      <w:r>
        <w:rPr>
          <w:rFonts w:hint="eastAsia" w:hAnsi="宋体" w:cs="宋体"/>
          <w:color w:val="auto"/>
          <w:kern w:val="0"/>
          <w:sz w:val="21"/>
          <w:szCs w:val="21"/>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w:t>
      </w:r>
    </w:p>
    <w:p w14:paraId="6E8213BB">
      <w:pPr>
        <w:autoSpaceDE w:val="0"/>
        <w:autoSpaceDN w:val="0"/>
        <w:adjustRightInd w:val="0"/>
        <w:spacing w:line="360" w:lineRule="auto"/>
        <w:ind w:firstLine="420" w:firstLineChars="200"/>
        <w:jc w:val="left"/>
        <w:rPr>
          <w:rFonts w:hint="eastAsia" w:ascii="Times New Roman" w:hAnsi="宋体" w:eastAsia="宋体" w:cs="宋体"/>
          <w:color w:val="auto"/>
          <w:kern w:val="0"/>
          <w:sz w:val="21"/>
          <w:szCs w:val="21"/>
          <w:highlight w:val="none"/>
        </w:rPr>
      </w:pPr>
      <w:r>
        <w:rPr>
          <w:rFonts w:hint="eastAsia" w:ascii="Times New Roman" w:hAnsi="宋体" w:eastAsia="宋体" w:cs="宋体"/>
          <w:color w:val="auto"/>
          <w:kern w:val="0"/>
          <w:sz w:val="21"/>
          <w:szCs w:val="21"/>
          <w:highlight w:val="none"/>
        </w:rPr>
        <w:t>2）</w:t>
      </w:r>
      <w:r>
        <w:rPr>
          <w:rFonts w:hint="eastAsia" w:ascii="Times New Roman" w:hAnsi="宋体" w:eastAsia="宋体" w:cs="宋体"/>
          <w:color w:val="auto"/>
          <w:kern w:val="0"/>
          <w:sz w:val="21"/>
          <w:szCs w:val="21"/>
          <w:highlight w:val="none"/>
          <w:lang w:eastAsia="zh-CN"/>
        </w:rPr>
        <w:t>发包人依据合同规定向承包人支付合同价30%的预付款项时，将预付款的20%转入承包人工人工资专户，其余预付款转入承包人指定账户（工人工资专户除外）。发包人依据工程进度，按承包人所列的农民工工资数额，将工程项目人工费支付到承包人的工人工资专户，其余工程进度款转入承包人指定账户（工人工资专户除外）。</w:t>
      </w:r>
    </w:p>
    <w:p w14:paraId="7E3592C7">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）凡未向付款单位提供农民工工资专户的，或者请款单位在申请工程进度款时未将人工费单列的，付款单位有权拒绝支付工程进度款。</w:t>
      </w:r>
    </w:p>
    <w:p w14:paraId="5FF43C46">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lang w:val="en-US" w:eastAsia="zh-CN"/>
        </w:rPr>
        <w:t>4</w:t>
      </w:r>
      <w:r>
        <w:rPr>
          <w:rFonts w:hint="eastAsia" w:hAnsi="宋体" w:cs="宋体"/>
          <w:color w:val="auto"/>
          <w:kern w:val="0"/>
          <w:sz w:val="21"/>
          <w:szCs w:val="21"/>
          <w:highlight w:val="none"/>
        </w:rPr>
        <w:t>）农民工工资使用要求：专款专用，除发放工人工资外，不得用于其他用途。</w:t>
      </w:r>
    </w:p>
    <w:p w14:paraId="0B0861BC">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lang w:val="en-US" w:eastAsia="zh-CN"/>
        </w:rPr>
        <w:t>5</w:t>
      </w:r>
      <w:r>
        <w:rPr>
          <w:rFonts w:hint="eastAsia" w:hAnsi="宋体" w:cs="宋体"/>
          <w:color w:val="auto"/>
          <w:kern w:val="0"/>
          <w:sz w:val="21"/>
          <w:szCs w:val="21"/>
          <w:highlight w:val="none"/>
        </w:rPr>
        <w:t>）承包人将农民工工资</w:t>
      </w:r>
      <w:r>
        <w:rPr>
          <w:rFonts w:hAnsi="宋体" w:cs="宋体"/>
          <w:color w:val="auto"/>
          <w:kern w:val="0"/>
          <w:sz w:val="21"/>
          <w:szCs w:val="21"/>
          <w:highlight w:val="none"/>
        </w:rPr>
        <w:t>支付</w:t>
      </w:r>
      <w:r>
        <w:rPr>
          <w:rFonts w:hint="eastAsia" w:hAnsi="宋体" w:cs="宋体"/>
          <w:color w:val="auto"/>
          <w:kern w:val="0"/>
          <w:sz w:val="21"/>
          <w:szCs w:val="21"/>
          <w:highlight w:val="none"/>
        </w:rPr>
        <w:t>情况定期报告发包人和监理单位，并提供相应的材料接受建设行政主管部门和劳动保障行政主管部门对此事项监管。</w:t>
      </w:r>
    </w:p>
    <w:p w14:paraId="7CF86AB0">
      <w:pPr>
        <w:autoSpaceDE w:val="0"/>
        <w:autoSpaceDN w:val="0"/>
        <w:adjustRightInd w:val="0"/>
        <w:spacing w:line="360" w:lineRule="auto"/>
        <w:ind w:firstLine="420" w:firstLineChars="200"/>
        <w:jc w:val="left"/>
        <w:rPr>
          <w:rFonts w:hint="eastAsia" w:hAnsi="宋体" w:cs="宋体"/>
          <w:color w:val="auto"/>
          <w:kern w:val="0"/>
          <w:sz w:val="21"/>
          <w:szCs w:val="21"/>
          <w:highlight w:val="none"/>
          <w:u w:val="single"/>
          <w:lang w:val="en-US" w:eastAsia="zh-CN"/>
        </w:rPr>
      </w:pPr>
      <w:r>
        <w:rPr>
          <w:rFonts w:hint="eastAsia" w:hAnsi="宋体" w:cs="宋体"/>
          <w:color w:val="auto"/>
          <w:kern w:val="0"/>
          <w:sz w:val="21"/>
          <w:szCs w:val="21"/>
          <w:highlight w:val="none"/>
        </w:rPr>
        <w:t>（</w:t>
      </w:r>
      <w:r>
        <w:rPr>
          <w:rFonts w:hint="eastAsia" w:hAnsi="宋体" w:cs="宋体"/>
          <w:color w:val="auto"/>
          <w:kern w:val="0"/>
          <w:sz w:val="21"/>
          <w:szCs w:val="21"/>
          <w:highlight w:val="none"/>
          <w:lang w:val="en-US" w:eastAsia="zh-CN"/>
        </w:rPr>
        <w:t>6</w:t>
      </w:r>
      <w:r>
        <w:rPr>
          <w:rFonts w:hint="eastAsia" w:hAnsi="宋体" w:cs="宋体"/>
          <w:color w:val="auto"/>
          <w:kern w:val="0"/>
          <w:sz w:val="21"/>
          <w:szCs w:val="21"/>
          <w:highlight w:val="none"/>
        </w:rPr>
        <w:t>）农民工工资支付专用账户：</w:t>
      </w:r>
      <w:r>
        <w:rPr>
          <w:rFonts w:hint="eastAsia" w:hAnsi="宋体" w:cs="宋体"/>
          <w:color w:val="auto"/>
          <w:kern w:val="0"/>
          <w:sz w:val="21"/>
          <w:szCs w:val="21"/>
          <w:highlight w:val="none"/>
          <w:u w:val="single"/>
          <w:lang w:val="en-US" w:eastAsia="zh-CN"/>
        </w:rPr>
        <w:t xml:space="preserve">                农民工工资支付户</w:t>
      </w:r>
    </w:p>
    <w:p w14:paraId="214AC38F">
      <w:pPr>
        <w:autoSpaceDE w:val="0"/>
        <w:autoSpaceDN w:val="0"/>
        <w:adjustRightInd w:val="0"/>
        <w:spacing w:line="360" w:lineRule="auto"/>
        <w:ind w:firstLine="420" w:firstLineChars="200"/>
        <w:jc w:val="left"/>
        <w:rPr>
          <w:rFonts w:hint="eastAsia" w:hAnsi="宋体" w:eastAsia="宋体" w:cs="宋体"/>
          <w:color w:val="auto"/>
          <w:kern w:val="0"/>
          <w:sz w:val="21"/>
          <w:szCs w:val="21"/>
          <w:highlight w:val="none"/>
          <w:lang w:val="en-US" w:eastAsia="zh-CN"/>
        </w:rPr>
      </w:pPr>
      <w:r>
        <w:rPr>
          <w:rFonts w:hint="eastAsia" w:hAnsi="宋体" w:cs="宋体"/>
          <w:color w:val="auto"/>
          <w:kern w:val="0"/>
          <w:sz w:val="21"/>
          <w:szCs w:val="21"/>
          <w:highlight w:val="none"/>
        </w:rPr>
        <w:t>账号：</w:t>
      </w:r>
      <w:r>
        <w:rPr>
          <w:rFonts w:hint="eastAsia" w:hAnsi="宋体" w:cs="宋体"/>
          <w:color w:val="auto"/>
          <w:kern w:val="0"/>
          <w:sz w:val="21"/>
          <w:szCs w:val="21"/>
          <w:highlight w:val="none"/>
          <w:lang w:val="en-US" w:eastAsia="zh-CN"/>
        </w:rPr>
        <w:t xml:space="preserve"> </w:t>
      </w:r>
      <w:r>
        <w:rPr>
          <w:rFonts w:hint="eastAsia" w:hAnsi="宋体" w:cs="宋体"/>
          <w:color w:val="auto"/>
          <w:kern w:val="0"/>
          <w:sz w:val="21"/>
          <w:szCs w:val="21"/>
          <w:highlight w:val="none"/>
          <w:u w:val="single"/>
          <w:lang w:val="en-US" w:eastAsia="zh-CN"/>
        </w:rPr>
        <w:t xml:space="preserve">                                </w:t>
      </w:r>
      <w:r>
        <w:rPr>
          <w:rFonts w:hAnsi="宋体" w:cs="宋体"/>
          <w:color w:val="auto"/>
          <w:kern w:val="0"/>
          <w:sz w:val="21"/>
          <w:szCs w:val="21"/>
          <w:highlight w:val="none"/>
        </w:rPr>
        <w:t>。</w:t>
      </w:r>
      <w:r>
        <w:rPr>
          <w:rFonts w:hint="eastAsia" w:hAnsi="宋体" w:cs="宋体"/>
          <w:color w:val="auto"/>
          <w:kern w:val="0"/>
          <w:sz w:val="21"/>
          <w:szCs w:val="21"/>
          <w:highlight w:val="none"/>
          <w:lang w:val="en-US" w:eastAsia="zh-CN"/>
        </w:rPr>
        <w:t>开户行</w:t>
      </w:r>
      <w:r>
        <w:rPr>
          <w:rFonts w:hint="eastAsia" w:hAnsi="宋体" w:cs="宋体"/>
          <w:color w:val="auto"/>
          <w:kern w:val="0"/>
          <w:sz w:val="21"/>
          <w:szCs w:val="21"/>
          <w:highlight w:val="none"/>
          <w:u w:val="single"/>
          <w:lang w:val="en-US" w:eastAsia="zh-CN"/>
        </w:rPr>
        <w:t xml:space="preserve">：               </w:t>
      </w:r>
      <w:r>
        <w:rPr>
          <w:rFonts w:hint="eastAsia" w:hAnsi="宋体" w:cs="宋体"/>
          <w:color w:val="auto"/>
          <w:kern w:val="0"/>
          <w:sz w:val="21"/>
          <w:szCs w:val="21"/>
          <w:highlight w:val="none"/>
          <w:lang w:val="en-US" w:eastAsia="zh-CN"/>
        </w:rPr>
        <w:t>。</w:t>
      </w:r>
    </w:p>
    <w:p w14:paraId="08F94A0C">
      <w:pPr>
        <w:spacing w:line="360" w:lineRule="auto"/>
        <w:ind w:firstLine="525" w:firstLineChars="250"/>
        <w:jc w:val="left"/>
        <w:rPr>
          <w:rFonts w:hAnsi="宋体"/>
          <w:color w:val="auto"/>
          <w:sz w:val="21"/>
          <w:szCs w:val="21"/>
          <w:highlight w:val="none"/>
        </w:rPr>
      </w:pPr>
      <w:r>
        <w:rPr>
          <w:color w:val="auto"/>
          <w:sz w:val="21"/>
          <w:szCs w:val="21"/>
          <w:highlight w:val="none"/>
        </w:rPr>
        <w:t>12.4.</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支付分解表的编制</w:t>
      </w:r>
    </w:p>
    <w:p w14:paraId="1704C41F">
      <w:pPr>
        <w:spacing w:line="360" w:lineRule="auto"/>
        <w:ind w:firstLine="525" w:firstLineChars="250"/>
        <w:jc w:val="left"/>
        <w:rPr>
          <w:color w:val="auto"/>
          <w:sz w:val="21"/>
          <w:szCs w:val="21"/>
          <w:highlight w:val="none"/>
          <w:u w:val="singl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w:t>
      </w:r>
      <w:r>
        <w:rPr>
          <w:rFonts w:hAnsi="宋体"/>
          <w:color w:val="auto"/>
          <w:sz w:val="21"/>
          <w:szCs w:val="21"/>
          <w:highlight w:val="none"/>
        </w:rPr>
        <w:t xml:space="preserve"> </w:t>
      </w:r>
      <w:r>
        <w:rPr>
          <w:rFonts w:hint="eastAsia" w:hAnsi="宋体" w:cs="宋体"/>
          <w:color w:val="auto"/>
          <w:sz w:val="21"/>
          <w:szCs w:val="21"/>
          <w:highlight w:val="none"/>
        </w:rPr>
        <w:t>总价合同支付分解表的编制与审批：</w:t>
      </w:r>
      <w:r>
        <w:rPr>
          <w:rFonts w:hint="eastAsia"/>
          <w:color w:val="auto"/>
          <w:sz w:val="21"/>
          <w:szCs w:val="21"/>
          <w:highlight w:val="none"/>
          <w:u w:val="single"/>
        </w:rPr>
        <w:t>总价合同支付分分解表在招标完成后由发包人和承包人共同编制，发包人审批，并作为本合同内容，具体详见合同附件14。</w:t>
      </w:r>
    </w:p>
    <w:p w14:paraId="30DD9D96">
      <w:pPr>
        <w:spacing w:line="360" w:lineRule="auto"/>
        <w:ind w:firstLine="525" w:firstLineChars="250"/>
        <w:jc w:val="left"/>
        <w:rPr>
          <w:color w:val="auto"/>
          <w:sz w:val="21"/>
          <w:szCs w:val="21"/>
          <w:highlight w:val="none"/>
          <w:u w:val="single"/>
        </w:rPr>
      </w:pPr>
      <w:r>
        <w:rPr>
          <w:rFonts w:hint="eastAsia"/>
          <w:color w:val="auto"/>
          <w:sz w:val="21"/>
          <w:szCs w:val="21"/>
          <w:highlight w:val="none"/>
        </w:rPr>
        <w:t>（2）</w:t>
      </w:r>
      <w:r>
        <w:rPr>
          <w:rFonts w:hint="eastAsia" w:hAnsi="宋体" w:cs="宋体"/>
          <w:color w:val="auto"/>
          <w:sz w:val="21"/>
          <w:szCs w:val="21"/>
          <w:highlight w:val="none"/>
        </w:rPr>
        <w:t>单价合同的总价项目支付分解表的编制与审批：总价项目不采用支付分解表的方式计算，而按《建设工程工程量清单计价规范（</w:t>
      </w:r>
      <w:r>
        <w:rPr>
          <w:rFonts w:hAnsi="宋体"/>
          <w:color w:val="auto"/>
          <w:sz w:val="21"/>
          <w:szCs w:val="21"/>
          <w:highlight w:val="none"/>
        </w:rPr>
        <w:t>GB50500-2013</w:t>
      </w:r>
      <w:r>
        <w:rPr>
          <w:rFonts w:hint="eastAsia" w:hAnsi="宋体" w:cs="宋体"/>
          <w:color w:val="auto"/>
          <w:sz w:val="21"/>
          <w:szCs w:val="21"/>
          <w:highlight w:val="none"/>
        </w:rPr>
        <w:t>）广西壮族自治区实施细则》的规定执行。</w:t>
      </w:r>
    </w:p>
    <w:bookmarkEnd w:id="674"/>
    <w:p w14:paraId="728A0DD3">
      <w:pPr>
        <w:pStyle w:val="4"/>
        <w:rPr>
          <w:color w:val="auto"/>
          <w:highlight w:val="none"/>
        </w:rPr>
      </w:pPr>
      <w:bookmarkStart w:id="910" w:name="_Toc373478400"/>
      <w:bookmarkStart w:id="911" w:name="_Toc389065318"/>
      <w:bookmarkStart w:id="912" w:name="_Toc9850584"/>
      <w:bookmarkStart w:id="913" w:name="_Toc373227753"/>
      <w:bookmarkStart w:id="914" w:name="_Toc407135256"/>
      <w:bookmarkStart w:id="915" w:name="_Toc351203645"/>
      <w:bookmarkStart w:id="916" w:name="_Toc297216223"/>
      <w:bookmarkStart w:id="917" w:name="_Toc297048405"/>
      <w:bookmarkStart w:id="918" w:name="_Toc297120519"/>
      <w:bookmarkStart w:id="919" w:name="_Toc297123564"/>
      <w:bookmarkStart w:id="920" w:name="_Toc296347218"/>
      <w:bookmarkStart w:id="921" w:name="_Toc312678053"/>
      <w:bookmarkStart w:id="922" w:name="_Toc296346720"/>
      <w:bookmarkStart w:id="923" w:name="_Toc304295593"/>
      <w:bookmarkStart w:id="924" w:name="_Toc296891047"/>
      <w:bookmarkStart w:id="925" w:name="_Toc296503219"/>
      <w:bookmarkStart w:id="926" w:name="_Toc296944558"/>
      <w:bookmarkStart w:id="927" w:name="_Toc303539172"/>
      <w:bookmarkStart w:id="928" w:name="_Toc292559424"/>
      <w:bookmarkStart w:id="929" w:name="_Toc296891259"/>
      <w:bookmarkStart w:id="930" w:name="_Toc300935015"/>
      <w:bookmarkStart w:id="931" w:name="_Toc292559929"/>
      <w:r>
        <w:rPr>
          <w:color w:val="auto"/>
          <w:highlight w:val="none"/>
        </w:rPr>
        <w:t xml:space="preserve">13. </w:t>
      </w:r>
      <w:r>
        <w:rPr>
          <w:rFonts w:hint="eastAsia" w:cs="黑体"/>
          <w:color w:val="auto"/>
          <w:highlight w:val="none"/>
        </w:rPr>
        <w:t>验收和工程试车</w:t>
      </w:r>
      <w:bookmarkEnd w:id="910"/>
      <w:bookmarkEnd w:id="911"/>
      <w:bookmarkEnd w:id="912"/>
      <w:bookmarkEnd w:id="913"/>
      <w:bookmarkEnd w:id="914"/>
      <w:bookmarkEnd w:id="915"/>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71245578">
      <w:pPr>
        <w:pStyle w:val="5"/>
        <w:rPr>
          <w:color w:val="auto"/>
          <w:highlight w:val="none"/>
        </w:rPr>
      </w:pPr>
      <w:bookmarkStart w:id="932" w:name="_Toc407135257"/>
      <w:bookmarkStart w:id="933" w:name="_Toc373227754"/>
      <w:bookmarkStart w:id="934" w:name="_Toc373478401"/>
      <w:bookmarkStart w:id="935" w:name="_Toc9850585"/>
      <w:bookmarkStart w:id="936" w:name="_Toc389065319"/>
      <w:r>
        <w:rPr>
          <w:color w:val="auto"/>
          <w:highlight w:val="none"/>
        </w:rPr>
        <w:t xml:space="preserve">13.1 </w:t>
      </w:r>
      <w:r>
        <w:rPr>
          <w:rFonts w:hint="eastAsia" w:cs="黑体"/>
          <w:color w:val="auto"/>
          <w:highlight w:val="none"/>
        </w:rPr>
        <w:t>分部分项工程验收</w:t>
      </w:r>
      <w:bookmarkEnd w:id="932"/>
      <w:bookmarkEnd w:id="933"/>
      <w:bookmarkEnd w:id="934"/>
      <w:bookmarkEnd w:id="935"/>
      <w:bookmarkEnd w:id="936"/>
    </w:p>
    <w:p w14:paraId="14F04E8F">
      <w:pPr>
        <w:spacing w:line="360" w:lineRule="auto"/>
        <w:ind w:firstLine="420" w:firstLineChars="200"/>
        <w:jc w:val="left"/>
        <w:rPr>
          <w:color w:val="auto"/>
          <w:sz w:val="21"/>
          <w:szCs w:val="21"/>
          <w:highlight w:val="none"/>
        </w:rPr>
      </w:pPr>
      <w:r>
        <w:rPr>
          <w:color w:val="auto"/>
          <w:sz w:val="21"/>
          <w:szCs w:val="21"/>
          <w:highlight w:val="none"/>
        </w:rPr>
        <w:t>13.1.</w:t>
      </w:r>
      <w:r>
        <w:rPr>
          <w:rFonts w:hint="eastAsia"/>
          <w:color w:val="auto"/>
          <w:sz w:val="21"/>
          <w:szCs w:val="21"/>
          <w:highlight w:val="none"/>
          <w:lang w:val="en-US" w:eastAsia="zh-CN"/>
        </w:rPr>
        <w:t>1</w:t>
      </w:r>
      <w:r>
        <w:rPr>
          <w:rFonts w:hint="eastAsia" w:hAnsi="宋体" w:cs="宋体"/>
          <w:color w:val="auto"/>
          <w:sz w:val="21"/>
          <w:szCs w:val="21"/>
          <w:highlight w:val="none"/>
        </w:rPr>
        <w:t>监理人不能按时进行验收时，应提前</w:t>
      </w:r>
      <w:r>
        <w:rPr>
          <w:color w:val="auto"/>
          <w:sz w:val="21"/>
          <w:szCs w:val="21"/>
          <w:highlight w:val="none"/>
          <w:u w:val="single"/>
        </w:rPr>
        <w:t xml:space="preserve"> </w:t>
      </w:r>
      <w:r>
        <w:rPr>
          <w:rFonts w:hint="eastAsia"/>
          <w:color w:val="auto"/>
          <w:sz w:val="21"/>
          <w:szCs w:val="21"/>
          <w:highlight w:val="none"/>
          <w:u w:val="single"/>
          <w:lang w:val="en-US" w:eastAsia="zh-CN"/>
        </w:rPr>
        <w:t>48</w:t>
      </w:r>
      <w:r>
        <w:rPr>
          <w:rFonts w:hint="eastAsia" w:hAnsi="宋体" w:cs="宋体"/>
          <w:color w:val="auto"/>
          <w:sz w:val="21"/>
          <w:szCs w:val="21"/>
          <w:highlight w:val="none"/>
        </w:rPr>
        <w:t>小时提交书面延期要求。</w:t>
      </w:r>
    </w:p>
    <w:p w14:paraId="118406C2">
      <w:pPr>
        <w:spacing w:line="360" w:lineRule="auto"/>
        <w:ind w:firstLine="420" w:firstLineChars="200"/>
        <w:jc w:val="left"/>
        <w:rPr>
          <w:b/>
          <w:bCs/>
          <w:color w:val="auto"/>
          <w:sz w:val="21"/>
          <w:szCs w:val="21"/>
          <w:highlight w:val="none"/>
        </w:rPr>
      </w:pPr>
      <w:r>
        <w:rPr>
          <w:rFonts w:hint="eastAsia" w:hAnsi="宋体" w:cs="宋体"/>
          <w:color w:val="auto"/>
          <w:sz w:val="21"/>
          <w:szCs w:val="21"/>
          <w:highlight w:val="none"/>
        </w:rPr>
        <w:t>关于延期最长不得超过：</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w:t>
      </w:r>
    </w:p>
    <w:p w14:paraId="0145C174">
      <w:pPr>
        <w:pStyle w:val="5"/>
        <w:rPr>
          <w:color w:val="auto"/>
          <w:highlight w:val="none"/>
        </w:rPr>
      </w:pPr>
      <w:bookmarkStart w:id="937" w:name="_Toc9850586"/>
      <w:bookmarkStart w:id="938" w:name="_Toc373478402"/>
      <w:bookmarkStart w:id="939" w:name="_Toc407135258"/>
      <w:bookmarkStart w:id="940" w:name="_Toc373227755"/>
      <w:bookmarkStart w:id="941" w:name="_Toc389065320"/>
      <w:bookmarkStart w:id="942" w:name="_Toc297048409"/>
      <w:bookmarkStart w:id="943" w:name="_Toc296944562"/>
      <w:bookmarkStart w:id="944" w:name="_Toc300935016"/>
      <w:bookmarkStart w:id="945" w:name="_Toc296503223"/>
      <w:bookmarkStart w:id="946" w:name="_Toc304295596"/>
      <w:bookmarkStart w:id="947" w:name="_Toc303539173"/>
      <w:bookmarkStart w:id="948" w:name="_Toc297216224"/>
      <w:bookmarkStart w:id="949" w:name="_Toc296346724"/>
      <w:bookmarkStart w:id="950" w:name="_Toc296891263"/>
      <w:bookmarkStart w:id="951" w:name="_Toc297120523"/>
      <w:bookmarkStart w:id="952" w:name="_Toc312678056"/>
      <w:bookmarkStart w:id="953" w:name="_Toc297123565"/>
      <w:bookmarkStart w:id="954" w:name="_Toc292559933"/>
      <w:bookmarkStart w:id="955" w:name="_Toc292559428"/>
      <w:bookmarkStart w:id="956" w:name="_Toc296347222"/>
      <w:bookmarkStart w:id="957" w:name="_Toc296891051"/>
      <w:bookmarkStart w:id="958" w:name="_Toc267251474"/>
      <w:bookmarkStart w:id="959" w:name="_Toc267251472"/>
      <w:bookmarkStart w:id="960" w:name="_Toc267251473"/>
      <w:bookmarkStart w:id="961" w:name="_Toc267251471"/>
      <w:bookmarkStart w:id="962" w:name="_Toc267251476"/>
      <w:bookmarkStart w:id="963" w:name="_Toc267251475"/>
      <w:bookmarkStart w:id="964" w:name="_Toc267251470"/>
      <w:r>
        <w:rPr>
          <w:color w:val="auto"/>
          <w:highlight w:val="none"/>
        </w:rPr>
        <w:t xml:space="preserve">13.2 </w:t>
      </w:r>
      <w:r>
        <w:rPr>
          <w:rFonts w:hint="eastAsia" w:hAnsi="宋体" w:cs="黑体"/>
          <w:color w:val="auto"/>
          <w:highlight w:val="none"/>
        </w:rPr>
        <w:t>竣工验收</w:t>
      </w:r>
      <w:bookmarkEnd w:id="937"/>
      <w:bookmarkEnd w:id="938"/>
      <w:bookmarkEnd w:id="939"/>
      <w:bookmarkEnd w:id="940"/>
      <w:bookmarkEnd w:id="941"/>
    </w:p>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14:paraId="1D52A8A0">
      <w:pPr>
        <w:spacing w:line="360" w:lineRule="auto"/>
        <w:ind w:firstLine="420" w:firstLineChars="200"/>
        <w:jc w:val="left"/>
        <w:rPr>
          <w:color w:val="auto"/>
          <w:sz w:val="21"/>
          <w:szCs w:val="21"/>
          <w:highlight w:val="none"/>
        </w:rPr>
      </w:pPr>
      <w:bookmarkStart w:id="965" w:name="_Toc280868704"/>
      <w:bookmarkStart w:id="966" w:name="_Toc280868705"/>
      <w:bookmarkStart w:id="967" w:name="_Toc280868706"/>
      <w:bookmarkStart w:id="968" w:name="_Toc280868707"/>
      <w:bookmarkStart w:id="969" w:name="_Toc280868708"/>
      <w:bookmarkStart w:id="970" w:name="_Toc280868709"/>
      <w:r>
        <w:rPr>
          <w:color w:val="auto"/>
          <w:sz w:val="21"/>
          <w:szCs w:val="21"/>
          <w:highlight w:val="none"/>
        </w:rPr>
        <w:t>13.2.1</w:t>
      </w:r>
      <w:r>
        <w:rPr>
          <w:rFonts w:hint="eastAsia" w:hAnsi="宋体" w:cs="宋体"/>
          <w:color w:val="auto"/>
          <w:sz w:val="21"/>
          <w:szCs w:val="21"/>
          <w:highlight w:val="none"/>
        </w:rPr>
        <w:t>竣工验收条件</w:t>
      </w:r>
    </w:p>
    <w:p w14:paraId="0515DC73">
      <w:pPr>
        <w:spacing w:line="360" w:lineRule="auto"/>
        <w:ind w:firstLine="420" w:firstLineChars="200"/>
        <w:rPr>
          <w:color w:val="auto"/>
          <w:sz w:val="21"/>
          <w:szCs w:val="21"/>
          <w:highlight w:val="none"/>
        </w:rPr>
      </w:pPr>
      <w:r>
        <w:rPr>
          <w:rFonts w:hint="eastAsia" w:cs="宋体"/>
          <w:color w:val="auto"/>
          <w:sz w:val="21"/>
          <w:szCs w:val="21"/>
          <w:highlight w:val="none"/>
        </w:rPr>
        <w:t>（</w:t>
      </w:r>
      <w:r>
        <w:rPr>
          <w:rFonts w:hint="eastAsia"/>
          <w:color w:val="auto"/>
          <w:sz w:val="21"/>
          <w:szCs w:val="21"/>
          <w:highlight w:val="none"/>
          <w:lang w:val="en-US" w:eastAsia="zh-CN"/>
        </w:rPr>
        <w:t>1</w:t>
      </w:r>
      <w:r>
        <w:rPr>
          <w:rFonts w:hint="eastAsia" w:cs="宋体"/>
          <w:color w:val="auto"/>
          <w:sz w:val="21"/>
          <w:szCs w:val="21"/>
          <w:highlight w:val="none"/>
        </w:rPr>
        <w:t>）</w:t>
      </w:r>
      <w:r>
        <w:rPr>
          <w:rFonts w:hint="eastAsia" w:hAnsi="宋体" w:cs="宋体"/>
          <w:color w:val="auto"/>
          <w:sz w:val="21"/>
          <w:szCs w:val="21"/>
          <w:highlight w:val="none"/>
        </w:rPr>
        <w:t>承包人负责整理和提交的竣工验收资料应当符合工程所在地建设行政主管部门和</w:t>
      </w:r>
      <w:r>
        <w:rPr>
          <w:color w:val="auto"/>
          <w:sz w:val="21"/>
          <w:szCs w:val="21"/>
          <w:highlight w:val="none"/>
        </w:rPr>
        <w:t>(</w:t>
      </w:r>
      <w:r>
        <w:rPr>
          <w:rFonts w:hint="eastAsia" w:hAnsi="宋体" w:cs="宋体"/>
          <w:color w:val="auto"/>
          <w:sz w:val="21"/>
          <w:szCs w:val="21"/>
          <w:highlight w:val="none"/>
        </w:rPr>
        <w:t>或</w:t>
      </w:r>
      <w:r>
        <w:rPr>
          <w:color w:val="auto"/>
          <w:sz w:val="21"/>
          <w:szCs w:val="21"/>
          <w:highlight w:val="none"/>
        </w:rPr>
        <w:t>)</w:t>
      </w:r>
      <w:r>
        <w:rPr>
          <w:rFonts w:hint="eastAsia" w:hAnsi="宋体" w:cs="宋体"/>
          <w:color w:val="auto"/>
          <w:sz w:val="21"/>
          <w:szCs w:val="21"/>
          <w:highlight w:val="none"/>
        </w:rPr>
        <w:t>城市建设档案管理机构有关施工资料的要求，具体内容包括：</w:t>
      </w:r>
      <w:r>
        <w:rPr>
          <w:color w:val="auto"/>
          <w:sz w:val="21"/>
          <w:szCs w:val="21"/>
          <w:highlight w:val="none"/>
          <w:u w:val="single"/>
        </w:rPr>
        <w:t xml:space="preserve">  </w:t>
      </w:r>
      <w:r>
        <w:rPr>
          <w:rFonts w:hint="eastAsia"/>
          <w:color w:val="auto"/>
          <w:sz w:val="21"/>
          <w:szCs w:val="21"/>
          <w:highlight w:val="none"/>
          <w:u w:val="single"/>
          <w:lang w:val="en-US" w:eastAsia="zh-CN"/>
        </w:rPr>
        <w:t>技术档案和施工管理资料、工程使用的主要建筑材料、建筑构配件和设备的进场试验报告、勘察、设计、施工、工程监理等单位分别签署的质量合格文件、施工单位签署的工程保修书、工程竣工验收备案表、工程竣工验收报告等其他法律法规规定的其他文件</w:t>
      </w:r>
      <w:r>
        <w:rPr>
          <w:color w:val="auto"/>
          <w:sz w:val="21"/>
          <w:szCs w:val="21"/>
          <w:highlight w:val="none"/>
          <w:u w:val="single"/>
        </w:rPr>
        <w:t xml:space="preserve">  </w:t>
      </w:r>
      <w:r>
        <w:rPr>
          <w:rFonts w:hint="eastAsia" w:hAnsi="宋体" w:cs="宋体"/>
          <w:color w:val="auto"/>
          <w:sz w:val="21"/>
          <w:szCs w:val="21"/>
          <w:highlight w:val="none"/>
        </w:rPr>
        <w:t>。</w:t>
      </w:r>
    </w:p>
    <w:p w14:paraId="1A0BC9DB">
      <w:pPr>
        <w:spacing w:line="360" w:lineRule="auto"/>
        <w:ind w:firstLine="420" w:firstLineChars="200"/>
        <w:rPr>
          <w:color w:val="auto"/>
          <w:sz w:val="21"/>
          <w:szCs w:val="21"/>
          <w:highlight w:val="none"/>
        </w:rPr>
      </w:pPr>
      <w:r>
        <w:rPr>
          <w:rFonts w:hint="eastAsia" w:hAnsi="宋体" w:cs="宋体"/>
          <w:color w:val="auto"/>
          <w:sz w:val="21"/>
          <w:szCs w:val="21"/>
          <w:highlight w:val="none"/>
        </w:rPr>
        <w:t>竣工验收资料的份数：</w:t>
      </w:r>
      <w:r>
        <w:rPr>
          <w:color w:val="auto"/>
          <w:sz w:val="21"/>
          <w:szCs w:val="21"/>
          <w:highlight w:val="none"/>
          <w:u w:val="single"/>
        </w:rPr>
        <w:t xml:space="preserve"> </w:t>
      </w:r>
      <w:r>
        <w:rPr>
          <w:rFonts w:hint="eastAsia"/>
          <w:color w:val="auto"/>
          <w:sz w:val="21"/>
          <w:szCs w:val="21"/>
          <w:highlight w:val="none"/>
          <w:u w:val="single"/>
          <w:lang w:val="en-US" w:eastAsia="zh-CN"/>
        </w:rPr>
        <w:t>2份</w:t>
      </w:r>
      <w:r>
        <w:rPr>
          <w:color w:val="auto"/>
          <w:sz w:val="21"/>
          <w:szCs w:val="21"/>
          <w:highlight w:val="none"/>
          <w:u w:val="single"/>
        </w:rPr>
        <w:t xml:space="preserve"> </w:t>
      </w:r>
      <w:r>
        <w:rPr>
          <w:rFonts w:hint="eastAsia" w:hAnsi="宋体" w:cs="宋体"/>
          <w:color w:val="auto"/>
          <w:sz w:val="21"/>
          <w:szCs w:val="21"/>
          <w:highlight w:val="none"/>
        </w:rPr>
        <w:t>。</w:t>
      </w:r>
    </w:p>
    <w:p w14:paraId="119A8DDB">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承包人提供竣工图的约定：</w:t>
      </w:r>
      <w:r>
        <w:rPr>
          <w:rFonts w:hint="eastAsia" w:hAnsi="宋体" w:cs="宋体"/>
          <w:color w:val="auto"/>
          <w:sz w:val="21"/>
          <w:szCs w:val="21"/>
          <w:highlight w:val="none"/>
          <w:u w:val="single"/>
        </w:rPr>
        <w:t>竣工验收正式通过后</w:t>
      </w:r>
      <w:r>
        <w:rPr>
          <w:color w:val="auto"/>
          <w:sz w:val="21"/>
          <w:szCs w:val="21"/>
          <w:highlight w:val="none"/>
          <w:u w:val="single"/>
        </w:rPr>
        <w:t>5</w:t>
      </w:r>
      <w:r>
        <w:rPr>
          <w:rFonts w:hint="eastAsia" w:hAnsi="宋体" w:cs="宋体"/>
          <w:color w:val="auto"/>
          <w:sz w:val="21"/>
          <w:szCs w:val="21"/>
          <w:highlight w:val="none"/>
          <w:u w:val="single"/>
        </w:rPr>
        <w:t>天（工程造价在</w:t>
      </w:r>
      <w:r>
        <w:rPr>
          <w:color w:val="auto"/>
          <w:sz w:val="21"/>
          <w:szCs w:val="21"/>
          <w:highlight w:val="none"/>
          <w:u w:val="single"/>
        </w:rPr>
        <w:t>500</w:t>
      </w:r>
      <w:r>
        <w:rPr>
          <w:rFonts w:hint="eastAsia" w:hAnsi="宋体" w:cs="宋体"/>
          <w:color w:val="auto"/>
          <w:sz w:val="21"/>
          <w:szCs w:val="21"/>
          <w:highlight w:val="none"/>
          <w:u w:val="single"/>
        </w:rPr>
        <w:t>万元以下含</w:t>
      </w:r>
      <w:r>
        <w:rPr>
          <w:color w:val="auto"/>
          <w:sz w:val="21"/>
          <w:szCs w:val="21"/>
          <w:highlight w:val="none"/>
          <w:u w:val="single"/>
        </w:rPr>
        <w:t>500</w:t>
      </w:r>
      <w:r>
        <w:rPr>
          <w:rFonts w:hint="eastAsia" w:hAnsi="宋体" w:cs="宋体"/>
          <w:color w:val="auto"/>
          <w:sz w:val="21"/>
          <w:szCs w:val="21"/>
          <w:highlight w:val="none"/>
          <w:u w:val="single"/>
        </w:rPr>
        <w:t>万元）、</w:t>
      </w:r>
      <w:r>
        <w:rPr>
          <w:color w:val="auto"/>
          <w:sz w:val="21"/>
          <w:szCs w:val="21"/>
          <w:highlight w:val="none"/>
          <w:u w:val="single"/>
        </w:rPr>
        <w:t>10</w:t>
      </w:r>
      <w:r>
        <w:rPr>
          <w:rFonts w:hint="eastAsia" w:hAnsi="宋体" w:cs="宋体"/>
          <w:color w:val="auto"/>
          <w:sz w:val="21"/>
          <w:szCs w:val="21"/>
          <w:highlight w:val="none"/>
          <w:u w:val="single"/>
        </w:rPr>
        <w:t>天（工程造价在</w:t>
      </w:r>
      <w:r>
        <w:rPr>
          <w:color w:val="auto"/>
          <w:sz w:val="21"/>
          <w:szCs w:val="21"/>
          <w:highlight w:val="none"/>
          <w:u w:val="single"/>
        </w:rPr>
        <w:t>500</w:t>
      </w:r>
      <w:r>
        <w:rPr>
          <w:rFonts w:hint="eastAsia" w:hAnsi="宋体" w:cs="宋体"/>
          <w:color w:val="auto"/>
          <w:sz w:val="21"/>
          <w:szCs w:val="21"/>
          <w:highlight w:val="none"/>
          <w:u w:val="single"/>
        </w:rPr>
        <w:t>万元至</w:t>
      </w:r>
      <w:r>
        <w:rPr>
          <w:color w:val="auto"/>
          <w:sz w:val="21"/>
          <w:szCs w:val="21"/>
          <w:highlight w:val="none"/>
          <w:u w:val="single"/>
        </w:rPr>
        <w:t>1000</w:t>
      </w:r>
      <w:r>
        <w:rPr>
          <w:rFonts w:hint="eastAsia" w:hAnsi="宋体" w:cs="宋体"/>
          <w:color w:val="auto"/>
          <w:sz w:val="21"/>
          <w:szCs w:val="21"/>
          <w:highlight w:val="none"/>
          <w:u w:val="single"/>
        </w:rPr>
        <w:t>万元之间含</w:t>
      </w:r>
      <w:r>
        <w:rPr>
          <w:color w:val="auto"/>
          <w:sz w:val="21"/>
          <w:szCs w:val="21"/>
          <w:highlight w:val="none"/>
          <w:u w:val="single"/>
        </w:rPr>
        <w:t>1000</w:t>
      </w:r>
      <w:r>
        <w:rPr>
          <w:rFonts w:hint="eastAsia" w:hAnsi="宋体" w:cs="宋体"/>
          <w:color w:val="auto"/>
          <w:sz w:val="21"/>
          <w:szCs w:val="21"/>
          <w:highlight w:val="none"/>
          <w:u w:val="single"/>
        </w:rPr>
        <w:t>万元）、</w:t>
      </w:r>
      <w:r>
        <w:rPr>
          <w:color w:val="auto"/>
          <w:sz w:val="21"/>
          <w:szCs w:val="21"/>
          <w:highlight w:val="none"/>
          <w:u w:val="single"/>
        </w:rPr>
        <w:t>15</w:t>
      </w:r>
      <w:r>
        <w:rPr>
          <w:rFonts w:hint="eastAsia" w:hAnsi="宋体" w:cs="宋体"/>
          <w:color w:val="auto"/>
          <w:sz w:val="21"/>
          <w:szCs w:val="21"/>
          <w:highlight w:val="none"/>
          <w:u w:val="single"/>
        </w:rPr>
        <w:t>天（工程造价在</w:t>
      </w:r>
      <w:r>
        <w:rPr>
          <w:color w:val="auto"/>
          <w:sz w:val="21"/>
          <w:szCs w:val="21"/>
          <w:highlight w:val="none"/>
          <w:u w:val="single"/>
        </w:rPr>
        <w:t>1000</w:t>
      </w:r>
      <w:r>
        <w:rPr>
          <w:rFonts w:hint="eastAsia" w:hAnsi="宋体" w:cs="宋体"/>
          <w:color w:val="auto"/>
          <w:sz w:val="21"/>
          <w:szCs w:val="21"/>
          <w:highlight w:val="none"/>
          <w:u w:val="single"/>
        </w:rPr>
        <w:t>万元以上），提供竣工图的数量分别为</w:t>
      </w:r>
      <w:r>
        <w:rPr>
          <w:color w:val="auto"/>
          <w:sz w:val="21"/>
          <w:szCs w:val="21"/>
          <w:highlight w:val="none"/>
          <w:u w:val="single"/>
        </w:rPr>
        <w:t>2</w:t>
      </w:r>
      <w:r>
        <w:rPr>
          <w:rFonts w:hint="eastAsia" w:hAnsi="宋体" w:cs="宋体"/>
          <w:color w:val="auto"/>
          <w:sz w:val="21"/>
          <w:szCs w:val="21"/>
          <w:highlight w:val="none"/>
          <w:u w:val="single"/>
        </w:rPr>
        <w:t>套、</w:t>
      </w:r>
      <w:r>
        <w:rPr>
          <w:color w:val="auto"/>
          <w:sz w:val="21"/>
          <w:szCs w:val="21"/>
          <w:highlight w:val="none"/>
          <w:u w:val="single"/>
        </w:rPr>
        <w:t>4</w:t>
      </w:r>
      <w:r>
        <w:rPr>
          <w:rFonts w:hint="eastAsia" w:hAnsi="宋体" w:cs="宋体"/>
          <w:color w:val="auto"/>
          <w:sz w:val="21"/>
          <w:szCs w:val="21"/>
          <w:highlight w:val="none"/>
          <w:u w:val="single"/>
        </w:rPr>
        <w:t>套、</w:t>
      </w:r>
      <w:r>
        <w:rPr>
          <w:color w:val="auto"/>
          <w:sz w:val="21"/>
          <w:szCs w:val="21"/>
          <w:highlight w:val="none"/>
          <w:u w:val="single"/>
        </w:rPr>
        <w:t>6</w:t>
      </w:r>
      <w:r>
        <w:rPr>
          <w:rFonts w:hint="eastAsia" w:hAnsi="宋体" w:cs="宋体"/>
          <w:color w:val="auto"/>
          <w:sz w:val="21"/>
          <w:szCs w:val="21"/>
          <w:highlight w:val="none"/>
          <w:u w:val="single"/>
        </w:rPr>
        <w:t>套。</w:t>
      </w:r>
    </w:p>
    <w:p w14:paraId="011D5100">
      <w:pPr>
        <w:spacing w:line="360" w:lineRule="auto"/>
        <w:ind w:firstLine="420" w:firstLineChars="200"/>
        <w:jc w:val="left"/>
        <w:rPr>
          <w:color w:val="auto"/>
          <w:sz w:val="21"/>
          <w:szCs w:val="21"/>
          <w:highlight w:val="none"/>
        </w:rPr>
      </w:pPr>
      <w:r>
        <w:rPr>
          <w:color w:val="auto"/>
          <w:sz w:val="21"/>
          <w:szCs w:val="21"/>
          <w:highlight w:val="none"/>
        </w:rPr>
        <w:t>13.2.2</w:t>
      </w:r>
      <w:r>
        <w:rPr>
          <w:rFonts w:hint="eastAsia" w:hAnsi="宋体" w:cs="宋体"/>
          <w:color w:val="auto"/>
          <w:sz w:val="21"/>
          <w:szCs w:val="21"/>
          <w:highlight w:val="none"/>
        </w:rPr>
        <w:t>竣工验收程序</w:t>
      </w:r>
    </w:p>
    <w:bookmarkEnd w:id="965"/>
    <w:p w14:paraId="62E62701">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关于竣工验收程序的约定：</w:t>
      </w:r>
      <w:r>
        <w:rPr>
          <w:color w:val="auto"/>
          <w:sz w:val="21"/>
          <w:szCs w:val="21"/>
          <w:highlight w:val="none"/>
          <w:u w:val="single"/>
        </w:rPr>
        <w:t xml:space="preserve">   </w:t>
      </w:r>
      <w:r>
        <w:rPr>
          <w:rFonts w:hint="eastAsia"/>
          <w:color w:val="auto"/>
          <w:sz w:val="21"/>
          <w:szCs w:val="21"/>
          <w:highlight w:val="none"/>
          <w:u w:val="single"/>
          <w:lang w:val="en-US" w:eastAsia="zh-CN"/>
        </w:rPr>
        <w:t>由建设单位组织验收</w:t>
      </w:r>
      <w:r>
        <w:rPr>
          <w:color w:val="auto"/>
          <w:sz w:val="21"/>
          <w:szCs w:val="21"/>
          <w:highlight w:val="none"/>
          <w:u w:val="single"/>
        </w:rPr>
        <w:t xml:space="preserve">   </w:t>
      </w:r>
      <w:r>
        <w:rPr>
          <w:rFonts w:hint="eastAsia" w:hAnsi="宋体" w:cs="宋体"/>
          <w:color w:val="auto"/>
          <w:sz w:val="21"/>
          <w:szCs w:val="21"/>
          <w:highlight w:val="none"/>
        </w:rPr>
        <w:t>。</w:t>
      </w:r>
    </w:p>
    <w:p w14:paraId="38C4CDC5">
      <w:pPr>
        <w:spacing w:line="360" w:lineRule="auto"/>
        <w:jc w:val="left"/>
        <w:rPr>
          <w:color w:val="auto"/>
          <w:sz w:val="21"/>
          <w:szCs w:val="21"/>
          <w:highlight w:val="none"/>
        </w:rPr>
      </w:pPr>
      <w:r>
        <w:rPr>
          <w:rFonts w:hint="eastAsia" w:hAnsi="宋体" w:cs="宋体"/>
          <w:color w:val="auto"/>
          <w:kern w:val="0"/>
          <w:sz w:val="21"/>
          <w:szCs w:val="21"/>
          <w:highlight w:val="none"/>
        </w:rPr>
        <w:t>发包人不按照本项约定组织竣工验收、颁发工程接收证书的违约金的计算方法：</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966"/>
    <w:p w14:paraId="47C8AAB2">
      <w:pPr>
        <w:spacing w:line="360" w:lineRule="auto"/>
        <w:ind w:firstLine="420" w:firstLineChars="200"/>
        <w:jc w:val="left"/>
        <w:rPr>
          <w:color w:val="auto"/>
          <w:sz w:val="21"/>
          <w:szCs w:val="21"/>
          <w:highlight w:val="none"/>
        </w:rPr>
      </w:pPr>
      <w:r>
        <w:rPr>
          <w:color w:val="auto"/>
          <w:sz w:val="21"/>
          <w:szCs w:val="21"/>
          <w:highlight w:val="none"/>
        </w:rPr>
        <w:t>13.2.</w:t>
      </w:r>
      <w:r>
        <w:rPr>
          <w:rFonts w:hint="eastAsia"/>
          <w:color w:val="auto"/>
          <w:sz w:val="21"/>
          <w:szCs w:val="21"/>
          <w:highlight w:val="none"/>
          <w:lang w:val="en-US" w:eastAsia="zh-CN"/>
        </w:rPr>
        <w:t>3</w:t>
      </w:r>
      <w:r>
        <w:rPr>
          <w:rFonts w:hint="eastAsia" w:hAnsi="宋体" w:cs="宋体"/>
          <w:color w:val="auto"/>
          <w:sz w:val="21"/>
          <w:szCs w:val="21"/>
          <w:highlight w:val="none"/>
        </w:rPr>
        <w:t>移交、接收全部与部分工程</w:t>
      </w:r>
    </w:p>
    <w:bookmarkEnd w:id="967"/>
    <w:p w14:paraId="7D4EC8DB">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承包人向发包人移交工程的期限：</w:t>
      </w:r>
      <w:r>
        <w:rPr>
          <w:color w:val="auto"/>
          <w:sz w:val="21"/>
          <w:szCs w:val="21"/>
          <w:highlight w:val="none"/>
          <w:u w:val="single"/>
        </w:rPr>
        <w:t xml:space="preserve"> </w:t>
      </w:r>
      <w:r>
        <w:rPr>
          <w:rFonts w:hint="eastAsia"/>
          <w:color w:val="auto"/>
          <w:sz w:val="21"/>
          <w:szCs w:val="21"/>
          <w:highlight w:val="none"/>
          <w:u w:val="single"/>
          <w:lang w:eastAsia="zh-CN"/>
        </w:rPr>
        <w:t>自验收合格之日起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p>
    <w:p w14:paraId="0F90B4CF">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发包人未按本合同约定接收全部或部分工程的，违约金的计算方法为：</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hAnsi="宋体" w:cs="宋体"/>
          <w:color w:val="auto"/>
          <w:sz w:val="21"/>
          <w:szCs w:val="21"/>
          <w:highlight w:val="none"/>
        </w:rPr>
        <w:t>。</w:t>
      </w:r>
    </w:p>
    <w:bookmarkEnd w:id="968"/>
    <w:p w14:paraId="179EC3C7">
      <w:pPr>
        <w:spacing w:line="360" w:lineRule="auto"/>
        <w:ind w:firstLine="420" w:firstLineChars="200"/>
        <w:jc w:val="left"/>
        <w:rPr>
          <w:color w:val="auto"/>
          <w:highlight w:val="none"/>
          <w:u w:val="single"/>
        </w:rPr>
      </w:pPr>
      <w:r>
        <w:rPr>
          <w:rFonts w:hint="eastAsia" w:hAnsi="宋体" w:cs="宋体"/>
          <w:color w:val="auto"/>
          <w:sz w:val="21"/>
          <w:szCs w:val="21"/>
          <w:highlight w:val="none"/>
        </w:rPr>
        <w:t>承包人未按时移交工程的，违约金的计算方法为：</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hAnsi="宋体" w:cs="宋体"/>
          <w:color w:val="auto"/>
          <w:sz w:val="21"/>
          <w:szCs w:val="21"/>
          <w:highlight w:val="none"/>
        </w:rPr>
        <w:t>。</w:t>
      </w:r>
    </w:p>
    <w:p w14:paraId="199EE1F3">
      <w:pPr>
        <w:pStyle w:val="5"/>
        <w:rPr>
          <w:color w:val="auto"/>
          <w:highlight w:val="none"/>
        </w:rPr>
      </w:pPr>
      <w:bookmarkStart w:id="971" w:name="_Toc373478403"/>
      <w:bookmarkStart w:id="972" w:name="_Toc9850587"/>
      <w:bookmarkStart w:id="973" w:name="_Toc389065321"/>
      <w:bookmarkStart w:id="974" w:name="_Toc407135259"/>
      <w:bookmarkStart w:id="975" w:name="_Toc373227756"/>
      <w:r>
        <w:rPr>
          <w:color w:val="auto"/>
          <w:highlight w:val="none"/>
        </w:rPr>
        <w:t xml:space="preserve">13.3 </w:t>
      </w:r>
      <w:r>
        <w:rPr>
          <w:rFonts w:hint="eastAsia" w:hAnsi="宋体" w:cs="黑体"/>
          <w:color w:val="auto"/>
          <w:highlight w:val="none"/>
        </w:rPr>
        <w:t>工程试车</w:t>
      </w:r>
      <w:bookmarkEnd w:id="971"/>
      <w:bookmarkEnd w:id="972"/>
      <w:bookmarkEnd w:id="973"/>
      <w:bookmarkEnd w:id="974"/>
      <w:bookmarkEnd w:id="975"/>
    </w:p>
    <w:bookmarkEnd w:id="969"/>
    <w:p w14:paraId="11D4FC0F">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13.3.1 </w:t>
      </w:r>
      <w:r>
        <w:rPr>
          <w:rFonts w:hint="eastAsia" w:hAnsi="宋体" w:cs="宋体"/>
          <w:color w:val="auto"/>
          <w:kern w:val="0"/>
          <w:sz w:val="21"/>
          <w:szCs w:val="21"/>
          <w:highlight w:val="none"/>
        </w:rPr>
        <w:t>试车程序</w:t>
      </w:r>
    </w:p>
    <w:p w14:paraId="3787BCA3">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工程试车内容：</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0FCE70B">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）单机无负荷试车费用由</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承担；</w:t>
      </w:r>
    </w:p>
    <w:p w14:paraId="1C08D2BE">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）无负荷联动试车费用由</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承担。</w:t>
      </w:r>
    </w:p>
    <w:p w14:paraId="2BD1AB8D">
      <w:pPr>
        <w:spacing w:line="360" w:lineRule="auto"/>
        <w:ind w:firstLine="420" w:firstLineChars="200"/>
        <w:jc w:val="left"/>
        <w:rPr>
          <w:color w:val="auto"/>
          <w:kern w:val="0"/>
          <w:sz w:val="21"/>
          <w:szCs w:val="21"/>
          <w:highlight w:val="none"/>
        </w:rPr>
      </w:pPr>
      <w:r>
        <w:rPr>
          <w:color w:val="auto"/>
          <w:kern w:val="0"/>
          <w:sz w:val="21"/>
          <w:szCs w:val="21"/>
          <w:highlight w:val="none"/>
        </w:rPr>
        <w:t>13.3.</w:t>
      </w:r>
      <w:r>
        <w:rPr>
          <w:rFonts w:hint="eastAsia"/>
          <w:color w:val="auto"/>
          <w:kern w:val="0"/>
          <w:sz w:val="21"/>
          <w:szCs w:val="21"/>
          <w:highlight w:val="none"/>
          <w:lang w:val="en-US" w:eastAsia="zh-CN"/>
        </w:rPr>
        <w:t>2</w:t>
      </w:r>
      <w:r>
        <w:rPr>
          <w:color w:val="auto"/>
          <w:kern w:val="0"/>
          <w:sz w:val="21"/>
          <w:szCs w:val="21"/>
          <w:highlight w:val="none"/>
        </w:rPr>
        <w:t xml:space="preserve"> </w:t>
      </w:r>
      <w:r>
        <w:rPr>
          <w:rFonts w:hint="eastAsia" w:hAnsi="宋体" w:cs="宋体"/>
          <w:color w:val="auto"/>
          <w:kern w:val="0"/>
          <w:sz w:val="21"/>
          <w:szCs w:val="21"/>
          <w:highlight w:val="none"/>
        </w:rPr>
        <w:t>投料试车</w:t>
      </w:r>
    </w:p>
    <w:p w14:paraId="3879BD78">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关于投料试车相关事项的约定：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2D2C68A">
      <w:pPr>
        <w:pStyle w:val="5"/>
        <w:rPr>
          <w:color w:val="auto"/>
          <w:highlight w:val="none"/>
        </w:rPr>
      </w:pPr>
      <w:bookmarkStart w:id="976" w:name="_Toc389065322"/>
      <w:bookmarkStart w:id="977" w:name="_Toc373227757"/>
      <w:bookmarkStart w:id="978" w:name="_Toc373478404"/>
      <w:bookmarkStart w:id="979" w:name="_Toc9850588"/>
      <w:bookmarkStart w:id="980" w:name="_Toc407135260"/>
      <w:r>
        <w:rPr>
          <w:color w:val="auto"/>
          <w:highlight w:val="none"/>
        </w:rPr>
        <w:t>13.</w:t>
      </w:r>
      <w:r>
        <w:rPr>
          <w:rFonts w:hint="eastAsia"/>
          <w:color w:val="auto"/>
          <w:highlight w:val="none"/>
          <w:lang w:val="en-US" w:eastAsia="zh-CN"/>
        </w:rPr>
        <w:t>4</w:t>
      </w:r>
      <w:r>
        <w:rPr>
          <w:color w:val="auto"/>
          <w:highlight w:val="none"/>
        </w:rPr>
        <w:t xml:space="preserve"> </w:t>
      </w:r>
      <w:r>
        <w:rPr>
          <w:rFonts w:hint="eastAsia" w:hAnsi="宋体" w:cs="黑体"/>
          <w:color w:val="auto"/>
          <w:highlight w:val="none"/>
        </w:rPr>
        <w:t>竣工退场</w:t>
      </w:r>
      <w:bookmarkEnd w:id="976"/>
      <w:bookmarkEnd w:id="977"/>
      <w:bookmarkEnd w:id="978"/>
      <w:bookmarkEnd w:id="979"/>
      <w:bookmarkEnd w:id="980"/>
    </w:p>
    <w:p w14:paraId="79F27448">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13.</w:t>
      </w:r>
      <w:r>
        <w:rPr>
          <w:rFonts w:hint="eastAsia"/>
          <w:color w:val="auto"/>
          <w:kern w:val="0"/>
          <w:sz w:val="21"/>
          <w:szCs w:val="21"/>
          <w:highlight w:val="none"/>
          <w:lang w:val="en-US" w:eastAsia="zh-CN"/>
        </w:rPr>
        <w:t>4</w:t>
      </w:r>
      <w:r>
        <w:rPr>
          <w:color w:val="auto"/>
          <w:kern w:val="0"/>
          <w:sz w:val="21"/>
          <w:szCs w:val="21"/>
          <w:highlight w:val="none"/>
        </w:rPr>
        <w:t xml:space="preserve">.1 </w:t>
      </w:r>
      <w:r>
        <w:rPr>
          <w:rFonts w:hint="eastAsia" w:hAnsi="宋体" w:cs="宋体"/>
          <w:color w:val="auto"/>
          <w:kern w:val="0"/>
          <w:sz w:val="21"/>
          <w:szCs w:val="21"/>
          <w:highlight w:val="none"/>
        </w:rPr>
        <w:t>竣工退场</w:t>
      </w:r>
    </w:p>
    <w:p w14:paraId="5AFBE4A1">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承包人完成竣工退场的期限：</w:t>
      </w:r>
      <w:r>
        <w:rPr>
          <w:color w:val="auto"/>
          <w:sz w:val="21"/>
          <w:szCs w:val="21"/>
          <w:highlight w:val="none"/>
          <w:u w:val="single"/>
        </w:rPr>
        <w:t xml:space="preserve"> </w:t>
      </w:r>
      <w:r>
        <w:rPr>
          <w:rFonts w:hint="eastAsia"/>
          <w:color w:val="auto"/>
          <w:sz w:val="21"/>
          <w:szCs w:val="21"/>
          <w:highlight w:val="none"/>
          <w:u w:val="single"/>
          <w:lang w:eastAsia="zh-CN"/>
        </w:rPr>
        <w:t>自竣工验收合格之日起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kern w:val="0"/>
          <w:sz w:val="21"/>
          <w:szCs w:val="21"/>
          <w:highlight w:val="none"/>
        </w:rPr>
        <w:t>。</w:t>
      </w:r>
    </w:p>
    <w:p w14:paraId="7E84BB64">
      <w:pPr>
        <w:pStyle w:val="4"/>
        <w:rPr>
          <w:color w:val="auto"/>
          <w:highlight w:val="none"/>
        </w:rPr>
      </w:pPr>
      <w:bookmarkStart w:id="981" w:name="_Toc351203646"/>
      <w:bookmarkStart w:id="982" w:name="_Toc407135261"/>
      <w:bookmarkStart w:id="983" w:name="_Toc373478405"/>
      <w:bookmarkStart w:id="984" w:name="_Toc373227758"/>
      <w:bookmarkStart w:id="985" w:name="_Toc9850589"/>
      <w:bookmarkStart w:id="986" w:name="_Toc389065323"/>
      <w:r>
        <w:rPr>
          <w:color w:val="auto"/>
          <w:highlight w:val="none"/>
        </w:rPr>
        <w:t xml:space="preserve">14. </w:t>
      </w:r>
      <w:r>
        <w:rPr>
          <w:rFonts w:hint="eastAsia" w:hAnsi="宋体" w:cs="黑体"/>
          <w:color w:val="auto"/>
          <w:highlight w:val="none"/>
        </w:rPr>
        <w:t>竣工结算</w:t>
      </w:r>
      <w:bookmarkEnd w:id="981"/>
      <w:bookmarkEnd w:id="982"/>
      <w:bookmarkEnd w:id="983"/>
      <w:bookmarkEnd w:id="984"/>
      <w:bookmarkEnd w:id="985"/>
      <w:bookmarkEnd w:id="986"/>
    </w:p>
    <w:p w14:paraId="1EBD95AE">
      <w:pPr>
        <w:pStyle w:val="5"/>
        <w:rPr>
          <w:color w:val="auto"/>
          <w:highlight w:val="none"/>
        </w:rPr>
      </w:pPr>
      <w:bookmarkStart w:id="987" w:name="_Toc373478406"/>
      <w:bookmarkStart w:id="988" w:name="_Toc407135262"/>
      <w:bookmarkStart w:id="989" w:name="_Toc373227759"/>
      <w:bookmarkStart w:id="990" w:name="_Toc9850590"/>
      <w:bookmarkStart w:id="991" w:name="_Toc389065324"/>
      <w:r>
        <w:rPr>
          <w:color w:val="auto"/>
          <w:highlight w:val="none"/>
        </w:rPr>
        <w:t xml:space="preserve">14.1 </w:t>
      </w:r>
      <w:r>
        <w:rPr>
          <w:rFonts w:hint="eastAsia" w:hAnsi="宋体" w:cs="黑体"/>
          <w:color w:val="auto"/>
          <w:highlight w:val="none"/>
        </w:rPr>
        <w:t>竣工付款申请</w:t>
      </w:r>
      <w:bookmarkEnd w:id="987"/>
      <w:bookmarkEnd w:id="988"/>
      <w:bookmarkEnd w:id="989"/>
      <w:bookmarkEnd w:id="990"/>
      <w:bookmarkEnd w:id="991"/>
    </w:p>
    <w:p w14:paraId="6DF1052D">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承包人提交竣工付款申请单的期限：</w:t>
      </w:r>
      <w:r>
        <w:rPr>
          <w:color w:val="auto"/>
          <w:sz w:val="21"/>
          <w:szCs w:val="21"/>
          <w:highlight w:val="none"/>
          <w:u w:val="single"/>
        </w:rPr>
        <w:t xml:space="preserve"> </w:t>
      </w:r>
      <w:r>
        <w:rPr>
          <w:rFonts w:hint="eastAsia"/>
          <w:color w:val="auto"/>
          <w:sz w:val="21"/>
          <w:szCs w:val="21"/>
          <w:highlight w:val="none"/>
          <w:u w:val="single"/>
          <w:lang w:eastAsia="zh-CN"/>
        </w:rPr>
        <w:t>自竣工之日起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p>
    <w:p w14:paraId="69A29CE3">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竣工付款申请单应包括的内容：</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。竣工结算款支付申请（核准）表见合同附件12。</w:t>
      </w:r>
    </w:p>
    <w:p w14:paraId="5C5D6A79">
      <w:pPr>
        <w:pStyle w:val="5"/>
        <w:rPr>
          <w:color w:val="auto"/>
          <w:highlight w:val="none"/>
        </w:rPr>
      </w:pPr>
      <w:bookmarkStart w:id="992" w:name="_Toc373478407"/>
      <w:bookmarkStart w:id="993" w:name="_Toc373227760"/>
      <w:bookmarkStart w:id="994" w:name="_Toc407135263"/>
      <w:bookmarkStart w:id="995" w:name="_Toc9850591"/>
      <w:bookmarkStart w:id="996" w:name="_Toc389065325"/>
      <w:r>
        <w:rPr>
          <w:color w:val="auto"/>
          <w:highlight w:val="none"/>
        </w:rPr>
        <w:t xml:space="preserve">14.2 </w:t>
      </w:r>
      <w:r>
        <w:rPr>
          <w:rFonts w:hint="eastAsia" w:hAnsi="宋体" w:cs="黑体"/>
          <w:color w:val="auto"/>
          <w:highlight w:val="none"/>
        </w:rPr>
        <w:t>竣工结算审核</w:t>
      </w:r>
      <w:bookmarkEnd w:id="992"/>
      <w:bookmarkEnd w:id="993"/>
      <w:bookmarkEnd w:id="994"/>
      <w:bookmarkEnd w:id="995"/>
      <w:bookmarkEnd w:id="996"/>
    </w:p>
    <w:p w14:paraId="6FC82E8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发包人审批竣工付款申请单的期限：</w:t>
      </w:r>
    </w:p>
    <w:tbl>
      <w:tblPr>
        <w:tblStyle w:val="21"/>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499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9CAF90A">
            <w:pPr>
              <w:spacing w:line="360" w:lineRule="auto"/>
              <w:rPr>
                <w:color w:val="auto"/>
                <w:sz w:val="21"/>
                <w:szCs w:val="21"/>
                <w:highlight w:val="none"/>
              </w:rPr>
            </w:pPr>
          </w:p>
        </w:tc>
        <w:tc>
          <w:tcPr>
            <w:tcW w:w="2466" w:type="dxa"/>
            <w:noWrap w:val="0"/>
            <w:vAlign w:val="center"/>
          </w:tcPr>
          <w:p w14:paraId="705BDBDC">
            <w:pPr>
              <w:spacing w:line="360" w:lineRule="auto"/>
              <w:ind w:firstLine="27" w:firstLineChars="13"/>
              <w:jc w:val="center"/>
              <w:rPr>
                <w:color w:val="auto"/>
                <w:sz w:val="21"/>
                <w:szCs w:val="21"/>
                <w:highlight w:val="none"/>
              </w:rPr>
            </w:pPr>
            <w:r>
              <w:rPr>
                <w:rFonts w:hint="eastAsia" w:hAnsi="宋体" w:cs="宋体"/>
                <w:color w:val="auto"/>
                <w:sz w:val="21"/>
                <w:szCs w:val="21"/>
                <w:highlight w:val="none"/>
              </w:rPr>
              <w:t>工程竣工结算报告金额</w:t>
            </w:r>
          </w:p>
        </w:tc>
        <w:tc>
          <w:tcPr>
            <w:tcW w:w="5967" w:type="dxa"/>
            <w:noWrap w:val="0"/>
            <w:vAlign w:val="center"/>
          </w:tcPr>
          <w:p w14:paraId="40804039">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发包人审查时间</w:t>
            </w:r>
          </w:p>
        </w:tc>
      </w:tr>
      <w:tr w14:paraId="26EE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DE811F9">
            <w:pPr>
              <w:spacing w:line="360" w:lineRule="auto"/>
              <w:jc w:val="center"/>
              <w:rPr>
                <w:color w:val="auto"/>
                <w:sz w:val="21"/>
                <w:szCs w:val="21"/>
                <w:highlight w:val="none"/>
              </w:rPr>
            </w:pPr>
            <w:r>
              <w:rPr>
                <w:color w:val="auto"/>
                <w:sz w:val="21"/>
                <w:szCs w:val="21"/>
                <w:highlight w:val="none"/>
              </w:rPr>
              <w:t>1</w:t>
            </w:r>
          </w:p>
        </w:tc>
        <w:tc>
          <w:tcPr>
            <w:tcW w:w="2466" w:type="dxa"/>
            <w:noWrap w:val="0"/>
            <w:vAlign w:val="center"/>
          </w:tcPr>
          <w:p w14:paraId="712F27F9">
            <w:pPr>
              <w:spacing w:line="360" w:lineRule="auto"/>
              <w:ind w:firstLine="27" w:firstLineChars="13"/>
              <w:jc w:val="center"/>
              <w:rPr>
                <w:color w:val="auto"/>
                <w:sz w:val="21"/>
                <w:szCs w:val="21"/>
                <w:highlight w:val="none"/>
              </w:rPr>
            </w:pPr>
            <w:r>
              <w:rPr>
                <w:color w:val="auto"/>
                <w:sz w:val="21"/>
                <w:szCs w:val="21"/>
                <w:highlight w:val="none"/>
              </w:rPr>
              <w:t>500</w:t>
            </w:r>
            <w:r>
              <w:rPr>
                <w:rFonts w:hint="eastAsia" w:hAnsi="宋体" w:cs="宋体"/>
                <w:color w:val="auto"/>
                <w:sz w:val="21"/>
                <w:szCs w:val="21"/>
                <w:highlight w:val="none"/>
              </w:rPr>
              <w:t>万元以下</w:t>
            </w:r>
          </w:p>
        </w:tc>
        <w:tc>
          <w:tcPr>
            <w:tcW w:w="5967" w:type="dxa"/>
            <w:noWrap w:val="0"/>
            <w:vAlign w:val="center"/>
          </w:tcPr>
          <w:p w14:paraId="65B0D8C5">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20</w:t>
            </w:r>
            <w:r>
              <w:rPr>
                <w:rFonts w:hint="eastAsia" w:hAnsi="宋体" w:cs="宋体"/>
                <w:color w:val="auto"/>
                <w:sz w:val="21"/>
                <w:szCs w:val="21"/>
                <w:highlight w:val="none"/>
              </w:rPr>
              <w:t>天</w:t>
            </w:r>
          </w:p>
        </w:tc>
      </w:tr>
      <w:tr w14:paraId="1E38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89323EF">
            <w:pPr>
              <w:spacing w:line="360" w:lineRule="auto"/>
              <w:jc w:val="center"/>
              <w:rPr>
                <w:color w:val="auto"/>
                <w:sz w:val="21"/>
                <w:szCs w:val="21"/>
                <w:highlight w:val="none"/>
              </w:rPr>
            </w:pPr>
            <w:r>
              <w:rPr>
                <w:color w:val="auto"/>
                <w:sz w:val="21"/>
                <w:szCs w:val="21"/>
                <w:highlight w:val="none"/>
              </w:rPr>
              <w:t>2</w:t>
            </w:r>
          </w:p>
        </w:tc>
        <w:tc>
          <w:tcPr>
            <w:tcW w:w="2466" w:type="dxa"/>
            <w:noWrap w:val="0"/>
            <w:vAlign w:val="center"/>
          </w:tcPr>
          <w:p w14:paraId="489E7B50">
            <w:pPr>
              <w:spacing w:line="360" w:lineRule="auto"/>
              <w:ind w:firstLine="27" w:firstLineChars="13"/>
              <w:jc w:val="center"/>
              <w:rPr>
                <w:color w:val="auto"/>
                <w:sz w:val="21"/>
                <w:szCs w:val="21"/>
                <w:highlight w:val="none"/>
              </w:rPr>
            </w:pPr>
            <w:r>
              <w:rPr>
                <w:color w:val="auto"/>
                <w:sz w:val="21"/>
                <w:szCs w:val="21"/>
                <w:highlight w:val="none"/>
              </w:rPr>
              <w:t>500</w:t>
            </w:r>
            <w:r>
              <w:rPr>
                <w:rFonts w:hint="eastAsia" w:hAnsi="宋体" w:cs="宋体"/>
                <w:color w:val="auto"/>
                <w:sz w:val="21"/>
                <w:szCs w:val="21"/>
                <w:highlight w:val="none"/>
              </w:rPr>
              <w:t>万元</w:t>
            </w:r>
            <w:r>
              <w:rPr>
                <w:color w:val="auto"/>
                <w:sz w:val="21"/>
                <w:szCs w:val="21"/>
                <w:highlight w:val="none"/>
              </w:rPr>
              <w:t>-2000</w:t>
            </w:r>
            <w:r>
              <w:rPr>
                <w:rFonts w:hint="eastAsia" w:hAnsi="宋体" w:cs="宋体"/>
                <w:color w:val="auto"/>
                <w:sz w:val="21"/>
                <w:szCs w:val="21"/>
                <w:highlight w:val="none"/>
              </w:rPr>
              <w:t>万元</w:t>
            </w:r>
          </w:p>
        </w:tc>
        <w:tc>
          <w:tcPr>
            <w:tcW w:w="5967" w:type="dxa"/>
            <w:noWrap w:val="0"/>
            <w:vAlign w:val="center"/>
          </w:tcPr>
          <w:p w14:paraId="14F134B1">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30</w:t>
            </w:r>
            <w:r>
              <w:rPr>
                <w:rFonts w:hint="eastAsia" w:hAnsi="宋体" w:cs="宋体"/>
                <w:color w:val="auto"/>
                <w:sz w:val="21"/>
                <w:szCs w:val="21"/>
                <w:highlight w:val="none"/>
              </w:rPr>
              <w:t>天</w:t>
            </w:r>
          </w:p>
        </w:tc>
      </w:tr>
      <w:tr w14:paraId="643F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2EDB2F6">
            <w:pPr>
              <w:spacing w:line="360" w:lineRule="auto"/>
              <w:jc w:val="center"/>
              <w:rPr>
                <w:color w:val="auto"/>
                <w:sz w:val="21"/>
                <w:szCs w:val="21"/>
                <w:highlight w:val="none"/>
              </w:rPr>
            </w:pPr>
            <w:r>
              <w:rPr>
                <w:color w:val="auto"/>
                <w:sz w:val="21"/>
                <w:szCs w:val="21"/>
                <w:highlight w:val="none"/>
              </w:rPr>
              <w:t>3</w:t>
            </w:r>
          </w:p>
        </w:tc>
        <w:tc>
          <w:tcPr>
            <w:tcW w:w="2466" w:type="dxa"/>
            <w:noWrap w:val="0"/>
            <w:vAlign w:val="center"/>
          </w:tcPr>
          <w:p w14:paraId="5AF31469">
            <w:pPr>
              <w:spacing w:line="360" w:lineRule="auto"/>
              <w:ind w:firstLine="27" w:firstLineChars="13"/>
              <w:jc w:val="center"/>
              <w:rPr>
                <w:color w:val="auto"/>
                <w:sz w:val="21"/>
                <w:szCs w:val="21"/>
                <w:highlight w:val="none"/>
              </w:rPr>
            </w:pPr>
            <w:r>
              <w:rPr>
                <w:color w:val="auto"/>
                <w:sz w:val="21"/>
                <w:szCs w:val="21"/>
                <w:highlight w:val="none"/>
              </w:rPr>
              <w:t>2000</w:t>
            </w:r>
            <w:r>
              <w:rPr>
                <w:rFonts w:hint="eastAsia" w:hAnsi="宋体" w:cs="宋体"/>
                <w:color w:val="auto"/>
                <w:sz w:val="21"/>
                <w:szCs w:val="21"/>
                <w:highlight w:val="none"/>
              </w:rPr>
              <w:t>万元</w:t>
            </w:r>
            <w:r>
              <w:rPr>
                <w:color w:val="auto"/>
                <w:sz w:val="21"/>
                <w:szCs w:val="21"/>
                <w:highlight w:val="none"/>
              </w:rPr>
              <w:t>-5000</w:t>
            </w:r>
            <w:r>
              <w:rPr>
                <w:rFonts w:hint="eastAsia" w:hAnsi="宋体" w:cs="宋体"/>
                <w:color w:val="auto"/>
                <w:sz w:val="21"/>
                <w:szCs w:val="21"/>
                <w:highlight w:val="none"/>
              </w:rPr>
              <w:t>万元</w:t>
            </w:r>
          </w:p>
        </w:tc>
        <w:tc>
          <w:tcPr>
            <w:tcW w:w="5967" w:type="dxa"/>
            <w:noWrap w:val="0"/>
            <w:vAlign w:val="center"/>
          </w:tcPr>
          <w:p w14:paraId="42989B32">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45</w:t>
            </w:r>
            <w:r>
              <w:rPr>
                <w:rFonts w:hint="eastAsia" w:hAnsi="宋体" w:cs="宋体"/>
                <w:color w:val="auto"/>
                <w:sz w:val="21"/>
                <w:szCs w:val="21"/>
                <w:highlight w:val="none"/>
              </w:rPr>
              <w:t>天</w:t>
            </w:r>
          </w:p>
        </w:tc>
      </w:tr>
      <w:tr w14:paraId="5722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1BA6CCB">
            <w:pPr>
              <w:spacing w:line="360" w:lineRule="auto"/>
              <w:jc w:val="center"/>
              <w:rPr>
                <w:color w:val="auto"/>
                <w:sz w:val="21"/>
                <w:szCs w:val="21"/>
                <w:highlight w:val="none"/>
              </w:rPr>
            </w:pPr>
            <w:r>
              <w:rPr>
                <w:color w:val="auto"/>
                <w:sz w:val="21"/>
                <w:szCs w:val="21"/>
                <w:highlight w:val="none"/>
              </w:rPr>
              <w:t>4</w:t>
            </w:r>
          </w:p>
        </w:tc>
        <w:tc>
          <w:tcPr>
            <w:tcW w:w="2466" w:type="dxa"/>
            <w:noWrap w:val="0"/>
            <w:vAlign w:val="center"/>
          </w:tcPr>
          <w:p w14:paraId="74B3F374">
            <w:pPr>
              <w:spacing w:line="360" w:lineRule="auto"/>
              <w:ind w:firstLine="27" w:firstLineChars="13"/>
              <w:jc w:val="center"/>
              <w:rPr>
                <w:color w:val="auto"/>
                <w:sz w:val="21"/>
                <w:szCs w:val="21"/>
                <w:highlight w:val="none"/>
              </w:rPr>
            </w:pPr>
            <w:r>
              <w:rPr>
                <w:color w:val="auto"/>
                <w:sz w:val="21"/>
                <w:szCs w:val="21"/>
                <w:highlight w:val="none"/>
              </w:rPr>
              <w:t>5000</w:t>
            </w:r>
            <w:r>
              <w:rPr>
                <w:rFonts w:hint="eastAsia" w:hAnsi="宋体" w:cs="宋体"/>
                <w:color w:val="auto"/>
                <w:sz w:val="21"/>
                <w:szCs w:val="21"/>
                <w:highlight w:val="none"/>
              </w:rPr>
              <w:t>万元以上</w:t>
            </w:r>
          </w:p>
        </w:tc>
        <w:tc>
          <w:tcPr>
            <w:tcW w:w="5967" w:type="dxa"/>
            <w:noWrap w:val="0"/>
            <w:vAlign w:val="center"/>
          </w:tcPr>
          <w:p w14:paraId="360844B5">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60</w:t>
            </w:r>
            <w:r>
              <w:rPr>
                <w:rFonts w:hint="eastAsia" w:hAnsi="宋体" w:cs="宋体"/>
                <w:color w:val="auto"/>
                <w:sz w:val="21"/>
                <w:szCs w:val="21"/>
                <w:highlight w:val="none"/>
              </w:rPr>
              <w:t>天</w:t>
            </w:r>
          </w:p>
        </w:tc>
      </w:tr>
      <w:tr w14:paraId="503E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008E41C">
            <w:pPr>
              <w:spacing w:line="360" w:lineRule="auto"/>
              <w:jc w:val="center"/>
              <w:rPr>
                <w:color w:val="auto"/>
                <w:sz w:val="21"/>
                <w:szCs w:val="21"/>
                <w:highlight w:val="none"/>
              </w:rPr>
            </w:pPr>
            <w:r>
              <w:rPr>
                <w:rFonts w:hint="eastAsia"/>
                <w:color w:val="auto"/>
                <w:sz w:val="21"/>
                <w:szCs w:val="21"/>
                <w:highlight w:val="none"/>
              </w:rPr>
              <w:t>5</w:t>
            </w:r>
          </w:p>
        </w:tc>
        <w:tc>
          <w:tcPr>
            <w:tcW w:w="2466" w:type="dxa"/>
            <w:noWrap w:val="0"/>
            <w:vAlign w:val="center"/>
          </w:tcPr>
          <w:p w14:paraId="1CF6648E">
            <w:pPr>
              <w:spacing w:line="360" w:lineRule="auto"/>
              <w:ind w:firstLine="27" w:firstLineChars="13"/>
              <w:jc w:val="center"/>
              <w:rPr>
                <w:color w:val="auto"/>
                <w:sz w:val="21"/>
                <w:szCs w:val="21"/>
                <w:highlight w:val="none"/>
              </w:rPr>
            </w:pPr>
            <w:r>
              <w:rPr>
                <w:rFonts w:hint="eastAsia"/>
                <w:color w:val="auto"/>
                <w:sz w:val="21"/>
                <w:szCs w:val="21"/>
                <w:highlight w:val="none"/>
              </w:rPr>
              <w:t>5000万以上每增加</w:t>
            </w:r>
            <w:r>
              <w:rPr>
                <w:color w:val="auto"/>
                <w:sz w:val="21"/>
                <w:szCs w:val="21"/>
                <w:highlight w:val="none"/>
              </w:rPr>
              <w:t>0.5</w:t>
            </w:r>
            <w:r>
              <w:rPr>
                <w:rFonts w:hint="eastAsia"/>
                <w:color w:val="auto"/>
                <w:sz w:val="21"/>
                <w:szCs w:val="21"/>
                <w:highlight w:val="none"/>
              </w:rPr>
              <w:t>亿(不足0.5亿不增加)</w:t>
            </w:r>
          </w:p>
        </w:tc>
        <w:tc>
          <w:tcPr>
            <w:tcW w:w="5967" w:type="dxa"/>
            <w:noWrap w:val="0"/>
            <w:vAlign w:val="center"/>
          </w:tcPr>
          <w:p w14:paraId="7015F573">
            <w:pPr>
              <w:spacing w:line="360" w:lineRule="auto"/>
              <w:ind w:firstLine="441" w:firstLineChars="210"/>
              <w:jc w:val="center"/>
              <w:rPr>
                <w:rFonts w:hint="eastAsia" w:hAnsi="宋体" w:cs="宋体"/>
                <w:color w:val="auto"/>
                <w:sz w:val="21"/>
                <w:szCs w:val="21"/>
                <w:highlight w:val="none"/>
              </w:rPr>
            </w:pPr>
            <w:r>
              <w:rPr>
                <w:rFonts w:hint="eastAsia" w:hAnsi="宋体" w:cs="宋体"/>
                <w:color w:val="auto"/>
                <w:sz w:val="21"/>
                <w:szCs w:val="21"/>
                <w:highlight w:val="none"/>
              </w:rPr>
              <w:t>增加10天</w:t>
            </w:r>
          </w:p>
        </w:tc>
      </w:tr>
    </w:tbl>
    <w:p w14:paraId="704452EB">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因承包人提供的结算资料不完整而需要补充或承包人不按时对账耽误时间时，审查时间应相应顺延。</w:t>
      </w:r>
    </w:p>
    <w:p w14:paraId="6C2F5F67">
      <w:pPr>
        <w:spacing w:line="400" w:lineRule="exact"/>
        <w:ind w:firstLine="411" w:firstLineChars="196"/>
        <w:rPr>
          <w:rFonts w:hAnsi="宋体"/>
          <w:color w:val="auto"/>
          <w:sz w:val="21"/>
          <w:szCs w:val="21"/>
          <w:highlight w:val="none"/>
        </w:rPr>
      </w:pPr>
      <w:r>
        <w:rPr>
          <w:rFonts w:hint="eastAsia" w:hAnsi="宋体" w:cs="宋体"/>
          <w:color w:val="auto"/>
          <w:sz w:val="21"/>
          <w:szCs w:val="21"/>
          <w:highlight w:val="none"/>
        </w:rPr>
        <w:t>竣工结算审核约定：</w:t>
      </w:r>
    </w:p>
    <w:p w14:paraId="42FC0AF7">
      <w:pPr>
        <w:spacing w:line="400" w:lineRule="exact"/>
        <w:ind w:firstLine="411" w:firstLineChars="196"/>
        <w:rPr>
          <w:rFonts w:hAnsi="宋体"/>
          <w:color w:val="auto"/>
          <w:sz w:val="21"/>
          <w:szCs w:val="21"/>
          <w:highlight w:val="none"/>
          <w:u w:val="single"/>
        </w:rPr>
      </w:pPr>
      <w:r>
        <w:rPr>
          <w:rFonts w:hAnsi="宋体"/>
          <w:color w:val="auto"/>
          <w:sz w:val="21"/>
          <w:szCs w:val="21"/>
          <w:highlight w:val="none"/>
          <w:u w:val="single"/>
        </w:rPr>
        <w:t>1</w:t>
      </w:r>
      <w:r>
        <w:rPr>
          <w:rFonts w:hint="eastAsia" w:hAnsi="宋体" w:cs="宋体"/>
          <w:color w:val="auto"/>
          <w:sz w:val="21"/>
          <w:szCs w:val="21"/>
          <w:highlight w:val="none"/>
          <w:u w:val="single"/>
        </w:rPr>
        <w:t>、工程竣工验收报告经发包人认可后</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7</w:t>
      </w:r>
      <w:r>
        <w:rPr>
          <w:rFonts w:hAnsi="宋体"/>
          <w:color w:val="auto"/>
          <w:sz w:val="21"/>
          <w:szCs w:val="21"/>
          <w:highlight w:val="none"/>
          <w:u w:val="single"/>
        </w:rPr>
        <w:t xml:space="preserve">  </w:t>
      </w:r>
      <w:r>
        <w:rPr>
          <w:rFonts w:hint="eastAsia" w:hAnsi="宋体" w:cs="宋体"/>
          <w:color w:val="auto"/>
          <w:sz w:val="21"/>
          <w:szCs w:val="21"/>
          <w:highlight w:val="none"/>
          <w:u w:val="single"/>
        </w:rPr>
        <w:t>天内，承包人向发包人递交竣工验收合格资料及完整的结算资料和报告，双方按照本工程合同约定的价格形式及价款调整办法进行工程竣工结算。</w:t>
      </w:r>
      <w:r>
        <w:rPr>
          <w:rFonts w:hAnsi="宋体"/>
          <w:color w:val="auto"/>
          <w:sz w:val="21"/>
          <w:szCs w:val="21"/>
          <w:highlight w:val="none"/>
          <w:u w:val="single"/>
        </w:rPr>
        <w:t>2</w:t>
      </w:r>
      <w:r>
        <w:rPr>
          <w:rFonts w:hint="eastAsia" w:hAnsi="宋体" w:cs="宋体"/>
          <w:color w:val="auto"/>
          <w:sz w:val="21"/>
          <w:szCs w:val="21"/>
          <w:highlight w:val="none"/>
          <w:u w:val="single"/>
        </w:rPr>
        <w:t>、发包人收到承包人递交的竣工结算报告及结算资料之日起</w:t>
      </w:r>
      <w:r>
        <w:rPr>
          <w:rFonts w:hAnsi="宋体"/>
          <w:color w:val="auto"/>
          <w:sz w:val="21"/>
          <w:szCs w:val="21"/>
          <w:highlight w:val="none"/>
          <w:u w:val="single"/>
        </w:rPr>
        <w:t xml:space="preserve">   </w:t>
      </w:r>
      <w:r>
        <w:rPr>
          <w:rFonts w:hint="eastAsia" w:hAnsi="宋体" w:cs="宋体"/>
          <w:color w:val="auto"/>
          <w:sz w:val="21"/>
          <w:szCs w:val="21"/>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7</w:t>
      </w:r>
      <w:r>
        <w:rPr>
          <w:rFonts w:hint="eastAsia" w:hAnsi="宋体"/>
          <w:color w:val="auto"/>
          <w:sz w:val="21"/>
          <w:szCs w:val="21"/>
          <w:highlight w:val="none"/>
          <w:u w:val="single"/>
        </w:rPr>
        <w:t xml:space="preserve"> </w:t>
      </w:r>
      <w:r>
        <w:rPr>
          <w:rFonts w:hint="eastAsia" w:hAnsi="宋体" w:cs="宋体"/>
          <w:color w:val="auto"/>
          <w:sz w:val="21"/>
          <w:szCs w:val="21"/>
          <w:highlight w:val="none"/>
          <w:u w:val="single"/>
        </w:rPr>
        <w:t>天内，发包人按审定后的竣工结算价款，通知经办银行向承包人支付结算价款。</w:t>
      </w:r>
    </w:p>
    <w:p w14:paraId="63DF1144">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备注：对于国有投资项目结算审核约定，双方可结合各地政府或有关部门出台的管理规定进行局部调整</w:t>
      </w:r>
    </w:p>
    <w:p w14:paraId="3007B0BD">
      <w:pPr>
        <w:pStyle w:val="5"/>
        <w:rPr>
          <w:color w:val="auto"/>
          <w:highlight w:val="none"/>
        </w:rPr>
      </w:pPr>
      <w:bookmarkStart w:id="997" w:name="_Toc9850592"/>
      <w:bookmarkStart w:id="998" w:name="_Toc407135264"/>
      <w:bookmarkStart w:id="999" w:name="_Toc373227761"/>
      <w:bookmarkStart w:id="1000" w:name="_Toc389065326"/>
      <w:bookmarkStart w:id="1001" w:name="_Toc373478408"/>
      <w:r>
        <w:rPr>
          <w:color w:val="auto"/>
          <w:highlight w:val="none"/>
        </w:rPr>
        <w:t>14.</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最终结清</w:t>
      </w:r>
      <w:bookmarkEnd w:id="997"/>
      <w:bookmarkEnd w:id="998"/>
      <w:bookmarkEnd w:id="999"/>
      <w:bookmarkEnd w:id="1000"/>
      <w:bookmarkEnd w:id="1001"/>
    </w:p>
    <w:p w14:paraId="5A4884FC">
      <w:pPr>
        <w:spacing w:line="360" w:lineRule="auto"/>
        <w:ind w:firstLine="420" w:firstLineChars="200"/>
        <w:jc w:val="left"/>
        <w:rPr>
          <w:color w:val="auto"/>
          <w:kern w:val="0"/>
          <w:sz w:val="21"/>
          <w:szCs w:val="21"/>
          <w:highlight w:val="none"/>
        </w:rPr>
      </w:pPr>
      <w:r>
        <w:rPr>
          <w:color w:val="auto"/>
          <w:kern w:val="0"/>
          <w:sz w:val="21"/>
          <w:szCs w:val="21"/>
          <w:highlight w:val="none"/>
        </w:rPr>
        <w:t>14.</w:t>
      </w:r>
      <w:r>
        <w:rPr>
          <w:rFonts w:hint="eastAsia"/>
          <w:color w:val="auto"/>
          <w:kern w:val="0"/>
          <w:sz w:val="21"/>
          <w:szCs w:val="21"/>
          <w:highlight w:val="none"/>
          <w:lang w:val="en-US" w:eastAsia="zh-CN"/>
        </w:rPr>
        <w:t>3</w:t>
      </w:r>
      <w:r>
        <w:rPr>
          <w:color w:val="auto"/>
          <w:kern w:val="0"/>
          <w:sz w:val="21"/>
          <w:szCs w:val="21"/>
          <w:highlight w:val="none"/>
        </w:rPr>
        <w:t xml:space="preserve">.1 </w:t>
      </w:r>
      <w:r>
        <w:rPr>
          <w:rFonts w:hint="eastAsia" w:hAnsi="宋体" w:cs="宋体"/>
          <w:color w:val="auto"/>
          <w:kern w:val="0"/>
          <w:sz w:val="21"/>
          <w:szCs w:val="21"/>
          <w:highlight w:val="none"/>
        </w:rPr>
        <w:t>最终结清申请单</w:t>
      </w:r>
    </w:p>
    <w:p w14:paraId="5FBDA372">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承包人提交最终结清申请单的份数：</w:t>
      </w:r>
      <w:r>
        <w:rPr>
          <w:color w:val="auto"/>
          <w:sz w:val="21"/>
          <w:szCs w:val="21"/>
          <w:highlight w:val="none"/>
          <w:u w:val="single"/>
        </w:rPr>
        <w:t xml:space="preserve">  </w:t>
      </w:r>
      <w:r>
        <w:rPr>
          <w:rFonts w:hint="eastAsia"/>
          <w:color w:val="auto"/>
          <w:sz w:val="21"/>
          <w:szCs w:val="21"/>
          <w:highlight w:val="none"/>
          <w:u w:val="single"/>
          <w:lang w:val="en-US" w:eastAsia="zh-CN"/>
        </w:rPr>
        <w:t>2份，如发包人有需要另行增加</w:t>
      </w:r>
      <w:r>
        <w:rPr>
          <w:color w:val="auto"/>
          <w:sz w:val="21"/>
          <w:szCs w:val="21"/>
          <w:highlight w:val="none"/>
          <w:u w:val="single"/>
        </w:rPr>
        <w:t xml:space="preserve">    </w:t>
      </w:r>
      <w:r>
        <w:rPr>
          <w:rFonts w:hint="eastAsia" w:hAnsi="宋体" w:cs="宋体"/>
          <w:color w:val="auto"/>
          <w:sz w:val="21"/>
          <w:szCs w:val="21"/>
          <w:highlight w:val="none"/>
        </w:rPr>
        <w:t>。</w:t>
      </w:r>
    </w:p>
    <w:p w14:paraId="3C4E0CF5">
      <w:pPr>
        <w:spacing w:line="360" w:lineRule="auto"/>
        <w:ind w:firstLine="420" w:firstLineChars="200"/>
        <w:jc w:val="left"/>
        <w:rPr>
          <w:color w:val="auto"/>
          <w:sz w:val="21"/>
          <w:szCs w:val="21"/>
          <w:highlight w:val="none"/>
        </w:rPr>
      </w:pPr>
      <w:r>
        <w:rPr>
          <w:rFonts w:hint="eastAsia" w:hAnsi="宋体" w:cs="宋体"/>
          <w:color w:val="auto"/>
          <w:kern w:val="0"/>
          <w:sz w:val="21"/>
          <w:szCs w:val="21"/>
          <w:highlight w:val="none"/>
        </w:rPr>
        <w:t>承包人提交最终结算申请单的期限：</w:t>
      </w:r>
      <w:r>
        <w:rPr>
          <w:color w:val="auto"/>
          <w:sz w:val="21"/>
          <w:szCs w:val="21"/>
          <w:highlight w:val="none"/>
          <w:u w:val="single"/>
        </w:rPr>
        <w:t xml:space="preserve">   </w:t>
      </w:r>
      <w:r>
        <w:rPr>
          <w:rFonts w:hint="eastAsia"/>
          <w:color w:val="auto"/>
          <w:sz w:val="21"/>
          <w:szCs w:val="21"/>
          <w:highlight w:val="none"/>
          <w:u w:val="single"/>
          <w:lang w:eastAsia="zh-CN"/>
        </w:rPr>
        <w:t>自竣工验收之日起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r>
        <w:rPr>
          <w:color w:val="auto"/>
          <w:sz w:val="21"/>
          <w:szCs w:val="21"/>
          <w:highlight w:val="none"/>
        </w:rPr>
        <w:t xml:space="preserve"> </w:t>
      </w:r>
    </w:p>
    <w:p w14:paraId="607A4495">
      <w:pPr>
        <w:spacing w:line="360" w:lineRule="auto"/>
        <w:ind w:firstLine="420" w:firstLineChars="200"/>
        <w:jc w:val="left"/>
        <w:rPr>
          <w:color w:val="auto"/>
          <w:sz w:val="21"/>
          <w:szCs w:val="21"/>
          <w:highlight w:val="none"/>
        </w:rPr>
      </w:pPr>
      <w:r>
        <w:rPr>
          <w:rFonts w:hint="eastAsia"/>
          <w:color w:val="auto"/>
          <w:sz w:val="21"/>
          <w:szCs w:val="21"/>
          <w:highlight w:val="none"/>
        </w:rPr>
        <w:t>最终结算款支付申请（核准）表见合同附件13。</w:t>
      </w:r>
    </w:p>
    <w:p w14:paraId="5543C016">
      <w:pPr>
        <w:spacing w:line="360" w:lineRule="auto"/>
        <w:ind w:firstLine="420" w:firstLineChars="200"/>
        <w:jc w:val="left"/>
        <w:rPr>
          <w:color w:val="auto"/>
          <w:sz w:val="21"/>
          <w:szCs w:val="21"/>
          <w:highlight w:val="none"/>
        </w:rPr>
      </w:pPr>
      <w:r>
        <w:rPr>
          <w:color w:val="auto"/>
          <w:sz w:val="21"/>
          <w:szCs w:val="21"/>
          <w:highlight w:val="none"/>
        </w:rPr>
        <w:t>14.</w:t>
      </w:r>
      <w:r>
        <w:rPr>
          <w:rFonts w:hint="eastAsia"/>
          <w:color w:val="auto"/>
          <w:sz w:val="21"/>
          <w:szCs w:val="21"/>
          <w:highlight w:val="none"/>
          <w:lang w:val="en-US" w:eastAsia="zh-CN"/>
        </w:rPr>
        <w:t>3</w:t>
      </w:r>
      <w:r>
        <w:rPr>
          <w:color w:val="auto"/>
          <w:sz w:val="21"/>
          <w:szCs w:val="21"/>
          <w:highlight w:val="none"/>
        </w:rPr>
        <w:t xml:space="preserve">.2 </w:t>
      </w:r>
      <w:r>
        <w:rPr>
          <w:rFonts w:hint="eastAsia" w:hAnsi="宋体" w:cs="宋体"/>
          <w:color w:val="auto"/>
          <w:sz w:val="21"/>
          <w:szCs w:val="21"/>
          <w:highlight w:val="none"/>
        </w:rPr>
        <w:t>最终结清证书和支付</w:t>
      </w:r>
    </w:p>
    <w:p w14:paraId="653A7AEB">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）发包人完成最终结清申请单的审批并颁发最终结清证书的期限：</w:t>
      </w:r>
      <w:r>
        <w:rPr>
          <w:rFonts w:hint="eastAsia"/>
          <w:color w:val="auto"/>
          <w:sz w:val="21"/>
          <w:szCs w:val="21"/>
          <w:highlight w:val="none"/>
          <w:u w:val="single"/>
          <w:lang w:eastAsia="zh-CN"/>
        </w:rPr>
        <w:t>自结算审批之日起</w:t>
      </w:r>
      <w:r>
        <w:rPr>
          <w:rFonts w:hint="eastAsia"/>
          <w:color w:val="auto"/>
          <w:sz w:val="21"/>
          <w:szCs w:val="21"/>
          <w:highlight w:val="none"/>
          <w:u w:val="single"/>
          <w:lang w:val="en-US" w:eastAsia="zh-CN"/>
        </w:rPr>
        <w:t>15个工作日内</w:t>
      </w:r>
      <w:r>
        <w:rPr>
          <w:color w:val="auto"/>
          <w:sz w:val="21"/>
          <w:szCs w:val="21"/>
          <w:highlight w:val="none"/>
          <w:u w:val="single"/>
        </w:rPr>
        <w:t xml:space="preserve"> </w:t>
      </w:r>
      <w:r>
        <w:rPr>
          <w:rFonts w:hint="eastAsia" w:hAnsi="宋体" w:cs="宋体"/>
          <w:color w:val="auto"/>
          <w:sz w:val="21"/>
          <w:szCs w:val="21"/>
          <w:highlight w:val="none"/>
        </w:rPr>
        <w:t>。</w:t>
      </w:r>
    </w:p>
    <w:p w14:paraId="5BDEDF8E">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）发包人完成支付的期限：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958"/>
    <w:bookmarkEnd w:id="959"/>
    <w:bookmarkEnd w:id="960"/>
    <w:bookmarkEnd w:id="961"/>
    <w:bookmarkEnd w:id="962"/>
    <w:bookmarkEnd w:id="963"/>
    <w:bookmarkEnd w:id="964"/>
    <w:bookmarkEnd w:id="970"/>
    <w:p w14:paraId="40C4C685">
      <w:pPr>
        <w:pStyle w:val="4"/>
        <w:rPr>
          <w:color w:val="auto"/>
          <w:highlight w:val="none"/>
        </w:rPr>
      </w:pPr>
      <w:bookmarkStart w:id="1002" w:name="_Toc9850593"/>
      <w:bookmarkStart w:id="1003" w:name="_Toc389065327"/>
      <w:bookmarkStart w:id="1004" w:name="_Toc407135265"/>
      <w:bookmarkStart w:id="1005" w:name="_Toc373227762"/>
      <w:bookmarkStart w:id="1006" w:name="_Toc373478409"/>
      <w:bookmarkStart w:id="1007" w:name="_Toc351203647"/>
      <w:bookmarkStart w:id="1008" w:name="_Toc267251483"/>
      <w:bookmarkStart w:id="1009" w:name="_Toc267251484"/>
      <w:bookmarkStart w:id="1010" w:name="_Toc267251482"/>
      <w:bookmarkStart w:id="1011" w:name="_Toc267251485"/>
      <w:bookmarkStart w:id="1012" w:name="_Toc267251490"/>
      <w:bookmarkStart w:id="1013" w:name="_Toc267251489"/>
      <w:bookmarkStart w:id="1014" w:name="_Toc267251488"/>
      <w:bookmarkStart w:id="1015" w:name="_Toc267251486"/>
      <w:bookmarkStart w:id="1016" w:name="_Toc267251503"/>
      <w:bookmarkStart w:id="1017" w:name="_Toc267251497"/>
      <w:bookmarkStart w:id="1018" w:name="_Toc267251491"/>
      <w:bookmarkStart w:id="1019" w:name="_Toc267251501"/>
      <w:bookmarkStart w:id="1020" w:name="_Toc267251492"/>
      <w:bookmarkStart w:id="1021" w:name="_Toc267251502"/>
      <w:bookmarkStart w:id="1022" w:name="_Toc267251494"/>
      <w:bookmarkStart w:id="1023" w:name="_Toc267251493"/>
      <w:bookmarkStart w:id="1024" w:name="_Toc267251495"/>
      <w:bookmarkStart w:id="1025" w:name="_Toc267251498"/>
      <w:bookmarkStart w:id="1026" w:name="_Toc267251499"/>
      <w:bookmarkStart w:id="1027" w:name="_Toc267251496"/>
      <w:bookmarkStart w:id="1028" w:name="_Toc267251506"/>
      <w:bookmarkStart w:id="1029" w:name="_Toc267251504"/>
      <w:bookmarkStart w:id="1030" w:name="_Toc267251507"/>
      <w:bookmarkStart w:id="1031" w:name="_Toc267251508"/>
      <w:bookmarkStart w:id="1032" w:name="_Toc267251511"/>
      <w:bookmarkStart w:id="1033" w:name="_Toc267251510"/>
      <w:bookmarkStart w:id="1034" w:name="_Toc267251513"/>
      <w:bookmarkStart w:id="1035" w:name="_Toc267251509"/>
      <w:bookmarkStart w:id="1036" w:name="_Toc267251515"/>
      <w:bookmarkStart w:id="1037" w:name="_Toc267251514"/>
      <w:r>
        <w:rPr>
          <w:color w:val="auto"/>
          <w:highlight w:val="none"/>
        </w:rPr>
        <w:t xml:space="preserve">15. </w:t>
      </w:r>
      <w:r>
        <w:rPr>
          <w:rFonts w:hint="eastAsia" w:cs="黑体"/>
          <w:color w:val="auto"/>
          <w:highlight w:val="none"/>
        </w:rPr>
        <w:t>缺陷责任期与保修</w:t>
      </w:r>
      <w:bookmarkEnd w:id="1002"/>
      <w:bookmarkEnd w:id="1003"/>
      <w:bookmarkEnd w:id="1004"/>
      <w:bookmarkEnd w:id="1005"/>
      <w:bookmarkEnd w:id="1006"/>
      <w:bookmarkEnd w:id="1007"/>
    </w:p>
    <w:p w14:paraId="5C0905B8">
      <w:pPr>
        <w:pStyle w:val="5"/>
        <w:rPr>
          <w:color w:val="auto"/>
          <w:highlight w:val="none"/>
        </w:rPr>
      </w:pPr>
      <w:bookmarkStart w:id="1038" w:name="_Toc373478410"/>
      <w:bookmarkStart w:id="1039" w:name="_Toc407135266"/>
      <w:bookmarkStart w:id="1040" w:name="_Toc373227763"/>
      <w:bookmarkStart w:id="1041" w:name="_Toc9850594"/>
      <w:bookmarkStart w:id="1042" w:name="_Toc389065328"/>
      <w:r>
        <w:rPr>
          <w:color w:val="auto"/>
          <w:highlight w:val="none"/>
        </w:rPr>
        <w:t>15.</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缺陷责任期</w:t>
      </w:r>
      <w:bookmarkEnd w:id="1008"/>
      <w:bookmarkEnd w:id="1038"/>
      <w:bookmarkEnd w:id="1039"/>
      <w:bookmarkEnd w:id="1040"/>
      <w:bookmarkEnd w:id="1041"/>
      <w:bookmarkEnd w:id="1042"/>
    </w:p>
    <w:p w14:paraId="1946CFDC">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缺陷责任期的具体期限：</w:t>
      </w:r>
      <w:r>
        <w:rPr>
          <w:color w:val="auto"/>
          <w:sz w:val="21"/>
          <w:szCs w:val="21"/>
          <w:highlight w:val="none"/>
          <w:u w:val="single"/>
        </w:rPr>
        <w:t xml:space="preserve">      </w:t>
      </w:r>
      <w:r>
        <w:rPr>
          <w:rFonts w:hint="eastAsia"/>
          <w:color w:val="auto"/>
          <w:sz w:val="21"/>
          <w:szCs w:val="21"/>
          <w:highlight w:val="none"/>
          <w:u w:val="single"/>
          <w:lang w:val="en-US" w:eastAsia="zh-CN"/>
        </w:rPr>
        <w:t>12个月</w:t>
      </w:r>
      <w:r>
        <w:rPr>
          <w:color w:val="auto"/>
          <w:sz w:val="21"/>
          <w:szCs w:val="21"/>
          <w:highlight w:val="none"/>
          <w:u w:val="single"/>
        </w:rPr>
        <w:t xml:space="preserve">       </w:t>
      </w:r>
      <w:r>
        <w:rPr>
          <w:rFonts w:hint="eastAsia" w:hAnsi="宋体" w:cs="宋体"/>
          <w:color w:val="auto"/>
          <w:sz w:val="21"/>
          <w:szCs w:val="21"/>
          <w:highlight w:val="none"/>
        </w:rPr>
        <w:t>。</w:t>
      </w:r>
    </w:p>
    <w:p w14:paraId="6232B978">
      <w:pPr>
        <w:pStyle w:val="5"/>
        <w:rPr>
          <w:color w:val="auto"/>
          <w:highlight w:val="none"/>
        </w:rPr>
      </w:pPr>
      <w:bookmarkStart w:id="1043" w:name="_Toc407135267"/>
      <w:bookmarkStart w:id="1044" w:name="_Toc373227764"/>
      <w:bookmarkStart w:id="1045" w:name="_Toc373478411"/>
      <w:bookmarkStart w:id="1046" w:name="_Toc389065329"/>
      <w:bookmarkStart w:id="1047" w:name="_Toc9850595"/>
      <w:r>
        <w:rPr>
          <w:color w:val="auto"/>
          <w:highlight w:val="none"/>
        </w:rPr>
        <w:t>15.</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质量保证金</w:t>
      </w:r>
      <w:bookmarkEnd w:id="1043"/>
      <w:bookmarkEnd w:id="1044"/>
      <w:bookmarkEnd w:id="1045"/>
      <w:bookmarkEnd w:id="1046"/>
      <w:bookmarkEnd w:id="1047"/>
    </w:p>
    <w:p w14:paraId="3E1A57AA">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关于是否扣留质量保证金的约定：</w:t>
      </w:r>
      <w:r>
        <w:rPr>
          <w:color w:val="auto"/>
          <w:sz w:val="21"/>
          <w:szCs w:val="21"/>
          <w:highlight w:val="none"/>
          <w:u w:val="single"/>
        </w:rPr>
        <w:t xml:space="preserve">     </w:t>
      </w:r>
      <w:r>
        <w:rPr>
          <w:rFonts w:hint="eastAsia"/>
          <w:color w:val="auto"/>
          <w:sz w:val="21"/>
          <w:szCs w:val="21"/>
          <w:highlight w:val="none"/>
          <w:u w:val="single"/>
          <w:lang w:val="en-US" w:eastAsia="zh-CN"/>
        </w:rPr>
        <w:t>扣留审计总价的3%</w:t>
      </w:r>
      <w:r>
        <w:rPr>
          <w:color w:val="auto"/>
          <w:sz w:val="21"/>
          <w:szCs w:val="21"/>
          <w:highlight w:val="none"/>
          <w:u w:val="single"/>
        </w:rPr>
        <w:t xml:space="preserve">           </w:t>
      </w:r>
      <w:r>
        <w:rPr>
          <w:rFonts w:hint="eastAsia" w:hAnsi="宋体" w:cs="宋体"/>
          <w:color w:val="auto"/>
          <w:sz w:val="21"/>
          <w:szCs w:val="21"/>
          <w:highlight w:val="none"/>
        </w:rPr>
        <w:t>。</w:t>
      </w:r>
    </w:p>
    <w:p w14:paraId="5A6D7A5A">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在工程项目竣工前，承包人按专用合同条款第3.7条提供履约担保的，发包人不得同时预留工程质量保证金。</w:t>
      </w:r>
    </w:p>
    <w:p w14:paraId="7DC8149D">
      <w:pPr>
        <w:spacing w:line="360" w:lineRule="auto"/>
        <w:ind w:firstLine="420" w:firstLineChars="200"/>
        <w:jc w:val="left"/>
        <w:outlineLvl w:val="0"/>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2</w:t>
      </w:r>
      <w:r>
        <w:rPr>
          <w:color w:val="auto"/>
          <w:sz w:val="21"/>
          <w:szCs w:val="21"/>
          <w:highlight w:val="none"/>
        </w:rPr>
        <w:t xml:space="preserve">.1 </w:t>
      </w:r>
      <w:r>
        <w:rPr>
          <w:rFonts w:hint="eastAsia" w:hAnsi="宋体" w:cs="宋体"/>
          <w:color w:val="auto"/>
          <w:sz w:val="21"/>
          <w:szCs w:val="21"/>
          <w:highlight w:val="none"/>
        </w:rPr>
        <w:t>承包人提供质量保证金的方式</w:t>
      </w:r>
    </w:p>
    <w:p w14:paraId="7846495C">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质量保证金采用以下第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w:t>
      </w:r>
    </w:p>
    <w:p w14:paraId="59D35C18">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）质量保证金保函，保证金额为：</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10064458">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rFonts w:hint="eastAsia" w:hAnsi="宋体" w:cs="宋体"/>
          <w:color w:val="auto"/>
          <w:sz w:val="21"/>
          <w:szCs w:val="21"/>
          <w:highlight w:val="none"/>
        </w:rPr>
        <w:t>发包人按工程价款结算总额的</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3</w:t>
      </w:r>
      <w:r>
        <w:rPr>
          <w:rFonts w:hAnsi="宋体"/>
          <w:color w:val="auto"/>
          <w:sz w:val="21"/>
          <w:szCs w:val="21"/>
          <w:highlight w:val="none"/>
          <w:u w:val="single"/>
        </w:rPr>
        <w:t xml:space="preserve">  </w:t>
      </w:r>
      <w:r>
        <w:rPr>
          <w:color w:val="auto"/>
          <w:sz w:val="21"/>
          <w:szCs w:val="21"/>
          <w:highlight w:val="none"/>
        </w:rPr>
        <w:t>%</w:t>
      </w:r>
      <w:r>
        <w:rPr>
          <w:rFonts w:hint="eastAsia" w:cs="宋体"/>
          <w:color w:val="auto"/>
          <w:sz w:val="21"/>
          <w:szCs w:val="21"/>
          <w:highlight w:val="none"/>
        </w:rPr>
        <w:t>（不得超过</w:t>
      </w:r>
      <w:r>
        <w:rPr>
          <w:color w:val="auto"/>
          <w:sz w:val="21"/>
          <w:szCs w:val="21"/>
          <w:highlight w:val="none"/>
        </w:rPr>
        <w:t>3%</w:t>
      </w:r>
      <w:r>
        <w:rPr>
          <w:rFonts w:hint="eastAsia" w:cs="宋体"/>
          <w:color w:val="auto"/>
          <w:sz w:val="21"/>
          <w:szCs w:val="21"/>
          <w:highlight w:val="none"/>
        </w:rPr>
        <w:t>）</w:t>
      </w:r>
      <w:r>
        <w:rPr>
          <w:rFonts w:hint="eastAsia" w:hAnsi="宋体" w:cs="宋体"/>
          <w:color w:val="auto"/>
          <w:sz w:val="21"/>
          <w:szCs w:val="21"/>
          <w:highlight w:val="none"/>
        </w:rPr>
        <w:t>预留工程质量保证金，待缺陷责任期满后返还，是否付息及利息计算方式为：</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无利息</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225666E6">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）其他方式</w:t>
      </w:r>
      <w:r>
        <w:rPr>
          <w:rFonts w:hint="eastAsia" w:cs="宋体"/>
          <w:color w:val="auto"/>
          <w:kern w:val="0"/>
          <w:sz w:val="21"/>
          <w:szCs w:val="21"/>
          <w:highlight w:val="none"/>
        </w:rPr>
        <w:t>：</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15C01CF6">
      <w:pPr>
        <w:spacing w:line="360" w:lineRule="auto"/>
        <w:ind w:firstLine="420" w:firstLineChars="200"/>
        <w:jc w:val="left"/>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质量保证金的扣留</w:t>
      </w:r>
    </w:p>
    <w:p w14:paraId="032ED96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质量保证金的扣留采取以下第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w:t>
      </w:r>
    </w:p>
    <w:p w14:paraId="17FF512E">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）在</w:t>
      </w:r>
      <w:r>
        <w:rPr>
          <w:rFonts w:hAnsi="宋体" w:cs="宋体"/>
          <w:color w:val="auto"/>
          <w:kern w:val="0"/>
          <w:sz w:val="21"/>
          <w:szCs w:val="21"/>
          <w:highlight w:val="none"/>
        </w:rPr>
        <w:t>不缴纳履</w:t>
      </w:r>
      <w:r>
        <w:rPr>
          <w:rFonts w:hint="eastAsia" w:hAnsi="宋体" w:cs="宋体"/>
          <w:color w:val="auto"/>
          <w:kern w:val="0"/>
          <w:sz w:val="21"/>
          <w:szCs w:val="21"/>
          <w:highlight w:val="none"/>
        </w:rPr>
        <w:t>保</w:t>
      </w:r>
      <w:r>
        <w:rPr>
          <w:rFonts w:hAnsi="宋体" w:cs="宋体"/>
          <w:color w:val="auto"/>
          <w:kern w:val="0"/>
          <w:sz w:val="21"/>
          <w:szCs w:val="21"/>
          <w:highlight w:val="none"/>
        </w:rPr>
        <w:t>证金情况下</w:t>
      </w:r>
      <w:r>
        <w:rPr>
          <w:rFonts w:hint="eastAsia" w:hAnsi="宋体" w:cs="宋体"/>
          <w:color w:val="auto"/>
          <w:kern w:val="0"/>
          <w:sz w:val="21"/>
          <w:szCs w:val="21"/>
          <w:highlight w:val="none"/>
        </w:rPr>
        <w:t>，按支付工程进度款时逐次扣留，质量保证金的计算基数不包括预付款的支付、扣回以及价格调整的金额；</w:t>
      </w:r>
    </w:p>
    <w:p w14:paraId="1C6B1A58">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）工程竣工结算时，一次性扣留质量保证金，</w:t>
      </w:r>
      <w:r>
        <w:rPr>
          <w:rFonts w:hAnsi="宋体" w:cs="宋体"/>
          <w:color w:val="auto"/>
          <w:kern w:val="0"/>
          <w:sz w:val="21"/>
          <w:szCs w:val="21"/>
          <w:highlight w:val="none"/>
        </w:rPr>
        <w:t>由承包人以银行保函</w:t>
      </w:r>
      <w:r>
        <w:rPr>
          <w:rFonts w:hint="eastAsia" w:hAnsi="宋体" w:cs="宋体"/>
          <w:color w:val="auto"/>
          <w:kern w:val="0"/>
          <w:sz w:val="21"/>
          <w:szCs w:val="21"/>
          <w:highlight w:val="none"/>
        </w:rPr>
        <w:t>、保证保险</w:t>
      </w:r>
      <w:r>
        <w:rPr>
          <w:rFonts w:hAnsi="宋体" w:cs="宋体"/>
          <w:color w:val="auto"/>
          <w:kern w:val="0"/>
          <w:sz w:val="21"/>
          <w:szCs w:val="21"/>
          <w:highlight w:val="none"/>
        </w:rPr>
        <w:t>替代预留</w:t>
      </w:r>
      <w:r>
        <w:rPr>
          <w:rFonts w:hint="eastAsia" w:hAnsi="宋体" w:cs="宋体"/>
          <w:color w:val="auto"/>
          <w:kern w:val="0"/>
          <w:sz w:val="21"/>
          <w:szCs w:val="21"/>
          <w:highlight w:val="none"/>
        </w:rPr>
        <w:t>质量</w:t>
      </w:r>
      <w:r>
        <w:rPr>
          <w:rFonts w:hAnsi="宋体" w:cs="宋体"/>
          <w:color w:val="auto"/>
          <w:kern w:val="0"/>
          <w:sz w:val="21"/>
          <w:szCs w:val="21"/>
          <w:highlight w:val="none"/>
        </w:rPr>
        <w:t>保证金</w:t>
      </w:r>
      <w:r>
        <w:rPr>
          <w:rFonts w:hint="eastAsia" w:hAnsi="宋体" w:cs="宋体"/>
          <w:color w:val="auto"/>
          <w:kern w:val="0"/>
          <w:sz w:val="21"/>
          <w:szCs w:val="21"/>
          <w:highlight w:val="none"/>
        </w:rPr>
        <w:t>，</w:t>
      </w:r>
      <w:r>
        <w:rPr>
          <w:rFonts w:hAnsi="宋体" w:cs="宋体"/>
          <w:color w:val="auto"/>
          <w:kern w:val="0"/>
          <w:sz w:val="21"/>
          <w:szCs w:val="21"/>
          <w:highlight w:val="none"/>
        </w:rPr>
        <w:t>保函金额不得高</w:t>
      </w:r>
      <w:r>
        <w:rPr>
          <w:rFonts w:hint="eastAsia" w:hAnsi="宋体" w:cs="宋体"/>
          <w:color w:val="auto"/>
          <w:kern w:val="0"/>
          <w:sz w:val="21"/>
          <w:szCs w:val="21"/>
          <w:highlight w:val="none"/>
        </w:rPr>
        <w:t>于</w:t>
      </w:r>
      <w:r>
        <w:rPr>
          <w:rFonts w:hAnsi="宋体" w:cs="宋体"/>
          <w:color w:val="auto"/>
          <w:kern w:val="0"/>
          <w:sz w:val="21"/>
          <w:szCs w:val="21"/>
          <w:highlight w:val="none"/>
        </w:rPr>
        <w:t>工程价款结算总额的</w:t>
      </w:r>
      <w:r>
        <w:rPr>
          <w:rFonts w:hint="eastAsia" w:hAnsi="宋体" w:cs="宋体"/>
          <w:color w:val="auto"/>
          <w:kern w:val="0"/>
          <w:sz w:val="21"/>
          <w:szCs w:val="21"/>
          <w:highlight w:val="none"/>
        </w:rPr>
        <w:t>3</w:t>
      </w:r>
      <w:r>
        <w:rPr>
          <w:rFonts w:hAnsi="宋体" w:cs="宋体"/>
          <w:color w:val="auto"/>
          <w:kern w:val="0"/>
          <w:sz w:val="21"/>
          <w:szCs w:val="21"/>
          <w:highlight w:val="none"/>
        </w:rPr>
        <w:t>%</w:t>
      </w:r>
      <w:r>
        <w:rPr>
          <w:rFonts w:hint="eastAsia" w:hAnsi="宋体" w:cs="宋体"/>
          <w:color w:val="auto"/>
          <w:kern w:val="0"/>
          <w:sz w:val="21"/>
          <w:szCs w:val="21"/>
          <w:highlight w:val="none"/>
        </w:rPr>
        <w:t>；</w:t>
      </w:r>
    </w:p>
    <w:p w14:paraId="082F0C12">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）其他扣留方式</w:t>
      </w:r>
      <w:r>
        <w:rPr>
          <w:color w:val="auto"/>
          <w:kern w:val="0"/>
          <w:sz w:val="21"/>
          <w:szCs w:val="21"/>
          <w:highlight w:val="none"/>
        </w:rPr>
        <w:t>:</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08CBE008">
      <w:pPr>
        <w:spacing w:line="360" w:lineRule="auto"/>
        <w:ind w:firstLine="420" w:firstLineChars="200"/>
        <w:jc w:val="left"/>
        <w:rPr>
          <w:color w:val="auto"/>
          <w:kern w:val="0"/>
          <w:sz w:val="21"/>
          <w:szCs w:val="21"/>
          <w:highlight w:val="none"/>
          <w:u w:val="single"/>
        </w:rPr>
      </w:pPr>
      <w:r>
        <w:rPr>
          <w:rFonts w:hint="eastAsia" w:hAnsi="宋体" w:cs="宋体"/>
          <w:color w:val="auto"/>
          <w:sz w:val="21"/>
          <w:szCs w:val="21"/>
          <w:highlight w:val="none"/>
        </w:rPr>
        <w:t>关于质量保证金的补充约定：</w:t>
      </w:r>
      <w:r>
        <w:rPr>
          <w:color w:val="auto"/>
          <w:kern w:val="0"/>
          <w:sz w:val="21"/>
          <w:szCs w:val="21"/>
          <w:highlight w:val="none"/>
          <w:u w:val="single"/>
        </w:rPr>
        <w:t xml:space="preserve">      </w:t>
      </w:r>
      <w:r>
        <w:rPr>
          <w:rFonts w:hint="eastAsia"/>
          <w:color w:val="auto"/>
          <w:kern w:val="0"/>
          <w:sz w:val="21"/>
          <w:szCs w:val="21"/>
          <w:highlight w:val="none"/>
          <w:u w:val="single"/>
          <w:lang w:eastAsia="zh-CN"/>
        </w:rPr>
        <w:t>无</w:t>
      </w:r>
      <w:r>
        <w:rPr>
          <w:color w:val="auto"/>
          <w:kern w:val="0"/>
          <w:sz w:val="21"/>
          <w:szCs w:val="21"/>
          <w:highlight w:val="none"/>
          <w:u w:val="single"/>
        </w:rPr>
        <w:t xml:space="preserve">   </w:t>
      </w:r>
      <w:r>
        <w:rPr>
          <w:rFonts w:hint="eastAsia" w:hAnsi="宋体" w:cs="宋体"/>
          <w:color w:val="auto"/>
          <w:kern w:val="0"/>
          <w:sz w:val="21"/>
          <w:szCs w:val="21"/>
          <w:highlight w:val="none"/>
        </w:rPr>
        <w:t>。</w:t>
      </w:r>
    </w:p>
    <w:bookmarkEnd w:id="1009"/>
    <w:bookmarkEnd w:id="1010"/>
    <w:p w14:paraId="7D1F5BCF">
      <w:pPr>
        <w:pStyle w:val="5"/>
        <w:rPr>
          <w:color w:val="auto"/>
          <w:highlight w:val="none"/>
        </w:rPr>
      </w:pPr>
      <w:bookmarkStart w:id="1048" w:name="_Toc373227765"/>
      <w:bookmarkStart w:id="1049" w:name="_Toc389065330"/>
      <w:bookmarkStart w:id="1050" w:name="_Toc407135268"/>
      <w:bookmarkStart w:id="1051" w:name="_Toc9850596"/>
      <w:bookmarkStart w:id="1052" w:name="_Toc373478412"/>
      <w:r>
        <w:rPr>
          <w:color w:val="auto"/>
          <w:highlight w:val="none"/>
        </w:rPr>
        <w:t>15.</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保修</w:t>
      </w:r>
      <w:bookmarkEnd w:id="1048"/>
      <w:bookmarkEnd w:id="1049"/>
      <w:bookmarkEnd w:id="1050"/>
      <w:bookmarkEnd w:id="1051"/>
      <w:bookmarkEnd w:id="1052"/>
    </w:p>
    <w:bookmarkEnd w:id="1011"/>
    <w:p w14:paraId="7950756A">
      <w:pPr>
        <w:spacing w:line="360" w:lineRule="auto"/>
        <w:ind w:firstLine="409" w:firstLineChars="195"/>
        <w:jc w:val="left"/>
        <w:outlineLvl w:val="0"/>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保修责任</w:t>
      </w:r>
    </w:p>
    <w:p w14:paraId="13C98309">
      <w:pPr>
        <w:spacing w:line="360" w:lineRule="auto"/>
        <w:ind w:firstLine="409" w:firstLineChars="195"/>
        <w:jc w:val="left"/>
        <w:rPr>
          <w:rFonts w:hAnsi="宋体"/>
          <w:color w:val="auto"/>
          <w:kern w:val="0"/>
          <w:sz w:val="21"/>
          <w:szCs w:val="21"/>
          <w:highlight w:val="none"/>
        </w:rPr>
      </w:pPr>
      <w:r>
        <w:rPr>
          <w:rFonts w:hint="eastAsia" w:hAnsi="宋体" w:cs="宋体"/>
          <w:color w:val="auto"/>
          <w:sz w:val="21"/>
          <w:szCs w:val="21"/>
          <w:highlight w:val="none"/>
        </w:rPr>
        <w:t>工程保修期为：</w:t>
      </w:r>
      <w:r>
        <w:rPr>
          <w:color w:val="auto"/>
          <w:kern w:val="0"/>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12个月</w:t>
      </w:r>
      <w:r>
        <w:rPr>
          <w:color w:val="auto"/>
          <w:sz w:val="21"/>
          <w:szCs w:val="21"/>
          <w:highlight w:val="none"/>
          <w:u w:val="single"/>
        </w:rPr>
        <w:t xml:space="preserve"> </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0376E344">
      <w:pPr>
        <w:spacing w:line="360" w:lineRule="auto"/>
        <w:ind w:firstLine="409" w:firstLineChars="195"/>
        <w:jc w:val="left"/>
        <w:rPr>
          <w:color w:val="auto"/>
          <w:kern w:val="0"/>
          <w:sz w:val="21"/>
          <w:szCs w:val="21"/>
          <w:highlight w:val="none"/>
          <w:u w:val="single"/>
        </w:rPr>
      </w:pPr>
      <w:r>
        <w:rPr>
          <w:rFonts w:hint="eastAsia" w:ascii="宋体" w:hAnsi="宋体" w:cs="宋体"/>
          <w:color w:val="auto"/>
          <w:sz w:val="21"/>
          <w:szCs w:val="21"/>
          <w:highlight w:val="none"/>
        </w:rPr>
        <w:t>工程保修书具体内容见合同附件2。</w:t>
      </w:r>
    </w:p>
    <w:p w14:paraId="79C34FFE">
      <w:pPr>
        <w:spacing w:line="360" w:lineRule="auto"/>
        <w:ind w:firstLine="409" w:firstLineChars="195"/>
        <w:jc w:val="left"/>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修复通知</w:t>
      </w:r>
    </w:p>
    <w:p w14:paraId="4A80E2AC">
      <w:pPr>
        <w:spacing w:line="360" w:lineRule="auto"/>
        <w:ind w:firstLine="409" w:firstLineChars="195"/>
        <w:jc w:val="left"/>
        <w:rPr>
          <w:color w:val="auto"/>
          <w:kern w:val="0"/>
          <w:sz w:val="21"/>
          <w:szCs w:val="21"/>
          <w:highlight w:val="none"/>
          <w:u w:val="single"/>
        </w:rPr>
      </w:pPr>
      <w:r>
        <w:rPr>
          <w:rFonts w:hint="eastAsia" w:hAnsi="宋体" w:cs="宋体"/>
          <w:color w:val="auto"/>
          <w:kern w:val="0"/>
          <w:sz w:val="21"/>
          <w:szCs w:val="21"/>
          <w:highlight w:val="none"/>
        </w:rPr>
        <w:t>承包人收到保修通知并到达工程现场的合理时间：</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7天</w:t>
      </w:r>
      <w:r>
        <w:rPr>
          <w:color w:val="auto"/>
          <w:kern w:val="0"/>
          <w:sz w:val="21"/>
          <w:szCs w:val="21"/>
          <w:highlight w:val="none"/>
          <w:u w:val="single"/>
        </w:rPr>
        <w:t xml:space="preserve"> </w:t>
      </w:r>
      <w:r>
        <w:rPr>
          <w:rFonts w:hint="eastAsia" w:hAnsi="宋体" w:cs="宋体"/>
          <w:color w:val="auto"/>
          <w:kern w:val="0"/>
          <w:sz w:val="21"/>
          <w:szCs w:val="21"/>
          <w:highlight w:val="none"/>
        </w:rPr>
        <w:t>。</w:t>
      </w:r>
    </w:p>
    <w:bookmarkEnd w:id="1012"/>
    <w:bookmarkEnd w:id="1013"/>
    <w:bookmarkEnd w:id="1014"/>
    <w:bookmarkEnd w:id="1015"/>
    <w:p w14:paraId="5A34B75C">
      <w:pPr>
        <w:pStyle w:val="4"/>
        <w:rPr>
          <w:color w:val="auto"/>
          <w:highlight w:val="none"/>
        </w:rPr>
      </w:pPr>
      <w:bookmarkStart w:id="1053" w:name="_Toc351203648"/>
      <w:bookmarkStart w:id="1054" w:name="_Toc373478413"/>
      <w:bookmarkStart w:id="1055" w:name="_Toc389065331"/>
      <w:bookmarkStart w:id="1056" w:name="_Toc9850597"/>
      <w:bookmarkStart w:id="1057" w:name="_Toc407135269"/>
      <w:bookmarkStart w:id="1058" w:name="_Toc373227766"/>
      <w:bookmarkStart w:id="1059" w:name="_Toc280868717"/>
      <w:bookmarkStart w:id="1060" w:name="_Toc280868718"/>
      <w:r>
        <w:rPr>
          <w:color w:val="auto"/>
          <w:highlight w:val="none"/>
        </w:rPr>
        <w:t xml:space="preserve">16. </w:t>
      </w:r>
      <w:r>
        <w:rPr>
          <w:rFonts w:hint="eastAsia" w:hAnsi="宋体" w:cs="黑体"/>
          <w:color w:val="auto"/>
          <w:highlight w:val="none"/>
        </w:rPr>
        <w:t>违约</w:t>
      </w:r>
      <w:bookmarkEnd w:id="1053"/>
      <w:bookmarkEnd w:id="1054"/>
      <w:bookmarkEnd w:id="1055"/>
      <w:bookmarkEnd w:id="1056"/>
      <w:bookmarkEnd w:id="1057"/>
      <w:bookmarkEnd w:id="1058"/>
    </w:p>
    <w:p w14:paraId="73C7FD51">
      <w:pPr>
        <w:pStyle w:val="5"/>
        <w:rPr>
          <w:color w:val="auto"/>
          <w:highlight w:val="none"/>
        </w:rPr>
      </w:pPr>
      <w:bookmarkStart w:id="1061" w:name="_Toc373227767"/>
      <w:bookmarkStart w:id="1062" w:name="_Toc9850598"/>
      <w:bookmarkStart w:id="1063" w:name="_Toc373478414"/>
      <w:bookmarkStart w:id="1064" w:name="_Toc407135270"/>
      <w:bookmarkStart w:id="1065" w:name="_Toc389065332"/>
      <w:r>
        <w:rPr>
          <w:color w:val="auto"/>
          <w:highlight w:val="none"/>
        </w:rPr>
        <w:t xml:space="preserve">16.1 </w:t>
      </w:r>
      <w:r>
        <w:rPr>
          <w:rFonts w:hint="eastAsia" w:hAnsi="宋体" w:cs="黑体"/>
          <w:color w:val="auto"/>
          <w:highlight w:val="none"/>
        </w:rPr>
        <w:t>发包人违约</w:t>
      </w:r>
      <w:bookmarkEnd w:id="1061"/>
      <w:bookmarkEnd w:id="1062"/>
      <w:bookmarkEnd w:id="1063"/>
      <w:bookmarkEnd w:id="1064"/>
      <w:bookmarkEnd w:id="1065"/>
    </w:p>
    <w:p w14:paraId="35CABCF9">
      <w:pPr>
        <w:spacing w:line="360" w:lineRule="auto"/>
        <w:ind w:firstLine="420" w:firstLineChars="200"/>
        <w:jc w:val="left"/>
        <w:rPr>
          <w:color w:val="auto"/>
          <w:sz w:val="21"/>
          <w:szCs w:val="21"/>
          <w:highlight w:val="none"/>
        </w:rPr>
      </w:pPr>
      <w:r>
        <w:rPr>
          <w:color w:val="auto"/>
          <w:sz w:val="21"/>
          <w:szCs w:val="21"/>
          <w:highlight w:val="none"/>
        </w:rPr>
        <w:t>16.1.1</w:t>
      </w:r>
      <w:r>
        <w:rPr>
          <w:rFonts w:hint="eastAsia" w:hAnsi="宋体" w:cs="宋体"/>
          <w:color w:val="auto"/>
          <w:sz w:val="21"/>
          <w:szCs w:val="21"/>
          <w:highlight w:val="none"/>
        </w:rPr>
        <w:t>发包人违约的情形</w:t>
      </w:r>
    </w:p>
    <w:p w14:paraId="4F792625">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发包人违约的其他情形：</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02847FC2">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 xml:space="preserve">16.1.2 </w:t>
      </w:r>
      <w:r>
        <w:rPr>
          <w:rFonts w:hint="eastAsia" w:hAnsi="宋体" w:cs="宋体"/>
          <w:color w:val="auto"/>
          <w:kern w:val="0"/>
          <w:sz w:val="21"/>
          <w:szCs w:val="21"/>
          <w:highlight w:val="none"/>
        </w:rPr>
        <w:t>发包人违约的责任</w:t>
      </w:r>
    </w:p>
    <w:p w14:paraId="059D683D">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发包人违约责任的承担方式和计算方法：</w:t>
      </w:r>
    </w:p>
    <w:p w14:paraId="131B86D7">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）因发包人原因未能在计划开工日期前</w:t>
      </w:r>
      <w:r>
        <w:rPr>
          <w:color w:val="auto"/>
          <w:kern w:val="0"/>
          <w:sz w:val="21"/>
          <w:szCs w:val="21"/>
          <w:highlight w:val="none"/>
        </w:rPr>
        <w:t>7</w:t>
      </w:r>
      <w:r>
        <w:rPr>
          <w:rFonts w:hint="eastAsia" w:hAnsi="宋体" w:cs="宋体"/>
          <w:color w:val="auto"/>
          <w:kern w:val="0"/>
          <w:sz w:val="21"/>
          <w:szCs w:val="21"/>
          <w:highlight w:val="none"/>
        </w:rPr>
        <w:t>天内下达开工通知的违约责任：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360B5EC6">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）因发包人原因未能按合同约定支付合同价款的违约责任：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1F20EEC">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）发包人违反第</w:t>
      </w:r>
      <w:r>
        <w:rPr>
          <w:color w:val="auto"/>
          <w:kern w:val="0"/>
          <w:sz w:val="21"/>
          <w:szCs w:val="21"/>
          <w:highlight w:val="none"/>
        </w:rPr>
        <w:t>10.1</w:t>
      </w:r>
      <w:r>
        <w:rPr>
          <w:rFonts w:hint="eastAsia" w:hAnsi="宋体" w:cs="宋体"/>
          <w:color w:val="auto"/>
          <w:kern w:val="0"/>
          <w:sz w:val="21"/>
          <w:szCs w:val="21"/>
          <w:highlight w:val="none"/>
        </w:rPr>
        <w:t>款〔变更的范围〕第（</w:t>
      </w:r>
      <w:r>
        <w:rPr>
          <w:color w:val="auto"/>
          <w:kern w:val="0"/>
          <w:sz w:val="21"/>
          <w:szCs w:val="21"/>
          <w:highlight w:val="none"/>
        </w:rPr>
        <w:t>2</w:t>
      </w:r>
      <w:r>
        <w:rPr>
          <w:rFonts w:hint="eastAsia" w:hAnsi="宋体" w:cs="宋体"/>
          <w:color w:val="auto"/>
          <w:kern w:val="0"/>
          <w:sz w:val="21"/>
          <w:szCs w:val="21"/>
          <w:highlight w:val="none"/>
        </w:rPr>
        <w:t>）项约定，自行实施被取消的工作或转由他人实施的违约责任：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D26AD99">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4</w:t>
      </w:r>
      <w:r>
        <w:rPr>
          <w:rFonts w:hint="eastAsia" w:hAnsi="宋体" w:cs="宋体"/>
          <w:color w:val="auto"/>
          <w:kern w:val="0"/>
          <w:sz w:val="21"/>
          <w:szCs w:val="21"/>
          <w:highlight w:val="none"/>
        </w:rPr>
        <w:t>）发包人提供的材料、工程设备的规格、数量或质量不符合合同约定，或因发包人原因导致交货日期延误或交货地点变更等情况的违约责任：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3DCD199C">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w:t>
      </w:r>
      <w:r>
        <w:rPr>
          <w:color w:val="auto"/>
          <w:kern w:val="0"/>
          <w:sz w:val="21"/>
          <w:szCs w:val="21"/>
          <w:highlight w:val="none"/>
        </w:rPr>
        <w:t>5</w:t>
      </w:r>
      <w:r>
        <w:rPr>
          <w:rFonts w:hint="eastAsia" w:hAnsi="宋体" w:cs="宋体"/>
          <w:color w:val="auto"/>
          <w:kern w:val="0"/>
          <w:sz w:val="21"/>
          <w:szCs w:val="21"/>
          <w:highlight w:val="none"/>
        </w:rPr>
        <w:t>）因发包人违反合同约定造成暂停施工的违约责任：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39D758CD">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6</w:t>
      </w:r>
      <w:r>
        <w:rPr>
          <w:rFonts w:hint="eastAsia" w:hAnsi="宋体" w:cs="宋体"/>
          <w:color w:val="auto"/>
          <w:kern w:val="0"/>
          <w:sz w:val="21"/>
          <w:szCs w:val="21"/>
          <w:highlight w:val="none"/>
        </w:rPr>
        <w:t>）发包人无正当理由没有在约定期限内发出复工指示，导致承包人无法复工的违约责任：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19D377D6">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7</w:t>
      </w:r>
      <w:r>
        <w:rPr>
          <w:rFonts w:hint="eastAsia" w:hAnsi="宋体" w:cs="宋体"/>
          <w:color w:val="auto"/>
          <w:kern w:val="0"/>
          <w:sz w:val="21"/>
          <w:szCs w:val="21"/>
          <w:highlight w:val="none"/>
        </w:rPr>
        <w:t>）其他：</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2EA8C483">
      <w:pPr>
        <w:spacing w:line="360" w:lineRule="auto"/>
        <w:ind w:firstLine="420" w:firstLineChars="200"/>
        <w:jc w:val="left"/>
        <w:rPr>
          <w:color w:val="auto"/>
          <w:sz w:val="21"/>
          <w:szCs w:val="21"/>
          <w:highlight w:val="none"/>
        </w:rPr>
      </w:pPr>
      <w:r>
        <w:rPr>
          <w:color w:val="auto"/>
          <w:sz w:val="21"/>
          <w:szCs w:val="21"/>
          <w:highlight w:val="none"/>
        </w:rPr>
        <w:t xml:space="preserve">16.1.3 </w:t>
      </w:r>
      <w:r>
        <w:rPr>
          <w:rFonts w:hint="eastAsia" w:hAnsi="宋体" w:cs="宋体"/>
          <w:color w:val="auto"/>
          <w:sz w:val="21"/>
          <w:szCs w:val="21"/>
          <w:highlight w:val="none"/>
        </w:rPr>
        <w:t>因发包人违约解除合同</w:t>
      </w:r>
    </w:p>
    <w:p w14:paraId="5B07E55E">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承包人按</w:t>
      </w:r>
      <w:r>
        <w:rPr>
          <w:color w:val="auto"/>
          <w:kern w:val="0"/>
          <w:sz w:val="21"/>
          <w:szCs w:val="21"/>
          <w:highlight w:val="none"/>
        </w:rPr>
        <w:t>16.1.1</w:t>
      </w:r>
      <w:r>
        <w:rPr>
          <w:rFonts w:hint="eastAsia" w:hAnsi="宋体" w:cs="宋体"/>
          <w:color w:val="auto"/>
          <w:kern w:val="0"/>
          <w:sz w:val="21"/>
          <w:szCs w:val="21"/>
          <w:highlight w:val="none"/>
        </w:rPr>
        <w:t>项〔发包人违约的情形〕约定暂停施工满</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天后发包人仍不纠正其违约行为并致使合同目的不能实现的，承包人有权解除合同。</w:t>
      </w:r>
    </w:p>
    <w:p w14:paraId="61070AE6">
      <w:pPr>
        <w:pStyle w:val="5"/>
        <w:rPr>
          <w:color w:val="auto"/>
          <w:highlight w:val="none"/>
        </w:rPr>
      </w:pPr>
      <w:bookmarkStart w:id="1066" w:name="_Toc9850599"/>
      <w:bookmarkStart w:id="1067" w:name="_Toc407135271"/>
      <w:bookmarkStart w:id="1068" w:name="_Toc373227768"/>
      <w:bookmarkStart w:id="1069" w:name="_Toc389065333"/>
      <w:bookmarkStart w:id="1070" w:name="_Toc373478415"/>
      <w:r>
        <w:rPr>
          <w:color w:val="auto"/>
          <w:highlight w:val="none"/>
        </w:rPr>
        <w:t xml:space="preserve">16.2 </w:t>
      </w:r>
      <w:r>
        <w:rPr>
          <w:rFonts w:hint="eastAsia" w:hAnsi="宋体" w:cs="黑体"/>
          <w:color w:val="auto"/>
          <w:highlight w:val="none"/>
        </w:rPr>
        <w:t>承包人违约</w:t>
      </w:r>
      <w:bookmarkEnd w:id="1066"/>
      <w:bookmarkEnd w:id="1067"/>
      <w:bookmarkEnd w:id="1068"/>
      <w:bookmarkEnd w:id="1069"/>
      <w:bookmarkEnd w:id="1070"/>
    </w:p>
    <w:p w14:paraId="0D36CCC7">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16.2.1 </w:t>
      </w:r>
      <w:r>
        <w:rPr>
          <w:rFonts w:hint="eastAsia" w:hAnsi="宋体" w:cs="宋体"/>
          <w:color w:val="auto"/>
          <w:kern w:val="0"/>
          <w:sz w:val="21"/>
          <w:szCs w:val="21"/>
          <w:highlight w:val="none"/>
        </w:rPr>
        <w:t>承包人违约的情形</w:t>
      </w:r>
    </w:p>
    <w:p w14:paraId="1492B4F0">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承包人违约的其他情形：</w:t>
      </w:r>
      <w:r>
        <w:rPr>
          <w:color w:val="auto"/>
          <w:kern w:val="0"/>
          <w:sz w:val="21"/>
          <w:szCs w:val="21"/>
          <w:highlight w:val="none"/>
          <w:u w:val="single"/>
        </w:rPr>
        <w:t xml:space="preserve">  </w:t>
      </w:r>
      <w:r>
        <w:rPr>
          <w:rFonts w:hint="eastAsia"/>
          <w:color w:val="auto"/>
          <w:kern w:val="0"/>
          <w:sz w:val="21"/>
          <w:szCs w:val="21"/>
          <w:highlight w:val="none"/>
          <w:u w:val="single"/>
          <w:lang w:eastAsia="zh-CN"/>
        </w:rPr>
        <w:t>按照通用条款执行</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073A241C">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16.2.2</w:t>
      </w:r>
      <w:r>
        <w:rPr>
          <w:rFonts w:hint="eastAsia" w:hAnsi="宋体" w:cs="宋体"/>
          <w:color w:val="auto"/>
          <w:kern w:val="0"/>
          <w:sz w:val="21"/>
          <w:szCs w:val="21"/>
          <w:highlight w:val="none"/>
        </w:rPr>
        <w:t>承包人违约的责任</w:t>
      </w:r>
    </w:p>
    <w:p w14:paraId="3A114B2E">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承包人违约责任的承担方式和计算方法：</w:t>
      </w:r>
    </w:p>
    <w:p w14:paraId="64662172">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）承包人有本合同通用条款第</w:t>
      </w:r>
      <w:r>
        <w:rPr>
          <w:color w:val="auto"/>
          <w:kern w:val="0"/>
          <w:sz w:val="21"/>
          <w:szCs w:val="21"/>
          <w:highlight w:val="none"/>
        </w:rPr>
        <w:t>16.2.1</w:t>
      </w: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）条内容情形的，承包人无条件返工处理，修复至工程质量要求并承担相关费用，并在发包人规定的时间内完成返工，否则发包人有权扣罚该分项工程</w:t>
      </w:r>
      <w:r>
        <w:rPr>
          <w:color w:val="auto"/>
          <w:kern w:val="0"/>
          <w:sz w:val="21"/>
          <w:szCs w:val="21"/>
          <w:highlight w:val="none"/>
        </w:rPr>
        <w:t>10%</w:t>
      </w:r>
      <w:r>
        <w:rPr>
          <w:rFonts w:hint="eastAsia" w:hAnsi="宋体" w:cs="宋体"/>
          <w:color w:val="auto"/>
          <w:kern w:val="0"/>
          <w:sz w:val="21"/>
          <w:szCs w:val="21"/>
          <w:highlight w:val="none"/>
        </w:rPr>
        <w:t>的工程款作为处罚。</w:t>
      </w:r>
    </w:p>
    <w:p w14:paraId="02B941FD">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）承包人有本合同通用条款第</w:t>
      </w:r>
      <w:r>
        <w:rPr>
          <w:color w:val="auto"/>
          <w:kern w:val="0"/>
          <w:sz w:val="21"/>
          <w:szCs w:val="21"/>
          <w:highlight w:val="none"/>
        </w:rPr>
        <w:t>16.2.1</w:t>
      </w:r>
      <w:r>
        <w:rPr>
          <w:rFonts w:hint="eastAsia" w:hAnsi="宋体" w:cs="宋体"/>
          <w:color w:val="auto"/>
          <w:kern w:val="0"/>
          <w:sz w:val="21"/>
          <w:szCs w:val="21"/>
          <w:highlight w:val="none"/>
        </w:rPr>
        <w:t>（</w:t>
      </w:r>
      <w:r>
        <w:rPr>
          <w:color w:val="auto"/>
          <w:kern w:val="0"/>
          <w:sz w:val="21"/>
          <w:szCs w:val="21"/>
          <w:highlight w:val="none"/>
        </w:rPr>
        <w:t>6</w:t>
      </w:r>
      <w:r>
        <w:rPr>
          <w:rFonts w:hint="eastAsia" w:hAnsi="宋体" w:cs="宋体"/>
          <w:color w:val="auto"/>
          <w:kern w:val="0"/>
          <w:sz w:val="21"/>
          <w:szCs w:val="21"/>
          <w:highlight w:val="none"/>
        </w:rPr>
        <w:t>）条情形的，或经监理人检验认为修复质量不合格而承包人拒绝再进行修补的，发包人将扣除承包人全部质量保证金。</w:t>
      </w:r>
    </w:p>
    <w:p w14:paraId="4FC305D5">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）承包人有本专用合同条款</w:t>
      </w:r>
      <w:r>
        <w:rPr>
          <w:color w:val="auto"/>
          <w:kern w:val="0"/>
          <w:sz w:val="21"/>
          <w:szCs w:val="21"/>
          <w:highlight w:val="none"/>
        </w:rPr>
        <w:t>3.2</w:t>
      </w:r>
      <w:r>
        <w:rPr>
          <w:rFonts w:hint="eastAsia" w:hAnsi="宋体" w:cs="宋体"/>
          <w:color w:val="auto"/>
          <w:kern w:val="0"/>
          <w:sz w:val="21"/>
          <w:szCs w:val="21"/>
          <w:highlight w:val="none"/>
        </w:rPr>
        <w:t>、</w:t>
      </w:r>
      <w:r>
        <w:rPr>
          <w:color w:val="auto"/>
          <w:kern w:val="0"/>
          <w:sz w:val="21"/>
          <w:szCs w:val="21"/>
          <w:highlight w:val="none"/>
        </w:rPr>
        <w:t>3.3</w:t>
      </w:r>
      <w:r>
        <w:rPr>
          <w:rFonts w:hint="eastAsia" w:hAnsi="宋体" w:cs="宋体"/>
          <w:color w:val="auto"/>
          <w:kern w:val="0"/>
          <w:sz w:val="21"/>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20C18AD3">
      <w:pPr>
        <w:spacing w:line="360" w:lineRule="auto"/>
        <w:ind w:firstLine="420" w:firstLineChars="200"/>
        <w:jc w:val="left"/>
        <w:rPr>
          <w:rFonts w:hAnsi="宋体"/>
          <w:color w:val="auto"/>
          <w:sz w:val="21"/>
          <w:szCs w:val="21"/>
          <w:highlight w:val="none"/>
        </w:rPr>
      </w:pPr>
      <w:r>
        <w:rPr>
          <w:color w:val="auto"/>
          <w:sz w:val="21"/>
          <w:szCs w:val="21"/>
          <w:highlight w:val="none"/>
        </w:rPr>
        <w:t xml:space="preserve">16.2.3 </w:t>
      </w:r>
      <w:r>
        <w:rPr>
          <w:rFonts w:hint="eastAsia" w:hAnsi="宋体" w:cs="宋体"/>
          <w:color w:val="auto"/>
          <w:sz w:val="21"/>
          <w:szCs w:val="21"/>
          <w:highlight w:val="none"/>
        </w:rPr>
        <w:t>因承包人违约解除合同</w:t>
      </w:r>
    </w:p>
    <w:p w14:paraId="4423EE02">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关于承包人违约解除合同的特别约定：</w:t>
      </w:r>
      <w:r>
        <w:rPr>
          <w:rFonts w:hint="eastAsia" w:hAnsi="宋体" w:cs="宋体"/>
          <w:color w:val="auto"/>
          <w:kern w:val="0"/>
          <w:sz w:val="21"/>
          <w:szCs w:val="21"/>
          <w:highlight w:val="none"/>
          <w:u w:val="single"/>
        </w:rPr>
        <w:t>承包人有违反以下情况之一的，发包人有权解除合同，并没收其全部履约保证金</w:t>
      </w:r>
      <w:r>
        <w:rPr>
          <w:rFonts w:hint="eastAsia" w:hAnsi="宋体" w:cs="宋体"/>
          <w:color w:val="auto"/>
          <w:kern w:val="0"/>
          <w:sz w:val="21"/>
          <w:szCs w:val="21"/>
          <w:highlight w:val="none"/>
        </w:rPr>
        <w:t>。</w:t>
      </w:r>
    </w:p>
    <w:p w14:paraId="5A4AFDFC">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(1)</w:t>
      </w:r>
      <w:r>
        <w:rPr>
          <w:rFonts w:hint="eastAsia" w:hAnsi="宋体" w:cs="宋体"/>
          <w:color w:val="auto"/>
          <w:kern w:val="0"/>
          <w:sz w:val="21"/>
          <w:szCs w:val="21"/>
          <w:highlight w:val="none"/>
        </w:rPr>
        <w:t>承包人无正当理由不按开工通知的要求及时进场组织施工和不按签订协议书时商定的进度计划有效地开展施工准备，造成工期延误的；</w:t>
      </w:r>
    </w:p>
    <w:p w14:paraId="3E3B06C2">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(2)</w:t>
      </w:r>
      <w:r>
        <w:rPr>
          <w:rFonts w:hint="eastAsia" w:hAnsi="宋体" w:cs="宋体"/>
          <w:color w:val="auto"/>
          <w:kern w:val="0"/>
          <w:sz w:val="21"/>
          <w:szCs w:val="21"/>
          <w:highlight w:val="none"/>
        </w:rPr>
        <w:t>承包人违反本合同通用条款第</w:t>
      </w:r>
      <w:r>
        <w:rPr>
          <w:color w:val="auto"/>
          <w:kern w:val="0"/>
          <w:sz w:val="21"/>
          <w:szCs w:val="21"/>
          <w:highlight w:val="none"/>
        </w:rPr>
        <w:t>3.5</w:t>
      </w:r>
      <w:r>
        <w:rPr>
          <w:rFonts w:hint="eastAsia" w:hAnsi="宋体" w:cs="宋体"/>
          <w:color w:val="auto"/>
          <w:kern w:val="0"/>
          <w:sz w:val="21"/>
          <w:szCs w:val="21"/>
          <w:highlight w:val="none"/>
        </w:rPr>
        <w:t>条规定私自将合同或合同的任何部分或任何权利转让给其他人，或私自将工程或工程的一部分分包出去的；</w:t>
      </w:r>
    </w:p>
    <w:p w14:paraId="1DC6226F">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(3)</w:t>
      </w:r>
      <w:r>
        <w:rPr>
          <w:rFonts w:hint="eastAsia" w:hAnsi="宋体" w:cs="宋体"/>
          <w:color w:val="auto"/>
          <w:kern w:val="0"/>
          <w:sz w:val="21"/>
          <w:szCs w:val="21"/>
          <w:highlight w:val="none"/>
        </w:rPr>
        <w:t>未经监理人批准，承包人私自将已按投标文件承诺进入工地的工程设备、施工设备、临时工程或材料撤离工地的；</w:t>
      </w:r>
    </w:p>
    <w:p w14:paraId="0B90C4A6">
      <w:pPr>
        <w:spacing w:line="360" w:lineRule="auto"/>
        <w:ind w:firstLine="420" w:firstLineChars="200"/>
        <w:jc w:val="left"/>
        <w:rPr>
          <w:color w:val="auto"/>
          <w:kern w:val="0"/>
          <w:sz w:val="21"/>
          <w:szCs w:val="21"/>
          <w:highlight w:val="none"/>
        </w:rPr>
      </w:pPr>
      <w:r>
        <w:rPr>
          <w:color w:val="auto"/>
          <w:kern w:val="0"/>
          <w:sz w:val="21"/>
          <w:szCs w:val="21"/>
          <w:highlight w:val="none"/>
        </w:rPr>
        <w:t>(4)</w:t>
      </w:r>
      <w:r>
        <w:rPr>
          <w:rFonts w:hint="eastAsia" w:hAnsi="宋体" w:cs="宋体"/>
          <w:color w:val="auto"/>
          <w:kern w:val="0"/>
          <w:sz w:val="21"/>
          <w:szCs w:val="21"/>
          <w:highlight w:val="none"/>
        </w:rPr>
        <w:t>由于承包人原因拒绝按合同进度计划及时完成合同规定的工程，而又未采取有效措施赶上进度，造成工期严重延误的；</w:t>
      </w:r>
    </w:p>
    <w:p w14:paraId="38F90E5E">
      <w:pPr>
        <w:spacing w:line="360" w:lineRule="auto"/>
        <w:ind w:firstLine="420" w:firstLineChars="200"/>
        <w:rPr>
          <w:color w:val="auto"/>
          <w:kern w:val="0"/>
          <w:sz w:val="21"/>
          <w:szCs w:val="21"/>
          <w:highlight w:val="none"/>
        </w:rPr>
      </w:pPr>
      <w:r>
        <w:rPr>
          <w:color w:val="auto"/>
          <w:kern w:val="0"/>
          <w:sz w:val="21"/>
          <w:szCs w:val="21"/>
          <w:highlight w:val="none"/>
        </w:rPr>
        <w:t>(5)</w:t>
      </w:r>
      <w:r>
        <w:rPr>
          <w:rFonts w:hint="eastAsia" w:hAnsi="宋体" w:cs="宋体"/>
          <w:color w:val="auto"/>
          <w:kern w:val="0"/>
          <w:sz w:val="21"/>
          <w:szCs w:val="21"/>
          <w:highlight w:val="none"/>
        </w:rPr>
        <w:t>承包人否认合同有效或拒绝履行合同规定的承包人义务，或由于法律、财务等原因导致承包人无法继续履行或实质上已停止履行合同的义务的；</w:t>
      </w:r>
    </w:p>
    <w:p w14:paraId="524727DA">
      <w:pPr>
        <w:spacing w:line="360" w:lineRule="auto"/>
        <w:ind w:firstLine="420" w:firstLineChars="200"/>
        <w:rPr>
          <w:color w:val="auto"/>
          <w:kern w:val="0"/>
          <w:sz w:val="21"/>
          <w:szCs w:val="21"/>
          <w:highlight w:val="none"/>
        </w:rPr>
      </w:pPr>
      <w:r>
        <w:rPr>
          <w:color w:val="auto"/>
          <w:kern w:val="0"/>
          <w:sz w:val="21"/>
          <w:szCs w:val="21"/>
          <w:highlight w:val="none"/>
        </w:rPr>
        <w:t>(6)</w:t>
      </w:r>
      <w:r>
        <w:rPr>
          <w:rFonts w:hint="eastAsia" w:hAnsi="宋体" w:cs="宋体"/>
          <w:color w:val="auto"/>
          <w:kern w:val="0"/>
          <w:sz w:val="21"/>
          <w:szCs w:val="21"/>
          <w:highlight w:val="none"/>
        </w:rPr>
        <w:t>合同签订</w:t>
      </w:r>
      <w:r>
        <w:rPr>
          <w:rFonts w:hint="eastAsia" w:ascii="仿宋_GB2312" w:hAnsi="宋体" w:cs="宋体"/>
          <w:color w:val="auto"/>
          <w:sz w:val="21"/>
          <w:szCs w:val="21"/>
          <w:highlight w:val="none"/>
        </w:rPr>
        <w:t>且具备法定开工条件后</w:t>
      </w:r>
      <w:r>
        <w:rPr>
          <w:rFonts w:hint="eastAsia" w:hAnsi="宋体" w:cs="宋体"/>
          <w:color w:val="auto"/>
          <w:kern w:val="0"/>
          <w:sz w:val="21"/>
          <w:szCs w:val="21"/>
          <w:highlight w:val="none"/>
        </w:rPr>
        <w:t>之日起十五日内，承包人无法按合同规定及投标文件的承诺进场经监理工程师认可的该</w:t>
      </w:r>
      <w:r>
        <w:rPr>
          <w:rFonts w:hAnsi="宋体" w:cs="宋体"/>
          <w:color w:val="auto"/>
          <w:kern w:val="0"/>
          <w:sz w:val="21"/>
          <w:szCs w:val="21"/>
          <w:highlight w:val="none"/>
        </w:rPr>
        <w:t>施工</w:t>
      </w:r>
      <w:r>
        <w:rPr>
          <w:rFonts w:hint="eastAsia" w:hAnsi="宋体" w:cs="宋体"/>
          <w:color w:val="auto"/>
          <w:kern w:val="0"/>
          <w:sz w:val="21"/>
          <w:szCs w:val="21"/>
          <w:highlight w:val="none"/>
        </w:rPr>
        <w:t>阶段</w:t>
      </w:r>
      <w:r>
        <w:rPr>
          <w:rFonts w:hAnsi="宋体" w:cs="宋体"/>
          <w:color w:val="auto"/>
          <w:kern w:val="0"/>
          <w:sz w:val="21"/>
          <w:szCs w:val="21"/>
          <w:highlight w:val="none"/>
        </w:rPr>
        <w:t>应有的</w:t>
      </w:r>
      <w:r>
        <w:rPr>
          <w:rFonts w:hint="eastAsia" w:hAnsi="宋体" w:cs="宋体"/>
          <w:color w:val="auto"/>
          <w:kern w:val="0"/>
          <w:sz w:val="21"/>
          <w:szCs w:val="21"/>
          <w:highlight w:val="none"/>
        </w:rPr>
        <w:t>全部人员和机械的。</w:t>
      </w:r>
    </w:p>
    <w:p w14:paraId="4A3AEC96">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发包人继续使用承包人在施工现场的材料、设备、临时工程、承包人文件和由承包人或以其名义编制的其他文件的费用承担方式：</w:t>
      </w:r>
      <w:r>
        <w:rPr>
          <w:color w:val="auto"/>
          <w:kern w:val="0"/>
          <w:sz w:val="21"/>
          <w:szCs w:val="21"/>
          <w:highlight w:val="none"/>
          <w:u w:val="single"/>
        </w:rPr>
        <w:t xml:space="preserve">  </w:t>
      </w:r>
      <w:r>
        <w:rPr>
          <w:rFonts w:hint="eastAsia"/>
          <w:color w:val="auto"/>
          <w:kern w:val="0"/>
          <w:sz w:val="21"/>
          <w:szCs w:val="21"/>
          <w:highlight w:val="none"/>
          <w:u w:val="single"/>
          <w:lang w:eastAsia="zh-CN"/>
        </w:rPr>
        <w:t>不另行支付</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229F4A5E">
      <w:pPr>
        <w:pStyle w:val="4"/>
        <w:pageBreakBefore w:val="0"/>
        <w:widowControl w:val="0"/>
        <w:kinsoku/>
        <w:wordWrap/>
        <w:overflowPunct/>
        <w:topLinePunct w:val="0"/>
        <w:autoSpaceDE/>
        <w:autoSpaceDN/>
        <w:bidi w:val="0"/>
        <w:snapToGrid/>
        <w:spacing w:line="340" w:lineRule="exact"/>
        <w:rPr>
          <w:color w:val="auto"/>
          <w:highlight w:val="none"/>
        </w:rPr>
      </w:pPr>
      <w:bookmarkStart w:id="1071" w:name="_Toc373227769"/>
      <w:bookmarkStart w:id="1072" w:name="_Toc9850600"/>
      <w:bookmarkStart w:id="1073" w:name="_Toc407135272"/>
      <w:bookmarkStart w:id="1074" w:name="_Toc389065334"/>
      <w:bookmarkStart w:id="1075" w:name="_Toc373478416"/>
      <w:bookmarkStart w:id="1076" w:name="_Toc351203649"/>
      <w:r>
        <w:rPr>
          <w:color w:val="auto"/>
          <w:highlight w:val="none"/>
        </w:rPr>
        <w:t xml:space="preserve">17. </w:t>
      </w:r>
      <w:r>
        <w:rPr>
          <w:rFonts w:hint="eastAsia" w:hAnsi="宋体" w:cs="黑体"/>
          <w:color w:val="auto"/>
          <w:highlight w:val="none"/>
        </w:rPr>
        <w:t>不可抗力</w:t>
      </w:r>
      <w:bookmarkEnd w:id="1071"/>
      <w:bookmarkEnd w:id="1072"/>
      <w:bookmarkEnd w:id="1073"/>
      <w:bookmarkEnd w:id="1074"/>
      <w:bookmarkEnd w:id="1075"/>
      <w:bookmarkEnd w:id="1076"/>
      <w:r>
        <w:rPr>
          <w:color w:val="auto"/>
          <w:highlight w:val="none"/>
        </w:rPr>
        <w:t xml:space="preserve"> </w:t>
      </w:r>
      <w:bookmarkEnd w:id="1059"/>
    </w:p>
    <w:p w14:paraId="39995846">
      <w:pPr>
        <w:pStyle w:val="5"/>
        <w:pageBreakBefore w:val="0"/>
        <w:widowControl w:val="0"/>
        <w:kinsoku/>
        <w:wordWrap/>
        <w:overflowPunct/>
        <w:topLinePunct w:val="0"/>
        <w:autoSpaceDE/>
        <w:autoSpaceDN/>
        <w:bidi w:val="0"/>
        <w:snapToGrid/>
        <w:spacing w:line="340" w:lineRule="exact"/>
        <w:rPr>
          <w:color w:val="auto"/>
          <w:highlight w:val="none"/>
        </w:rPr>
      </w:pPr>
      <w:bookmarkStart w:id="1077" w:name="_Toc389065335"/>
      <w:bookmarkStart w:id="1078" w:name="_Toc373227770"/>
      <w:bookmarkStart w:id="1079" w:name="_Toc9850601"/>
      <w:bookmarkStart w:id="1080" w:name="_Toc373478417"/>
      <w:bookmarkStart w:id="1081" w:name="_Toc407135273"/>
      <w:r>
        <w:rPr>
          <w:color w:val="auto"/>
          <w:highlight w:val="none"/>
        </w:rPr>
        <w:t xml:space="preserve">17.1 </w:t>
      </w:r>
      <w:r>
        <w:rPr>
          <w:rFonts w:hint="eastAsia" w:cs="黑体"/>
          <w:color w:val="auto"/>
          <w:highlight w:val="none"/>
        </w:rPr>
        <w:t>不可抗力的确认</w:t>
      </w:r>
      <w:bookmarkEnd w:id="1077"/>
      <w:bookmarkEnd w:id="1078"/>
      <w:bookmarkEnd w:id="1079"/>
      <w:bookmarkEnd w:id="1080"/>
      <w:bookmarkEnd w:id="1081"/>
    </w:p>
    <w:p w14:paraId="08AF68ED">
      <w:pPr>
        <w:pageBreakBefore w:val="0"/>
        <w:widowControl w:val="0"/>
        <w:kinsoku/>
        <w:wordWrap/>
        <w:overflowPunct/>
        <w:topLinePunct w:val="0"/>
        <w:autoSpaceDE/>
        <w:autoSpaceDN/>
        <w:bidi w:val="0"/>
        <w:snapToGrid/>
        <w:spacing w:line="340" w:lineRule="exact"/>
        <w:ind w:firstLine="420" w:firstLineChars="200"/>
        <w:jc w:val="left"/>
        <w:rPr>
          <w:color w:val="auto"/>
          <w:kern w:val="0"/>
          <w:sz w:val="21"/>
          <w:szCs w:val="21"/>
          <w:highlight w:val="none"/>
          <w:u w:val="single"/>
        </w:rPr>
      </w:pPr>
      <w:r>
        <w:rPr>
          <w:rFonts w:hint="eastAsia" w:hAnsi="宋体" w:cs="宋体"/>
          <w:color w:val="auto"/>
          <w:sz w:val="21"/>
          <w:szCs w:val="21"/>
          <w:highlight w:val="none"/>
        </w:rPr>
        <w:t>除通用合同条款约定的不可抗力事件之外，视为不可抗力的其他情形：</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BEB99F5">
      <w:pPr>
        <w:pStyle w:val="5"/>
        <w:pageBreakBefore w:val="0"/>
        <w:widowControl w:val="0"/>
        <w:kinsoku/>
        <w:wordWrap/>
        <w:overflowPunct/>
        <w:topLinePunct w:val="0"/>
        <w:autoSpaceDE/>
        <w:autoSpaceDN/>
        <w:bidi w:val="0"/>
        <w:snapToGrid/>
        <w:spacing w:line="340" w:lineRule="exact"/>
        <w:rPr>
          <w:color w:val="auto"/>
          <w:highlight w:val="none"/>
        </w:rPr>
      </w:pPr>
      <w:bookmarkStart w:id="1082" w:name="_Toc373227771"/>
      <w:bookmarkStart w:id="1083" w:name="_Toc407135274"/>
      <w:bookmarkStart w:id="1084" w:name="_Toc9850602"/>
      <w:bookmarkStart w:id="1085" w:name="_Toc389065336"/>
      <w:bookmarkStart w:id="1086" w:name="_Toc373478418"/>
      <w:r>
        <w:rPr>
          <w:color w:val="auto"/>
          <w:highlight w:val="none"/>
        </w:rPr>
        <w:t>17.</w:t>
      </w:r>
      <w:r>
        <w:rPr>
          <w:rFonts w:hint="eastAsia"/>
          <w:color w:val="auto"/>
          <w:highlight w:val="none"/>
          <w:lang w:val="en-US" w:eastAsia="zh-CN"/>
        </w:rPr>
        <w:t>2</w:t>
      </w:r>
      <w:r>
        <w:rPr>
          <w:color w:val="auto"/>
          <w:highlight w:val="none"/>
        </w:rPr>
        <w:t xml:space="preserve"> </w:t>
      </w:r>
      <w:r>
        <w:rPr>
          <w:rFonts w:hint="eastAsia" w:cs="黑体"/>
          <w:color w:val="auto"/>
          <w:highlight w:val="none"/>
        </w:rPr>
        <w:t>因不可抗力解除合同</w:t>
      </w:r>
      <w:bookmarkEnd w:id="1082"/>
      <w:bookmarkEnd w:id="1083"/>
      <w:bookmarkEnd w:id="1084"/>
      <w:bookmarkEnd w:id="1085"/>
      <w:bookmarkEnd w:id="1086"/>
    </w:p>
    <w:p w14:paraId="20AFD5F1">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rPr>
      </w:pPr>
      <w:r>
        <w:rPr>
          <w:rFonts w:hint="eastAsia" w:hAnsi="宋体" w:cs="宋体"/>
          <w:color w:val="auto"/>
          <w:sz w:val="21"/>
          <w:szCs w:val="21"/>
          <w:highlight w:val="none"/>
        </w:rPr>
        <w:t>合同解除后，发包人应在商定或确定发包人应支付款项后</w:t>
      </w:r>
      <w:r>
        <w:rPr>
          <w:color w:val="auto"/>
          <w:sz w:val="21"/>
          <w:szCs w:val="21"/>
          <w:highlight w:val="none"/>
          <w:u w:val="single"/>
        </w:rPr>
        <w:t xml:space="preserve">  </w:t>
      </w:r>
      <w:r>
        <w:rPr>
          <w:rFonts w:hint="eastAsia"/>
          <w:color w:val="auto"/>
          <w:sz w:val="21"/>
          <w:szCs w:val="21"/>
          <w:highlight w:val="none"/>
          <w:u w:val="single"/>
          <w:lang w:val="en-US" w:eastAsia="zh-CN"/>
        </w:rPr>
        <w:t>30</w:t>
      </w:r>
      <w:r>
        <w:rPr>
          <w:color w:val="auto"/>
          <w:sz w:val="21"/>
          <w:szCs w:val="21"/>
          <w:highlight w:val="none"/>
          <w:u w:val="single"/>
        </w:rPr>
        <w:t xml:space="preserve">  </w:t>
      </w:r>
      <w:r>
        <w:rPr>
          <w:rFonts w:hint="eastAsia" w:hAnsi="宋体" w:cs="宋体"/>
          <w:color w:val="auto"/>
          <w:sz w:val="21"/>
          <w:szCs w:val="21"/>
          <w:highlight w:val="none"/>
        </w:rPr>
        <w:t>天内完成款项的支付。</w:t>
      </w:r>
    </w:p>
    <w:p w14:paraId="59428B4D">
      <w:pPr>
        <w:pStyle w:val="4"/>
        <w:pageBreakBefore w:val="0"/>
        <w:widowControl w:val="0"/>
        <w:kinsoku/>
        <w:wordWrap/>
        <w:overflowPunct/>
        <w:topLinePunct w:val="0"/>
        <w:autoSpaceDE/>
        <w:autoSpaceDN/>
        <w:bidi w:val="0"/>
        <w:snapToGrid/>
        <w:spacing w:line="340" w:lineRule="exact"/>
        <w:rPr>
          <w:color w:val="auto"/>
          <w:highlight w:val="none"/>
        </w:rPr>
      </w:pPr>
      <w:bookmarkStart w:id="1087" w:name="_Toc351203650"/>
      <w:bookmarkStart w:id="1088" w:name="_Toc407135275"/>
      <w:bookmarkStart w:id="1089" w:name="_Toc389065337"/>
      <w:bookmarkStart w:id="1090" w:name="_Toc373478419"/>
      <w:bookmarkStart w:id="1091" w:name="_Toc373227772"/>
      <w:bookmarkStart w:id="1092" w:name="_Toc9850603"/>
      <w:r>
        <w:rPr>
          <w:color w:val="auto"/>
          <w:highlight w:val="none"/>
        </w:rPr>
        <w:t xml:space="preserve">18. </w:t>
      </w:r>
      <w:r>
        <w:rPr>
          <w:rFonts w:hint="eastAsia" w:hAnsi="宋体" w:cs="黑体"/>
          <w:color w:val="auto"/>
          <w:highlight w:val="none"/>
        </w:rPr>
        <w:t>保险</w:t>
      </w:r>
      <w:bookmarkEnd w:id="1087"/>
      <w:bookmarkEnd w:id="1088"/>
      <w:bookmarkEnd w:id="1089"/>
      <w:bookmarkEnd w:id="1090"/>
      <w:bookmarkEnd w:id="1091"/>
      <w:bookmarkEnd w:id="1092"/>
    </w:p>
    <w:bookmarkEnd w:id="1060"/>
    <w:p w14:paraId="6F536A8F">
      <w:pPr>
        <w:pStyle w:val="5"/>
        <w:pageBreakBefore w:val="0"/>
        <w:widowControl w:val="0"/>
        <w:kinsoku/>
        <w:wordWrap/>
        <w:overflowPunct/>
        <w:topLinePunct w:val="0"/>
        <w:autoSpaceDE/>
        <w:autoSpaceDN/>
        <w:bidi w:val="0"/>
        <w:snapToGrid/>
        <w:spacing w:line="340" w:lineRule="exact"/>
        <w:rPr>
          <w:color w:val="auto"/>
          <w:highlight w:val="none"/>
        </w:rPr>
      </w:pPr>
      <w:bookmarkStart w:id="1093" w:name="_Toc407135276"/>
      <w:bookmarkStart w:id="1094" w:name="_Toc373478420"/>
      <w:bookmarkStart w:id="1095" w:name="_Toc373227773"/>
      <w:bookmarkStart w:id="1096" w:name="_Toc389065338"/>
      <w:bookmarkStart w:id="1097" w:name="_Toc9850604"/>
      <w:r>
        <w:rPr>
          <w:color w:val="auto"/>
          <w:highlight w:val="none"/>
        </w:rPr>
        <w:t xml:space="preserve">18.1 </w:t>
      </w:r>
      <w:r>
        <w:rPr>
          <w:rFonts w:hint="eastAsia" w:hAnsi="宋体" w:cs="黑体"/>
          <w:color w:val="auto"/>
          <w:highlight w:val="none"/>
        </w:rPr>
        <w:t>工程保险</w:t>
      </w:r>
      <w:bookmarkEnd w:id="1093"/>
      <w:bookmarkEnd w:id="1094"/>
      <w:bookmarkEnd w:id="1095"/>
      <w:bookmarkEnd w:id="1096"/>
      <w:bookmarkEnd w:id="1097"/>
    </w:p>
    <w:p w14:paraId="60FB086C">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rPr>
      </w:pPr>
      <w:r>
        <w:rPr>
          <w:rFonts w:hint="eastAsia" w:hAnsi="宋体" w:cs="宋体"/>
          <w:color w:val="auto"/>
          <w:sz w:val="21"/>
          <w:szCs w:val="21"/>
          <w:highlight w:val="none"/>
        </w:rPr>
        <w:t>关于工程保险的特别约定：</w:t>
      </w:r>
      <w:r>
        <w:rPr>
          <w:color w:val="auto"/>
          <w:kern w:val="0"/>
          <w:sz w:val="21"/>
          <w:szCs w:val="21"/>
          <w:highlight w:val="none"/>
          <w:u w:val="single"/>
        </w:rPr>
        <w:t xml:space="preserve">   </w:t>
      </w:r>
      <w:r>
        <w:rPr>
          <w:rFonts w:hint="eastAsia"/>
          <w:color w:val="auto"/>
          <w:kern w:val="0"/>
          <w:sz w:val="21"/>
          <w:szCs w:val="21"/>
          <w:highlight w:val="none"/>
          <w:u w:val="single"/>
          <w:lang w:eastAsia="zh-CN"/>
        </w:rPr>
        <w:t>按照通用条款和现行法律法规要求执行</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3401760">
      <w:pPr>
        <w:pStyle w:val="5"/>
        <w:pageBreakBefore w:val="0"/>
        <w:widowControl w:val="0"/>
        <w:kinsoku/>
        <w:wordWrap/>
        <w:overflowPunct/>
        <w:topLinePunct w:val="0"/>
        <w:autoSpaceDE/>
        <w:autoSpaceDN/>
        <w:bidi w:val="0"/>
        <w:snapToGrid/>
        <w:spacing w:line="340" w:lineRule="exact"/>
        <w:rPr>
          <w:color w:val="auto"/>
          <w:highlight w:val="none"/>
        </w:rPr>
      </w:pPr>
      <w:bookmarkStart w:id="1098" w:name="_Toc9850605"/>
      <w:bookmarkStart w:id="1099" w:name="_Toc373227774"/>
      <w:bookmarkStart w:id="1100" w:name="_Toc407135277"/>
      <w:bookmarkStart w:id="1101" w:name="_Toc389065339"/>
      <w:bookmarkStart w:id="1102" w:name="_Toc373478421"/>
      <w:r>
        <w:rPr>
          <w:color w:val="auto"/>
          <w:highlight w:val="none"/>
        </w:rPr>
        <w:t>18.</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其他保险</w:t>
      </w:r>
      <w:bookmarkEnd w:id="1098"/>
      <w:bookmarkEnd w:id="1099"/>
      <w:bookmarkEnd w:id="1100"/>
      <w:bookmarkEnd w:id="1101"/>
      <w:bookmarkEnd w:id="1102"/>
    </w:p>
    <w:p w14:paraId="7FA068F6">
      <w:pPr>
        <w:pageBreakBefore w:val="0"/>
        <w:widowControl w:val="0"/>
        <w:kinsoku/>
        <w:wordWrap/>
        <w:overflowPunct/>
        <w:topLinePunct w:val="0"/>
        <w:autoSpaceDE/>
        <w:autoSpaceDN/>
        <w:bidi w:val="0"/>
        <w:snapToGrid/>
        <w:spacing w:line="340" w:lineRule="exact"/>
        <w:ind w:firstLine="420" w:firstLineChars="200"/>
        <w:jc w:val="left"/>
        <w:rPr>
          <w:rFonts w:hint="eastAsia"/>
          <w:color w:val="auto"/>
          <w:sz w:val="21"/>
          <w:szCs w:val="21"/>
          <w:highlight w:val="none"/>
          <w:u w:val="single"/>
          <w:lang w:eastAsia="zh-CN"/>
        </w:rPr>
      </w:pPr>
      <w:r>
        <w:rPr>
          <w:rFonts w:hint="eastAsia" w:hAnsi="宋体" w:cs="宋体"/>
          <w:color w:val="auto"/>
          <w:sz w:val="21"/>
          <w:szCs w:val="21"/>
          <w:highlight w:val="none"/>
        </w:rPr>
        <w:t>关于其他保险的约定：</w:t>
      </w:r>
      <w:r>
        <w:rPr>
          <w:rFonts w:hint="eastAsia"/>
          <w:color w:val="auto"/>
          <w:sz w:val="21"/>
          <w:szCs w:val="21"/>
          <w:highlight w:val="none"/>
          <w:u w:val="single"/>
          <w:lang w:eastAsia="zh-CN"/>
        </w:rPr>
        <w:t>按照通用条款和现行法律法规要求执行 。</w:t>
      </w:r>
    </w:p>
    <w:p w14:paraId="35A41500">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u w:val="single"/>
        </w:rPr>
      </w:pPr>
      <w:r>
        <w:rPr>
          <w:rFonts w:hint="eastAsia" w:hAnsi="宋体" w:cs="宋体"/>
          <w:color w:val="auto"/>
          <w:sz w:val="21"/>
          <w:szCs w:val="21"/>
          <w:highlight w:val="none"/>
        </w:rPr>
        <w:t>承包人是否应为其施工设备等办理财产保险：</w:t>
      </w:r>
      <w:r>
        <w:rPr>
          <w:color w:val="auto"/>
          <w:sz w:val="21"/>
          <w:szCs w:val="21"/>
          <w:highlight w:val="none"/>
          <w:u w:val="single"/>
        </w:rPr>
        <w:t xml:space="preserve"> </w:t>
      </w:r>
      <w:r>
        <w:rPr>
          <w:rFonts w:hint="eastAsia"/>
          <w:color w:val="auto"/>
          <w:sz w:val="21"/>
          <w:szCs w:val="21"/>
          <w:highlight w:val="none"/>
          <w:u w:val="single"/>
          <w:lang w:eastAsia="zh-CN"/>
        </w:rPr>
        <w:t>由承包人根据施工现场情况自行安排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7BFA6457">
      <w:pPr>
        <w:pStyle w:val="5"/>
        <w:pageBreakBefore w:val="0"/>
        <w:widowControl w:val="0"/>
        <w:kinsoku/>
        <w:wordWrap/>
        <w:overflowPunct/>
        <w:topLinePunct w:val="0"/>
        <w:autoSpaceDE/>
        <w:autoSpaceDN/>
        <w:bidi w:val="0"/>
        <w:snapToGrid/>
        <w:spacing w:line="340" w:lineRule="exact"/>
        <w:rPr>
          <w:color w:val="auto"/>
          <w:highlight w:val="none"/>
        </w:rPr>
      </w:pPr>
      <w:bookmarkStart w:id="1103" w:name="_Toc373227775"/>
      <w:bookmarkStart w:id="1104" w:name="_Toc389065340"/>
      <w:bookmarkStart w:id="1105" w:name="_Toc373478422"/>
      <w:bookmarkStart w:id="1106" w:name="_Toc407135278"/>
      <w:bookmarkStart w:id="1107" w:name="_Toc9850606"/>
      <w:r>
        <w:rPr>
          <w:color w:val="auto"/>
          <w:highlight w:val="none"/>
        </w:rPr>
        <w:t>18.</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通知义务</w:t>
      </w:r>
      <w:bookmarkEnd w:id="1103"/>
      <w:bookmarkEnd w:id="1104"/>
      <w:bookmarkEnd w:id="1105"/>
      <w:bookmarkEnd w:id="1106"/>
      <w:bookmarkEnd w:id="1107"/>
    </w:p>
    <w:p w14:paraId="177F859F">
      <w:pPr>
        <w:pageBreakBefore w:val="0"/>
        <w:widowControl w:val="0"/>
        <w:kinsoku/>
        <w:wordWrap/>
        <w:overflowPunct/>
        <w:topLinePunct w:val="0"/>
        <w:autoSpaceDE/>
        <w:autoSpaceDN/>
        <w:bidi w:val="0"/>
        <w:snapToGrid/>
        <w:spacing w:line="340" w:lineRule="exact"/>
        <w:ind w:firstLine="400" w:firstLineChars="200"/>
        <w:jc w:val="left"/>
        <w:rPr>
          <w:color w:val="auto"/>
          <w:highlight w:val="none"/>
          <w:u w:val="single"/>
        </w:rPr>
      </w:pPr>
      <w:r>
        <w:rPr>
          <w:rFonts w:hint="eastAsia" w:hAnsi="宋体" w:cs="宋体"/>
          <w:color w:val="auto"/>
          <w:kern w:val="0"/>
          <w:highlight w:val="none"/>
        </w:rPr>
        <w:t>关于变更保险合同时的通知义务的约定：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bookmarkEnd w:id="1016"/>
    <w:bookmarkEnd w:id="1017"/>
    <w:bookmarkEnd w:id="1018"/>
    <w:bookmarkEnd w:id="1019"/>
    <w:bookmarkEnd w:id="1020"/>
    <w:bookmarkEnd w:id="1021"/>
    <w:bookmarkEnd w:id="1022"/>
    <w:bookmarkEnd w:id="1023"/>
    <w:bookmarkEnd w:id="1024"/>
    <w:bookmarkEnd w:id="1025"/>
    <w:bookmarkEnd w:id="1026"/>
    <w:bookmarkEnd w:id="1027"/>
    <w:p w14:paraId="5A9952F2">
      <w:pPr>
        <w:pStyle w:val="4"/>
        <w:keepNext/>
        <w:keepLines/>
        <w:pageBreakBefore w:val="0"/>
        <w:widowControl w:val="0"/>
        <w:kinsoku/>
        <w:wordWrap/>
        <w:overflowPunct/>
        <w:topLinePunct w:val="0"/>
        <w:autoSpaceDE/>
        <w:autoSpaceDN/>
        <w:bidi w:val="0"/>
        <w:snapToGrid/>
        <w:spacing w:line="340" w:lineRule="exact"/>
        <w:rPr>
          <w:color w:val="auto"/>
          <w:highlight w:val="none"/>
        </w:rPr>
      </w:pPr>
      <w:bookmarkStart w:id="1108" w:name="_Toc389065341"/>
      <w:bookmarkStart w:id="1109" w:name="_Toc407135279"/>
      <w:bookmarkStart w:id="1110" w:name="_Toc9850607"/>
      <w:bookmarkStart w:id="1111" w:name="_Toc351203651"/>
      <w:bookmarkStart w:id="1112" w:name="_Toc373478423"/>
      <w:bookmarkStart w:id="1113" w:name="_Toc373227776"/>
      <w:r>
        <w:rPr>
          <w:rFonts w:hint="eastAsia"/>
          <w:color w:val="auto"/>
          <w:highlight w:val="none"/>
          <w:lang w:val="en-US" w:eastAsia="zh-CN"/>
        </w:rPr>
        <w:t>19</w:t>
      </w:r>
      <w:r>
        <w:rPr>
          <w:color w:val="auto"/>
          <w:highlight w:val="none"/>
        </w:rPr>
        <w:t xml:space="preserve">. </w:t>
      </w:r>
      <w:r>
        <w:rPr>
          <w:rFonts w:hint="eastAsia" w:hAnsi="宋体" w:cs="黑体"/>
          <w:color w:val="auto"/>
          <w:highlight w:val="none"/>
        </w:rPr>
        <w:t>争议解决</w:t>
      </w:r>
      <w:bookmarkEnd w:id="1108"/>
      <w:bookmarkEnd w:id="1109"/>
      <w:bookmarkEnd w:id="1110"/>
      <w:bookmarkEnd w:id="1111"/>
      <w:bookmarkEnd w:id="1112"/>
      <w:bookmarkEnd w:id="1113"/>
    </w:p>
    <w:bookmarkEnd w:id="1028"/>
    <w:bookmarkEnd w:id="1029"/>
    <w:p w14:paraId="6E86F0CF">
      <w:pPr>
        <w:pStyle w:val="5"/>
        <w:keepNext/>
        <w:keepLines/>
        <w:pageBreakBefore w:val="0"/>
        <w:widowControl w:val="0"/>
        <w:kinsoku/>
        <w:wordWrap/>
        <w:overflowPunct/>
        <w:topLinePunct w:val="0"/>
        <w:autoSpaceDE/>
        <w:autoSpaceDN/>
        <w:bidi w:val="0"/>
        <w:snapToGrid/>
        <w:spacing w:line="340" w:lineRule="exact"/>
        <w:rPr>
          <w:color w:val="auto"/>
          <w:highlight w:val="none"/>
        </w:rPr>
      </w:pPr>
      <w:bookmarkStart w:id="1114" w:name="_Toc373478424"/>
      <w:bookmarkStart w:id="1115" w:name="_Toc407135280"/>
      <w:bookmarkStart w:id="1116" w:name="_Toc389065342"/>
      <w:bookmarkStart w:id="1117" w:name="_Toc9850608"/>
      <w:bookmarkStart w:id="1118" w:name="_Toc373227777"/>
      <w:r>
        <w:rPr>
          <w:rFonts w:hint="eastAsia"/>
          <w:color w:val="auto"/>
          <w:highlight w:val="none"/>
          <w:lang w:val="en-US" w:eastAsia="zh-CN"/>
        </w:rPr>
        <w:t>19</w:t>
      </w:r>
      <w:r>
        <w:rPr>
          <w:color w:val="auto"/>
          <w:highlight w:val="none"/>
        </w:rPr>
        <w:t>.</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争</w:t>
      </w:r>
      <w:bookmarkEnd w:id="1030"/>
      <w:r>
        <w:rPr>
          <w:rFonts w:hint="eastAsia" w:hAnsi="宋体" w:cs="黑体"/>
          <w:color w:val="auto"/>
          <w:highlight w:val="none"/>
        </w:rPr>
        <w:t>议评审</w:t>
      </w:r>
      <w:bookmarkEnd w:id="1114"/>
      <w:bookmarkEnd w:id="1115"/>
      <w:bookmarkEnd w:id="1116"/>
      <w:bookmarkEnd w:id="1117"/>
      <w:bookmarkEnd w:id="1118"/>
    </w:p>
    <w:p w14:paraId="47D47032">
      <w:pPr>
        <w:pageBreakBefore w:val="0"/>
        <w:widowControl w:val="0"/>
        <w:kinsoku/>
        <w:wordWrap/>
        <w:overflowPunct/>
        <w:topLinePunct w:val="0"/>
        <w:bidi w:val="0"/>
        <w:snapToGrid/>
        <w:spacing w:line="360" w:lineRule="exact"/>
        <w:ind w:left="142" w:leftChars="71" w:firstLine="315" w:firstLineChars="150"/>
        <w:jc w:val="left"/>
        <w:rPr>
          <w:color w:val="auto"/>
          <w:sz w:val="21"/>
          <w:szCs w:val="21"/>
          <w:highlight w:val="none"/>
          <w:u w:val="single"/>
        </w:rPr>
      </w:pPr>
      <w:r>
        <w:rPr>
          <w:rFonts w:hint="eastAsia" w:hAnsi="宋体" w:cs="宋体"/>
          <w:color w:val="auto"/>
          <w:sz w:val="21"/>
          <w:szCs w:val="21"/>
          <w:highlight w:val="none"/>
        </w:rPr>
        <w:t>合同当事人是否同意将工程争议提交争议评审小组决定：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778108E">
      <w:pPr>
        <w:pageBreakBefore w:val="0"/>
        <w:widowControl w:val="0"/>
        <w:kinsoku/>
        <w:wordWrap/>
        <w:overflowPunct/>
        <w:topLinePunct w:val="0"/>
        <w:bidi w:val="0"/>
        <w:snapToGrid/>
        <w:spacing w:line="360" w:lineRule="exact"/>
        <w:ind w:firstLine="420" w:firstLineChars="200"/>
        <w:jc w:val="left"/>
        <w:outlineLvl w:val="0"/>
        <w:rPr>
          <w:color w:val="auto"/>
          <w:sz w:val="21"/>
          <w:szCs w:val="21"/>
          <w:highlight w:val="none"/>
        </w:rPr>
      </w:pPr>
      <w:r>
        <w:rPr>
          <w:color w:val="auto"/>
          <w:sz w:val="21"/>
          <w:szCs w:val="21"/>
          <w:highlight w:val="none"/>
        </w:rPr>
        <w:t>20.</w:t>
      </w:r>
      <w:r>
        <w:rPr>
          <w:rFonts w:hint="eastAsia"/>
          <w:color w:val="auto"/>
          <w:sz w:val="21"/>
          <w:szCs w:val="21"/>
          <w:highlight w:val="none"/>
          <w:lang w:val="en-US" w:eastAsia="zh-CN"/>
        </w:rPr>
        <w:t>1</w:t>
      </w:r>
      <w:r>
        <w:rPr>
          <w:color w:val="auto"/>
          <w:sz w:val="21"/>
          <w:szCs w:val="21"/>
          <w:highlight w:val="none"/>
        </w:rPr>
        <w:t xml:space="preserve">.1 </w:t>
      </w:r>
      <w:r>
        <w:rPr>
          <w:rFonts w:hint="eastAsia" w:hAnsi="宋体" w:cs="宋体"/>
          <w:color w:val="auto"/>
          <w:sz w:val="21"/>
          <w:szCs w:val="21"/>
          <w:highlight w:val="none"/>
        </w:rPr>
        <w:t>争议评审小组的确定</w:t>
      </w:r>
    </w:p>
    <w:p w14:paraId="134823F7">
      <w:pPr>
        <w:pageBreakBefore w:val="0"/>
        <w:widowControl w:val="0"/>
        <w:kinsoku/>
        <w:wordWrap/>
        <w:overflowPunct/>
        <w:topLinePunct w:val="0"/>
        <w:bidi w:val="0"/>
        <w:snapToGrid/>
        <w:spacing w:line="360" w:lineRule="exact"/>
        <w:ind w:firstLine="420" w:firstLineChars="200"/>
        <w:jc w:val="left"/>
        <w:rPr>
          <w:color w:val="auto"/>
          <w:sz w:val="21"/>
          <w:szCs w:val="21"/>
          <w:highlight w:val="none"/>
          <w:u w:val="single"/>
        </w:rPr>
      </w:pPr>
      <w:r>
        <w:rPr>
          <w:rFonts w:hint="eastAsia" w:hAnsi="宋体" w:cs="宋体"/>
          <w:color w:val="auto"/>
          <w:sz w:val="21"/>
          <w:szCs w:val="21"/>
          <w:highlight w:val="none"/>
        </w:rPr>
        <w:t>争议评审小组成员的确定：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D201247">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选定争议评审员的期限：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7099A97">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争议评审小组成员的报酬承担方式：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0DF0118E">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其他事项的约定：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B85D228">
      <w:pPr>
        <w:pageBreakBefore w:val="0"/>
        <w:widowControl w:val="0"/>
        <w:kinsoku/>
        <w:wordWrap/>
        <w:overflowPunct/>
        <w:topLinePunct w:val="0"/>
        <w:autoSpaceDE w:val="0"/>
        <w:autoSpaceDN w:val="0"/>
        <w:bidi w:val="0"/>
        <w:adjustRightInd w:val="0"/>
        <w:snapToGrid/>
        <w:spacing w:line="360" w:lineRule="exact"/>
        <w:ind w:firstLine="420" w:firstLineChars="200"/>
        <w:jc w:val="left"/>
        <w:rPr>
          <w:color w:val="auto"/>
          <w:kern w:val="0"/>
          <w:sz w:val="21"/>
          <w:szCs w:val="21"/>
          <w:highlight w:val="none"/>
        </w:rPr>
      </w:pPr>
      <w:r>
        <w:rPr>
          <w:color w:val="auto"/>
          <w:kern w:val="0"/>
          <w:sz w:val="21"/>
          <w:szCs w:val="21"/>
          <w:highlight w:val="none"/>
        </w:rPr>
        <w:t>20.</w:t>
      </w:r>
      <w:r>
        <w:rPr>
          <w:rFonts w:hint="eastAsia"/>
          <w:color w:val="auto"/>
          <w:kern w:val="0"/>
          <w:sz w:val="21"/>
          <w:szCs w:val="21"/>
          <w:highlight w:val="none"/>
          <w:lang w:val="en-US" w:eastAsia="zh-CN"/>
        </w:rPr>
        <w:t>1</w:t>
      </w:r>
      <w:r>
        <w:rPr>
          <w:color w:val="auto"/>
          <w:kern w:val="0"/>
          <w:sz w:val="21"/>
          <w:szCs w:val="21"/>
          <w:highlight w:val="none"/>
        </w:rPr>
        <w:t xml:space="preserve">.2 </w:t>
      </w:r>
      <w:r>
        <w:rPr>
          <w:rFonts w:hint="eastAsia" w:hAnsi="宋体" w:cs="宋体"/>
          <w:color w:val="auto"/>
          <w:kern w:val="0"/>
          <w:sz w:val="21"/>
          <w:szCs w:val="21"/>
          <w:highlight w:val="none"/>
        </w:rPr>
        <w:t>争议评审小组的决定</w:t>
      </w:r>
    </w:p>
    <w:p w14:paraId="5517990E">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合同当事人关于本项的约定：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8245B66">
      <w:pPr>
        <w:pStyle w:val="5"/>
        <w:keepNext/>
        <w:keepLines/>
        <w:pageBreakBefore w:val="0"/>
        <w:widowControl w:val="0"/>
        <w:kinsoku/>
        <w:wordWrap/>
        <w:overflowPunct/>
        <w:topLinePunct w:val="0"/>
        <w:autoSpaceDE/>
        <w:autoSpaceDN/>
        <w:bidi w:val="0"/>
        <w:adjustRightInd/>
        <w:snapToGrid/>
        <w:spacing w:line="340" w:lineRule="exact"/>
        <w:textAlignment w:val="auto"/>
        <w:rPr>
          <w:color w:val="auto"/>
          <w:highlight w:val="none"/>
        </w:rPr>
      </w:pPr>
      <w:bookmarkStart w:id="1119" w:name="_Toc373227778"/>
      <w:bookmarkStart w:id="1120" w:name="_Toc373478425"/>
      <w:bookmarkStart w:id="1121" w:name="_Toc9850609"/>
      <w:bookmarkStart w:id="1122" w:name="_Toc407135281"/>
      <w:bookmarkStart w:id="1123" w:name="_Toc389065343"/>
      <w:r>
        <w:rPr>
          <w:rFonts w:hint="eastAsia"/>
          <w:color w:val="auto"/>
          <w:highlight w:val="none"/>
          <w:lang w:val="en-US" w:eastAsia="zh-CN"/>
        </w:rPr>
        <w:t>19</w:t>
      </w:r>
      <w:r>
        <w:rPr>
          <w:color w:val="auto"/>
          <w:highlight w:val="none"/>
        </w:rPr>
        <w:t>.</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仲裁或诉讼</w:t>
      </w:r>
      <w:bookmarkEnd w:id="1031"/>
      <w:bookmarkEnd w:id="1119"/>
      <w:bookmarkEnd w:id="1120"/>
      <w:bookmarkEnd w:id="1121"/>
      <w:bookmarkEnd w:id="1122"/>
      <w:bookmarkEnd w:id="1123"/>
    </w:p>
    <w:p w14:paraId="762D4FBB">
      <w:pPr>
        <w:pageBreakBefore w:val="0"/>
        <w:widowControl w:val="0"/>
        <w:kinsoku/>
        <w:wordWrap/>
        <w:overflowPunct/>
        <w:topLinePunct w:val="0"/>
        <w:autoSpaceDE/>
        <w:autoSpaceDN/>
        <w:bidi w:val="0"/>
        <w:adjustRightInd/>
        <w:snapToGrid/>
        <w:spacing w:line="340" w:lineRule="exact"/>
        <w:ind w:firstLine="420" w:firstLineChars="200"/>
        <w:textAlignment w:val="auto"/>
        <w:rPr>
          <w:color w:val="auto"/>
          <w:sz w:val="21"/>
          <w:szCs w:val="21"/>
          <w:highlight w:val="none"/>
        </w:rPr>
      </w:pPr>
      <w:r>
        <w:rPr>
          <w:rFonts w:hint="eastAsia" w:hAnsi="宋体" w:cs="宋体"/>
          <w:color w:val="auto"/>
          <w:sz w:val="21"/>
          <w:szCs w:val="21"/>
          <w:highlight w:val="none"/>
        </w:rPr>
        <w:t>因合同及合同有关事项发生的争议，按下列第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种方式解决：</w:t>
      </w:r>
    </w:p>
    <w:p w14:paraId="4F9E9E84">
      <w:pPr>
        <w:pageBreakBefore w:val="0"/>
        <w:widowControl w:val="0"/>
        <w:kinsoku/>
        <w:wordWrap/>
        <w:overflowPunct/>
        <w:topLinePunct w:val="0"/>
        <w:autoSpaceDE/>
        <w:autoSpaceDN/>
        <w:bidi w:val="0"/>
        <w:adjustRightInd/>
        <w:snapToGrid/>
        <w:spacing w:line="340" w:lineRule="exact"/>
        <w:ind w:firstLine="420" w:firstLineChars="200"/>
        <w:jc w:val="left"/>
        <w:textAlignment w:val="auto"/>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）提请</w:t>
      </w:r>
      <w:r>
        <w:rPr>
          <w:color w:val="auto"/>
          <w:sz w:val="21"/>
          <w:szCs w:val="21"/>
          <w:highlight w:val="none"/>
          <w:u w:val="single"/>
        </w:rPr>
        <w:t xml:space="preserve">     </w:t>
      </w:r>
      <w:r>
        <w:rPr>
          <w:rFonts w:hint="eastAsia" w:hAnsi="宋体" w:cs="宋体"/>
          <w:color w:val="auto"/>
          <w:sz w:val="21"/>
          <w:szCs w:val="21"/>
          <w:highlight w:val="none"/>
        </w:rPr>
        <w:t>仲裁委员会按照该会仲裁规则进行仲裁，仲裁裁决是终局的，对合同双方均有约束力。</w:t>
      </w:r>
    </w:p>
    <w:p w14:paraId="610F40F9">
      <w:pPr>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）向</w:t>
      </w:r>
      <w:r>
        <w:rPr>
          <w:color w:val="auto"/>
          <w:sz w:val="21"/>
          <w:szCs w:val="21"/>
          <w:highlight w:val="none"/>
          <w:u w:val="single"/>
        </w:rPr>
        <w:t xml:space="preserve">  </w:t>
      </w:r>
      <w:r>
        <w:rPr>
          <w:rFonts w:hint="eastAsia"/>
          <w:color w:val="auto"/>
          <w:sz w:val="21"/>
          <w:szCs w:val="21"/>
          <w:highlight w:val="none"/>
          <w:u w:val="single"/>
          <w:lang w:eastAsia="zh-CN"/>
        </w:rPr>
        <w:t>项目所在地</w:t>
      </w:r>
      <w:r>
        <w:rPr>
          <w:color w:val="auto"/>
          <w:sz w:val="21"/>
          <w:szCs w:val="21"/>
          <w:highlight w:val="none"/>
          <w:u w:val="single"/>
        </w:rPr>
        <w:t xml:space="preserve">  </w:t>
      </w:r>
      <w:r>
        <w:rPr>
          <w:rFonts w:hint="eastAsia" w:hAnsi="宋体" w:cs="宋体"/>
          <w:color w:val="auto"/>
          <w:sz w:val="21"/>
          <w:szCs w:val="21"/>
          <w:highlight w:val="none"/>
        </w:rPr>
        <w:t>人民法院起诉。</w:t>
      </w:r>
      <w:bookmarkEnd w:id="1032"/>
      <w:bookmarkEnd w:id="1033"/>
      <w:bookmarkEnd w:id="1034"/>
      <w:bookmarkEnd w:id="1035"/>
      <w:bookmarkEnd w:id="1036"/>
      <w:bookmarkEnd w:id="1037"/>
    </w:p>
    <w:p w14:paraId="38A8D7CA">
      <w:pPr>
        <w:pStyle w:val="2"/>
        <w:rPr>
          <w:rFonts w:hint="eastAsia" w:hAnsi="宋体" w:cs="宋体"/>
          <w:color w:val="auto"/>
          <w:sz w:val="21"/>
          <w:szCs w:val="21"/>
          <w:highlight w:val="none"/>
        </w:rPr>
      </w:pPr>
    </w:p>
    <w:p w14:paraId="5065EFBE">
      <w:pPr>
        <w:rPr>
          <w:rFonts w:hint="eastAsia" w:hAnsi="宋体" w:cs="宋体"/>
          <w:color w:val="auto"/>
          <w:sz w:val="21"/>
          <w:szCs w:val="21"/>
          <w:highlight w:val="none"/>
        </w:rPr>
      </w:pPr>
    </w:p>
    <w:p w14:paraId="43263391">
      <w:pPr>
        <w:rPr>
          <w:rFonts w:hint="eastAsia" w:hAnsi="宋体" w:cs="宋体"/>
          <w:color w:val="auto"/>
          <w:sz w:val="21"/>
          <w:szCs w:val="21"/>
          <w:highlight w:val="none"/>
        </w:rPr>
      </w:pPr>
    </w:p>
    <w:p w14:paraId="0507BB41">
      <w:pPr>
        <w:rPr>
          <w:rFonts w:hint="eastAsia" w:hAnsi="宋体" w:cs="宋体"/>
          <w:color w:val="auto"/>
          <w:sz w:val="21"/>
          <w:szCs w:val="21"/>
          <w:highlight w:val="none"/>
        </w:rPr>
      </w:pPr>
    </w:p>
    <w:p w14:paraId="5ADB927A">
      <w:pPr>
        <w:rPr>
          <w:rFonts w:hint="eastAsia" w:hAnsi="宋体" w:cs="宋体"/>
          <w:color w:val="auto"/>
          <w:sz w:val="21"/>
          <w:szCs w:val="21"/>
          <w:highlight w:val="none"/>
        </w:rPr>
      </w:pPr>
    </w:p>
    <w:p w14:paraId="057905D3">
      <w:pPr>
        <w:rPr>
          <w:rFonts w:hint="eastAsia" w:hAnsi="宋体" w:cs="宋体"/>
          <w:color w:val="auto"/>
          <w:sz w:val="21"/>
          <w:szCs w:val="21"/>
          <w:highlight w:val="none"/>
        </w:rPr>
      </w:pPr>
    </w:p>
    <w:p w14:paraId="3212155E">
      <w:pPr>
        <w:rPr>
          <w:rFonts w:hint="eastAsia" w:hAnsi="宋体" w:cs="宋体"/>
          <w:color w:val="auto"/>
          <w:sz w:val="21"/>
          <w:szCs w:val="21"/>
          <w:highlight w:val="none"/>
        </w:rPr>
      </w:pPr>
    </w:p>
    <w:p w14:paraId="39095537">
      <w:pPr>
        <w:rPr>
          <w:rFonts w:hint="eastAsia" w:hAnsi="宋体" w:cs="宋体"/>
          <w:color w:val="auto"/>
          <w:sz w:val="21"/>
          <w:szCs w:val="21"/>
          <w:highlight w:val="none"/>
        </w:rPr>
      </w:pPr>
    </w:p>
    <w:p w14:paraId="1ABEF24A">
      <w:pPr>
        <w:rPr>
          <w:rFonts w:hint="eastAsia" w:hAnsi="宋体" w:cs="宋体"/>
          <w:color w:val="auto"/>
          <w:sz w:val="21"/>
          <w:szCs w:val="21"/>
          <w:highlight w:val="none"/>
        </w:rPr>
      </w:pPr>
    </w:p>
    <w:p w14:paraId="01DE7076">
      <w:pPr>
        <w:rPr>
          <w:rFonts w:hint="eastAsia" w:hAnsi="宋体" w:cs="宋体"/>
          <w:color w:val="auto"/>
          <w:sz w:val="21"/>
          <w:szCs w:val="21"/>
          <w:highlight w:val="none"/>
        </w:rPr>
      </w:pPr>
    </w:p>
    <w:p w14:paraId="1CFF5649">
      <w:pPr>
        <w:rPr>
          <w:rFonts w:hint="eastAsia" w:hAnsi="宋体" w:cs="宋体"/>
          <w:color w:val="auto"/>
          <w:sz w:val="21"/>
          <w:szCs w:val="21"/>
          <w:highlight w:val="none"/>
        </w:rPr>
      </w:pPr>
    </w:p>
    <w:p w14:paraId="28242DE9">
      <w:pPr>
        <w:rPr>
          <w:rFonts w:hint="eastAsia" w:hAnsi="宋体" w:cs="宋体"/>
          <w:color w:val="auto"/>
          <w:sz w:val="21"/>
          <w:szCs w:val="21"/>
          <w:highlight w:val="none"/>
        </w:rPr>
      </w:pPr>
    </w:p>
    <w:p w14:paraId="29F1676F">
      <w:pPr>
        <w:rPr>
          <w:rFonts w:hint="eastAsia" w:hAnsi="宋体" w:cs="宋体"/>
          <w:color w:val="auto"/>
          <w:sz w:val="21"/>
          <w:szCs w:val="21"/>
          <w:highlight w:val="none"/>
        </w:rPr>
      </w:pPr>
    </w:p>
    <w:p w14:paraId="78AD26B3">
      <w:pPr>
        <w:rPr>
          <w:rFonts w:hint="eastAsia" w:hAnsi="宋体" w:cs="宋体"/>
          <w:color w:val="auto"/>
          <w:sz w:val="21"/>
          <w:szCs w:val="21"/>
          <w:highlight w:val="none"/>
        </w:rPr>
      </w:pPr>
    </w:p>
    <w:p w14:paraId="2F48552F">
      <w:pPr>
        <w:rPr>
          <w:rFonts w:hint="eastAsia" w:hAnsi="宋体" w:cs="宋体"/>
          <w:color w:val="auto"/>
          <w:sz w:val="21"/>
          <w:szCs w:val="21"/>
          <w:highlight w:val="none"/>
        </w:rPr>
      </w:pPr>
    </w:p>
    <w:p w14:paraId="61266E5C">
      <w:pPr>
        <w:rPr>
          <w:rFonts w:hint="eastAsia" w:hAnsi="宋体" w:cs="宋体"/>
          <w:color w:val="auto"/>
          <w:sz w:val="21"/>
          <w:szCs w:val="21"/>
          <w:highlight w:val="none"/>
        </w:rPr>
      </w:pPr>
    </w:p>
    <w:p w14:paraId="08A892A7">
      <w:pPr>
        <w:rPr>
          <w:rFonts w:hint="eastAsia" w:hAnsi="宋体" w:cs="宋体"/>
          <w:color w:val="auto"/>
          <w:sz w:val="21"/>
          <w:szCs w:val="21"/>
          <w:highlight w:val="none"/>
        </w:rPr>
      </w:pPr>
    </w:p>
    <w:p w14:paraId="6FFF3816">
      <w:pPr>
        <w:rPr>
          <w:rFonts w:hint="eastAsia" w:hAnsi="宋体" w:cs="宋体"/>
          <w:color w:val="auto"/>
          <w:sz w:val="21"/>
          <w:szCs w:val="21"/>
          <w:highlight w:val="none"/>
        </w:rPr>
      </w:pPr>
    </w:p>
    <w:p w14:paraId="60620383">
      <w:pPr>
        <w:rPr>
          <w:rFonts w:hint="eastAsia" w:hAnsi="宋体" w:cs="宋体"/>
          <w:color w:val="auto"/>
          <w:sz w:val="21"/>
          <w:szCs w:val="21"/>
          <w:highlight w:val="none"/>
        </w:rPr>
      </w:pPr>
    </w:p>
    <w:p w14:paraId="7637A237">
      <w:pPr>
        <w:rPr>
          <w:rFonts w:hint="eastAsia" w:hAnsi="宋体" w:cs="宋体"/>
          <w:color w:val="auto"/>
          <w:sz w:val="21"/>
          <w:szCs w:val="21"/>
          <w:highlight w:val="none"/>
        </w:rPr>
      </w:pPr>
    </w:p>
    <w:p w14:paraId="304CE3B1">
      <w:pPr>
        <w:rPr>
          <w:rFonts w:hint="eastAsia" w:hAnsi="宋体" w:cs="宋体"/>
          <w:color w:val="auto"/>
          <w:sz w:val="21"/>
          <w:szCs w:val="21"/>
          <w:highlight w:val="none"/>
        </w:rPr>
      </w:pPr>
    </w:p>
    <w:p w14:paraId="110F7225">
      <w:pPr>
        <w:rPr>
          <w:rFonts w:hint="eastAsia" w:hAnsi="宋体" w:cs="宋体"/>
          <w:color w:val="auto"/>
          <w:sz w:val="21"/>
          <w:szCs w:val="21"/>
          <w:highlight w:val="none"/>
        </w:rPr>
      </w:pPr>
    </w:p>
    <w:p w14:paraId="6A08CBE8">
      <w:pPr>
        <w:rPr>
          <w:rFonts w:hint="eastAsia" w:hAnsi="宋体" w:cs="宋体"/>
          <w:color w:val="auto"/>
          <w:sz w:val="21"/>
          <w:szCs w:val="21"/>
          <w:highlight w:val="none"/>
        </w:rPr>
      </w:pPr>
    </w:p>
    <w:p w14:paraId="5DF73E1F">
      <w:pPr>
        <w:rPr>
          <w:rFonts w:hint="eastAsia" w:hAnsi="宋体" w:cs="宋体"/>
          <w:color w:val="auto"/>
          <w:sz w:val="21"/>
          <w:szCs w:val="21"/>
          <w:highlight w:val="none"/>
        </w:rPr>
      </w:pPr>
    </w:p>
    <w:p w14:paraId="1336F4A6">
      <w:pPr>
        <w:rPr>
          <w:rFonts w:hint="eastAsia" w:hAnsi="宋体" w:cs="宋体"/>
          <w:color w:val="auto"/>
          <w:sz w:val="21"/>
          <w:szCs w:val="21"/>
          <w:highlight w:val="none"/>
        </w:rPr>
      </w:pPr>
    </w:p>
    <w:p w14:paraId="4FDA6EE1">
      <w:pPr>
        <w:rPr>
          <w:rFonts w:hint="eastAsia" w:hAnsi="宋体" w:cs="宋体"/>
          <w:color w:val="auto"/>
          <w:sz w:val="21"/>
          <w:szCs w:val="21"/>
          <w:highlight w:val="none"/>
        </w:rPr>
      </w:pPr>
    </w:p>
    <w:p w14:paraId="1AAF3FFD">
      <w:pPr>
        <w:rPr>
          <w:rFonts w:hint="eastAsia" w:hAnsi="宋体" w:cs="宋体"/>
          <w:color w:val="auto"/>
          <w:sz w:val="21"/>
          <w:szCs w:val="21"/>
          <w:highlight w:val="none"/>
        </w:rPr>
      </w:pPr>
    </w:p>
    <w:p w14:paraId="51C463AD">
      <w:pPr>
        <w:rPr>
          <w:rFonts w:hint="eastAsia" w:hAnsi="宋体" w:cs="宋体"/>
          <w:color w:val="auto"/>
          <w:sz w:val="21"/>
          <w:szCs w:val="21"/>
          <w:highlight w:val="none"/>
        </w:rPr>
      </w:pPr>
    </w:p>
    <w:p w14:paraId="1FECD0ED">
      <w:pPr>
        <w:rPr>
          <w:rFonts w:hint="eastAsia" w:hAnsi="宋体" w:cs="宋体"/>
          <w:color w:val="auto"/>
          <w:sz w:val="21"/>
          <w:szCs w:val="21"/>
          <w:highlight w:val="none"/>
        </w:rPr>
      </w:pPr>
    </w:p>
    <w:p w14:paraId="0BDB67C6">
      <w:pPr>
        <w:rPr>
          <w:rFonts w:hint="eastAsia" w:hAnsi="宋体" w:cs="宋体"/>
          <w:color w:val="auto"/>
          <w:sz w:val="21"/>
          <w:szCs w:val="21"/>
          <w:highlight w:val="none"/>
        </w:rPr>
      </w:pPr>
    </w:p>
    <w:p w14:paraId="32AED1BC">
      <w:pPr>
        <w:rPr>
          <w:rFonts w:hint="eastAsia" w:hAnsi="宋体" w:cs="宋体"/>
          <w:color w:val="auto"/>
          <w:sz w:val="21"/>
          <w:szCs w:val="21"/>
          <w:highlight w:val="none"/>
        </w:rPr>
      </w:pPr>
    </w:p>
    <w:p w14:paraId="73FC9EDD">
      <w:pPr>
        <w:rPr>
          <w:rFonts w:hint="eastAsia" w:hAnsi="宋体" w:cs="宋体"/>
          <w:color w:val="auto"/>
          <w:sz w:val="21"/>
          <w:szCs w:val="21"/>
          <w:highlight w:val="none"/>
        </w:rPr>
      </w:pPr>
    </w:p>
    <w:p w14:paraId="2A37B9C7">
      <w:pPr>
        <w:rPr>
          <w:rFonts w:hint="eastAsia" w:hAnsi="宋体" w:cs="宋体"/>
          <w:color w:val="auto"/>
          <w:sz w:val="21"/>
          <w:szCs w:val="21"/>
          <w:highlight w:val="none"/>
        </w:rPr>
      </w:pPr>
    </w:p>
    <w:p w14:paraId="4BBCC69A">
      <w:pPr>
        <w:rPr>
          <w:rFonts w:hint="eastAsia" w:hAnsi="宋体" w:cs="宋体"/>
          <w:color w:val="auto"/>
          <w:sz w:val="21"/>
          <w:szCs w:val="21"/>
          <w:highlight w:val="none"/>
        </w:rPr>
      </w:pPr>
    </w:p>
    <w:p w14:paraId="0811E7E9">
      <w:pPr>
        <w:rPr>
          <w:rFonts w:hint="eastAsia" w:hAnsi="宋体" w:cs="宋体"/>
          <w:color w:val="auto"/>
          <w:sz w:val="21"/>
          <w:szCs w:val="21"/>
          <w:highlight w:val="none"/>
        </w:rPr>
      </w:pPr>
    </w:p>
    <w:p w14:paraId="3C415F1D">
      <w:pPr>
        <w:rPr>
          <w:rFonts w:hint="eastAsia" w:hAnsi="宋体" w:cs="宋体"/>
          <w:color w:val="auto"/>
          <w:sz w:val="21"/>
          <w:szCs w:val="21"/>
          <w:highlight w:val="none"/>
        </w:rPr>
      </w:pPr>
    </w:p>
    <w:p w14:paraId="3A692160">
      <w:pPr>
        <w:pStyle w:val="13"/>
        <w:spacing w:line="600" w:lineRule="exact"/>
        <w:ind w:left="-342" w:leftChars="-171" w:firstLine="652" w:firstLineChars="203"/>
        <w:jc w:val="center"/>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工程质量保修书</w:t>
      </w:r>
    </w:p>
    <w:p w14:paraId="7647C887">
      <w:pPr>
        <w:snapToGrid w:val="0"/>
        <w:spacing w:line="600" w:lineRule="exact"/>
        <w:ind w:left="-342" w:leftChars="-171" w:firstLine="426" w:firstLineChars="203"/>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发包人(全称)：</w:t>
      </w:r>
      <w:r>
        <w:rPr>
          <w:rFonts w:hint="eastAsia" w:ascii="宋体" w:hAnsi="宋体" w:cs="宋体"/>
          <w:color w:val="auto"/>
          <w:sz w:val="21"/>
          <w:szCs w:val="21"/>
          <w:highlight w:val="none"/>
          <w:u w:val="single"/>
          <w:lang w:eastAsia="zh-CN"/>
        </w:rPr>
        <w:t>崇左市江州区人民法院</w:t>
      </w:r>
      <w:r>
        <w:rPr>
          <w:rFonts w:hint="eastAsia" w:ascii="宋体" w:hAnsi="宋体" w:eastAsia="宋体" w:cs="宋体"/>
          <w:color w:val="auto"/>
          <w:sz w:val="21"/>
          <w:szCs w:val="21"/>
          <w:highlight w:val="none"/>
          <w:u w:val="single"/>
          <w:lang w:eastAsia="zh-CN"/>
        </w:rPr>
        <w:t xml:space="preserve"> </w:t>
      </w:r>
    </w:p>
    <w:p w14:paraId="5A3E16D5">
      <w:pPr>
        <w:snapToGrid w:val="0"/>
        <w:spacing w:line="600" w:lineRule="exact"/>
        <w:ind w:left="-342" w:leftChars="-171" w:firstLine="426" w:firstLineChars="203"/>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承包人(全称)：</w:t>
      </w:r>
      <w:r>
        <w:rPr>
          <w:rFonts w:hint="eastAsia" w:ascii="宋体" w:hAnsi="宋体" w:cs="宋体"/>
          <w:color w:val="auto"/>
          <w:sz w:val="21"/>
          <w:szCs w:val="21"/>
          <w:highlight w:val="none"/>
          <w:u w:val="single"/>
          <w:lang w:val="en-US" w:eastAsia="zh-CN"/>
        </w:rPr>
        <w:t xml:space="preserve">                                   </w:t>
      </w:r>
    </w:p>
    <w:p w14:paraId="4C00A661">
      <w:pPr>
        <w:keepNext w:val="0"/>
        <w:keepLines w:val="0"/>
        <w:pageBreakBefore w:val="0"/>
        <w:widowControl w:val="0"/>
        <w:kinsoku/>
        <w:wordWrap/>
        <w:overflowPunct/>
        <w:topLinePunct w:val="0"/>
        <w:bidi w:val="0"/>
        <w:adjustRightInd/>
        <w:snapToGrid w:val="0"/>
        <w:spacing w:line="560" w:lineRule="exact"/>
        <w:ind w:left="-342" w:leftChars="-171"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w:t>
      </w:r>
      <w:r>
        <w:rPr>
          <w:rFonts w:hint="eastAsia" w:ascii="宋体" w:hAnsi="宋体" w:cs="宋体"/>
          <w:b/>
          <w:color w:val="auto"/>
          <w:sz w:val="21"/>
          <w:szCs w:val="21"/>
          <w:highlight w:val="none"/>
          <w:u w:val="single"/>
          <w:lang w:val="en-US" w:eastAsia="zh-CN"/>
        </w:rPr>
        <w:t>崇左市江州区人民法院审判大楼当事人专用电梯项目</w:t>
      </w:r>
      <w:r>
        <w:rPr>
          <w:rFonts w:hint="eastAsia" w:ascii="宋体" w:hAnsi="宋体" w:eastAsia="宋体" w:cs="宋体"/>
          <w:color w:val="auto"/>
          <w:sz w:val="21"/>
          <w:szCs w:val="21"/>
          <w:highlight w:val="none"/>
        </w:rPr>
        <w:t>在合理使用期限内正常使用，发包人和承包人协商一致签订工程质量保修书。承包人在质量保修期内按照有关管理规定及双方约定承担工程质量保修责任。</w:t>
      </w:r>
    </w:p>
    <w:p w14:paraId="3F04BB86">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一、工程质量保修范围和内容</w:t>
      </w:r>
    </w:p>
    <w:p w14:paraId="34DC1F0E">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承包人在质量保修期内，按照有关法律、法规、规章的管理规定和双方约定，承担本工程质量保修责任。具体保修的内容，双方约定如下：</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w:t>
      </w:r>
    </w:p>
    <w:p w14:paraId="246AB499">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二、质量保修期</w:t>
      </w:r>
    </w:p>
    <w:p w14:paraId="58521396">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双方根据《建设工程质量管理条例》及有关规定，在正常使用条件下，约定本工程的质量保修期</w:t>
      </w:r>
      <w:r>
        <w:rPr>
          <w:rFonts w:hint="eastAsia" w:ascii="宋体" w:hAnsi="宋体" w:cs="宋体"/>
          <w:color w:val="auto"/>
          <w:sz w:val="21"/>
          <w:szCs w:val="21"/>
          <w:highlight w:val="none"/>
          <w:lang w:val="zh-CN"/>
        </w:rPr>
        <w:t>为</w:t>
      </w:r>
      <w:r>
        <w:rPr>
          <w:rFonts w:hint="eastAsia" w:ascii="宋体" w:hAnsi="宋体" w:cs="宋体"/>
          <w:color w:val="auto"/>
          <w:sz w:val="21"/>
          <w:szCs w:val="21"/>
          <w:highlight w:val="none"/>
          <w:lang w:val="en-US" w:eastAsia="zh-CN"/>
        </w:rPr>
        <w:t>12个月，</w:t>
      </w:r>
      <w:r>
        <w:rPr>
          <w:rFonts w:hint="eastAsia" w:ascii="宋体" w:hAnsi="宋体" w:eastAsia="宋体" w:cs="宋体"/>
          <w:color w:val="auto"/>
          <w:sz w:val="21"/>
          <w:szCs w:val="21"/>
          <w:highlight w:val="none"/>
          <w:lang w:val="zh-CN"/>
        </w:rPr>
        <w:t>质量保修期自工程竣工验收合格之日起计算。</w:t>
      </w:r>
    </w:p>
    <w:p w14:paraId="56F6512D">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三、质量保修责任</w:t>
      </w:r>
    </w:p>
    <w:p w14:paraId="64F4D7DD">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1、属于保修范围、内容的项目，承包人应当在接到保修通知之日起</w:t>
      </w:r>
      <w:r>
        <w:rPr>
          <w:rFonts w:hint="eastAsia" w:ascii="宋体" w:hAnsi="宋体" w:eastAsia="宋体" w:cs="宋体"/>
          <w:color w:val="auto"/>
          <w:w w:val="89"/>
          <w:sz w:val="21"/>
          <w:szCs w:val="21"/>
          <w:highlight w:val="none"/>
          <w:lang w:val="zh-CN"/>
        </w:rPr>
        <w:t>7</w:t>
      </w:r>
      <w:r>
        <w:rPr>
          <w:rFonts w:hint="eastAsia" w:ascii="宋体" w:hAnsi="宋体" w:eastAsia="宋体" w:cs="宋体"/>
          <w:color w:val="auto"/>
          <w:sz w:val="21"/>
          <w:szCs w:val="21"/>
          <w:highlight w:val="none"/>
          <w:lang w:val="zh-CN"/>
        </w:rPr>
        <w:t>天内派人保修。承包人不在约定期限内派人保修的，发包人可以委托他人修理。</w:t>
      </w:r>
    </w:p>
    <w:p w14:paraId="0A2605BA">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2、发生紧急抢修事故的，承包人在接到事故通知后，应当立即到达事故现场抢修。</w:t>
      </w:r>
    </w:p>
    <w:p w14:paraId="50AD12E4">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工程质量在保修期内，涉及结构安全的质量问题，发包单位和承包单位应当立即向当地建设行政主管部门报告，采取安全防范措施；由原设计单位或者具有相应资质等级的设计单位提出保修方案，承包人实施保修。</w:t>
      </w:r>
    </w:p>
    <w:p w14:paraId="0179B9FE">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4、质量保修完成后，由发包人组织有关单位人员验收。</w:t>
      </w:r>
    </w:p>
    <w:p w14:paraId="6739A68E">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四、保修费用</w:t>
      </w:r>
    </w:p>
    <w:p w14:paraId="27B74236">
      <w:pPr>
        <w:keepNext w:val="0"/>
        <w:keepLines w:val="0"/>
        <w:pageBreakBefore w:val="0"/>
        <w:widowControl w:val="0"/>
        <w:kinsoku/>
        <w:wordWrap/>
        <w:overflowPunct/>
        <w:topLinePunct w:val="0"/>
        <w:autoSpaceDE w:val="0"/>
        <w:autoSpaceDN w:val="0"/>
        <w:bidi w:val="0"/>
        <w:adjustRightInd/>
        <w:spacing w:line="560" w:lineRule="exact"/>
        <w:ind w:left="-342" w:leftChars="-171" w:firstLine="428" w:firstLineChars="203"/>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保修金为工程结算总价款的</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CN"/>
        </w:rPr>
        <w:t>，质量保修金无银行利息。</w:t>
      </w:r>
    </w:p>
    <w:p w14:paraId="46E7138B">
      <w:pPr>
        <w:keepNext w:val="0"/>
        <w:keepLines w:val="0"/>
        <w:pageBreakBefore w:val="0"/>
        <w:widowControl w:val="0"/>
        <w:kinsoku/>
        <w:wordWrap/>
        <w:overflowPunct/>
        <w:topLinePunct w:val="0"/>
        <w:autoSpaceDE w:val="0"/>
        <w:autoSpaceDN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正常使用的情况下，维修费用由承包人承担；非正常使用造成的维修费用由造成质量缺陷的责任方承担。</w:t>
      </w:r>
    </w:p>
    <w:p w14:paraId="23058563">
      <w:pPr>
        <w:pStyle w:val="13"/>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工程保修期内，本工程无质量问题的，发包人在工程一年质量保修期满无质量问题并综合验收资料齐全之日起14天内，应当将剩余的保修金退还承包人；本工程在保修期有质量问题的，且保修期满仍未解决的，承包人应负责维修，保修期自维修完成之日起顺延六个月；顺延六个月内仍出现质量问题的，保修期再顺延六个月，如再出现质量问题的，保修金不予退还。保修金不足以支付保修费用的，承包人在保修金不足的时候开始7天内补足所需的保修费用。</w:t>
      </w:r>
    </w:p>
    <w:p w14:paraId="5D299955">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五、其他</w:t>
      </w:r>
    </w:p>
    <w:p w14:paraId="71C6AB7E">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双方约定的其他工程质量保修事项：</w:t>
      </w:r>
      <w:r>
        <w:rPr>
          <w:rFonts w:hint="eastAsia" w:ascii="宋体" w:hAnsi="宋体" w:eastAsia="宋体" w:cs="宋体"/>
          <w:color w:val="auto"/>
          <w:sz w:val="21"/>
          <w:szCs w:val="21"/>
          <w:highlight w:val="none"/>
          <w:u w:val="single"/>
          <w:lang w:val="zh-CN"/>
        </w:rPr>
        <w:t>承包人在接到发包人或者发包人书面委托和指定的保修负责人发出的维修指令后，必须及时进行维修；超出上述约定的维修期限的，发包人可以另行委托第三方进行维修，维修费用由承包人承担。</w:t>
      </w:r>
    </w:p>
    <w:p w14:paraId="0A476C1C">
      <w:pPr>
        <w:keepNext w:val="0"/>
        <w:keepLines w:val="0"/>
        <w:pageBreakBefore w:val="0"/>
        <w:widowControl w:val="0"/>
        <w:kinsoku/>
        <w:wordWrap/>
        <w:overflowPunct/>
        <w:topLinePunct w:val="0"/>
        <w:autoSpaceDE w:val="0"/>
        <w:autoSpaceDN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本工程质量保修书，由施工合同发包人、承包人双方在竣工验收前共同签署，作为施工合同附件，其有效期限至保修期满。</w:t>
      </w:r>
    </w:p>
    <w:p w14:paraId="5808AB4B">
      <w:pPr>
        <w:pStyle w:val="2"/>
        <w:rPr>
          <w:rFonts w:hint="eastAsia"/>
          <w:color w:val="auto"/>
          <w:highlight w:val="none"/>
          <w:lang w:val="zh-CN"/>
        </w:rPr>
      </w:pPr>
    </w:p>
    <w:p w14:paraId="6D44613D">
      <w:pPr>
        <w:autoSpaceDE w:val="0"/>
        <w:autoSpaceDN w:val="0"/>
        <w:spacing w:line="600" w:lineRule="exact"/>
        <w:ind w:left="6166" w:leftChars="-172" w:hanging="6510" w:hangingChars="3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人（公章）：</w:t>
      </w:r>
      <w:r>
        <w:rPr>
          <w:rFonts w:hint="eastAsia" w:ascii="宋体" w:hAnsi="宋体" w:cs="宋体"/>
          <w:color w:val="auto"/>
          <w:sz w:val="21"/>
          <w:szCs w:val="21"/>
          <w:highlight w:val="none"/>
          <w:lang w:val="zh-CN"/>
        </w:rPr>
        <w:t>崇左市江州区人民法院</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人（公章）：</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p>
    <w:p w14:paraId="0F948D0E">
      <w:pPr>
        <w:autoSpaceDE w:val="0"/>
        <w:autoSpaceDN w:val="0"/>
        <w:spacing w:line="600" w:lineRule="exact"/>
        <w:ind w:left="-340" w:leftChars="-171" w:hanging="2"/>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法定代表人（签字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0851B391">
      <w:pPr>
        <w:autoSpaceDE w:val="0"/>
        <w:autoSpaceDN w:val="0"/>
        <w:spacing w:line="600" w:lineRule="exact"/>
        <w:ind w:left="-340" w:leftChars="-171" w:hanging="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或委托代理人（签字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或委托代理人（签字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76C2DF97">
      <w:pPr>
        <w:pStyle w:val="18"/>
        <w:tabs>
          <w:tab w:val="right" w:leader="dot" w:pos="9060"/>
        </w:tabs>
        <w:spacing w:line="600" w:lineRule="exact"/>
        <w:ind w:left="-340" w:leftChars="-170"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w:t>
      </w:r>
    </w:p>
    <w:p w14:paraId="0431E427">
      <w:pPr>
        <w:rPr>
          <w:rFonts w:hint="default" w:eastAsia="宋体"/>
          <w:color w:val="auto"/>
          <w:highlight w:val="none"/>
          <w:lang w:val="en-US" w:eastAsia="zh-CN"/>
        </w:rPr>
      </w:pPr>
    </w:p>
    <w:p w14:paraId="5FF00B5F">
      <w:pPr>
        <w:rPr>
          <w:color w:val="auto"/>
          <w:highlight w:val="none"/>
        </w:rPr>
      </w:pPr>
    </w:p>
    <w:p w14:paraId="267035CB">
      <w:pPr>
        <w:ind w:right="66" w:rightChars="33"/>
        <w:jc w:val="left"/>
        <w:rPr>
          <w:rFonts w:hint="eastAsia" w:ascii="宋体" w:hAnsi="宋体" w:eastAsia="宋体" w:cs="宋体"/>
          <w:color w:val="auto"/>
          <w:sz w:val="21"/>
          <w:szCs w:val="21"/>
          <w:highlight w:val="none"/>
        </w:rPr>
        <w:sectPr>
          <w:headerReference r:id="rId11" w:type="default"/>
          <w:footerReference r:id="rId12" w:type="default"/>
          <w:endnotePr>
            <w:numFmt w:val="decimal"/>
          </w:endnotePr>
          <w:pgSz w:w="11906" w:h="16838"/>
          <w:pgMar w:top="1134" w:right="1418" w:bottom="1134" w:left="1418" w:header="567" w:footer="680" w:gutter="0"/>
          <w:pgNumType w:fmt="decimal"/>
          <w:cols w:space="720" w:num="1"/>
          <w:formProt w:val="1"/>
          <w:docGrid w:type="lines" w:linePitch="312" w:charSpace="0"/>
        </w:sectPr>
      </w:pPr>
      <w:r>
        <w:rPr>
          <w:rFonts w:hint="eastAsia" w:ascii="宋体" w:hAnsi="宋体" w:eastAsia="宋体" w:cs="宋体"/>
          <w:color w:val="auto"/>
          <w:sz w:val="21"/>
          <w:szCs w:val="21"/>
          <w:highlight w:val="none"/>
          <w:lang w:val="en-US" w:eastAsia="zh-CN"/>
        </w:rPr>
        <w:t>注：上述合同未尽事宜事项，最终由中标单位与招标单位协商确定，以最终位签订的合同为准</w:t>
      </w:r>
    </w:p>
    <w:p w14:paraId="39054150">
      <w:pPr>
        <w:pStyle w:val="26"/>
        <w:ind w:left="0" w:leftChars="0" w:firstLine="0" w:firstLineChars="0"/>
        <w:rPr>
          <w:rFonts w:ascii="宋体" w:hAnsi="宋体"/>
          <w:color w:val="auto"/>
          <w:highlight w:val="none"/>
        </w:rPr>
      </w:pPr>
    </w:p>
    <w:p w14:paraId="73D56884">
      <w:pPr>
        <w:pStyle w:val="26"/>
        <w:rPr>
          <w:rFonts w:ascii="宋体" w:hAnsi="宋体"/>
          <w:color w:val="auto"/>
          <w:highlight w:val="none"/>
        </w:rPr>
      </w:pPr>
    </w:p>
    <w:p w14:paraId="29817E5E">
      <w:pPr>
        <w:rPr>
          <w:rFonts w:ascii="宋体" w:hAnsi="宋体"/>
          <w:color w:val="auto"/>
          <w:highlight w:val="none"/>
        </w:rPr>
      </w:pPr>
    </w:p>
    <w:p w14:paraId="048E2771">
      <w:pPr>
        <w:pStyle w:val="27"/>
        <w:spacing w:line="360" w:lineRule="auto"/>
        <w:jc w:val="center"/>
        <w:outlineLvl w:val="0"/>
        <w:rPr>
          <w:rFonts w:hint="eastAsia" w:eastAsia="宋体"/>
          <w:color w:val="auto"/>
          <w:szCs w:val="21"/>
          <w:highlight w:val="none"/>
          <w:lang w:eastAsia="zh-CN"/>
        </w:rPr>
      </w:pPr>
      <w:bookmarkStart w:id="1124" w:name="_Toc14935"/>
      <w:r>
        <w:rPr>
          <w:rFonts w:ascii="宋体" w:hAnsi="宋体"/>
          <w:b/>
          <w:color w:val="auto"/>
          <w:sz w:val="32"/>
          <w:szCs w:val="32"/>
          <w:highlight w:val="none"/>
        </w:rPr>
        <w:t xml:space="preserve">第六章   </w:t>
      </w:r>
      <w:bookmarkEnd w:id="1124"/>
      <w:r>
        <w:rPr>
          <w:rFonts w:hint="eastAsia" w:ascii="宋体" w:hAnsi="宋体"/>
          <w:b/>
          <w:color w:val="auto"/>
          <w:sz w:val="32"/>
          <w:szCs w:val="32"/>
          <w:highlight w:val="none"/>
          <w:lang w:eastAsia="zh-CN"/>
        </w:rPr>
        <w:t>评分办法和标准</w:t>
      </w:r>
    </w:p>
    <w:p w14:paraId="313867E0">
      <w:pPr>
        <w:pStyle w:val="27"/>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5B752E14">
      <w:pPr>
        <w:pStyle w:val="13"/>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14:paraId="42D101D5">
      <w:pPr>
        <w:pStyle w:val="13"/>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14:paraId="5DCBF8AF">
      <w:pPr>
        <w:pStyle w:val="13"/>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14:paraId="09B552B4">
      <w:pPr>
        <w:pStyle w:val="13"/>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14:paraId="71BBF591">
      <w:pP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53DCBC9D">
      <w:pPr>
        <w:pStyle w:val="13"/>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14:paraId="2CAFAC3D">
      <w:pPr>
        <w:pStyle w:val="27"/>
        <w:spacing w:line="520" w:lineRule="exact"/>
        <w:jc w:val="left"/>
        <w:rPr>
          <w:rFonts w:hint="eastAsia" w:ascii="宋体" w:hAnsi="宋体" w:cs="宋体"/>
          <w:b/>
          <w:color w:val="auto"/>
          <w:sz w:val="21"/>
          <w:szCs w:val="21"/>
          <w:highlight w:val="none"/>
        </w:rPr>
      </w:pPr>
      <w:bookmarkStart w:id="1125" w:name="_Toc419886414"/>
      <w:r>
        <w:rPr>
          <w:rFonts w:hint="eastAsia" w:ascii="宋体" w:hAnsi="宋体" w:cs="宋体"/>
          <w:b/>
          <w:color w:val="auto"/>
          <w:sz w:val="21"/>
          <w:szCs w:val="21"/>
          <w:highlight w:val="none"/>
        </w:rPr>
        <w:t>三、评定方法</w:t>
      </w:r>
      <w:bookmarkEnd w:id="1125"/>
      <w:r>
        <w:rPr>
          <w:rFonts w:hint="eastAsia" w:ascii="宋体" w:hAnsi="宋体" w:cs="宋体"/>
          <w:b/>
          <w:color w:val="auto"/>
          <w:sz w:val="21"/>
          <w:szCs w:val="21"/>
          <w:highlight w:val="none"/>
        </w:rPr>
        <w:t>（总分=1+2+3）</w:t>
      </w:r>
    </w:p>
    <w:tbl>
      <w:tblPr>
        <w:tblStyle w:val="2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14:paraId="3504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1AF03E4A">
            <w:pPr>
              <w:keepNext w:val="0"/>
              <w:keepLines w:val="0"/>
              <w:pageBreakBefore w:val="0"/>
              <w:kinsoku/>
              <w:wordWrap/>
              <w:overflowPunct/>
              <w:topLinePunct w:val="0"/>
              <w:autoSpaceDE/>
              <w:autoSpaceDN/>
              <w:bidi w:val="0"/>
              <w:snapToGrid/>
              <w:spacing w:line="312" w:lineRule="auto"/>
              <w:jc w:val="center"/>
              <w:rPr>
                <w:b/>
                <w:bCs/>
                <w:color w:val="auto"/>
                <w:sz w:val="21"/>
                <w:szCs w:val="21"/>
                <w:highlight w:val="none"/>
              </w:rPr>
            </w:pPr>
            <w:r>
              <w:rPr>
                <w:b/>
                <w:bCs/>
                <w:color w:val="auto"/>
                <w:sz w:val="21"/>
                <w:szCs w:val="21"/>
                <w:highlight w:val="none"/>
              </w:rPr>
              <w:t>分值构成</w:t>
            </w:r>
          </w:p>
        </w:tc>
        <w:tc>
          <w:tcPr>
            <w:tcW w:w="1773" w:type="dxa"/>
            <w:vAlign w:val="center"/>
          </w:tcPr>
          <w:p w14:paraId="7A4DCAFA">
            <w:pPr>
              <w:keepNext w:val="0"/>
              <w:keepLines w:val="0"/>
              <w:pageBreakBefore w:val="0"/>
              <w:kinsoku/>
              <w:wordWrap/>
              <w:overflowPunct/>
              <w:topLinePunct w:val="0"/>
              <w:autoSpaceDE/>
              <w:autoSpaceDN/>
              <w:bidi w:val="0"/>
              <w:snapToGrid/>
              <w:spacing w:line="312" w:lineRule="auto"/>
              <w:rPr>
                <w:color w:val="auto"/>
                <w:sz w:val="21"/>
                <w:szCs w:val="21"/>
                <w:highlight w:val="none"/>
              </w:rPr>
            </w:pPr>
            <w:r>
              <w:rPr>
                <w:color w:val="auto"/>
                <w:sz w:val="21"/>
                <w:szCs w:val="21"/>
                <w:highlight w:val="none"/>
              </w:rPr>
              <w:t>分值构成（总分100分）</w:t>
            </w:r>
          </w:p>
        </w:tc>
        <w:tc>
          <w:tcPr>
            <w:tcW w:w="5640" w:type="dxa"/>
            <w:vAlign w:val="top"/>
          </w:tcPr>
          <w:p w14:paraId="40F297CD">
            <w:pPr>
              <w:keepNext w:val="0"/>
              <w:keepLines w:val="0"/>
              <w:pageBreakBefore w:val="0"/>
              <w:kinsoku/>
              <w:wordWrap/>
              <w:overflowPunct/>
              <w:topLinePunct w:val="0"/>
              <w:autoSpaceDE/>
              <w:autoSpaceDN/>
              <w:bidi w:val="0"/>
              <w:snapToGrid/>
              <w:spacing w:line="312" w:lineRule="auto"/>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color w:val="auto"/>
                <w:sz w:val="21"/>
                <w:szCs w:val="21"/>
                <w:highlight w:val="none"/>
              </w:rPr>
              <w:t>：</w:t>
            </w:r>
            <w:r>
              <w:rPr>
                <w:rFonts w:hint="eastAsia"/>
                <w:color w:val="auto"/>
                <w:sz w:val="21"/>
                <w:szCs w:val="21"/>
                <w:highlight w:val="none"/>
                <w:lang w:val="en-US" w:eastAsia="zh-CN"/>
              </w:rPr>
              <w:t>70</w:t>
            </w:r>
            <w:r>
              <w:rPr>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color w:val="auto"/>
                <w:sz w:val="21"/>
                <w:szCs w:val="21"/>
                <w:highlight w:val="none"/>
              </w:rPr>
              <w:t>分</w:t>
            </w:r>
          </w:p>
        </w:tc>
      </w:tr>
      <w:tr w14:paraId="2891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14:paraId="2FFE46B2">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14:paraId="6DDF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590644C3">
            <w:pPr>
              <w:spacing w:line="360" w:lineRule="auto"/>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14:paraId="44869DCB">
            <w:pPr>
              <w:spacing w:line="360" w:lineRule="auto"/>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r>
              <w:rPr>
                <w:rFonts w:hint="eastAsia"/>
                <w:b/>
                <w:bCs/>
                <w:color w:val="auto"/>
                <w:sz w:val="21"/>
                <w:szCs w:val="21"/>
                <w:highlight w:val="none"/>
                <w:lang w:val="en-US" w:eastAsia="zh-CN"/>
              </w:rPr>
              <w:t>未提供的不得分</w:t>
            </w:r>
            <w:r>
              <w:rPr>
                <w:rFonts w:hint="eastAsia"/>
                <w:b/>
                <w:bCs/>
                <w:color w:val="auto"/>
                <w:sz w:val="21"/>
                <w:szCs w:val="21"/>
                <w:highlight w:val="none"/>
                <w:lang w:eastAsia="zh-CN"/>
              </w:rPr>
              <w:t>）</w:t>
            </w:r>
          </w:p>
        </w:tc>
      </w:tr>
      <w:tr w14:paraId="6168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1157F5C">
            <w:pPr>
              <w:spacing w:line="360" w:lineRule="auto"/>
              <w:rPr>
                <w:color w:val="auto"/>
                <w:kern w:val="0"/>
                <w:sz w:val="21"/>
                <w:szCs w:val="21"/>
                <w:highlight w:val="none"/>
              </w:rPr>
            </w:pPr>
            <w:r>
              <w:rPr>
                <w:rFonts w:hint="eastAsia" w:cs="宋体"/>
                <w:color w:val="auto"/>
                <w:kern w:val="0"/>
                <w:sz w:val="21"/>
                <w:szCs w:val="21"/>
                <w:highlight w:val="none"/>
              </w:rPr>
              <w:t>主要施工方法</w:t>
            </w:r>
          </w:p>
          <w:p w14:paraId="7BB4064A">
            <w:pPr>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46A7E4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14:paraId="25587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分）：各主要分部施工方法针对性强，施工技术方案详尽周密，工艺先进、方法科学、可行</w:t>
            </w:r>
            <w:r>
              <w:rPr>
                <w:rFonts w:hint="eastAsia"/>
                <w:color w:val="auto"/>
                <w:sz w:val="21"/>
                <w:szCs w:val="21"/>
                <w:highlight w:val="none"/>
                <w:lang w:val="en-US" w:eastAsia="zh-CN"/>
              </w:rPr>
              <w:t>，</w:t>
            </w:r>
            <w:r>
              <w:rPr>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color w:val="auto"/>
                <w:sz w:val="21"/>
                <w:szCs w:val="21"/>
                <w:highlight w:val="none"/>
              </w:rPr>
              <w:t>。</w:t>
            </w:r>
          </w:p>
          <w:p w14:paraId="3F8D3B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：各主要分部施工方法符合项目实际，施工技术方案齐全，工艺成熟、方法合理、可行，能指导具体施工并确保安全。</w:t>
            </w:r>
          </w:p>
          <w:p w14:paraId="60CFE6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 xml:space="preserve">：各主要分部施工方法基本符合项目实际，施工技术方案基本齐全，方法基本合理、基本可行，基本能指导具体施 工并确保安全。 </w:t>
            </w:r>
          </w:p>
          <w:p w14:paraId="34F327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：各主要分部施工方法针对性差，施工技术方案差， 工艺落后、方法不合理， 不能指导具体施工和确保安全。</w:t>
            </w:r>
          </w:p>
        </w:tc>
      </w:tr>
      <w:tr w14:paraId="0593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B3FE2FA">
            <w:pPr>
              <w:widowControl/>
              <w:spacing w:line="360" w:lineRule="auto"/>
              <w:rPr>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6A2755A">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14:paraId="10E807FF">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优（8分）</w:t>
            </w:r>
            <w:r>
              <w:rPr>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color w:val="auto"/>
                <w:sz w:val="21"/>
                <w:szCs w:val="21"/>
                <w:highlight w:val="none"/>
              </w:rPr>
              <w:t>。</w:t>
            </w:r>
          </w:p>
          <w:p w14:paraId="74B80E82">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：投入的施工材料有详细的组织计划，投入计划与进度计划呼应，</w:t>
            </w:r>
            <w:r>
              <w:rPr>
                <w:rFonts w:hint="eastAsia"/>
                <w:color w:val="auto"/>
                <w:sz w:val="21"/>
                <w:szCs w:val="21"/>
                <w:highlight w:val="none"/>
                <w:lang w:eastAsia="zh-CN"/>
              </w:rPr>
              <w:t>可以</w:t>
            </w:r>
            <w:r>
              <w:rPr>
                <w:color w:val="auto"/>
                <w:sz w:val="21"/>
                <w:szCs w:val="21"/>
                <w:highlight w:val="none"/>
              </w:rPr>
              <w:t xml:space="preserve">满足施工需要，调配投入计划基本合理、准确。 </w:t>
            </w:r>
          </w:p>
          <w:p w14:paraId="1FE04D00">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的组织计划，投入计划与进度计划呼</w:t>
            </w:r>
            <w:r>
              <w:rPr>
                <w:color w:val="auto"/>
                <w:spacing w:val="-10"/>
                <w:sz w:val="21"/>
                <w:szCs w:val="21"/>
                <w:highlight w:val="none"/>
              </w:rPr>
              <w:t>应，基本满足施工需要，</w:t>
            </w:r>
            <w:r>
              <w:rPr>
                <w:color w:val="auto"/>
                <w:sz w:val="21"/>
                <w:szCs w:val="21"/>
                <w:highlight w:val="none"/>
              </w:rPr>
              <w:t xml:space="preserve">调配投入计划基本合理。 </w:t>
            </w:r>
          </w:p>
          <w:p w14:paraId="7E69FE3C">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：投入的施工材料的组织计划差，投入计划与进度计划不呼应，</w:t>
            </w:r>
            <w:r>
              <w:rPr>
                <w:rFonts w:hint="eastAsia"/>
                <w:color w:val="auto"/>
                <w:sz w:val="21"/>
                <w:szCs w:val="21"/>
                <w:highlight w:val="none"/>
                <w:lang w:eastAsia="zh-CN"/>
              </w:rPr>
              <w:t>勉强</w:t>
            </w:r>
            <w:r>
              <w:rPr>
                <w:color w:val="auto"/>
                <w:sz w:val="21"/>
                <w:szCs w:val="21"/>
                <w:highlight w:val="none"/>
              </w:rPr>
              <w:t>满足施工需要。</w:t>
            </w:r>
          </w:p>
        </w:tc>
      </w:tr>
      <w:tr w14:paraId="3600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7D3F5C1">
            <w:pPr>
              <w:widowControl/>
              <w:spacing w:line="360" w:lineRule="auto"/>
              <w:rPr>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154235EB">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14:paraId="019221D5">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w:t>
            </w:r>
            <w:r>
              <w:rPr>
                <w:rFonts w:hint="eastAsia"/>
                <w:color w:val="auto"/>
                <w:sz w:val="21"/>
                <w:szCs w:val="21"/>
                <w:highlight w:val="none"/>
                <w:lang w:eastAsia="zh-CN"/>
              </w:rPr>
              <w:t>投入的主要施工机械设备</w:t>
            </w:r>
            <w:r>
              <w:rPr>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每个施工节点开始前提供详细的进场计划表，并做好进场前检查、复查工作，确保施工机械、设备能准时进场，保障项目实施进度，</w:t>
            </w:r>
            <w:r>
              <w:rPr>
                <w:rFonts w:hint="eastAsia"/>
                <w:color w:val="auto"/>
                <w:sz w:val="21"/>
                <w:szCs w:val="21"/>
                <w:highlight w:val="none"/>
                <w:lang w:eastAsia="zh-CN"/>
              </w:rPr>
              <w:t>完全</w:t>
            </w:r>
            <w:r>
              <w:rPr>
                <w:color w:val="auto"/>
                <w:sz w:val="21"/>
                <w:szCs w:val="21"/>
                <w:highlight w:val="none"/>
              </w:rPr>
              <w:t xml:space="preserve">满足施工需要。 </w:t>
            </w:r>
          </w:p>
          <w:p w14:paraId="2B807794">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w:t>
            </w:r>
            <w:r>
              <w:rPr>
                <w:rFonts w:hint="eastAsia"/>
                <w:color w:val="auto"/>
                <w:sz w:val="21"/>
                <w:szCs w:val="21"/>
                <w:highlight w:val="none"/>
                <w:lang w:eastAsia="zh-CN"/>
              </w:rPr>
              <w:t>投入的主要施工机械设备</w:t>
            </w:r>
            <w:r>
              <w:rPr>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color w:val="auto"/>
                <w:spacing w:val="-10"/>
                <w:sz w:val="21"/>
                <w:szCs w:val="21"/>
                <w:highlight w:val="none"/>
              </w:rPr>
              <w:t>进场投入计划与进度计划呼</w:t>
            </w:r>
            <w:r>
              <w:rPr>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color w:val="auto"/>
                <w:spacing w:val="-13"/>
                <w:sz w:val="21"/>
                <w:szCs w:val="21"/>
                <w:highlight w:val="none"/>
              </w:rPr>
              <w:t xml:space="preserve">满足施工需要。 </w:t>
            </w:r>
          </w:p>
          <w:p w14:paraId="5B68BABA">
            <w:pPr>
              <w:pStyle w:val="39"/>
              <w:keepNext w:val="0"/>
              <w:keepLines w:val="0"/>
              <w:pageBreakBefore w:val="0"/>
              <w:widowControl w:val="0"/>
              <w:kinsoku/>
              <w:wordWrap/>
              <w:overflowPunct/>
              <w:topLinePunct w:val="0"/>
              <w:autoSpaceDE/>
              <w:autoSpaceDN/>
              <w:bidi w:val="0"/>
              <w:adjustRightInd/>
              <w:snapToGrid/>
              <w:spacing w:line="360" w:lineRule="auto"/>
              <w:ind w:left="107" w:right="101" w:firstLine="368" w:firstLineChars="200"/>
              <w:textAlignment w:val="auto"/>
              <w:rPr>
                <w:rFonts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color w:val="auto"/>
                <w:spacing w:val="-3"/>
                <w:sz w:val="21"/>
                <w:szCs w:val="21"/>
                <w:highlight w:val="none"/>
              </w:rPr>
              <w:t>：</w:t>
            </w:r>
            <w:r>
              <w:rPr>
                <w:rFonts w:hint="eastAsia"/>
                <w:color w:val="auto"/>
                <w:spacing w:val="-3"/>
                <w:sz w:val="21"/>
                <w:szCs w:val="21"/>
                <w:highlight w:val="none"/>
                <w:lang w:eastAsia="zh-CN"/>
              </w:rPr>
              <w:t>投入的主要施工机械设备</w:t>
            </w:r>
            <w:r>
              <w:rPr>
                <w:rFonts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rFonts w:ascii="宋体" w:hAnsi="宋体" w:eastAsia="宋体" w:cs="宋体"/>
                <w:color w:val="auto"/>
                <w:spacing w:val="-3"/>
                <w:sz w:val="21"/>
                <w:szCs w:val="21"/>
                <w:highlight w:val="none"/>
              </w:rPr>
              <w:t xml:space="preserve">基本满足施工需要。 </w:t>
            </w:r>
          </w:p>
          <w:p w14:paraId="3DA31363">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pacing w:val="-7"/>
                <w:sz w:val="21"/>
                <w:szCs w:val="21"/>
                <w:highlight w:val="none"/>
              </w:rPr>
              <w:t>：</w:t>
            </w:r>
            <w:r>
              <w:rPr>
                <w:rFonts w:hint="eastAsia"/>
                <w:color w:val="auto"/>
                <w:spacing w:val="-7"/>
                <w:sz w:val="21"/>
                <w:szCs w:val="21"/>
                <w:highlight w:val="none"/>
                <w:lang w:eastAsia="zh-CN"/>
              </w:rPr>
              <w:t>投入的主要施工机械设备</w:t>
            </w:r>
            <w:r>
              <w:rPr>
                <w:color w:val="auto"/>
                <w:spacing w:val="-10"/>
                <w:sz w:val="21"/>
                <w:szCs w:val="21"/>
                <w:highlight w:val="none"/>
              </w:rPr>
              <w:t>组织计划差，</w:t>
            </w:r>
            <w:r>
              <w:rPr>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每个施工节点开始前安排施工机械、设备，勉强</w:t>
            </w:r>
            <w:r>
              <w:rPr>
                <w:color w:val="auto"/>
                <w:sz w:val="21"/>
                <w:szCs w:val="21"/>
                <w:highlight w:val="none"/>
              </w:rPr>
              <w:t>满足施工需要。</w:t>
            </w:r>
          </w:p>
        </w:tc>
      </w:tr>
      <w:tr w14:paraId="7D95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7DA2D23">
            <w:pPr>
              <w:widowControl/>
              <w:spacing w:line="360" w:lineRule="auto"/>
              <w:rPr>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14:paraId="1C3D9255">
            <w:pPr>
              <w:pStyle w:val="39"/>
              <w:keepNext w:val="0"/>
              <w:keepLines w:val="0"/>
              <w:pageBreakBefore w:val="0"/>
              <w:widowControl w:val="0"/>
              <w:kinsoku/>
              <w:wordWrap/>
              <w:overflowPunct/>
              <w:topLinePunct w:val="0"/>
              <w:autoSpaceDE/>
              <w:autoSpaceDN/>
              <w:bidi w:val="0"/>
              <w:adjustRightInd/>
              <w:snapToGrid/>
              <w:spacing w:before="99"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评审专家自行对主要质量技术管理班子和制度、人员配备、质量技术保证措施和手段等是否完整、齐全，满足施工进度需要等各方面进行独立打分。</w:t>
            </w:r>
          </w:p>
          <w:p w14:paraId="3EE80D51">
            <w:pPr>
              <w:pStyle w:val="39"/>
              <w:keepNext w:val="0"/>
              <w:keepLines w:val="0"/>
              <w:pageBreakBefore w:val="0"/>
              <w:widowControl w:val="0"/>
              <w:kinsoku/>
              <w:wordWrap/>
              <w:overflowPunct/>
              <w:topLinePunct w:val="0"/>
              <w:autoSpaceDE/>
              <w:autoSpaceDN/>
              <w:bidi w:val="0"/>
              <w:adjustRightInd/>
              <w:snapToGrid/>
              <w:spacing w:before="99"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拟投入的技术管理班子人员配备合理，制度健全。主要工序有质量技术保证措施和手段，且先进、可行、具体，高于采购文件的质量要求及施工验收规范要求，达到承诺的质量标准。</w:t>
            </w:r>
          </w:p>
          <w:p w14:paraId="09B3440D">
            <w:pPr>
              <w:pStyle w:val="39"/>
              <w:keepNext w:val="0"/>
              <w:keepLines w:val="0"/>
              <w:pageBreakBefore w:val="0"/>
              <w:widowControl w:val="0"/>
              <w:kinsoku/>
              <w:wordWrap/>
              <w:overflowPunct/>
              <w:topLinePunct w:val="0"/>
              <w:autoSpaceDE/>
              <w:autoSpaceDN/>
              <w:bidi w:val="0"/>
              <w:adjustRightInd/>
              <w:snapToGrid/>
              <w:spacing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良（6分）：有专门的质量技术管理班子和制度，拟投入的技术管理班子人员配备合理，制度健全。主要工序有质量技术保证措施和手段，自控体系完整，能有效保证技术质量，可以达到承诺的质量标准。</w:t>
            </w:r>
          </w:p>
          <w:p w14:paraId="4D3834D8">
            <w:pPr>
              <w:pStyle w:val="39"/>
              <w:keepNext w:val="0"/>
              <w:keepLines w:val="0"/>
              <w:pageBreakBefore w:val="0"/>
              <w:widowControl w:val="0"/>
              <w:kinsoku/>
              <w:wordWrap/>
              <w:overflowPunct/>
              <w:topLinePunct w:val="0"/>
              <w:autoSpaceDE/>
              <w:autoSpaceDN/>
              <w:bidi w:val="0"/>
              <w:adjustRightInd/>
              <w:snapToGrid/>
              <w:spacing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中（4分）：质量技术管理班子人员配备基本合理，各制度基本健全。主要工序有质量技术保证措施和手段，能有效保证技术质量，满足采购文件的质量要求。 </w:t>
            </w:r>
          </w:p>
          <w:p w14:paraId="4338C972">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380" w:firstLineChars="200"/>
              <w:textAlignment w:val="auto"/>
              <w:rPr>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一般（1分）：质量技术管理班子人员配备不合理，制度不健全。质量技术保证措施和手段不可行，没有质量违约责任承诺。</w:t>
            </w:r>
          </w:p>
        </w:tc>
      </w:tr>
      <w:tr w14:paraId="22E3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575B3956">
            <w:pPr>
              <w:widowControl/>
              <w:spacing w:line="360" w:lineRule="auto"/>
              <w:rPr>
                <w:color w:val="auto"/>
                <w:kern w:val="0"/>
                <w:sz w:val="21"/>
                <w:szCs w:val="21"/>
                <w:highlight w:val="none"/>
              </w:rPr>
            </w:pPr>
            <w:r>
              <w:rPr>
                <w:rFonts w:hint="eastAsia" w:cs="宋体"/>
                <w:color w:val="auto"/>
                <w:kern w:val="0"/>
                <w:sz w:val="21"/>
                <w:szCs w:val="21"/>
                <w:highlight w:val="none"/>
              </w:rPr>
              <w:t>确保安全生产的技术组织措施</w:t>
            </w:r>
          </w:p>
          <w:p w14:paraId="743E0DC6">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5878822">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14:paraId="2E920DF2">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color w:val="auto"/>
                <w:sz w:val="21"/>
                <w:szCs w:val="21"/>
                <w:highlight w:val="none"/>
              </w:rPr>
              <w:t>：有配</w:t>
            </w:r>
            <w:r>
              <w:rPr>
                <w:rFonts w:ascii="宋体" w:hAnsi="宋体" w:eastAsia="宋体" w:cs="宋体"/>
                <w:color w:val="auto"/>
                <w:sz w:val="21"/>
                <w:szCs w:val="21"/>
                <w:highlight w:val="none"/>
              </w:rPr>
              <w:t>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rFonts w:ascii="宋体" w:hAnsi="宋体" w:eastAsia="宋体" w:cs="宋体"/>
                <w:color w:val="auto"/>
                <w:sz w:val="21"/>
                <w:szCs w:val="21"/>
                <w:highlight w:val="none"/>
              </w:rPr>
              <w:t>配备</w:t>
            </w:r>
            <w:r>
              <w:rPr>
                <w:rFonts w:hint="eastAsia" w:cs="宋体"/>
                <w:color w:val="auto"/>
                <w:sz w:val="21"/>
                <w:szCs w:val="21"/>
                <w:highlight w:val="none"/>
                <w:lang w:eastAsia="zh-CN"/>
              </w:rPr>
              <w:t>完善</w:t>
            </w:r>
            <w:r>
              <w:rPr>
                <w:rFonts w:ascii="宋体" w:hAnsi="宋体" w:eastAsia="宋体" w:cs="宋体"/>
                <w:color w:val="auto"/>
                <w:sz w:val="21"/>
                <w:szCs w:val="21"/>
                <w:highlight w:val="none"/>
              </w:rPr>
              <w:t>合理</w:t>
            </w:r>
            <w:r>
              <w:rPr>
                <w:rFonts w:hint="eastAsia" w:cs="宋体"/>
                <w:color w:val="auto"/>
                <w:sz w:val="21"/>
                <w:szCs w:val="21"/>
                <w:highlight w:val="none"/>
                <w:lang w:val="en-US" w:eastAsia="zh-CN"/>
              </w:rPr>
              <w:t>不少于4人</w:t>
            </w:r>
            <w:r>
              <w:rPr>
                <w:rFonts w:ascii="宋体" w:hAnsi="宋体" w:eastAsia="宋体" w:cs="宋体"/>
                <w:color w:val="auto"/>
                <w:sz w:val="21"/>
                <w:szCs w:val="21"/>
                <w:highlight w:val="none"/>
              </w:rPr>
              <w:t>。有健全的安全管理制度，</w:t>
            </w:r>
            <w:r>
              <w:rPr>
                <w:rFonts w:hint="eastAsia"/>
                <w:color w:val="auto"/>
                <w:sz w:val="21"/>
                <w:szCs w:val="21"/>
                <w:highlight w:val="none"/>
                <w:lang w:val="en-US" w:eastAsia="zh-CN"/>
              </w:rPr>
              <w:t>提供的</w:t>
            </w:r>
            <w:r>
              <w:rPr>
                <w:color w:val="auto"/>
                <w:sz w:val="21"/>
                <w:szCs w:val="21"/>
                <w:highlight w:val="none"/>
              </w:rPr>
              <w:t>各道工序安全技术措施</w:t>
            </w:r>
            <w:r>
              <w:rPr>
                <w:rFonts w:ascii="宋体" w:hAnsi="宋体" w:eastAsia="宋体" w:cs="宋体"/>
                <w:color w:val="auto"/>
                <w:sz w:val="21"/>
                <w:szCs w:val="21"/>
                <w:highlight w:val="none"/>
              </w:rPr>
              <w:t>针对性强，符合实际且高于国家有关安全技术标准要求。现场防火、应急救援、社会治安安全措施得力。</w:t>
            </w:r>
          </w:p>
          <w:p w14:paraId="3574364E">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：有配备满足项目</w:t>
            </w:r>
            <w:r>
              <w:rPr>
                <w:color w:val="auto"/>
                <w:sz w:val="21"/>
                <w:szCs w:val="21"/>
                <w:highlight w:val="none"/>
              </w:rPr>
              <w:t>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rFonts w:ascii="宋体" w:hAnsi="宋体" w:eastAsia="宋体" w:cs="宋体"/>
                <w:color w:val="auto"/>
                <w:sz w:val="21"/>
                <w:szCs w:val="21"/>
                <w:highlight w:val="none"/>
              </w:rPr>
              <w:t>配备合理</w:t>
            </w:r>
            <w:r>
              <w:rPr>
                <w:rFonts w:hint="eastAsia" w:cs="宋体"/>
                <w:color w:val="auto"/>
                <w:sz w:val="21"/>
                <w:szCs w:val="21"/>
                <w:highlight w:val="none"/>
                <w:lang w:val="en-US" w:eastAsia="zh-CN"/>
              </w:rPr>
              <w:t>不少于3人</w:t>
            </w:r>
            <w:r>
              <w:rPr>
                <w:color w:val="auto"/>
                <w:sz w:val="21"/>
                <w:szCs w:val="21"/>
                <w:highlight w:val="none"/>
              </w:rPr>
              <w:t>，有健全的安全管理制度，</w:t>
            </w:r>
            <w:r>
              <w:rPr>
                <w:rFonts w:hint="eastAsia"/>
                <w:color w:val="auto"/>
                <w:sz w:val="21"/>
                <w:szCs w:val="21"/>
                <w:highlight w:val="none"/>
                <w:lang w:val="en-US" w:eastAsia="zh-CN"/>
              </w:rPr>
              <w:t>提供的</w:t>
            </w:r>
            <w:r>
              <w:rPr>
                <w:color w:val="auto"/>
                <w:sz w:val="21"/>
                <w:szCs w:val="21"/>
                <w:highlight w:val="none"/>
              </w:rPr>
              <w:t>各道工序安全技术措施符合实际且满足有关安全技术标准要求。现场防火、应急救援、社会治安安全措施合理。</w:t>
            </w:r>
          </w:p>
          <w:p w14:paraId="2CA06C8B">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中（4分）</w:t>
            </w:r>
            <w:r>
              <w:rPr>
                <w:color w:val="auto"/>
                <w:sz w:val="21"/>
                <w:szCs w:val="21"/>
                <w:highlight w:val="none"/>
              </w:rPr>
              <w:t>：有配备满足项目要求的专职安全员，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color w:val="auto"/>
                <w:sz w:val="21"/>
                <w:szCs w:val="21"/>
                <w:highlight w:val="none"/>
              </w:rPr>
              <w:t>配备基本合理</w:t>
            </w:r>
            <w:r>
              <w:rPr>
                <w:rFonts w:hint="eastAsia"/>
                <w:color w:val="auto"/>
                <w:sz w:val="21"/>
                <w:szCs w:val="21"/>
                <w:highlight w:val="none"/>
                <w:lang w:val="en-US" w:eastAsia="zh-CN"/>
              </w:rPr>
              <w:t>不少于2人</w:t>
            </w:r>
            <w:r>
              <w:rPr>
                <w:color w:val="auto"/>
                <w:sz w:val="21"/>
                <w:szCs w:val="21"/>
                <w:highlight w:val="none"/>
              </w:rPr>
              <w:t>，安全管理制度基本健全，</w:t>
            </w:r>
            <w:r>
              <w:rPr>
                <w:rFonts w:hint="eastAsia"/>
                <w:color w:val="auto"/>
                <w:sz w:val="21"/>
                <w:szCs w:val="21"/>
                <w:highlight w:val="none"/>
                <w:lang w:val="en-US" w:eastAsia="zh-CN"/>
              </w:rPr>
              <w:t>提供的</w:t>
            </w:r>
            <w:r>
              <w:rPr>
                <w:color w:val="auto"/>
                <w:sz w:val="21"/>
                <w:szCs w:val="21"/>
                <w:highlight w:val="none"/>
              </w:rPr>
              <w:t>各道工序安全技术措施基本符合实际，基本满足有关安全技术标准要求。现场防火、应急救援、社会治安安全措施基本合理。</w:t>
            </w:r>
          </w:p>
          <w:p w14:paraId="1E7FF98A">
            <w:pPr>
              <w:pStyle w:val="39"/>
              <w:keepNext w:val="0"/>
              <w:keepLines w:val="0"/>
              <w:pageBreakBefore w:val="0"/>
              <w:widowControl w:val="0"/>
              <w:kinsoku/>
              <w:wordWrap/>
              <w:overflowPunct/>
              <w:topLinePunct w:val="0"/>
              <w:autoSpaceDE/>
              <w:autoSpaceDN/>
              <w:bidi w:val="0"/>
              <w:adjustRightInd/>
              <w:snapToGrid/>
              <w:spacing w:before="100"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：有配备满足项目要求的专职安全员，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成员配备为1人</w:t>
            </w:r>
            <w:r>
              <w:rPr>
                <w:color w:val="auto"/>
                <w:sz w:val="21"/>
                <w:szCs w:val="21"/>
                <w:highlight w:val="none"/>
              </w:rPr>
              <w:t>，安全管理制度不健全，各道工序安全技术措施基本符合实际，不能满足有关安全技术标准要求。现场防火、应急 救援、社会治安安全措施不合理。</w:t>
            </w:r>
          </w:p>
        </w:tc>
      </w:tr>
      <w:tr w14:paraId="1E4C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4352175D">
            <w:pPr>
              <w:widowControl/>
              <w:spacing w:line="360" w:lineRule="auto"/>
              <w:rPr>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651BC52">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14:paraId="32D6019C">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优（6分）</w:t>
            </w:r>
            <w:r>
              <w:rPr>
                <w:rFonts w:ascii="宋体" w:hAnsi="宋体" w:eastAsia="宋体" w:cs="宋体"/>
                <w:color w:val="auto"/>
                <w:sz w:val="21"/>
                <w:szCs w:val="21"/>
                <w:highlight w:val="none"/>
              </w:rPr>
              <w:t>：各主要施工工序有详细周密的劳动力安排计划，各工种劳动力安排计划齐全，</w:t>
            </w:r>
            <w:r>
              <w:rPr>
                <w:color w:val="auto"/>
                <w:sz w:val="21"/>
                <w:szCs w:val="21"/>
                <w:highlight w:val="none"/>
              </w:rPr>
              <w:t>劳动力投入与进度计划呼应合理，</w:t>
            </w:r>
            <w:r>
              <w:rPr>
                <w:rFonts w:hint="eastAsia"/>
                <w:color w:val="auto"/>
                <w:sz w:val="21"/>
                <w:szCs w:val="21"/>
                <w:highlight w:val="none"/>
                <w:lang w:eastAsia="zh-CN"/>
              </w:rPr>
              <w:t>完全</w:t>
            </w:r>
            <w:r>
              <w:rPr>
                <w:color w:val="auto"/>
                <w:sz w:val="21"/>
                <w:szCs w:val="21"/>
                <w:highlight w:val="none"/>
              </w:rPr>
              <w:t>满</w:t>
            </w:r>
            <w:r>
              <w:rPr>
                <w:rFonts w:ascii="宋体" w:hAnsi="宋体" w:eastAsia="宋体" w:cs="宋体"/>
                <w:color w:val="auto"/>
                <w:sz w:val="21"/>
                <w:szCs w:val="21"/>
                <w:highlight w:val="none"/>
              </w:rPr>
              <w:t xml:space="preserve">足施工需要。 </w:t>
            </w:r>
          </w:p>
          <w:p w14:paraId="6A0011A9">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ascii="宋体" w:hAnsi="宋体" w:eastAsia="宋体" w:cs="宋体"/>
                <w:color w:val="auto"/>
                <w:sz w:val="21"/>
                <w:szCs w:val="21"/>
                <w:highlight w:val="none"/>
              </w:rPr>
              <w:t xml:space="preserve">满足施工需要。 </w:t>
            </w:r>
          </w:p>
          <w:p w14:paraId="6AF608EB">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ascii="宋体" w:hAnsi="宋体" w:eastAsia="宋体" w:cs="宋体"/>
                <w:color w:val="auto"/>
                <w:sz w:val="21"/>
                <w:szCs w:val="21"/>
                <w:highlight w:val="none"/>
              </w:rPr>
              <w:t>： 各主要施工工序应有劳动力安排计划，有各工种劳动力安排计划，劳动力投入基本合理，基本满足施工需要。</w:t>
            </w:r>
          </w:p>
          <w:p w14:paraId="6E844DBD">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ascii="宋体" w:hAnsi="宋体" w:eastAsia="宋体" w:cs="宋体"/>
                <w:color w:val="auto"/>
                <w:sz w:val="21"/>
                <w:szCs w:val="21"/>
                <w:highlight w:val="none"/>
              </w:rPr>
              <w:t>：各主要施工工序劳动力安排计划不全，无各工种劳动力安排计划或计划不全，</w:t>
            </w:r>
            <w:r>
              <w:rPr>
                <w:color w:val="auto"/>
                <w:sz w:val="21"/>
                <w:szCs w:val="21"/>
                <w:highlight w:val="none"/>
              </w:rPr>
              <w:t>劳动力投入不合理，不能满足</w:t>
            </w:r>
            <w:r>
              <w:rPr>
                <w:rFonts w:hint="eastAsia"/>
                <w:color w:val="auto"/>
                <w:sz w:val="21"/>
                <w:szCs w:val="21"/>
                <w:highlight w:val="none"/>
                <w:lang w:eastAsia="zh-CN"/>
              </w:rPr>
              <w:t>施工需求。</w:t>
            </w:r>
          </w:p>
        </w:tc>
      </w:tr>
      <w:tr w14:paraId="6B2C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741CB74">
            <w:pPr>
              <w:widowControl/>
              <w:spacing w:line="360" w:lineRule="auto"/>
              <w:rPr>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6008E48">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14:paraId="0D8E1C50">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 xml:space="preserve">：有保证工期的具体措施得力。各项计划图表编制详尽周密，安排科学合理，符合本项目施工实际要求。 </w:t>
            </w:r>
          </w:p>
          <w:p w14:paraId="4CBD3DB9">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pacing w:val="-12"/>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分）：有保证工期的具体措施得当。各项计划图表编制完善，安排较合理，符合本项目施工</w:t>
            </w:r>
            <w:r>
              <w:rPr>
                <w:color w:val="auto"/>
                <w:spacing w:val="-12"/>
                <w:sz w:val="21"/>
                <w:szCs w:val="21"/>
                <w:highlight w:val="none"/>
              </w:rPr>
              <w:t>实际要求。</w:t>
            </w:r>
          </w:p>
          <w:p w14:paraId="6F77AD10">
            <w:pPr>
              <w:pStyle w:val="39"/>
              <w:keepNext w:val="0"/>
              <w:keepLines w:val="0"/>
              <w:pageBreakBefore w:val="0"/>
              <w:widowControl w:val="0"/>
              <w:kinsoku/>
              <w:wordWrap/>
              <w:overflowPunct/>
              <w:topLinePunct w:val="0"/>
              <w:autoSpaceDE/>
              <w:autoSpaceDN/>
              <w:bidi w:val="0"/>
              <w:adjustRightInd/>
              <w:snapToGrid/>
              <w:spacing w:line="360" w:lineRule="auto"/>
              <w:ind w:left="107" w:firstLine="372" w:firstLineChars="200"/>
              <w:textAlignment w:val="auto"/>
              <w:rPr>
                <w:color w:val="auto"/>
                <w:sz w:val="21"/>
                <w:szCs w:val="21"/>
                <w:highlight w:val="none"/>
              </w:rPr>
            </w:pPr>
            <w:r>
              <w:rPr>
                <w:color w:val="auto"/>
                <w:spacing w:val="-12"/>
                <w:sz w:val="21"/>
                <w:szCs w:val="21"/>
                <w:highlight w:val="none"/>
              </w:rPr>
              <w:t xml:space="preserve"> </w:t>
            </w:r>
            <w:r>
              <w:rPr>
                <w:rFonts w:hint="eastAsia"/>
                <w:color w:val="auto"/>
                <w:spacing w:val="-12"/>
                <w:sz w:val="21"/>
                <w:szCs w:val="21"/>
                <w:highlight w:val="none"/>
                <w:lang w:eastAsia="zh-CN"/>
              </w:rPr>
              <w:t>中（2分）</w:t>
            </w:r>
            <w:r>
              <w:rPr>
                <w:color w:val="auto"/>
                <w:spacing w:val="-35"/>
                <w:sz w:val="21"/>
                <w:szCs w:val="21"/>
                <w:highlight w:val="none"/>
              </w:rPr>
              <w:t>：</w:t>
            </w:r>
            <w:r>
              <w:rPr>
                <w:color w:val="auto"/>
                <w:sz w:val="21"/>
                <w:szCs w:val="21"/>
                <w:highlight w:val="none"/>
              </w:rPr>
              <w:t xml:space="preserve">有保证工期的具体措施基本得当。各项计划图表编制基本齐全，安排基本合理，基本符合本项目施工实际要求。 </w:t>
            </w:r>
          </w:p>
          <w:p w14:paraId="1EDCB246">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：有保证工期的具体措施基本得当。各项计划图表编制不完善，安排不合理，不能满足本项目施工实际要求。</w:t>
            </w:r>
          </w:p>
        </w:tc>
      </w:tr>
      <w:tr w14:paraId="460B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3D8748FB">
            <w:pPr>
              <w:widowControl/>
              <w:spacing w:line="360" w:lineRule="auto"/>
              <w:rPr>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0341C20F">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14:paraId="54784294">
            <w:pPr>
              <w:pStyle w:val="39"/>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：现场文明施工、环境保护措施和内容</w:t>
            </w:r>
            <w:r>
              <w:rPr>
                <w:rFonts w:hint="eastAsia"/>
                <w:color w:val="auto"/>
                <w:sz w:val="21"/>
                <w:szCs w:val="21"/>
                <w:highlight w:val="none"/>
                <w:lang w:val="en-US" w:eastAsia="zh-CN"/>
              </w:rPr>
              <w:t>完全能</w:t>
            </w:r>
            <w:r>
              <w:rPr>
                <w:color w:val="auto"/>
                <w:sz w:val="21"/>
                <w:szCs w:val="21"/>
                <w:highlight w:val="none"/>
              </w:rPr>
              <w:t>达到</w:t>
            </w:r>
            <w:r>
              <w:rPr>
                <w:rFonts w:hint="eastAsia"/>
                <w:color w:val="auto"/>
                <w:sz w:val="21"/>
                <w:szCs w:val="21"/>
                <w:highlight w:val="none"/>
                <w:lang w:eastAsia="zh-CN"/>
              </w:rPr>
              <w:t>相关施工安全生产标准或文明施工等</w:t>
            </w:r>
            <w:r>
              <w:rPr>
                <w:color w:val="auto"/>
                <w:sz w:val="21"/>
                <w:szCs w:val="21"/>
                <w:highlight w:val="none"/>
              </w:rPr>
              <w:t>要求；</w:t>
            </w:r>
            <w:r>
              <w:rPr>
                <w:rFonts w:hint="eastAsia"/>
                <w:color w:val="auto"/>
                <w:spacing w:val="-10"/>
                <w:sz w:val="21"/>
                <w:szCs w:val="21"/>
                <w:highlight w:val="none"/>
                <w:lang w:val="en-US" w:eastAsia="zh-CN"/>
              </w:rPr>
              <w:t>能在施工过程中全面解决各种紧急异常问题，</w:t>
            </w:r>
            <w:r>
              <w:rPr>
                <w:color w:val="auto"/>
                <w:spacing w:val="-10"/>
                <w:sz w:val="21"/>
                <w:szCs w:val="21"/>
                <w:highlight w:val="none"/>
              </w:rPr>
              <w:t>各项措施周全、</w:t>
            </w:r>
            <w:r>
              <w:rPr>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color w:val="auto"/>
                <w:sz w:val="21"/>
                <w:szCs w:val="21"/>
                <w:highlight w:val="none"/>
              </w:rPr>
              <w:t xml:space="preserve">。 </w:t>
            </w:r>
          </w:p>
          <w:p w14:paraId="4684DF29">
            <w:pPr>
              <w:pStyle w:val="39"/>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color w:val="auto"/>
                <w:sz w:val="21"/>
                <w:szCs w:val="21"/>
                <w:highlight w:val="none"/>
              </w:rPr>
              <w:t>；</w:t>
            </w:r>
            <w:r>
              <w:rPr>
                <w:rFonts w:hint="eastAsia"/>
                <w:color w:val="auto"/>
                <w:spacing w:val="-10"/>
                <w:sz w:val="21"/>
                <w:szCs w:val="21"/>
                <w:highlight w:val="none"/>
                <w:lang w:val="en-US" w:eastAsia="zh-CN"/>
              </w:rPr>
              <w:t>能在施工过程中解决各种紧急异常问题，</w:t>
            </w:r>
            <w:r>
              <w:rPr>
                <w:color w:val="auto"/>
                <w:sz w:val="21"/>
                <w:szCs w:val="21"/>
                <w:highlight w:val="none"/>
              </w:rPr>
              <w:t>而且各项措施</w:t>
            </w:r>
            <w:r>
              <w:rPr>
                <w:rFonts w:hint="eastAsia"/>
                <w:color w:val="auto"/>
                <w:sz w:val="21"/>
                <w:szCs w:val="21"/>
                <w:highlight w:val="none"/>
                <w:lang w:val="en-US" w:eastAsia="zh-CN"/>
              </w:rPr>
              <w:t>具体、有效</w:t>
            </w:r>
            <w:r>
              <w:rPr>
                <w:color w:val="auto"/>
                <w:sz w:val="21"/>
                <w:szCs w:val="21"/>
                <w:highlight w:val="none"/>
              </w:rPr>
              <w:t xml:space="preserve">。 </w:t>
            </w:r>
          </w:p>
          <w:p w14:paraId="3CA74E7D">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color w:val="auto"/>
                <w:sz w:val="21"/>
                <w:szCs w:val="21"/>
                <w:highlight w:val="none"/>
              </w:rPr>
              <w:t>；有具体实现现场文明施工目标的承诺，</w:t>
            </w:r>
            <w:r>
              <w:rPr>
                <w:rFonts w:hint="eastAsia"/>
                <w:color w:val="auto"/>
                <w:spacing w:val="-10"/>
                <w:sz w:val="21"/>
                <w:szCs w:val="21"/>
                <w:highlight w:val="none"/>
                <w:lang w:val="en-US" w:eastAsia="zh-CN"/>
              </w:rPr>
              <w:t>，能在施工过程中解决各种紧急异常问题，</w:t>
            </w:r>
            <w:r>
              <w:rPr>
                <w:color w:val="auto"/>
                <w:sz w:val="21"/>
                <w:szCs w:val="21"/>
                <w:highlight w:val="none"/>
              </w:rPr>
              <w:t>而且各项措施基本有效的。</w:t>
            </w:r>
          </w:p>
          <w:p w14:paraId="2D10BA62">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 xml:space="preserve"> </w:t>
            </w:r>
            <w:r>
              <w:rPr>
                <w:rFonts w:hint="eastAsia"/>
                <w:color w:val="auto"/>
                <w:sz w:val="21"/>
                <w:szCs w:val="21"/>
                <w:highlight w:val="none"/>
                <w:lang w:eastAsia="zh-CN"/>
              </w:rPr>
              <w:t>：</w:t>
            </w:r>
            <w:r>
              <w:rPr>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color w:val="auto"/>
                <w:sz w:val="21"/>
                <w:szCs w:val="21"/>
                <w:highlight w:val="none"/>
              </w:rPr>
              <w:t>的要求偏差大，</w:t>
            </w:r>
            <w:r>
              <w:rPr>
                <w:rFonts w:hint="eastAsia"/>
                <w:color w:val="auto"/>
                <w:spacing w:val="-10"/>
                <w:sz w:val="21"/>
                <w:szCs w:val="21"/>
                <w:highlight w:val="none"/>
                <w:lang w:val="en-US" w:eastAsia="zh-CN"/>
              </w:rPr>
              <w:t>在施工过程中解决各种紧急异常问题的能力欠佳</w:t>
            </w:r>
            <w:r>
              <w:rPr>
                <w:color w:val="auto"/>
                <w:sz w:val="21"/>
                <w:szCs w:val="21"/>
                <w:highlight w:val="none"/>
              </w:rPr>
              <w:t>。</w:t>
            </w:r>
          </w:p>
        </w:tc>
      </w:tr>
      <w:tr w14:paraId="75FE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224B150D">
            <w:pPr>
              <w:widowControl/>
              <w:spacing w:line="360" w:lineRule="auto"/>
              <w:rPr>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05C7B728">
            <w:pPr>
              <w:pStyle w:val="39"/>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14:paraId="70EAE171">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color w:val="auto"/>
                <w:sz w:val="21"/>
                <w:szCs w:val="21"/>
                <w:highlight w:val="none"/>
              </w:rPr>
              <w:t>：针对该项目的</w:t>
            </w:r>
            <w:r>
              <w:rPr>
                <w:rFonts w:hint="eastAsia"/>
                <w:color w:val="auto"/>
                <w:sz w:val="21"/>
                <w:szCs w:val="21"/>
                <w:highlight w:val="none"/>
                <w:lang w:val="en-US" w:eastAsia="zh-CN"/>
              </w:rPr>
              <w:t>重点和</w:t>
            </w:r>
            <w:r>
              <w:rPr>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措施、重点和难点科学合理可行的优化措施不少于四项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14:paraId="3A6C006A">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措施三项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14:paraId="418EF8A2">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且包含有重点和难点分析、重点和难点解决措两项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14:paraId="03D91AD6">
            <w:pPr>
              <w:pStyle w:val="39"/>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欠缺实战经验，措施简单只包含有重点和难点分析、重点和难点解决措两项</w:t>
            </w:r>
            <w:r>
              <w:rPr>
                <w:color w:val="auto"/>
                <w:sz w:val="21"/>
                <w:szCs w:val="21"/>
                <w:highlight w:val="none"/>
              </w:rPr>
              <w:t>，未考虑各部分施工如何相互交叉和衔接，施工质量效果和设计效果的无法统一。</w:t>
            </w:r>
          </w:p>
        </w:tc>
      </w:tr>
      <w:tr w14:paraId="4912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583C256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628D5BB4">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59DA3E18">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：总体布置有针对性、合理，</w:t>
            </w:r>
            <w:r>
              <w:rPr>
                <w:rFonts w:hint="eastAsia"/>
                <w:color w:val="auto"/>
                <w:sz w:val="21"/>
                <w:szCs w:val="21"/>
                <w:highlight w:val="none"/>
                <w:lang w:eastAsia="zh-CN"/>
              </w:rPr>
              <w:t>完全</w:t>
            </w:r>
            <w:r>
              <w:rPr>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color w:val="auto"/>
                <w:sz w:val="21"/>
                <w:szCs w:val="21"/>
                <w:highlight w:val="none"/>
              </w:rPr>
              <w:t xml:space="preserve">。 </w:t>
            </w:r>
          </w:p>
          <w:p w14:paraId="4F35FEFD">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 xml:space="preserve">分）：总体布置合理，能满足施工需要， </w:t>
            </w:r>
            <w:r>
              <w:rPr>
                <w:rFonts w:hint="eastAsia"/>
                <w:color w:val="auto"/>
                <w:sz w:val="21"/>
                <w:szCs w:val="21"/>
                <w:highlight w:val="none"/>
                <w:lang w:eastAsia="zh-CN"/>
              </w:rPr>
              <w:t>可以</w:t>
            </w:r>
            <w:r>
              <w:rPr>
                <w:color w:val="auto"/>
                <w:sz w:val="21"/>
                <w:szCs w:val="21"/>
                <w:highlight w:val="none"/>
              </w:rPr>
              <w:t>符合安全、文明生产要求</w:t>
            </w:r>
            <w:r>
              <w:rPr>
                <w:rFonts w:hint="eastAsia"/>
                <w:color w:val="auto"/>
                <w:sz w:val="21"/>
                <w:szCs w:val="21"/>
                <w:highlight w:val="none"/>
                <w:lang w:val="en-US" w:eastAsia="zh-CN"/>
              </w:rPr>
              <w:t>，并对每部分的区域进行细分管理</w:t>
            </w:r>
            <w:r>
              <w:rPr>
                <w:color w:val="auto"/>
                <w:sz w:val="21"/>
                <w:szCs w:val="21"/>
                <w:highlight w:val="none"/>
              </w:rPr>
              <w:t>。</w:t>
            </w:r>
          </w:p>
          <w:p w14:paraId="2A2C7D8E">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color w:val="auto"/>
                <w:sz w:val="21"/>
                <w:szCs w:val="21"/>
                <w:highlight w:val="none"/>
              </w:rPr>
              <w:t>。</w:t>
            </w:r>
          </w:p>
          <w:p w14:paraId="12D0D46A">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：总体布置不合理，</w:t>
            </w:r>
            <w:r>
              <w:rPr>
                <w:rFonts w:hint="eastAsia"/>
                <w:color w:val="auto"/>
                <w:sz w:val="21"/>
                <w:szCs w:val="21"/>
                <w:highlight w:val="none"/>
                <w:lang w:val="en-US" w:eastAsia="zh-CN"/>
              </w:rPr>
              <w:t>每部分的区域管理</w:t>
            </w:r>
            <w:r>
              <w:rPr>
                <w:color w:val="auto"/>
                <w:sz w:val="21"/>
                <w:szCs w:val="21"/>
                <w:highlight w:val="none"/>
              </w:rPr>
              <w:t>不符合安全、文明生产要求。</w:t>
            </w:r>
          </w:p>
        </w:tc>
      </w:tr>
      <w:tr w14:paraId="0A2B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46DFE48">
            <w:pPr>
              <w:keepNext w:val="0"/>
              <w:keepLines w:val="0"/>
              <w:pageBreakBefore w:val="0"/>
              <w:kinsoku/>
              <w:wordWrap/>
              <w:overflowPunct/>
              <w:topLinePunct w:val="0"/>
              <w:autoSpaceDE/>
              <w:autoSpaceDN/>
              <w:bidi w:val="0"/>
              <w:snapToGrid/>
              <w:spacing w:line="360" w:lineRule="auto"/>
              <w:jc w:val="both"/>
              <w:rPr>
                <w:b/>
                <w:bCs/>
                <w:color w:val="auto"/>
                <w:sz w:val="21"/>
                <w:szCs w:val="21"/>
                <w:highlight w:val="none"/>
              </w:rPr>
            </w:pPr>
            <w:r>
              <w:rPr>
                <w:rFonts w:hint="eastAsia"/>
                <w:b/>
                <w:bCs/>
                <w:color w:val="auto"/>
                <w:sz w:val="21"/>
                <w:szCs w:val="21"/>
                <w:highlight w:val="none"/>
                <w:lang w:val="en-US" w:eastAsia="zh-CN"/>
              </w:rPr>
              <w:t>2、报价文件</w:t>
            </w: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413" w:type="dxa"/>
            <w:gridSpan w:val="2"/>
            <w:vAlign w:val="top"/>
          </w:tcPr>
          <w:p w14:paraId="526754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14:paraId="26C908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14:paraId="6EFB171B">
      <w:pPr>
        <w:numPr>
          <w:ilvl w:val="0"/>
          <w:numId w:val="11"/>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14:paraId="040CFEF4">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376827D3">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CD0A7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32CA828A">
      <w:pPr>
        <w:pStyle w:val="40"/>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7BF7ED48">
      <w:pPr>
        <w:pStyle w:val="4"/>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126" w:name="_Toc80886940"/>
      <w:bookmarkStart w:id="1127" w:name="_Toc80205936"/>
      <w:r>
        <w:rPr>
          <w:rFonts w:hint="eastAsia" w:ascii="宋体" w:hAnsi="宋体" w:eastAsia="宋体" w:cs="宋体"/>
          <w:b/>
          <w:bCs/>
          <w:color w:val="auto"/>
          <w:sz w:val="24"/>
          <w:highlight w:val="none"/>
          <w:lang w:val="en-US" w:eastAsia="zh-CN" w:bidi="hi-IN"/>
        </w:rPr>
        <w:t>五、 评审过程的保密与录像</w:t>
      </w:r>
      <w:bookmarkEnd w:id="1126"/>
      <w:bookmarkEnd w:id="1127"/>
    </w:p>
    <w:p w14:paraId="1ED9123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11C32DD2">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1462C9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4ACC368D">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0839DA5D">
      <w:pPr>
        <w:pStyle w:val="28"/>
        <w:rPr>
          <w:rFonts w:hint="eastAsia" w:ascii="宋体" w:hAnsi="宋体" w:cs="宋体"/>
          <w:bCs/>
          <w:color w:val="auto"/>
          <w:sz w:val="21"/>
          <w:szCs w:val="21"/>
          <w:highlight w:val="none"/>
        </w:rPr>
      </w:pPr>
    </w:p>
    <w:p w14:paraId="24B54FA8">
      <w:pPr>
        <w:pStyle w:val="27"/>
        <w:rPr>
          <w:rFonts w:hint="eastAsia"/>
          <w:color w:val="auto"/>
          <w:highlight w:val="none"/>
        </w:rPr>
      </w:pPr>
    </w:p>
    <w:p w14:paraId="61CAED2E">
      <w:pPr>
        <w:pStyle w:val="28"/>
        <w:rPr>
          <w:rFonts w:hint="eastAsia"/>
          <w:color w:val="auto"/>
          <w:highlight w:val="none"/>
        </w:rPr>
      </w:pPr>
    </w:p>
    <w:p w14:paraId="0EE44141">
      <w:pPr>
        <w:pStyle w:val="27"/>
        <w:rPr>
          <w:rFonts w:hint="eastAsia"/>
          <w:color w:val="auto"/>
          <w:highlight w:val="none"/>
        </w:rPr>
      </w:pPr>
    </w:p>
    <w:p w14:paraId="463EBEC0">
      <w:pPr>
        <w:pStyle w:val="28"/>
        <w:rPr>
          <w:rFonts w:hint="eastAsia"/>
          <w:color w:val="auto"/>
          <w:highlight w:val="none"/>
        </w:rPr>
      </w:pPr>
    </w:p>
    <w:p w14:paraId="15C11D81">
      <w:pPr>
        <w:pStyle w:val="27"/>
        <w:rPr>
          <w:rFonts w:hint="eastAsia"/>
          <w:color w:val="auto"/>
          <w:highlight w:val="none"/>
        </w:rPr>
      </w:pPr>
    </w:p>
    <w:p w14:paraId="75AF894F">
      <w:pPr>
        <w:pStyle w:val="28"/>
        <w:rPr>
          <w:rFonts w:hint="eastAsia"/>
          <w:color w:val="auto"/>
          <w:highlight w:val="none"/>
        </w:rPr>
      </w:pPr>
    </w:p>
    <w:p w14:paraId="33296EC6">
      <w:pPr>
        <w:pStyle w:val="27"/>
        <w:rPr>
          <w:rFonts w:hint="eastAsia"/>
          <w:color w:val="auto"/>
          <w:highlight w:val="none"/>
        </w:rPr>
      </w:pPr>
    </w:p>
    <w:p w14:paraId="2A020ACD">
      <w:pPr>
        <w:pStyle w:val="28"/>
        <w:rPr>
          <w:rFonts w:hint="eastAsia"/>
          <w:color w:val="auto"/>
          <w:highlight w:val="none"/>
        </w:rPr>
      </w:pPr>
    </w:p>
    <w:p w14:paraId="5D51D604">
      <w:pPr>
        <w:pStyle w:val="27"/>
        <w:rPr>
          <w:rFonts w:hint="eastAsia"/>
          <w:color w:val="auto"/>
          <w:highlight w:val="none"/>
        </w:rPr>
      </w:pPr>
    </w:p>
    <w:p w14:paraId="45DCF330">
      <w:pPr>
        <w:pStyle w:val="28"/>
        <w:rPr>
          <w:rFonts w:hint="eastAsia"/>
          <w:color w:val="auto"/>
          <w:highlight w:val="none"/>
        </w:rPr>
      </w:pPr>
    </w:p>
    <w:p w14:paraId="7BB1656E">
      <w:pPr>
        <w:pStyle w:val="27"/>
        <w:rPr>
          <w:rFonts w:hint="eastAsia"/>
          <w:color w:val="auto"/>
          <w:highlight w:val="none"/>
        </w:rPr>
      </w:pPr>
    </w:p>
    <w:p w14:paraId="39B15B9C">
      <w:pPr>
        <w:pStyle w:val="28"/>
        <w:rPr>
          <w:rFonts w:hint="eastAsia"/>
          <w:color w:val="auto"/>
          <w:highlight w:val="none"/>
        </w:rPr>
      </w:pPr>
    </w:p>
    <w:p w14:paraId="13FB3118">
      <w:pPr>
        <w:pStyle w:val="27"/>
        <w:rPr>
          <w:rFonts w:hint="eastAsia"/>
          <w:color w:val="auto"/>
          <w:highlight w:val="none"/>
        </w:rPr>
      </w:pPr>
    </w:p>
    <w:p w14:paraId="2EE00279">
      <w:pPr>
        <w:pStyle w:val="28"/>
        <w:rPr>
          <w:rFonts w:hint="eastAsia"/>
          <w:color w:val="auto"/>
          <w:highlight w:val="none"/>
        </w:rPr>
      </w:pPr>
    </w:p>
    <w:p w14:paraId="2DFE0D47">
      <w:pPr>
        <w:pStyle w:val="27"/>
        <w:rPr>
          <w:rFonts w:hint="eastAsia"/>
          <w:color w:val="auto"/>
          <w:highlight w:val="none"/>
        </w:rPr>
      </w:pPr>
    </w:p>
    <w:p w14:paraId="62B26947">
      <w:pPr>
        <w:pStyle w:val="28"/>
        <w:rPr>
          <w:rFonts w:hint="eastAsia"/>
          <w:color w:val="auto"/>
          <w:highlight w:val="none"/>
        </w:rPr>
      </w:pPr>
    </w:p>
    <w:p w14:paraId="65B8247B">
      <w:pPr>
        <w:pStyle w:val="27"/>
        <w:rPr>
          <w:rFonts w:hint="eastAsia"/>
          <w:color w:val="auto"/>
          <w:highlight w:val="none"/>
        </w:rPr>
      </w:pPr>
    </w:p>
    <w:p w14:paraId="6C06388B">
      <w:pPr>
        <w:pStyle w:val="28"/>
        <w:rPr>
          <w:rFonts w:hint="eastAsia"/>
          <w:color w:val="auto"/>
          <w:highlight w:val="none"/>
        </w:rPr>
      </w:pPr>
    </w:p>
    <w:p w14:paraId="4095F5F2">
      <w:pPr>
        <w:pStyle w:val="27"/>
        <w:rPr>
          <w:rFonts w:hint="eastAsia"/>
          <w:color w:val="auto"/>
          <w:highlight w:val="none"/>
        </w:rPr>
      </w:pPr>
    </w:p>
    <w:p w14:paraId="63BB2526">
      <w:pPr>
        <w:pStyle w:val="28"/>
        <w:rPr>
          <w:rFonts w:hint="eastAsia"/>
          <w:color w:val="auto"/>
          <w:highlight w:val="none"/>
        </w:rPr>
      </w:pPr>
    </w:p>
    <w:p w14:paraId="5EF03DD4">
      <w:pPr>
        <w:pStyle w:val="27"/>
        <w:rPr>
          <w:rFonts w:hint="eastAsia"/>
          <w:color w:val="auto"/>
          <w:highlight w:val="none"/>
        </w:rPr>
      </w:pPr>
    </w:p>
    <w:p w14:paraId="5939D603">
      <w:pPr>
        <w:pStyle w:val="28"/>
        <w:rPr>
          <w:rFonts w:hint="eastAsia"/>
          <w:color w:val="auto"/>
          <w:highlight w:val="none"/>
        </w:rPr>
      </w:pPr>
    </w:p>
    <w:p w14:paraId="2D9BCBC3">
      <w:pPr>
        <w:pStyle w:val="27"/>
        <w:rPr>
          <w:rFonts w:hint="eastAsia"/>
          <w:color w:val="auto"/>
          <w:highlight w:val="none"/>
        </w:rPr>
      </w:pPr>
    </w:p>
    <w:p w14:paraId="49CBF2D9">
      <w:pPr>
        <w:pStyle w:val="28"/>
        <w:rPr>
          <w:rFonts w:hint="eastAsia"/>
          <w:color w:val="auto"/>
          <w:highlight w:val="none"/>
        </w:rPr>
      </w:pPr>
    </w:p>
    <w:p w14:paraId="0721D7AA">
      <w:pPr>
        <w:pStyle w:val="27"/>
        <w:rPr>
          <w:rFonts w:hint="eastAsia"/>
          <w:color w:val="auto"/>
          <w:highlight w:val="none"/>
        </w:rPr>
      </w:pPr>
    </w:p>
    <w:p w14:paraId="7EB7FE36">
      <w:pPr>
        <w:pStyle w:val="28"/>
        <w:rPr>
          <w:rFonts w:hint="eastAsia"/>
        </w:rPr>
      </w:pPr>
    </w:p>
    <w:p w14:paraId="03BE68DE">
      <w:pPr>
        <w:pStyle w:val="28"/>
        <w:rPr>
          <w:rFonts w:hint="eastAsia"/>
          <w:color w:val="auto"/>
          <w:highlight w:val="none"/>
        </w:rPr>
      </w:pPr>
    </w:p>
    <w:p w14:paraId="405F4EB8">
      <w:pPr>
        <w:pStyle w:val="27"/>
        <w:rPr>
          <w:rFonts w:hint="eastAsia"/>
        </w:rPr>
      </w:pPr>
    </w:p>
    <w:p w14:paraId="09BAACF8">
      <w:pPr>
        <w:pStyle w:val="28"/>
        <w:rPr>
          <w:rFonts w:hint="eastAsia" w:ascii="宋体" w:hAnsi="宋体" w:cs="宋体"/>
          <w:bCs/>
          <w:color w:val="auto"/>
          <w:sz w:val="21"/>
          <w:szCs w:val="21"/>
          <w:highlight w:val="none"/>
        </w:rPr>
      </w:pPr>
    </w:p>
    <w:p w14:paraId="3951514A">
      <w:pP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14:paraId="528486D0">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14:paraId="43E0588E">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46872243">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14:paraId="57411D25">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2FF9C653">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w:t>
      </w:r>
      <w:r>
        <w:rPr>
          <w:rFonts w:hint="eastAsia" w:ascii="宋体" w:hAnsi="宋体" w:eastAsia="宋体" w:cs="宋体"/>
          <w:color w:val="auto"/>
          <w:sz w:val="21"/>
          <w:szCs w:val="21"/>
          <w:highlight w:val="none"/>
          <w:lang w:val="en-US" w:eastAsia="zh-CN"/>
        </w:rPr>
        <w:t>或盖章</w:t>
      </w:r>
      <w:r>
        <w:rPr>
          <w:rFonts w:hint="eastAsia" w:ascii="宋体" w:hAnsi="宋体"/>
          <w:bCs/>
          <w:color w:val="auto"/>
          <w:sz w:val="21"/>
          <w:szCs w:val="21"/>
          <w:highlight w:val="none"/>
        </w:rPr>
        <w:t>确认。</w:t>
      </w:r>
    </w:p>
    <w:p w14:paraId="59F352E3">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72269433">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14:paraId="4846D664">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14:paraId="690D996D">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14:paraId="17ACDB39">
      <w:pP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14:paraId="3A593E81">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14:paraId="3B2B3DE6">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14:paraId="3C5C2862">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14:paraId="09F7F555">
      <w:pP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14:paraId="0030ADF6">
      <w:pP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14:paraId="62861928">
      <w:pPr>
        <w:pStyle w:val="27"/>
        <w:rPr>
          <w:rFonts w:hint="eastAsia"/>
          <w:color w:val="auto"/>
          <w:sz w:val="21"/>
          <w:szCs w:val="21"/>
          <w:highlight w:val="none"/>
        </w:rPr>
        <w:sectPr>
          <w:headerReference r:id="rId13" w:type="default"/>
          <w:footerReference r:id="rId14" w:type="default"/>
          <w:pgSz w:w="11906" w:h="16838"/>
          <w:pgMar w:top="1134" w:right="1134" w:bottom="1134" w:left="1417" w:header="851" w:footer="851" w:gutter="0"/>
          <w:cols w:space="720" w:num="1"/>
          <w:formProt w:val="1"/>
          <w:docGrid w:linePitch="312" w:charSpace="43007"/>
        </w:sectPr>
      </w:pPr>
    </w:p>
    <w:p w14:paraId="6A9CDF50">
      <w:pPr>
        <w:pStyle w:val="27"/>
        <w:spacing w:line="360" w:lineRule="auto"/>
        <w:jc w:val="center"/>
        <w:rPr>
          <w:rFonts w:hint="eastAsia" w:ascii="宋体" w:hAnsi="宋体"/>
          <w:b/>
          <w:color w:val="auto"/>
          <w:sz w:val="32"/>
          <w:szCs w:val="32"/>
          <w:highlight w:val="none"/>
        </w:rPr>
      </w:pPr>
    </w:p>
    <w:p w14:paraId="213FD34D">
      <w:pPr>
        <w:pStyle w:val="28"/>
        <w:rPr>
          <w:rFonts w:hint="eastAsia" w:ascii="宋体" w:hAnsi="宋体" w:eastAsia="宋体"/>
          <w:color w:val="auto"/>
          <w:sz w:val="32"/>
          <w:szCs w:val="32"/>
          <w:highlight w:val="none"/>
        </w:rPr>
      </w:pPr>
    </w:p>
    <w:p w14:paraId="76A3F0A1">
      <w:pPr>
        <w:pStyle w:val="27"/>
        <w:rPr>
          <w:rFonts w:hint="eastAsia" w:ascii="宋体" w:hAnsi="宋体"/>
          <w:b/>
          <w:color w:val="auto"/>
          <w:sz w:val="32"/>
          <w:szCs w:val="32"/>
          <w:highlight w:val="none"/>
        </w:rPr>
      </w:pPr>
    </w:p>
    <w:p w14:paraId="3FE5E93C">
      <w:pPr>
        <w:pStyle w:val="28"/>
        <w:rPr>
          <w:rFonts w:hint="eastAsia"/>
          <w:color w:val="auto"/>
          <w:highlight w:val="none"/>
        </w:rPr>
      </w:pPr>
    </w:p>
    <w:p w14:paraId="55E86D35">
      <w:pPr>
        <w:pStyle w:val="28"/>
        <w:rPr>
          <w:rFonts w:hint="eastAsia" w:ascii="宋体" w:hAnsi="宋体" w:eastAsia="宋体"/>
          <w:color w:val="auto"/>
          <w:sz w:val="32"/>
          <w:szCs w:val="32"/>
          <w:highlight w:val="none"/>
        </w:rPr>
      </w:pPr>
    </w:p>
    <w:p w14:paraId="209D4405">
      <w:pPr>
        <w:pStyle w:val="27"/>
        <w:rPr>
          <w:rFonts w:hint="eastAsia" w:ascii="宋体" w:hAnsi="宋体"/>
          <w:b/>
          <w:color w:val="auto"/>
          <w:sz w:val="32"/>
          <w:szCs w:val="32"/>
          <w:highlight w:val="none"/>
        </w:rPr>
      </w:pPr>
    </w:p>
    <w:p w14:paraId="578BD319">
      <w:pPr>
        <w:pStyle w:val="28"/>
        <w:rPr>
          <w:rFonts w:hint="eastAsia"/>
          <w:color w:val="auto"/>
          <w:highlight w:val="none"/>
        </w:rPr>
      </w:pPr>
    </w:p>
    <w:p w14:paraId="4AAA2016">
      <w:pPr>
        <w:pStyle w:val="27"/>
        <w:spacing w:line="360" w:lineRule="auto"/>
        <w:jc w:val="center"/>
        <w:outlineLvl w:val="0"/>
        <w:rPr>
          <w:rFonts w:hint="eastAsia" w:ascii="宋体" w:hAnsi="宋体"/>
          <w:b/>
          <w:color w:val="auto"/>
          <w:sz w:val="32"/>
          <w:szCs w:val="32"/>
          <w:highlight w:val="none"/>
        </w:rPr>
      </w:pPr>
      <w:bookmarkStart w:id="1128" w:name="_Toc5706"/>
      <w:r>
        <w:rPr>
          <w:rFonts w:hint="eastAsia" w:ascii="宋体" w:hAnsi="宋体"/>
          <w:b/>
          <w:color w:val="auto"/>
          <w:sz w:val="32"/>
          <w:szCs w:val="32"/>
          <w:highlight w:val="none"/>
        </w:rPr>
        <w:t>第七章   施工图纸及工程量清单</w:t>
      </w:r>
      <w:bookmarkEnd w:id="1128"/>
    </w:p>
    <w:p w14:paraId="192CAAD5">
      <w:pPr>
        <w:pStyle w:val="28"/>
        <w:jc w:val="center"/>
        <w:rPr>
          <w:color w:val="auto"/>
          <w:highlight w:val="none"/>
        </w:rPr>
      </w:pPr>
      <w:r>
        <w:rPr>
          <w:rFonts w:hint="eastAsia"/>
          <w:color w:val="auto"/>
          <w:highlight w:val="none"/>
        </w:rPr>
        <w:t>另册</w:t>
      </w:r>
    </w:p>
    <w:p w14:paraId="7872518E">
      <w:pPr>
        <w:rPr>
          <w:color w:val="auto"/>
          <w:highlight w:val="none"/>
        </w:rPr>
      </w:pPr>
    </w:p>
    <w:p w14:paraId="3640FA55">
      <w:pPr>
        <w:rPr>
          <w:color w:val="auto"/>
          <w:highlight w:val="none"/>
        </w:rPr>
      </w:pPr>
    </w:p>
    <w:sectPr>
      <w:headerReference r:id="rId15" w:type="default"/>
      <w:footerReference r:id="rId16" w:type="default"/>
      <w:pgSz w:w="11906" w:h="16838"/>
      <w:pgMar w:top="1134" w:right="1134" w:bottom="1134" w:left="1417" w:header="851" w:footer="851" w:gutter="0"/>
      <w:pgNumType w:fmt="decimal"/>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189B26-EF18-4404-B74B-5DB18860D0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0E9F67D-D4F3-4D20-8CDC-EF2442243C8D}"/>
  </w:font>
  <w:font w:name="Mangal">
    <w:panose1 w:val="02040503050203030202"/>
    <w:charset w:val="00"/>
    <w:family w:val="roman"/>
    <w:pitch w:val="default"/>
    <w:sig w:usb0="00008003" w:usb1="00000000" w:usb2="00000000" w:usb3="00000000" w:csb0="00000001" w:csb1="00000000"/>
  </w:font>
  <w:font w:name="金山简黑体">
    <w:altName w:val="黑体"/>
    <w:panose1 w:val="00000000000000000000"/>
    <w:charset w:val="86"/>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embedRegular r:id="rId3" w:fontKey="{72C86A79-C887-4E2E-93C3-EC89F1952BDE}"/>
  </w:font>
  <w:font w:name="方正隶书简体">
    <w:altName w:val="宋体"/>
    <w:panose1 w:val="00000000000000000000"/>
    <w:charset w:val="86"/>
    <w:family w:val="roman"/>
    <w:pitch w:val="default"/>
    <w:sig w:usb0="00000000" w:usb1="00000000" w:usb2="00000000" w:usb3="00000000" w:csb0="00040001" w:csb1="00000000"/>
    <w:embedRegular r:id="rId4" w:fontKey="{7B127870-4AE2-4F14-BB1F-184699A353C4}"/>
  </w:font>
  <w:font w:name="楷体_GB2312">
    <w:panose1 w:val="02010609030101010101"/>
    <w:charset w:val="86"/>
    <w:family w:val="modern"/>
    <w:pitch w:val="default"/>
    <w:sig w:usb0="00000001" w:usb1="080E0000" w:usb2="00000000" w:usb3="00000000" w:csb0="00040000" w:csb1="00000000"/>
    <w:embedRegular r:id="rId5" w:fontKey="{7FF89E05-7BAC-4B9B-868A-4330D525309C}"/>
  </w:font>
  <w:font w:name="MingLiU_HKSCS">
    <w:panose1 w:val="02020500000000000000"/>
    <w:charset w:val="88"/>
    <w:family w:val="roman"/>
    <w:pitch w:val="default"/>
    <w:sig w:usb0="A00002FF" w:usb1="38CFFCFA" w:usb2="00000016" w:usb3="00000000" w:csb0="00100001" w:csb1="00000000"/>
    <w:embedRegular r:id="rId6" w:fontKey="{EA2F8160-D631-4842-8050-FCE327ACDB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79EF">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C552">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Fonts w:hint="eastAsia"/>
      </w:rPr>
      <w:t>６</w:t>
    </w:r>
    <w:r>
      <w:rPr>
        <w:rStyle w:val="24"/>
      </w:rPr>
      <w:fldChar w:fldCharType="end"/>
    </w:r>
  </w:p>
  <w:p w14:paraId="23AD2952">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FA75E">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6853">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A9309">
                          <w:pPr>
                            <w:pStyle w:val="14"/>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F0A9309">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91D0">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B46E8">
                          <w:pPr>
                            <w:pStyle w:val="14"/>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5CB46E8">
                    <w:pPr>
                      <w:pStyle w:val="1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F80C">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F7586">
                          <w:pPr>
                            <w:pStyle w:val="14"/>
                          </w:pPr>
                          <w:r>
                            <w:fldChar w:fldCharType="begin"/>
                          </w:r>
                          <w:r>
                            <w:instrText xml:space="preserve"> PAGE  \* MERGEFORMAT </w:instrText>
                          </w:r>
                          <w:r>
                            <w:fldChar w:fldCharType="separate"/>
                          </w:r>
                          <w:r>
                            <w:t>七十八</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0F7586">
                    <w:pPr>
                      <w:pStyle w:val="14"/>
                    </w:pPr>
                    <w:r>
                      <w:fldChar w:fldCharType="begin"/>
                    </w:r>
                    <w:r>
                      <w:instrText xml:space="preserve"> PAGE  \* MERGEFORMAT </w:instrText>
                    </w:r>
                    <w:r>
                      <w:fldChar w:fldCharType="separate"/>
                    </w:r>
                    <w:r>
                      <w:t>七十八</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A4E6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C11EC1">
                          <w:pPr>
                            <w:pStyle w:val="14"/>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C11EC1">
                    <w:pPr>
                      <w:pStyle w:val="1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6A8C4">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D090D">
                          <w:pPr>
                            <w:pStyle w:val="14"/>
                          </w:pPr>
                          <w:r>
                            <w:fldChar w:fldCharType="begin"/>
                          </w:r>
                          <w:r>
                            <w:instrText xml:space="preserve"> PAGE  \* MERGEFORMAT </w:instrText>
                          </w:r>
                          <w:r>
                            <w:fldChar w:fldCharType="separate"/>
                          </w:r>
                          <w:r>
                            <w:t>八十</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AD090D">
                    <w:pPr>
                      <w:pStyle w:val="14"/>
                    </w:pPr>
                    <w:r>
                      <w:fldChar w:fldCharType="begin"/>
                    </w:r>
                    <w:r>
                      <w:instrText xml:space="preserve"> PAGE  \* MERGEFORMAT </w:instrText>
                    </w:r>
                    <w:r>
                      <w:fldChar w:fldCharType="separate"/>
                    </w:r>
                    <w:r>
                      <w:t>八十</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1A1B">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6B2A7">
    <w:pPr>
      <w:pStyle w:val="15"/>
      <w:pBdr>
        <w:bottom w:val="none" w:color="auto" w:sz="0" w:space="0"/>
      </w:pBdr>
    </w:pPr>
  </w:p>
  <w:p w14:paraId="25C16FFF">
    <w:pPr>
      <w:pStyle w:val="15"/>
      <w:pBdr>
        <w:bottom w:val="none" w:color="auto" w:sz="0" w:space="0"/>
      </w:pBdr>
    </w:pPr>
  </w:p>
  <w:p w14:paraId="01121A87">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3AA5">
    <w:pPr>
      <w:pStyle w:val="41"/>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C8EE">
    <w:pPr>
      <w:pStyle w:val="15"/>
      <w:pBdr>
        <w:bottom w:val="single" w:color="auto" w:sz="4" w:space="1"/>
      </w:pBdr>
      <w:rPr>
        <w:rFonts w:hint="default" w:ascii="宋体" w:hAnsi="宋体" w:eastAsia="宋体" w:cs="宋体"/>
        <w:sz w:val="28"/>
        <w:szCs w:val="28"/>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7A7D">
    <w:pPr>
      <w:pStyle w:val="15"/>
      <w:pBdr>
        <w:bottom w:val="single" w:color="auto" w:sz="4" w:space="1"/>
      </w:pBdr>
      <w:rPr>
        <w:rFonts w:hint="default" w:ascii="宋体" w:hAnsi="宋体" w:eastAsia="宋体" w:cs="宋体"/>
        <w:sz w:val="28"/>
        <w:szCs w:val="28"/>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B976">
    <w:pPr>
      <w:pStyle w:val="15"/>
      <w:pBdr>
        <w:bottom w:val="single" w:color="auto" w:sz="4" w:space="1"/>
      </w:pBdr>
      <w:rPr>
        <w:rFonts w:ascii="宋体" w:hAnsi="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471A4C9"/>
    <w:multiLevelType w:val="singleLevel"/>
    <w:tmpl w:val="A471A4C9"/>
    <w:lvl w:ilvl="0" w:tentative="0">
      <w:start w:val="1"/>
      <w:numFmt w:val="decimal"/>
      <w:lvlText w:val="(%1)"/>
      <w:lvlJc w:val="left"/>
      <w:pPr>
        <w:ind w:left="425" w:hanging="425"/>
      </w:pPr>
      <w:rPr>
        <w:rFonts w:hint="default"/>
      </w:rPr>
    </w:lvl>
  </w:abstractNum>
  <w:abstractNum w:abstractNumId="2">
    <w:nsid w:val="AA34FD10"/>
    <w:multiLevelType w:val="singleLevel"/>
    <w:tmpl w:val="AA34FD10"/>
    <w:lvl w:ilvl="0" w:tentative="0">
      <w:start w:val="1"/>
      <w:numFmt w:val="chineseCounting"/>
      <w:suff w:val="space"/>
      <w:lvlText w:val="第%1章"/>
      <w:lvlJc w:val="left"/>
      <w:rPr>
        <w:rFonts w:hint="eastAsia"/>
      </w:rPr>
    </w:lvl>
  </w:abstractNum>
  <w:abstractNum w:abstractNumId="3">
    <w:nsid w:val="B707BF3E"/>
    <w:multiLevelType w:val="singleLevel"/>
    <w:tmpl w:val="B707BF3E"/>
    <w:lvl w:ilvl="0" w:tentative="0">
      <w:start w:val="2"/>
      <w:numFmt w:val="decimal"/>
      <w:pStyle w:val="34"/>
      <w:lvlText w:val="%1."/>
      <w:lvlJc w:val="left"/>
      <w:pPr>
        <w:tabs>
          <w:tab w:val="left" w:pos="312"/>
        </w:tabs>
        <w:ind w:left="720" w:firstLine="0"/>
      </w:pPr>
    </w:lvl>
  </w:abstractNum>
  <w:abstractNum w:abstractNumId="4">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5">
    <w:nsid w:val="315E5A2F"/>
    <w:multiLevelType w:val="singleLevel"/>
    <w:tmpl w:val="315E5A2F"/>
    <w:lvl w:ilvl="0" w:tentative="0">
      <w:start w:val="1"/>
      <w:numFmt w:val="chineseCounting"/>
      <w:suff w:val="space"/>
      <w:lvlText w:val="第%1部分"/>
      <w:lvlJc w:val="left"/>
      <w:rPr>
        <w:rFonts w:hint="eastAsia"/>
      </w:rPr>
    </w:lvl>
  </w:abstractNum>
  <w:abstractNum w:abstractNumId="6">
    <w:nsid w:val="5498E193"/>
    <w:multiLevelType w:val="singleLevel"/>
    <w:tmpl w:val="5498E193"/>
    <w:lvl w:ilvl="0" w:tentative="0">
      <w:start w:val="11"/>
      <w:numFmt w:val="decimal"/>
      <w:suff w:val="space"/>
      <w:lvlText w:val="%1."/>
      <w:lvlJc w:val="left"/>
    </w:lvl>
  </w:abstractNum>
  <w:abstractNum w:abstractNumId="7">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8">
    <w:nsid w:val="697E4BDF"/>
    <w:multiLevelType w:val="singleLevel"/>
    <w:tmpl w:val="697E4BDF"/>
    <w:lvl w:ilvl="0" w:tentative="0">
      <w:start w:val="5"/>
      <w:numFmt w:val="decimal"/>
      <w:suff w:val="nothing"/>
      <w:lvlText w:val="%1、"/>
      <w:lvlJc w:val="left"/>
    </w:lvl>
  </w:abstractNum>
  <w:abstractNum w:abstractNumId="9">
    <w:nsid w:val="6CE37D8E"/>
    <w:multiLevelType w:val="singleLevel"/>
    <w:tmpl w:val="6CE37D8E"/>
    <w:lvl w:ilvl="0" w:tentative="0">
      <w:start w:val="4"/>
      <w:numFmt w:val="decimal"/>
      <w:lvlText w:val="%1."/>
      <w:lvlJc w:val="left"/>
      <w:pPr>
        <w:tabs>
          <w:tab w:val="left" w:pos="312"/>
        </w:tabs>
      </w:pPr>
    </w:lvl>
  </w:abstractNum>
  <w:abstractNum w:abstractNumId="10">
    <w:nsid w:val="76D49BAE"/>
    <w:multiLevelType w:val="singleLevel"/>
    <w:tmpl w:val="76D49BAE"/>
    <w:lvl w:ilvl="0" w:tentative="0">
      <w:start w:val="5"/>
      <w:numFmt w:val="chineseCounting"/>
      <w:suff w:val="nothing"/>
      <w:lvlText w:val="%1、"/>
      <w:lvlJc w:val="left"/>
      <w:rPr>
        <w:rFonts w:hint="eastAsia"/>
      </w:rPr>
    </w:lvl>
  </w:abstractNum>
  <w:num w:numId="1">
    <w:abstractNumId w:val="3"/>
  </w:num>
  <w:num w:numId="2">
    <w:abstractNumId w:val="7"/>
  </w:num>
  <w:num w:numId="3">
    <w:abstractNumId w:val="2"/>
  </w:num>
  <w:num w:numId="4">
    <w:abstractNumId w:val="10"/>
  </w:num>
  <w:num w:numId="5">
    <w:abstractNumId w:val="9"/>
  </w:num>
  <w:num w:numId="6">
    <w:abstractNumId w:val="8"/>
  </w:num>
  <w:num w:numId="7">
    <w:abstractNumId w:val="0"/>
  </w:num>
  <w:num w:numId="8">
    <w:abstractNumId w:val="5"/>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enforcement="1" w:cryptProviderType="rsaFull" w:cryptAlgorithmClass="hash" w:cryptAlgorithmType="typeAny" w:cryptAlgorithmSid="4" w:cryptSpinCount="0" w:hash="yby32ToiyyLSUvZZmnS2RMDxMaM=" w:salt="JyCDhdAXVWZeYVN0fSqM9g=="/>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ODkyOGZhN2I4NTA1NDAwZjI5ZDFmZTRmOGQwZGYifQ=="/>
  </w:docVars>
  <w:rsids>
    <w:rsidRoot w:val="713166A2"/>
    <w:rsid w:val="0090448C"/>
    <w:rsid w:val="01225A9E"/>
    <w:rsid w:val="015A70E2"/>
    <w:rsid w:val="042B6695"/>
    <w:rsid w:val="04C01375"/>
    <w:rsid w:val="04D8694E"/>
    <w:rsid w:val="0778099B"/>
    <w:rsid w:val="078132CC"/>
    <w:rsid w:val="09B802EE"/>
    <w:rsid w:val="09F316F9"/>
    <w:rsid w:val="0A83671B"/>
    <w:rsid w:val="0AFA1D43"/>
    <w:rsid w:val="0B352368"/>
    <w:rsid w:val="0C487696"/>
    <w:rsid w:val="0C5731A2"/>
    <w:rsid w:val="0EEA044B"/>
    <w:rsid w:val="0FB26719"/>
    <w:rsid w:val="10005FCF"/>
    <w:rsid w:val="113A7D20"/>
    <w:rsid w:val="11EE74ED"/>
    <w:rsid w:val="12EF1689"/>
    <w:rsid w:val="14C827BE"/>
    <w:rsid w:val="151A7116"/>
    <w:rsid w:val="158A46CD"/>
    <w:rsid w:val="16CC0BBD"/>
    <w:rsid w:val="198729C4"/>
    <w:rsid w:val="19DF7E24"/>
    <w:rsid w:val="1A5E6B52"/>
    <w:rsid w:val="1BBE4697"/>
    <w:rsid w:val="1BD0384F"/>
    <w:rsid w:val="1BD96676"/>
    <w:rsid w:val="1CDA132C"/>
    <w:rsid w:val="1D360A38"/>
    <w:rsid w:val="1DEC11C3"/>
    <w:rsid w:val="1F304938"/>
    <w:rsid w:val="205C2751"/>
    <w:rsid w:val="20FF73A9"/>
    <w:rsid w:val="21AD7174"/>
    <w:rsid w:val="21BC793B"/>
    <w:rsid w:val="22474258"/>
    <w:rsid w:val="22B440FE"/>
    <w:rsid w:val="22DD5403"/>
    <w:rsid w:val="23B0296A"/>
    <w:rsid w:val="248A578F"/>
    <w:rsid w:val="24A621C5"/>
    <w:rsid w:val="24BF61EC"/>
    <w:rsid w:val="25FD134F"/>
    <w:rsid w:val="26D43DDC"/>
    <w:rsid w:val="287C066E"/>
    <w:rsid w:val="288B0930"/>
    <w:rsid w:val="28C07F2A"/>
    <w:rsid w:val="29385A89"/>
    <w:rsid w:val="29973106"/>
    <w:rsid w:val="2A8B54C5"/>
    <w:rsid w:val="2AAC37A1"/>
    <w:rsid w:val="2B263118"/>
    <w:rsid w:val="2BB3596F"/>
    <w:rsid w:val="2C912D76"/>
    <w:rsid w:val="2D5221EA"/>
    <w:rsid w:val="2D595FCE"/>
    <w:rsid w:val="2D5B764B"/>
    <w:rsid w:val="2D9D5693"/>
    <w:rsid w:val="2EC73B88"/>
    <w:rsid w:val="2F387101"/>
    <w:rsid w:val="2F7B0755"/>
    <w:rsid w:val="2FB1304E"/>
    <w:rsid w:val="310224D9"/>
    <w:rsid w:val="318E5D1B"/>
    <w:rsid w:val="33CF0E73"/>
    <w:rsid w:val="33D0208E"/>
    <w:rsid w:val="33EF490C"/>
    <w:rsid w:val="34796F56"/>
    <w:rsid w:val="3683401A"/>
    <w:rsid w:val="37ED3EE3"/>
    <w:rsid w:val="38402B7E"/>
    <w:rsid w:val="389F4B99"/>
    <w:rsid w:val="3A900335"/>
    <w:rsid w:val="3D577674"/>
    <w:rsid w:val="3DA964EB"/>
    <w:rsid w:val="3DCC6516"/>
    <w:rsid w:val="3E78202C"/>
    <w:rsid w:val="3F6D6CEA"/>
    <w:rsid w:val="3FA502A5"/>
    <w:rsid w:val="3FDE68DA"/>
    <w:rsid w:val="406861BB"/>
    <w:rsid w:val="41111E59"/>
    <w:rsid w:val="41F96765"/>
    <w:rsid w:val="43CD5A8E"/>
    <w:rsid w:val="45450B59"/>
    <w:rsid w:val="48956A90"/>
    <w:rsid w:val="48EF1237"/>
    <w:rsid w:val="49B54827"/>
    <w:rsid w:val="4ACC708A"/>
    <w:rsid w:val="4B752EB3"/>
    <w:rsid w:val="4D283FEF"/>
    <w:rsid w:val="4D8C7FD1"/>
    <w:rsid w:val="4E2C1B89"/>
    <w:rsid w:val="4EAE4DA6"/>
    <w:rsid w:val="504D156B"/>
    <w:rsid w:val="518B5943"/>
    <w:rsid w:val="52174A1E"/>
    <w:rsid w:val="52932D4B"/>
    <w:rsid w:val="52FD1C62"/>
    <w:rsid w:val="5390738A"/>
    <w:rsid w:val="54843081"/>
    <w:rsid w:val="555313D1"/>
    <w:rsid w:val="5697353F"/>
    <w:rsid w:val="56B91FFE"/>
    <w:rsid w:val="58F433E8"/>
    <w:rsid w:val="591A1989"/>
    <w:rsid w:val="597E7413"/>
    <w:rsid w:val="5A167A8D"/>
    <w:rsid w:val="5C593045"/>
    <w:rsid w:val="5CFE7F94"/>
    <w:rsid w:val="5D8528B4"/>
    <w:rsid w:val="5E8C5BA7"/>
    <w:rsid w:val="5F3F2252"/>
    <w:rsid w:val="6217602B"/>
    <w:rsid w:val="628C5F22"/>
    <w:rsid w:val="63750765"/>
    <w:rsid w:val="640B2637"/>
    <w:rsid w:val="64481750"/>
    <w:rsid w:val="64961430"/>
    <w:rsid w:val="654810ED"/>
    <w:rsid w:val="65D90F8F"/>
    <w:rsid w:val="66046AE1"/>
    <w:rsid w:val="661E099E"/>
    <w:rsid w:val="670E6F69"/>
    <w:rsid w:val="684F55B4"/>
    <w:rsid w:val="69CA0562"/>
    <w:rsid w:val="6A7C6AA7"/>
    <w:rsid w:val="6B180CA7"/>
    <w:rsid w:val="6C854525"/>
    <w:rsid w:val="6F37175E"/>
    <w:rsid w:val="6FF837CA"/>
    <w:rsid w:val="70703108"/>
    <w:rsid w:val="71124D16"/>
    <w:rsid w:val="713166A2"/>
    <w:rsid w:val="752406DD"/>
    <w:rsid w:val="759C7DD3"/>
    <w:rsid w:val="78BB3151"/>
    <w:rsid w:val="78BF1CDF"/>
    <w:rsid w:val="797622FA"/>
    <w:rsid w:val="7AF962EB"/>
    <w:rsid w:val="7BA5672C"/>
    <w:rsid w:val="7C263C7B"/>
    <w:rsid w:val="7E90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hi-IN"/>
    </w:rPr>
  </w:style>
  <w:style w:type="paragraph" w:styleId="3">
    <w:name w:val="heading 1"/>
    <w:basedOn w:val="1"/>
    <w:next w:val="1"/>
    <w:autoRedefine/>
    <w:qFormat/>
    <w:uiPriority w:val="99"/>
    <w:pPr>
      <w:keepNext/>
      <w:keepLines/>
      <w:spacing w:line="400" w:lineRule="exact"/>
      <w:outlineLvl w:val="0"/>
    </w:pPr>
    <w:rPr>
      <w:b/>
      <w:kern w:val="0"/>
      <w:sz w:val="44"/>
    </w:rPr>
  </w:style>
  <w:style w:type="paragraph" w:styleId="4">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5">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6">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pPr>
      <w:spacing w:after="12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qFormat/>
    <w:uiPriority w:val="0"/>
    <w:rPr>
      <w:rFonts w:ascii="Arial" w:hAnsi="Arial" w:eastAsia="宋体" w:cs="Times New Roman"/>
      <w:sz w:val="24"/>
    </w:rPr>
  </w:style>
  <w:style w:type="paragraph" w:styleId="9">
    <w:name w:val="annotation text"/>
    <w:basedOn w:val="1"/>
    <w:autoRedefine/>
    <w:qFormat/>
    <w:uiPriority w:val="0"/>
    <w:pPr>
      <w:jc w:val="left"/>
    </w:pPr>
  </w:style>
  <w:style w:type="paragraph" w:styleId="10">
    <w:name w:val="Body Text Indent"/>
    <w:basedOn w:val="1"/>
    <w:next w:val="11"/>
    <w:autoRedefine/>
    <w:qFormat/>
    <w:uiPriority w:val="0"/>
    <w:pPr>
      <w:spacing w:line="200" w:lineRule="exact"/>
      <w:ind w:firstLine="301"/>
    </w:pPr>
    <w:rPr>
      <w:rFonts w:ascii="宋体" w:hAnsi="Courier New"/>
      <w:spacing w:val="-4"/>
      <w:sz w:val="18"/>
    </w:rPr>
  </w:style>
  <w:style w:type="paragraph" w:customStyle="1" w:styleId="1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toc 3"/>
    <w:basedOn w:val="1"/>
    <w:next w:val="1"/>
    <w:autoRedefine/>
    <w:qFormat/>
    <w:uiPriority w:val="0"/>
    <w:pPr>
      <w:ind w:left="840" w:leftChars="400"/>
    </w:pPr>
  </w:style>
  <w:style w:type="paragraph" w:styleId="13">
    <w:name w:val="Plain Text"/>
    <w:basedOn w:val="1"/>
    <w:next w:val="6"/>
    <w:autoRedefine/>
    <w:qFormat/>
    <w:uiPriority w:val="99"/>
    <w:rPr>
      <w:rFonts w:ascii="宋体" w:hAnsi="宋体"/>
    </w:rPr>
  </w:style>
  <w:style w:type="paragraph" w:styleId="14">
    <w:name w:val="footer"/>
    <w:basedOn w:val="1"/>
    <w:next w:val="1"/>
    <w:autoRedefine/>
    <w:qFormat/>
    <w:uiPriority w:val="99"/>
    <w:pPr>
      <w:tabs>
        <w:tab w:val="center" w:pos="4153"/>
        <w:tab w:val="right" w:pos="8306"/>
      </w:tabs>
      <w:snapToGrid w:val="0"/>
      <w:jc w:val="left"/>
    </w:pPr>
    <w:rPr>
      <w:rFonts w:cs="Mangal"/>
      <w:sz w:val="18"/>
      <w:szCs w:val="16"/>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table of figures"/>
    <w:basedOn w:val="1"/>
    <w:next w:val="1"/>
    <w:autoRedefine/>
    <w:qFormat/>
    <w:uiPriority w:val="0"/>
    <w:pPr>
      <w:ind w:leftChars="200" w:hanging="200" w:hangingChars="200"/>
    </w:p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qFormat/>
    <w:uiPriority w:val="99"/>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99"/>
    <w:rPr>
      <w:rFonts w:cs="Times New Roman"/>
    </w:rPr>
  </w:style>
  <w:style w:type="character" w:styleId="25">
    <w:name w:val="FollowedHyperlink"/>
    <w:basedOn w:val="23"/>
    <w:qFormat/>
    <w:uiPriority w:val="0"/>
    <w:rPr>
      <w:color w:val="800080"/>
      <w:u w:val="none"/>
    </w:rPr>
  </w:style>
  <w:style w:type="paragraph" w:customStyle="1" w:styleId="26">
    <w:name w:val="表格文字"/>
    <w:basedOn w:val="10"/>
    <w:autoRedefine/>
    <w:qFormat/>
    <w:uiPriority w:val="0"/>
    <w:pPr>
      <w:jc w:val="left"/>
    </w:pPr>
    <w:rPr>
      <w:bCs/>
      <w:spacing w:val="10"/>
      <w:sz w:val="24"/>
    </w:rPr>
  </w:style>
  <w:style w:type="paragraph" w:customStyle="1" w:styleId="27">
    <w:name w:val="正文1"/>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文本1"/>
    <w:basedOn w:val="27"/>
    <w:next w:val="27"/>
    <w:autoRedefine/>
    <w:qFormat/>
    <w:uiPriority w:val="0"/>
    <w:rPr>
      <w:rFonts w:ascii="金山简黑体" w:hAnsi="金山简黑体" w:eastAsia="金山简黑体"/>
      <w:b/>
      <w:spacing w:val="-8"/>
      <w:sz w:val="44"/>
      <w:szCs w:val="20"/>
    </w:rPr>
  </w:style>
  <w:style w:type="paragraph" w:customStyle="1" w:styleId="29">
    <w:name w:val="目录 11"/>
    <w:basedOn w:val="27"/>
    <w:next w:val="27"/>
    <w:autoRedefine/>
    <w:qFormat/>
    <w:uiPriority w:val="39"/>
    <w:pPr>
      <w:tabs>
        <w:tab w:val="right" w:leader="dot" w:pos="9628"/>
      </w:tabs>
    </w:pPr>
    <w:rPr>
      <w:rFonts w:ascii="宋体" w:hAnsi="宋体"/>
      <w:b/>
      <w:color w:val="000000"/>
      <w:sz w:val="32"/>
      <w:szCs w:val="32"/>
    </w:rPr>
  </w:style>
  <w:style w:type="character" w:customStyle="1" w:styleId="30">
    <w:name w:val="NormalCharacter"/>
    <w:autoRedefine/>
    <w:qFormat/>
    <w:uiPriority w:val="0"/>
  </w:style>
  <w:style w:type="paragraph" w:customStyle="1" w:styleId="31">
    <w:name w:val="正文缩进1"/>
    <w:basedOn w:val="27"/>
    <w:autoRedefine/>
    <w:qFormat/>
    <w:uiPriority w:val="0"/>
    <w:pPr>
      <w:spacing w:line="200" w:lineRule="exact"/>
      <w:ind w:firstLine="301"/>
    </w:pPr>
    <w:rPr>
      <w:rFonts w:ascii="宋体" w:hAnsi="宋体"/>
      <w:spacing w:val="-4"/>
      <w:sz w:val="18"/>
      <w:szCs w:val="20"/>
    </w:rPr>
  </w:style>
  <w:style w:type="paragraph" w:customStyle="1" w:styleId="3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标题 31"/>
    <w:basedOn w:val="27"/>
    <w:next w:val="27"/>
    <w:autoRedefine/>
    <w:qFormat/>
    <w:uiPriority w:val="0"/>
    <w:pPr>
      <w:keepNext/>
      <w:keepLines/>
      <w:spacing w:before="260" w:after="260" w:line="415" w:lineRule="auto"/>
      <w:outlineLvl w:val="2"/>
    </w:pPr>
    <w:rPr>
      <w:b/>
      <w:bCs/>
      <w:sz w:val="32"/>
      <w:szCs w:val="32"/>
    </w:rPr>
  </w:style>
  <w:style w:type="paragraph" w:customStyle="1" w:styleId="34">
    <w:name w:val="协议书标题2"/>
    <w:basedOn w:val="4"/>
    <w:next w:val="1"/>
    <w:autoRedefine/>
    <w:qFormat/>
    <w:uiPriority w:val="0"/>
    <w:pPr>
      <w:keepNext w:val="0"/>
      <w:keepLines w:val="0"/>
      <w:numPr>
        <w:ilvl w:val="0"/>
        <w:numId w:val="1"/>
      </w:numPr>
      <w:tabs>
        <w:tab w:val="left" w:pos="567"/>
      </w:tabs>
      <w:spacing w:line="360" w:lineRule="auto"/>
      <w:ind w:firstLine="0"/>
      <w:jc w:val="left"/>
    </w:pPr>
    <w:rPr>
      <w:rFonts w:ascii="宋体" w:hAnsi="宋体" w:eastAsia="宋体"/>
      <w:sz w:val="24"/>
    </w:rPr>
  </w:style>
  <w:style w:type="paragraph" w:customStyle="1" w:styleId="35">
    <w:name w:val="table"/>
    <w:basedOn w:val="1"/>
    <w:autoRedefine/>
    <w:qFormat/>
    <w:uiPriority w:val="0"/>
    <w:pPr>
      <w:widowControl/>
      <w:overflowPunct w:val="0"/>
      <w:autoSpaceDE w:val="0"/>
      <w:autoSpaceDN w:val="0"/>
      <w:adjustRightInd w:val="0"/>
      <w:spacing w:before="60" w:beforeLines="0" w:after="60" w:afterLines="0"/>
      <w:ind w:left="-115" w:firstLine="115"/>
      <w:jc w:val="center"/>
      <w:textAlignment w:val="baseline"/>
    </w:pPr>
    <w:rPr>
      <w:rFonts w:ascii="仿宋体" w:eastAsia="仿宋体"/>
      <w:kern w:val="0"/>
      <w:sz w:val="24"/>
      <w:szCs w:val="20"/>
    </w:rPr>
  </w:style>
  <w:style w:type="paragraph" w:customStyle="1" w:styleId="36">
    <w:name w:val="专用标题2"/>
    <w:basedOn w:val="4"/>
    <w:next w:val="1"/>
    <w:autoRedefine/>
    <w:qFormat/>
    <w:uiPriority w:val="0"/>
    <w:pPr>
      <w:keepNext w:val="0"/>
      <w:keepLines w:val="0"/>
      <w:tabs>
        <w:tab w:val="left" w:pos="993"/>
      </w:tabs>
      <w:spacing w:line="360" w:lineRule="auto"/>
    </w:pPr>
    <w:rPr>
      <w:rFonts w:ascii="宋体" w:hAnsi="宋体" w:eastAsia="宋体" w:cs="Times"/>
    </w:rPr>
  </w:style>
  <w:style w:type="paragraph" w:customStyle="1" w:styleId="37">
    <w:name w:val="TOC 标题2"/>
    <w:basedOn w:val="3"/>
    <w:next w:val="1"/>
    <w:autoRedefine/>
    <w:qFormat/>
    <w:uiPriority w:val="0"/>
    <w:pPr>
      <w:spacing w:before="260" w:after="260" w:line="413" w:lineRule="auto"/>
    </w:pPr>
    <w:rPr>
      <w:rFonts w:ascii="宋体" w:hAnsi="宋体" w:eastAsia="宋体"/>
      <w:sz w:val="36"/>
      <w:lang w:val="zh-CN"/>
    </w:rPr>
  </w:style>
  <w:style w:type="paragraph" w:customStyle="1" w:styleId="38">
    <w:name w:val="附件标题"/>
    <w:basedOn w:val="4"/>
    <w:next w:val="1"/>
    <w:autoRedefine/>
    <w:qFormat/>
    <w:uiPriority w:val="0"/>
    <w:pPr>
      <w:numPr>
        <w:ilvl w:val="0"/>
        <w:numId w:val="2"/>
      </w:numPr>
      <w:tabs>
        <w:tab w:val="left" w:pos="1134"/>
      </w:tabs>
      <w:spacing w:line="360" w:lineRule="auto"/>
      <w:jc w:val="center"/>
    </w:pPr>
    <w:rPr>
      <w:rFonts w:ascii="黑体" w:hAnsi="黑体"/>
      <w:sz w:val="30"/>
      <w:szCs w:val="30"/>
    </w:rPr>
  </w:style>
  <w:style w:type="paragraph" w:customStyle="1" w:styleId="39">
    <w:name w:val="Table Paragraph"/>
    <w:basedOn w:val="1"/>
    <w:autoRedefine/>
    <w:qFormat/>
    <w:uiPriority w:val="1"/>
    <w:rPr>
      <w:rFonts w:ascii="宋体" w:hAnsi="宋体" w:eastAsia="宋体" w:cs="宋体"/>
      <w:lang w:val="zh-CN" w:eastAsia="zh-CN" w:bidi="zh-CN"/>
    </w:rPr>
  </w:style>
  <w:style w:type="paragraph" w:customStyle="1" w:styleId="40">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1">
    <w:name w:val="页眉1"/>
    <w:basedOn w:val="27"/>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2">
    <w:name w:val="页脚1"/>
    <w:basedOn w:val="27"/>
    <w:autoRedefine/>
    <w:qFormat/>
    <w:uiPriority w:val="99"/>
    <w:pPr>
      <w:tabs>
        <w:tab w:val="center" w:pos="4153"/>
        <w:tab w:val="right" w:pos="8306"/>
      </w:tabs>
      <w:snapToGrid w:val="0"/>
      <w:jc w:val="left"/>
    </w:pPr>
    <w:rPr>
      <w:rFonts w:ascii="宋体" w:hAnsi="宋体"/>
      <w:sz w:val="18"/>
      <w:szCs w:val="20"/>
    </w:rPr>
  </w:style>
  <w:style w:type="paragraph" w:customStyle="1" w:styleId="43">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5">
    <w:name w:val="目录 21"/>
    <w:basedOn w:val="27"/>
    <w:next w:val="27"/>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21975</Words>
  <Characters>23929</Characters>
  <Lines>0</Lines>
  <Paragraphs>0</Paragraphs>
  <TotalTime>1</TotalTime>
  <ScaleCrop>false</ScaleCrop>
  <LinksUpToDate>false</LinksUpToDate>
  <CharactersWithSpaces>24200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2023-03-31T03:18:00Z</dcterms:created>
  <dc:creator>吴先森</dc:creator>
  <cp:lastModifiedBy>Administrator</cp:lastModifiedBy>
  <dcterms:modified xsi:type="dcterms:W3CDTF">2025-06-17T08:23:52Z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7DBBE2ABF8F346F79532803358C4739C_13</vt:lpwstr>
  </property>
  <property fmtid="{D5CDD505-2E9C-101B-9397-08002B2CF9AE}" pid="4" name="KSOTemplateDocerSaveRecord">
    <vt:lpwstr>eyJoZGlkIjoiOTAzMzY0MDMwMTU3Y2U5MDQ0NGNmMjZlNjcwMTM3YjEiLCJ1c2VySWQiOiI1MjI1OTQxMDYifQ==</vt:lpwstr>
  </property>
</Properties>
</file>