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word/footer9.xml" ContentType="application/vnd.openxmlformats-officedocument.wordprocessingml.footer+xml"/>
  <Override PartName="/word/footer6.xml" ContentType="application/vnd.openxmlformats-officedocument.wordprocessingml.footer+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footer3.xml" ContentType="application/vnd.openxmlformats-officedocument.wordprocessingml.footer+xml"/>
  <Override PartName="/word/footer5.xml" ContentType="application/vnd.openxmlformats-officedocument.wordprocessingml.footer+xml"/>
  <Override PartName="/word/footer8.xml" ContentType="application/vnd.openxmlformats-officedocument.wordprocessingml.footer+xml"/>
  <Override PartName="/word/footer7.xml" ContentType="application/vnd.openxmlformats-officedocument.wordprocessingml.footer+xml"/>
  <Override PartName="/word/document.xml" ContentType="application/vnd.openxmlformats-officedocument.wordprocessingml.document.main+xml"/>
  <Override PartName="/word/footer2.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64E86E8D">
      <w:pPr>
        <w:pStyle w:val="style4170"/>
        <w:tabs>
          <w:tab w:val="left" w:leader="none" w:pos="1050"/>
        </w:tabs>
        <w:jc w:val="center"/>
        <w:rPr>
          <w:rFonts w:ascii="宋体" w:eastAsia="宋体" w:hAnsi="宋体" w:hint="eastAsia"/>
          <w:b/>
          <w:color w:val="000000"/>
          <w:spacing w:val="0"/>
          <w:kern w:val="2"/>
          <w:sz w:val="56"/>
          <w:szCs w:val="56"/>
          <w:lang w:val="en-US" w:bidi="ar-SA" w:eastAsia="zh-CN"/>
        </w:rPr>
      </w:pPr>
      <w:r>
        <w:rPr>
          <w:rFonts w:ascii="宋体" w:eastAsia="宋体" w:hAnsi="宋体" w:hint="eastAsia"/>
          <w:b/>
          <w:color w:val="000000"/>
          <w:spacing w:val="0"/>
          <w:kern w:val="2"/>
          <w:sz w:val="56"/>
          <w:szCs w:val="56"/>
          <w:lang w:val="en-US" w:bidi="ar-SA" w:eastAsia="zh-CN"/>
        </w:rPr>
        <w:t>广西方宙工程咨询有限公司</w:t>
      </w:r>
    </w:p>
    <w:p w14:paraId="714AC62B">
      <w:pPr>
        <w:pStyle w:val="style0"/>
        <w:jc w:val="center"/>
        <w:rPr>
          <w:rFonts w:ascii="宋体" w:hAnsi="宋体" w:hint="eastAsia"/>
          <w:b/>
          <w:color w:val="000000"/>
          <w:sz w:val="80"/>
          <w:szCs w:val="80"/>
        </w:rPr>
      </w:pPr>
    </w:p>
    <w:p w14:paraId="54C4EC91">
      <w:pPr>
        <w:pStyle w:val="style0"/>
        <w:bidi w:val="false"/>
        <w:rPr>
          <w:rFonts w:hint="eastAsia"/>
        </w:rPr>
      </w:pPr>
    </w:p>
    <w:p w14:paraId="C15D6830">
      <w:pPr>
        <w:pStyle w:val="style0"/>
        <w:bidi w:val="false"/>
        <w:rPr>
          <w:rFonts w:hint="eastAsia"/>
        </w:rPr>
      </w:pPr>
    </w:p>
    <w:p w14:paraId="101AA0CE">
      <w:pPr>
        <w:pStyle w:val="style0"/>
        <w:jc w:val="center"/>
        <w:rPr>
          <w:rFonts w:ascii="宋体" w:hAnsi="宋体" w:hint="eastAsia"/>
          <w:b/>
          <w:color w:val="000000"/>
          <w:sz w:val="80"/>
          <w:szCs w:val="80"/>
        </w:rPr>
      </w:pPr>
      <w:r>
        <w:rPr>
          <w:rFonts w:ascii="宋体" w:hAnsi="宋体" w:hint="eastAsia"/>
          <w:b/>
          <w:color w:val="000000"/>
          <w:sz w:val="80"/>
          <w:szCs w:val="80"/>
        </w:rPr>
        <w:t>竞争性磋商文件</w:t>
      </w:r>
    </w:p>
    <w:p w14:paraId="32592BED">
      <w:pPr>
        <w:pStyle w:val="style0"/>
        <w:spacing w:lineRule="exact" w:line="660"/>
        <w:jc w:val="center"/>
        <w:rPr>
          <w:rFonts w:ascii="宋体" w:hAnsi="宋体" w:hint="eastAsia"/>
          <w:b/>
          <w:bCs/>
          <w:color w:val="000000"/>
          <w:sz w:val="32"/>
          <w:szCs w:val="32"/>
        </w:rPr>
      </w:pPr>
    </w:p>
    <w:p w14:paraId="8389B27A">
      <w:pPr>
        <w:pStyle w:val="style0"/>
        <w:spacing w:lineRule="exact" w:line="660"/>
        <w:jc w:val="left"/>
        <w:rPr>
          <w:rFonts w:ascii="宋体" w:eastAsia="宋体" w:hAnsi="宋体" w:hint="eastAsia"/>
          <w:b/>
          <w:bCs/>
          <w:color w:val="000000"/>
          <w:sz w:val="28"/>
          <w:szCs w:val="28"/>
        </w:rPr>
      </w:pPr>
    </w:p>
    <w:p w14:paraId="CB224B1A">
      <w:pPr>
        <w:pStyle w:val="style0"/>
        <w:spacing w:lineRule="exact" w:line="660"/>
        <w:jc w:val="left"/>
        <w:rPr>
          <w:rFonts w:ascii="宋体" w:eastAsia="宋体" w:hAnsi="宋体" w:hint="eastAsia"/>
          <w:b/>
          <w:bCs/>
          <w:color w:val="000000"/>
          <w:sz w:val="28"/>
          <w:szCs w:val="28"/>
        </w:rPr>
      </w:pPr>
      <w:r>
        <w:rPr>
          <w:rFonts w:ascii="宋体" w:eastAsia="宋体" w:hAnsi="宋体" w:hint="eastAsia"/>
          <w:b/>
          <w:bCs/>
          <w:color w:val="000000"/>
          <w:sz w:val="28"/>
          <w:szCs w:val="28"/>
        </w:rPr>
        <w:t>项目名称：</w:t>
      </w:r>
      <w:r>
        <w:rPr>
          <w:rFonts w:ascii="宋体" w:eastAsia="宋体" w:hAnsi="宋体" w:hint="eastAsia"/>
          <w:b/>
          <w:bCs/>
          <w:color w:val="000000"/>
          <w:sz w:val="28"/>
          <w:szCs w:val="28"/>
          <w:lang w:eastAsia="zh-CN"/>
        </w:rPr>
        <w:t>2025年兴安县公共就业服务专项招聘活动服务外包</w:t>
      </w:r>
    </w:p>
    <w:p w14:paraId="40FB19A5">
      <w:pPr>
        <w:pStyle w:val="style0"/>
        <w:spacing w:lineRule="exact" w:line="660"/>
        <w:jc w:val="left"/>
        <w:rPr>
          <w:rFonts w:ascii="宋体" w:hAnsi="宋体" w:hint="eastAsia"/>
          <w:b/>
          <w:bCs/>
          <w:color w:val="000000"/>
          <w:sz w:val="28"/>
          <w:szCs w:val="28"/>
        </w:rPr>
      </w:pPr>
      <w:r>
        <w:rPr>
          <w:rFonts w:ascii="宋体" w:hAnsi="宋体" w:hint="eastAsia"/>
          <w:b/>
          <w:bCs/>
          <w:color w:val="000000"/>
          <w:sz w:val="28"/>
          <w:szCs w:val="28"/>
        </w:rPr>
        <w:t>项目编号：</w:t>
      </w:r>
      <w:r>
        <w:rPr>
          <w:rFonts w:ascii="宋体" w:hAnsi="宋体" w:hint="eastAsia"/>
          <w:b/>
          <w:bCs/>
          <w:color w:val="000000"/>
          <w:sz w:val="28"/>
          <w:szCs w:val="28"/>
          <w:lang w:eastAsia="zh-CN"/>
        </w:rPr>
        <w:t>GLZC2025-C3-250050-FZGC</w:t>
      </w:r>
    </w:p>
    <w:p w14:paraId="672B4EEE">
      <w:pPr>
        <w:pStyle w:val="style0"/>
        <w:spacing w:lineRule="exact" w:line="660"/>
        <w:jc w:val="left"/>
        <w:rPr>
          <w:rFonts w:ascii="宋体" w:hAnsi="宋体"/>
          <w:b/>
          <w:bCs/>
          <w:color w:val="000000"/>
          <w:sz w:val="32"/>
          <w:szCs w:val="32"/>
        </w:rPr>
      </w:pPr>
    </w:p>
    <w:p w14:paraId="E0D5411B">
      <w:pPr>
        <w:pStyle w:val="style0"/>
        <w:rPr>
          <w:color w:val="000000"/>
        </w:rPr>
      </w:pPr>
    </w:p>
    <w:p w14:paraId="435864F7">
      <w:pPr>
        <w:pStyle w:val="style0"/>
        <w:tabs>
          <w:tab w:val="right" w:leader="none" w:pos="9372"/>
        </w:tabs>
        <w:spacing w:lineRule="exact" w:line="500"/>
        <w:jc w:val="left"/>
        <w:rPr>
          <w:rFonts w:ascii="宋体" w:hAnsi="宋体"/>
          <w:b/>
          <w:color w:val="000000"/>
          <w:sz w:val="32"/>
          <w:szCs w:val="32"/>
        </w:rPr>
      </w:pPr>
    </w:p>
    <w:p w14:paraId="1377735A">
      <w:pPr>
        <w:pStyle w:val="style0"/>
        <w:tabs>
          <w:tab w:val="right" w:leader="none" w:pos="9372"/>
        </w:tabs>
        <w:spacing w:lineRule="exact" w:line="500"/>
        <w:jc w:val="left"/>
        <w:rPr>
          <w:rFonts w:ascii="宋体" w:hAnsi="宋体"/>
          <w:b/>
          <w:color w:val="000000"/>
          <w:sz w:val="32"/>
          <w:szCs w:val="32"/>
        </w:rPr>
      </w:pPr>
      <w:r>
        <w:tab/>
      </w:r>
    </w:p>
    <w:p w14:paraId="454D91B4">
      <w:pPr>
        <w:pStyle w:val="style0"/>
        <w:spacing w:lineRule="exact" w:line="500"/>
        <w:ind w:firstLine="470" w:firstLineChars="147"/>
        <w:rPr>
          <w:rFonts w:ascii="宋体" w:hAnsi="宋体" w:hint="eastAsia"/>
          <w:b/>
          <w:color w:val="000000"/>
          <w:sz w:val="32"/>
          <w:szCs w:val="32"/>
        </w:rPr>
      </w:pPr>
      <w:r>
        <w:rPr>
          <w:rFonts w:ascii="宋体" w:hAnsi="宋体" w:hint="eastAsia"/>
          <w:b/>
          <w:color w:val="000000"/>
          <w:sz w:val="32"/>
          <w:szCs w:val="32"/>
        </w:rPr>
        <w:t xml:space="preserve">   采购代理机构：</w:t>
      </w:r>
      <w:r>
        <w:rPr>
          <w:rFonts w:ascii="宋体" w:hAnsi="宋体" w:hint="eastAsia"/>
          <w:b/>
          <w:color w:val="000000"/>
          <w:sz w:val="32"/>
          <w:szCs w:val="32"/>
          <w:lang w:eastAsia="zh-CN"/>
        </w:rPr>
        <w:t>广西方宙工程咨询有限公司</w:t>
      </w:r>
    </w:p>
    <w:p w14:paraId="CEC6E303">
      <w:pPr>
        <w:pStyle w:val="style0"/>
        <w:spacing w:lineRule="exact" w:line="500"/>
        <w:jc w:val="center"/>
        <w:rPr>
          <w:rFonts w:ascii="宋体" w:hAnsi="宋体" w:hint="eastAsia"/>
          <w:b/>
          <w:bCs/>
          <w:color w:val="000000"/>
          <w:sz w:val="32"/>
          <w:szCs w:val="32"/>
          <w:lang w:eastAsia="zh-CN"/>
        </w:rPr>
        <w:sectPr>
          <w:headerReference w:type="default" r:id="rId2"/>
          <w:footerReference w:type="even" r:id="rId3"/>
          <w:footerReference w:type="default" r:id="rId4"/>
          <w:type w:val="nextPage"/>
          <w:pgSz w:w="11906" w:h="16838" w:orient="portrait"/>
          <w:pgMar w:top="1361" w:right="1417" w:bottom="1361" w:left="1417" w:header="720" w:footer="720" w:gutter="0"/>
          <w:pgNumType w:start="0"/>
          <w:titlePg/>
          <w:docGrid w:type="linesAndChars" w:linePitch="331" w:charSpace="0"/>
        </w:sectPr>
      </w:pPr>
      <w:r>
        <w:rPr>
          <w:rFonts w:ascii="宋体" w:hAnsi="宋体" w:hint="eastAsia"/>
          <w:b/>
          <w:bCs/>
          <w:color w:val="000000"/>
          <w:sz w:val="32"/>
          <w:szCs w:val="32"/>
          <w:lang w:eastAsia="zh-CN"/>
        </w:rPr>
        <w:t>202</w:t>
      </w:r>
      <w:r>
        <w:rPr>
          <w:rFonts w:ascii="宋体" w:hAnsi="宋体" w:hint="eastAsia"/>
          <w:b/>
          <w:bCs/>
          <w:color w:val="000000"/>
          <w:sz w:val="32"/>
          <w:szCs w:val="32"/>
          <w:lang w:val="en-US" w:eastAsia="zh-CN"/>
        </w:rPr>
        <w:t>5</w:t>
      </w:r>
      <w:r>
        <w:rPr>
          <w:rFonts w:ascii="宋体" w:hAnsi="宋体" w:hint="eastAsia"/>
          <w:b/>
          <w:bCs/>
          <w:color w:val="000000"/>
          <w:sz w:val="32"/>
          <w:szCs w:val="32"/>
          <w:lang w:eastAsia="zh-CN"/>
        </w:rPr>
        <w:t>年</w:t>
      </w:r>
      <w:r>
        <w:rPr>
          <w:rFonts w:ascii="宋体" w:hAnsi="宋体" w:hint="eastAsia"/>
          <w:b/>
          <w:bCs/>
          <w:color w:val="000000"/>
          <w:sz w:val="32"/>
          <w:szCs w:val="32"/>
          <w:lang w:val="en-US" w:eastAsia="zh-CN"/>
        </w:rPr>
        <w:t>7月3日</w:t>
      </w:r>
    </w:p>
    <w:p w14:paraId="59A4E951">
      <w:pPr>
        <w:pStyle w:val="style0"/>
        <w:jc w:val="both"/>
        <w:rPr>
          <w:rFonts w:ascii="黑体" w:eastAsia="黑体" w:hint="eastAsia"/>
          <w:color w:val="000000"/>
          <w:sz w:val="32"/>
        </w:rPr>
      </w:pPr>
    </w:p>
    <w:p w14:paraId="F95262A5">
      <w:pPr>
        <w:pStyle w:val="style0"/>
        <w:tabs>
          <w:tab w:val="left" w:leader="none" w:pos="5250"/>
        </w:tabs>
        <w:jc w:val="center"/>
        <w:rPr>
          <w:rFonts w:ascii="隶书" w:eastAsia="隶书" w:hint="eastAsia"/>
          <w:color w:val="000000"/>
          <w:sz w:val="44"/>
        </w:rPr>
      </w:pPr>
      <w:r>
        <w:rPr>
          <w:rFonts w:ascii="隶书" w:eastAsia="隶书" w:hint="eastAsia"/>
          <w:color w:val="000000"/>
          <w:sz w:val="44"/>
        </w:rPr>
        <w:t>目     录</w:t>
      </w:r>
    </w:p>
    <w:p w14:paraId="0BD9C7C8">
      <w:pPr>
        <w:pStyle w:val="style4127"/>
        <w:keepNext w:val="false"/>
        <w:keepLines w:val="false"/>
        <w:pageBreakBefore w:val="false"/>
        <w:widowControl w:val="false"/>
        <w:tabs>
          <w:tab w:val="right" w:leader="dot" w:pos="9072"/>
        </w:tabs>
        <w:kinsoku/>
        <w:wordWrap/>
        <w:overflowPunct/>
        <w:topLinePunct w:val="false"/>
        <w:autoSpaceDE/>
        <w:autoSpaceDN/>
        <w:bidi w:val="false"/>
        <w:snapToGrid/>
        <w:spacing w:lineRule="auto" w:line="480"/>
        <w:rPr>
          <w:rFonts w:ascii="宋体" w:hAnsi="宋体" w:hint="eastAsia"/>
          <w:b/>
          <w:bCs/>
          <w:color w:val="000000"/>
          <w:sz w:val="28"/>
          <w:szCs w:val="28"/>
        </w:rPr>
      </w:pPr>
      <w:r>
        <w:rPr>
          <w:rFonts w:ascii="宋体" w:hAnsi="宋体" w:hint="eastAsia"/>
          <w:b/>
          <w:bCs/>
          <w:color w:val="000000"/>
          <w:sz w:val="28"/>
          <w:szCs w:val="28"/>
        </w:rPr>
        <w:fldChar w:fldCharType="begin"/>
      </w:r>
      <w:r>
        <w:rPr>
          <w:rFonts w:ascii="宋体" w:hAnsi="宋体" w:hint="eastAsia"/>
          <w:b/>
          <w:bCs/>
          <w:color w:val="000000"/>
          <w:sz w:val="28"/>
          <w:szCs w:val="28"/>
        </w:rPr>
        <w:instrText xml:space="preserve">TOC \o "1-1" \h \u </w:instrText>
      </w:r>
      <w:r>
        <w:rPr>
          <w:rFonts w:ascii="宋体" w:hAnsi="宋体" w:hint="eastAsia"/>
          <w:b/>
          <w:bCs/>
          <w:color w:val="000000"/>
          <w:sz w:val="28"/>
          <w:szCs w:val="28"/>
        </w:rPr>
        <w:fldChar w:fldCharType="separate"/>
      </w:r>
      <w:r>
        <w:rPr>
          <w:rFonts w:ascii="宋体" w:hAnsi="宋体" w:hint="eastAsia"/>
          <w:bCs/>
          <w:color w:val="000000"/>
          <w:szCs w:val="28"/>
        </w:rPr>
        <w:fldChar w:fldCharType="begin"/>
      </w:r>
      <w:r>
        <w:rPr>
          <w:rFonts w:ascii="宋体" w:hAnsi="宋体" w:hint="eastAsia"/>
          <w:bCs/>
          <w:color w:val="000000"/>
          <w:szCs w:val="28"/>
        </w:rPr>
        <w:instrText xml:space="preserve"> HYPERLINK \l _Toc17038 </w:instrText>
      </w:r>
      <w:r>
        <w:rPr>
          <w:rFonts w:ascii="宋体" w:hAnsi="宋体" w:hint="eastAsia"/>
          <w:bCs/>
          <w:color w:val="000000"/>
          <w:szCs w:val="28"/>
        </w:rPr>
        <w:fldChar w:fldCharType="separate"/>
      </w:r>
      <w:r>
        <w:rPr>
          <w:rFonts w:ascii="宋体" w:hAnsi="宋体" w:hint="eastAsia"/>
          <w:color w:val="000000"/>
          <w:szCs w:val="32"/>
        </w:rPr>
        <w:t>第一章 竞争性磋商公告</w:t>
      </w:r>
      <w:r>
        <w:tab/>
      </w:r>
      <w:r>
        <w:rPr>
          <w:color w:val="000000"/>
        </w:rPr>
        <w:fldChar w:fldCharType="begin"/>
      </w:r>
      <w:r>
        <w:rPr>
          <w:color w:val="000000"/>
        </w:rPr>
        <w:instrText xml:space="preserve"> PAGEREF _Toc17038 \h </w:instrText>
      </w:r>
      <w:r>
        <w:rPr>
          <w:color w:val="000000"/>
        </w:rPr>
        <w:fldChar w:fldCharType="separate"/>
      </w:r>
      <w:r>
        <w:rPr>
          <w:color w:val="000000"/>
        </w:rPr>
        <w:t>1</w:t>
      </w:r>
      <w:r>
        <w:rPr>
          <w:color w:val="000000"/>
        </w:rPr>
        <w:fldChar w:fldCharType="end"/>
      </w:r>
      <w:r>
        <w:rPr>
          <w:rFonts w:ascii="宋体" w:hAnsi="宋体" w:hint="eastAsia"/>
          <w:bCs/>
          <w:color w:val="000000"/>
          <w:szCs w:val="28"/>
        </w:rPr>
        <w:fldChar w:fldCharType="end"/>
      </w:r>
    </w:p>
    <w:p w14:paraId="5E9B1151">
      <w:pPr>
        <w:pStyle w:val="style4127"/>
        <w:keepNext w:val="false"/>
        <w:keepLines w:val="false"/>
        <w:pageBreakBefore w:val="false"/>
        <w:widowControl w:val="false"/>
        <w:tabs>
          <w:tab w:val="right" w:leader="dot" w:pos="9072"/>
        </w:tabs>
        <w:kinsoku/>
        <w:wordWrap/>
        <w:overflowPunct/>
        <w:topLinePunct w:val="false"/>
        <w:autoSpaceDE/>
        <w:autoSpaceDN/>
        <w:bidi w:val="false"/>
        <w:snapToGrid/>
        <w:spacing w:lineRule="auto" w:line="480"/>
        <w:rPr>
          <w:rFonts w:hAnsi="宋体" w:hint="eastAsia"/>
          <w:bCs/>
          <w:color w:val="000000"/>
          <w:szCs w:val="28"/>
        </w:rPr>
      </w:pPr>
      <w:r>
        <w:rPr>
          <w:rFonts w:hAnsi="宋体" w:hint="eastAsia"/>
          <w:bCs/>
          <w:color w:val="000000"/>
          <w:szCs w:val="28"/>
        </w:rPr>
        <w:fldChar w:fldCharType="begin"/>
      </w:r>
      <w:r>
        <w:rPr>
          <w:rFonts w:hAnsi="宋体" w:hint="eastAsia"/>
          <w:bCs/>
          <w:color w:val="000000"/>
          <w:szCs w:val="28"/>
        </w:rPr>
        <w:instrText xml:space="preserve"> HYPERLINK \l _Toc6990 </w:instrText>
      </w:r>
      <w:r>
        <w:rPr>
          <w:rFonts w:hAnsi="宋体" w:hint="eastAsia"/>
          <w:bCs/>
          <w:color w:val="000000"/>
          <w:szCs w:val="28"/>
        </w:rPr>
        <w:fldChar w:fldCharType="separate"/>
      </w:r>
      <w:r>
        <w:rPr>
          <w:color w:val="000000"/>
          <w:szCs w:val="32"/>
        </w:rPr>
        <w:t xml:space="preserve">第二章 </w:t>
      </w:r>
      <w:r>
        <w:rPr>
          <w:rFonts w:hint="eastAsia"/>
          <w:color w:val="000000"/>
          <w:szCs w:val="32"/>
        </w:rPr>
        <w:t>磋商供应商须知</w:t>
      </w:r>
      <w:r>
        <w:tab/>
      </w:r>
      <w:r>
        <w:rPr>
          <w:color w:val="000000"/>
        </w:rPr>
        <w:fldChar w:fldCharType="begin"/>
      </w:r>
      <w:r>
        <w:rPr>
          <w:color w:val="000000"/>
        </w:rPr>
        <w:instrText xml:space="preserve"> PAGEREF _Toc6990 \h </w:instrText>
      </w:r>
      <w:r>
        <w:rPr>
          <w:color w:val="000000"/>
        </w:rPr>
        <w:fldChar w:fldCharType="separate"/>
      </w:r>
      <w:r>
        <w:rPr>
          <w:color w:val="000000"/>
        </w:rPr>
        <w:t>4</w:t>
      </w:r>
      <w:r>
        <w:rPr>
          <w:color w:val="000000"/>
        </w:rPr>
        <w:fldChar w:fldCharType="end"/>
      </w:r>
      <w:r>
        <w:rPr>
          <w:rFonts w:hAnsi="宋体" w:hint="eastAsia"/>
          <w:bCs/>
          <w:color w:val="000000"/>
          <w:szCs w:val="28"/>
        </w:rPr>
        <w:fldChar w:fldCharType="end"/>
      </w:r>
    </w:p>
    <w:p w14:paraId="4FD1C989">
      <w:pPr>
        <w:pStyle w:val="style4127"/>
        <w:keepNext w:val="false"/>
        <w:keepLines w:val="false"/>
        <w:pageBreakBefore w:val="false"/>
        <w:widowControl w:val="false"/>
        <w:tabs>
          <w:tab w:val="right" w:leader="dot" w:pos="9072"/>
        </w:tabs>
        <w:kinsoku/>
        <w:wordWrap/>
        <w:overflowPunct/>
        <w:topLinePunct w:val="false"/>
        <w:autoSpaceDE/>
        <w:autoSpaceDN/>
        <w:bidi w:val="false"/>
        <w:snapToGrid/>
        <w:spacing w:lineRule="auto" w:line="480"/>
        <w:rPr>
          <w:rFonts w:hAnsi="宋体" w:hint="eastAsia"/>
          <w:bCs/>
          <w:color w:val="000000"/>
          <w:szCs w:val="28"/>
        </w:rPr>
      </w:pPr>
      <w:r>
        <w:rPr>
          <w:rFonts w:hAnsi="宋体" w:hint="eastAsia"/>
          <w:bCs/>
          <w:color w:val="000000"/>
          <w:szCs w:val="28"/>
        </w:rPr>
        <w:fldChar w:fldCharType="begin"/>
      </w:r>
      <w:r>
        <w:rPr>
          <w:rFonts w:hAnsi="宋体" w:hint="eastAsia"/>
          <w:bCs/>
          <w:color w:val="000000"/>
          <w:szCs w:val="28"/>
        </w:rPr>
        <w:instrText xml:space="preserve"> HYPERLINK \l _Toc22387 </w:instrText>
      </w:r>
      <w:r>
        <w:rPr>
          <w:rFonts w:hAnsi="宋体" w:hint="eastAsia"/>
          <w:bCs/>
          <w:color w:val="000000"/>
          <w:szCs w:val="28"/>
        </w:rPr>
        <w:fldChar w:fldCharType="separate"/>
      </w:r>
      <w:r>
        <w:rPr>
          <w:rFonts w:ascii="宋体" w:hAnsi="宋体" w:hint="eastAsia"/>
          <w:color w:val="000000"/>
          <w:szCs w:val="32"/>
        </w:rPr>
        <w:t xml:space="preserve">第三章 </w:t>
      </w:r>
      <w:r>
        <w:rPr>
          <w:rFonts w:ascii="宋体" w:hAnsi="宋体" w:hint="eastAsia"/>
          <w:color w:val="000000"/>
          <w:szCs w:val="32"/>
          <w:lang w:eastAsia="zh-CN"/>
        </w:rPr>
        <w:t>服务采购需求</w:t>
      </w:r>
      <w:r>
        <w:tab/>
      </w:r>
      <w:r>
        <w:rPr>
          <w:color w:val="000000"/>
        </w:rPr>
        <w:fldChar w:fldCharType="begin"/>
      </w:r>
      <w:r>
        <w:rPr>
          <w:color w:val="000000"/>
        </w:rPr>
        <w:instrText xml:space="preserve"> PAGEREF _Toc22387 \h </w:instrText>
      </w:r>
      <w:r>
        <w:rPr>
          <w:color w:val="000000"/>
        </w:rPr>
        <w:fldChar w:fldCharType="separate"/>
      </w:r>
      <w:r>
        <w:rPr>
          <w:color w:val="000000"/>
        </w:rPr>
        <w:t>2</w:t>
      </w:r>
      <w:r>
        <w:rPr>
          <w:rFonts w:hint="eastAsia"/>
          <w:color w:val="000000"/>
          <w:lang w:val="en-US" w:eastAsia="zh-CN"/>
        </w:rPr>
        <w:t>2</w:t>
      </w:r>
      <w:r>
        <w:rPr>
          <w:color w:val="000000"/>
        </w:rPr>
        <w:fldChar w:fldCharType="end"/>
      </w:r>
      <w:r>
        <w:rPr>
          <w:rFonts w:hAnsi="宋体" w:hint="eastAsia"/>
          <w:bCs/>
          <w:color w:val="000000"/>
          <w:szCs w:val="28"/>
        </w:rPr>
        <w:fldChar w:fldCharType="end"/>
      </w:r>
    </w:p>
    <w:p w14:paraId="D81C2DB3">
      <w:pPr>
        <w:pStyle w:val="style4127"/>
        <w:keepNext w:val="false"/>
        <w:keepLines w:val="false"/>
        <w:pageBreakBefore w:val="false"/>
        <w:widowControl w:val="false"/>
        <w:tabs>
          <w:tab w:val="right" w:leader="dot" w:pos="9072"/>
        </w:tabs>
        <w:kinsoku/>
        <w:wordWrap/>
        <w:overflowPunct/>
        <w:topLinePunct w:val="false"/>
        <w:autoSpaceDE/>
        <w:autoSpaceDN/>
        <w:bidi w:val="false"/>
        <w:snapToGrid/>
        <w:spacing w:lineRule="auto" w:line="480"/>
        <w:rPr>
          <w:rFonts w:hAnsi="宋体" w:hint="eastAsia"/>
          <w:bCs/>
          <w:color w:val="000000"/>
          <w:szCs w:val="28"/>
        </w:rPr>
      </w:pPr>
      <w:r>
        <w:rPr>
          <w:rFonts w:hAnsi="宋体" w:hint="eastAsia"/>
          <w:bCs/>
          <w:color w:val="000000"/>
          <w:szCs w:val="28"/>
        </w:rPr>
        <w:fldChar w:fldCharType="begin"/>
      </w:r>
      <w:r>
        <w:rPr>
          <w:rFonts w:hAnsi="宋体" w:hint="eastAsia"/>
          <w:bCs/>
          <w:color w:val="000000"/>
          <w:szCs w:val="28"/>
        </w:rPr>
        <w:instrText xml:space="preserve"> HYPERLINK \l _Toc27909 </w:instrText>
      </w:r>
      <w:r>
        <w:rPr>
          <w:rFonts w:hAnsi="宋体" w:hint="eastAsia"/>
          <w:bCs/>
          <w:color w:val="000000"/>
          <w:szCs w:val="28"/>
        </w:rPr>
        <w:fldChar w:fldCharType="separate"/>
      </w:r>
      <w:r>
        <w:rPr>
          <w:rFonts w:hint="eastAsia"/>
          <w:color w:val="000000"/>
        </w:rPr>
        <w:t xml:space="preserve">第四章  </w:t>
      </w:r>
      <w:r>
        <w:rPr>
          <w:rFonts w:hint="eastAsia"/>
          <w:color w:val="000000"/>
          <w:szCs w:val="32"/>
        </w:rPr>
        <w:t>评标办法</w:t>
      </w:r>
      <w:r>
        <w:tab/>
      </w:r>
      <w:r>
        <w:rPr>
          <w:rFonts w:hint="eastAsia"/>
          <w:color w:val="000000"/>
          <w:lang w:val="en-US" w:eastAsia="zh-CN"/>
        </w:rPr>
        <w:t>2</w:t>
      </w:r>
      <w:r>
        <w:rPr>
          <w:rFonts w:hAnsi="宋体" w:hint="eastAsia"/>
          <w:bCs/>
          <w:color w:val="000000"/>
          <w:szCs w:val="28"/>
        </w:rPr>
        <w:fldChar w:fldCharType="end"/>
      </w:r>
      <w:r>
        <w:rPr>
          <w:rFonts w:hAnsi="宋体" w:hint="eastAsia"/>
          <w:bCs/>
          <w:color w:val="000000"/>
          <w:szCs w:val="28"/>
          <w:lang w:val="en-US" w:eastAsia="zh-CN"/>
        </w:rPr>
        <w:t>7</w:t>
      </w:r>
    </w:p>
    <w:p w14:paraId="6D48269D">
      <w:pPr>
        <w:pStyle w:val="style4127"/>
        <w:keepNext w:val="false"/>
        <w:keepLines w:val="false"/>
        <w:pageBreakBefore w:val="false"/>
        <w:widowControl w:val="false"/>
        <w:tabs>
          <w:tab w:val="right" w:leader="dot" w:pos="9072"/>
        </w:tabs>
        <w:kinsoku/>
        <w:wordWrap/>
        <w:overflowPunct/>
        <w:topLinePunct w:val="false"/>
        <w:autoSpaceDE/>
        <w:autoSpaceDN/>
        <w:bidi w:val="false"/>
        <w:snapToGrid/>
        <w:spacing w:lineRule="auto" w:line="480"/>
        <w:rPr>
          <w:rFonts w:hAnsi="宋体" w:hint="eastAsia"/>
          <w:bCs/>
          <w:color w:val="000000"/>
          <w:szCs w:val="28"/>
        </w:rPr>
      </w:pPr>
      <w:r>
        <w:rPr>
          <w:rFonts w:hAnsi="宋体" w:hint="eastAsia"/>
          <w:bCs/>
          <w:color w:val="000000"/>
          <w:szCs w:val="28"/>
        </w:rPr>
        <w:fldChar w:fldCharType="begin"/>
      </w:r>
      <w:r>
        <w:rPr>
          <w:rFonts w:hAnsi="宋体" w:hint="eastAsia"/>
          <w:bCs/>
          <w:color w:val="000000"/>
          <w:szCs w:val="28"/>
        </w:rPr>
        <w:instrText xml:space="preserve"> HYPERLINK \l _Toc11990 </w:instrText>
      </w:r>
      <w:r>
        <w:rPr>
          <w:rFonts w:hAnsi="宋体" w:hint="eastAsia"/>
          <w:bCs/>
          <w:color w:val="000000"/>
          <w:szCs w:val="28"/>
        </w:rPr>
        <w:fldChar w:fldCharType="separate"/>
      </w:r>
      <w:r>
        <w:rPr>
          <w:rFonts w:ascii="宋体" w:hAnsi="宋体" w:hint="eastAsia"/>
          <w:color w:val="000000"/>
          <w:szCs w:val="32"/>
        </w:rPr>
        <w:t>第五章  合同主要条款及格式</w:t>
      </w:r>
      <w:r>
        <w:tab/>
      </w:r>
      <w:r>
        <w:rPr>
          <w:rFonts w:hint="eastAsia"/>
          <w:color w:val="000000"/>
          <w:lang w:val="en-US" w:eastAsia="zh-CN"/>
        </w:rPr>
        <w:t>4</w:t>
      </w:r>
      <w:r>
        <w:rPr>
          <w:rFonts w:hAnsi="宋体" w:hint="eastAsia"/>
          <w:bCs/>
          <w:color w:val="000000"/>
          <w:szCs w:val="28"/>
        </w:rPr>
        <w:fldChar w:fldCharType="end"/>
      </w:r>
      <w:r>
        <w:rPr>
          <w:rFonts w:hAnsi="宋体" w:hint="eastAsia"/>
          <w:bCs/>
          <w:color w:val="000000"/>
          <w:szCs w:val="28"/>
          <w:lang w:val="en-US" w:eastAsia="zh-CN"/>
        </w:rPr>
        <w:t>6</w:t>
      </w:r>
    </w:p>
    <w:p w14:paraId="24F25364">
      <w:pPr>
        <w:pStyle w:val="style4127"/>
        <w:keepNext w:val="false"/>
        <w:keepLines w:val="false"/>
        <w:pageBreakBefore w:val="false"/>
        <w:widowControl w:val="false"/>
        <w:tabs>
          <w:tab w:val="right" w:leader="dot" w:pos="9072"/>
        </w:tabs>
        <w:kinsoku/>
        <w:wordWrap/>
        <w:overflowPunct/>
        <w:topLinePunct w:val="false"/>
        <w:autoSpaceDE/>
        <w:autoSpaceDN/>
        <w:bidi w:val="false"/>
        <w:snapToGrid/>
        <w:spacing w:lineRule="auto" w:line="480"/>
        <w:rPr>
          <w:rFonts w:hAnsi="宋体" w:hint="eastAsia"/>
          <w:bCs/>
          <w:color w:val="000000"/>
          <w:szCs w:val="28"/>
        </w:rPr>
      </w:pPr>
      <w:r>
        <w:rPr>
          <w:rFonts w:hAnsi="宋体" w:hint="eastAsia"/>
          <w:bCs/>
          <w:color w:val="000000"/>
          <w:szCs w:val="28"/>
        </w:rPr>
        <w:fldChar w:fldCharType="begin"/>
      </w:r>
      <w:r>
        <w:rPr>
          <w:rFonts w:hAnsi="宋体" w:hint="eastAsia"/>
          <w:bCs/>
          <w:color w:val="000000"/>
          <w:szCs w:val="28"/>
        </w:rPr>
        <w:instrText xml:space="preserve"> HYPERLINK \l _Toc2918 </w:instrText>
      </w:r>
      <w:r>
        <w:rPr>
          <w:rFonts w:hAnsi="宋体" w:hint="eastAsia"/>
          <w:bCs/>
          <w:color w:val="000000"/>
          <w:szCs w:val="28"/>
        </w:rPr>
        <w:fldChar w:fldCharType="separate"/>
      </w:r>
      <w:r>
        <w:rPr>
          <w:rFonts w:hint="eastAsia"/>
          <w:color w:val="000000"/>
          <w:szCs w:val="32"/>
        </w:rPr>
        <w:t>第六章 响应文件格式</w:t>
      </w:r>
      <w:r>
        <w:tab/>
      </w:r>
      <w:r>
        <w:rPr>
          <w:rFonts w:hint="eastAsia"/>
          <w:color w:val="000000"/>
          <w:lang w:val="en-US" w:eastAsia="zh-CN"/>
        </w:rPr>
        <w:t>4</w:t>
      </w:r>
      <w:r>
        <w:rPr>
          <w:rFonts w:hAnsi="宋体" w:hint="eastAsia"/>
          <w:bCs/>
          <w:color w:val="000000"/>
          <w:szCs w:val="28"/>
        </w:rPr>
        <w:fldChar w:fldCharType="end"/>
      </w:r>
      <w:r>
        <w:rPr>
          <w:rFonts w:hAnsi="宋体" w:hint="eastAsia"/>
          <w:bCs/>
          <w:color w:val="000000"/>
          <w:szCs w:val="28"/>
          <w:lang w:val="en-US" w:eastAsia="zh-CN"/>
        </w:rPr>
        <w:t>9</w:t>
      </w:r>
    </w:p>
    <w:p w14:paraId="CA643CF3">
      <w:pPr>
        <w:pStyle w:val="style4118"/>
        <w:keepNext w:val="false"/>
        <w:keepLines w:val="false"/>
        <w:pageBreakBefore w:val="false"/>
        <w:widowControl w:val="false"/>
        <w:tabs>
          <w:tab w:val="left" w:leader="none" w:pos="8860"/>
          <w:tab w:val="left" w:leader="none" w:pos="9140"/>
        </w:tabs>
        <w:kinsoku/>
        <w:wordWrap/>
        <w:overflowPunct/>
        <w:topLinePunct w:val="false"/>
        <w:autoSpaceDE/>
        <w:autoSpaceDN/>
        <w:bidi w:val="false"/>
        <w:snapToGrid/>
        <w:spacing w:lineRule="auto" w:line="480"/>
        <w:ind w:firstLine="735"/>
        <w:rPr>
          <w:rFonts w:hAnsi="宋体" w:hint="eastAsia"/>
          <w:bCs/>
          <w:color w:val="000000"/>
          <w:szCs w:val="28"/>
        </w:rPr>
      </w:pPr>
      <w:r>
        <w:rPr>
          <w:rFonts w:hAnsi="宋体" w:hint="eastAsia"/>
          <w:bCs/>
          <w:color w:val="000000"/>
          <w:szCs w:val="28"/>
        </w:rPr>
        <w:fldChar w:fldCharType="end"/>
      </w:r>
    </w:p>
    <w:p w14:paraId="8645C3C5">
      <w:pPr>
        <w:pStyle w:val="style0"/>
        <w:ind w:firstLine="2730" w:firstLineChars="1300"/>
        <w:rPr>
          <w:rFonts w:hint="eastAsia"/>
          <w:color w:val="000000"/>
          <w:szCs w:val="21"/>
        </w:rPr>
      </w:pPr>
    </w:p>
    <w:p w14:paraId="86D12C35">
      <w:pPr>
        <w:pStyle w:val="style0"/>
        <w:ind w:firstLine="2730" w:firstLineChars="1300"/>
        <w:rPr>
          <w:rFonts w:hint="eastAsia"/>
          <w:color w:val="000000"/>
          <w:szCs w:val="21"/>
        </w:rPr>
      </w:pPr>
    </w:p>
    <w:p w14:paraId="1224FA14">
      <w:pPr>
        <w:pStyle w:val="style0"/>
        <w:ind w:firstLine="2730" w:firstLineChars="1300"/>
        <w:rPr>
          <w:rFonts w:hint="eastAsia"/>
          <w:color w:val="000000"/>
          <w:szCs w:val="21"/>
        </w:rPr>
      </w:pPr>
    </w:p>
    <w:p w14:paraId="68AF81E8">
      <w:pPr>
        <w:pStyle w:val="style0"/>
        <w:ind w:firstLine="2730" w:firstLineChars="1300"/>
        <w:rPr>
          <w:rFonts w:hint="eastAsia"/>
          <w:color w:val="000000"/>
          <w:szCs w:val="21"/>
        </w:rPr>
      </w:pPr>
    </w:p>
    <w:p w14:paraId="68932A79">
      <w:pPr>
        <w:pStyle w:val="style0"/>
        <w:ind w:firstLine="2730" w:firstLineChars="1300"/>
        <w:rPr>
          <w:rFonts w:hint="eastAsia"/>
          <w:color w:val="000000"/>
          <w:szCs w:val="21"/>
        </w:rPr>
      </w:pPr>
    </w:p>
    <w:p w14:paraId="14F8D2E3">
      <w:pPr>
        <w:pStyle w:val="style0"/>
        <w:ind w:firstLine="2730" w:firstLineChars="1300"/>
        <w:rPr>
          <w:rFonts w:hint="eastAsia"/>
          <w:color w:val="000000"/>
          <w:szCs w:val="21"/>
        </w:rPr>
      </w:pPr>
    </w:p>
    <w:p w14:paraId="CB8947B6">
      <w:pPr>
        <w:pStyle w:val="style0"/>
        <w:ind w:firstLine="2730" w:firstLineChars="1300"/>
        <w:rPr>
          <w:rFonts w:hint="eastAsia"/>
          <w:color w:val="000000"/>
          <w:szCs w:val="21"/>
        </w:rPr>
      </w:pPr>
    </w:p>
    <w:p w14:paraId="83964E70">
      <w:pPr>
        <w:pStyle w:val="style0"/>
        <w:ind w:firstLine="2730" w:firstLineChars="1300"/>
        <w:rPr>
          <w:rFonts w:hint="eastAsia"/>
          <w:color w:val="000000"/>
          <w:szCs w:val="21"/>
        </w:rPr>
      </w:pPr>
    </w:p>
    <w:p w14:paraId="F1E88E2A">
      <w:pPr>
        <w:pStyle w:val="style0"/>
        <w:ind w:firstLine="2730" w:firstLineChars="1300"/>
        <w:rPr>
          <w:rFonts w:hint="eastAsia"/>
          <w:color w:val="000000"/>
          <w:szCs w:val="21"/>
        </w:rPr>
      </w:pPr>
    </w:p>
    <w:p w14:paraId="DA1C1F15">
      <w:pPr>
        <w:pStyle w:val="style0"/>
        <w:ind w:firstLine="2730" w:firstLineChars="1300"/>
        <w:rPr>
          <w:rFonts w:hint="eastAsia"/>
          <w:color w:val="000000"/>
          <w:szCs w:val="21"/>
        </w:rPr>
      </w:pPr>
    </w:p>
    <w:p w14:paraId="C70204A8">
      <w:pPr>
        <w:pStyle w:val="style0"/>
        <w:ind w:firstLine="2730" w:firstLineChars="1300"/>
        <w:rPr>
          <w:rFonts w:hint="eastAsia"/>
          <w:color w:val="000000"/>
          <w:szCs w:val="21"/>
        </w:rPr>
      </w:pPr>
    </w:p>
    <w:p w14:paraId="FE0E9A09">
      <w:pPr>
        <w:pStyle w:val="style0"/>
        <w:ind w:firstLine="2730" w:firstLineChars="1300"/>
        <w:rPr>
          <w:rFonts w:hint="eastAsia"/>
          <w:color w:val="000000"/>
          <w:szCs w:val="21"/>
        </w:rPr>
      </w:pPr>
    </w:p>
    <w:p w14:paraId="28ED6FFD">
      <w:pPr>
        <w:pStyle w:val="style0"/>
        <w:ind w:firstLine="2730" w:firstLineChars="1300"/>
        <w:rPr>
          <w:rFonts w:hint="eastAsia"/>
          <w:color w:val="000000"/>
          <w:szCs w:val="21"/>
        </w:rPr>
      </w:pPr>
    </w:p>
    <w:p w14:paraId="89A18215">
      <w:pPr>
        <w:pStyle w:val="style0"/>
        <w:ind w:firstLine="2730" w:firstLineChars="1300"/>
        <w:rPr>
          <w:rFonts w:hint="eastAsia"/>
          <w:color w:val="000000"/>
          <w:szCs w:val="21"/>
        </w:rPr>
      </w:pPr>
    </w:p>
    <w:p w14:paraId="ACC9D6F5">
      <w:pPr>
        <w:pStyle w:val="style0"/>
        <w:ind w:firstLine="2730" w:firstLineChars="1300"/>
        <w:rPr>
          <w:rFonts w:hint="eastAsia"/>
          <w:color w:val="000000"/>
          <w:szCs w:val="21"/>
        </w:rPr>
      </w:pPr>
    </w:p>
    <w:p w14:paraId="AABCD1CE">
      <w:pPr>
        <w:pStyle w:val="style0"/>
        <w:ind w:firstLine="2730" w:firstLineChars="1300"/>
        <w:rPr>
          <w:rFonts w:hint="eastAsia"/>
          <w:color w:val="000000"/>
          <w:szCs w:val="21"/>
        </w:rPr>
      </w:pPr>
    </w:p>
    <w:p w14:paraId="E873306F">
      <w:pPr>
        <w:pStyle w:val="style0"/>
        <w:ind w:firstLine="2730" w:firstLineChars="1300"/>
        <w:rPr>
          <w:rFonts w:hint="eastAsia"/>
          <w:color w:val="000000"/>
          <w:szCs w:val="21"/>
        </w:rPr>
      </w:pPr>
    </w:p>
    <w:p w14:paraId="92D1A040">
      <w:pPr>
        <w:pStyle w:val="style0"/>
        <w:ind w:firstLine="2730" w:firstLineChars="1300"/>
        <w:rPr>
          <w:rFonts w:hint="eastAsia"/>
          <w:color w:val="000000"/>
          <w:szCs w:val="21"/>
        </w:rPr>
      </w:pPr>
    </w:p>
    <w:p w14:paraId="599AB24F">
      <w:pPr>
        <w:pStyle w:val="style0"/>
        <w:ind w:firstLine="2730" w:firstLineChars="1300"/>
        <w:rPr>
          <w:rFonts w:hint="eastAsia"/>
          <w:color w:val="000000"/>
          <w:szCs w:val="21"/>
        </w:rPr>
      </w:pPr>
    </w:p>
    <w:p w14:paraId="D574DB09">
      <w:pPr>
        <w:pStyle w:val="style0"/>
        <w:ind w:firstLine="2730" w:firstLineChars="1300"/>
        <w:rPr>
          <w:rFonts w:hint="eastAsia"/>
          <w:color w:val="000000"/>
          <w:szCs w:val="21"/>
        </w:rPr>
      </w:pPr>
    </w:p>
    <w:p w14:paraId="4F5A4E06">
      <w:pPr>
        <w:pStyle w:val="style0"/>
        <w:ind w:firstLine="2730" w:firstLineChars="1300"/>
        <w:rPr>
          <w:rFonts w:hint="eastAsia"/>
          <w:color w:val="000000"/>
          <w:szCs w:val="21"/>
        </w:rPr>
      </w:pPr>
    </w:p>
    <w:p w14:paraId="CBEADC73">
      <w:pPr>
        <w:pStyle w:val="style0"/>
        <w:ind w:firstLine="2730" w:firstLineChars="1300"/>
        <w:rPr>
          <w:rFonts w:hint="eastAsia"/>
          <w:color w:val="000000"/>
          <w:szCs w:val="21"/>
        </w:rPr>
      </w:pPr>
    </w:p>
    <w:p w14:paraId="2E1376CB">
      <w:pPr>
        <w:pStyle w:val="style0"/>
        <w:ind w:firstLine="2730" w:firstLineChars="1300"/>
        <w:rPr>
          <w:rFonts w:hint="eastAsia"/>
          <w:color w:val="000000"/>
          <w:szCs w:val="21"/>
        </w:rPr>
      </w:pPr>
    </w:p>
    <w:p w14:paraId="362C0A50">
      <w:pPr>
        <w:pStyle w:val="style0"/>
        <w:spacing w:lineRule="exact" w:line="480"/>
        <w:jc w:val="center"/>
        <w:outlineLvl w:val="0"/>
        <w:rPr>
          <w:rFonts w:ascii="宋体" w:hAnsi="宋体" w:hint="eastAsia"/>
          <w:b/>
          <w:color w:val="000000"/>
          <w:sz w:val="32"/>
          <w:szCs w:val="32"/>
        </w:rPr>
        <w:sectPr>
          <w:headerReference w:type="default" r:id="rId5"/>
          <w:footerReference w:type="default" r:id="rId6"/>
          <w:footerReference w:type="first" r:id="rId7"/>
          <w:type w:val="nextPage"/>
          <w:pgSz w:w="11906" w:h="16838" w:orient="portrait"/>
          <w:pgMar w:top="989" w:right="1286" w:bottom="1134" w:left="1134" w:header="720" w:footer="720" w:gutter="0"/>
          <w:titlePg/>
          <w:docGrid w:type="linesAndChars" w:linePitch="331"/>
        </w:sectPr>
      </w:pPr>
    </w:p>
    <w:p w14:paraId="1B227F59">
      <w:pPr>
        <w:pStyle w:val="style0"/>
        <w:spacing w:lineRule="exact" w:line="480"/>
        <w:jc w:val="center"/>
        <w:outlineLvl w:val="0"/>
        <w:rPr>
          <w:rFonts w:ascii="宋体" w:hAnsi="宋体" w:hint="eastAsia"/>
          <w:b/>
          <w:color w:val="000000"/>
          <w:sz w:val="32"/>
          <w:szCs w:val="32"/>
        </w:rPr>
      </w:pPr>
      <w:r>
        <w:rPr>
          <w:rFonts w:ascii="宋体" w:hAnsi="宋体" w:hint="eastAsia"/>
          <w:b/>
          <w:color w:val="000000"/>
          <w:sz w:val="32"/>
          <w:szCs w:val="32"/>
        </w:rPr>
        <w:t>第一章 竞争性磋商公告</w:t>
      </w:r>
    </w:p>
    <w:p w14:paraId="CDB96D4C">
      <w:pPr>
        <w:pStyle w:val="style0"/>
        <w:spacing w:lineRule="exact" w:line="380"/>
        <w:ind w:firstLine="420" w:firstLineChars="200"/>
        <w:rPr>
          <w:rFonts w:ascii="宋体" w:hAnsi="宋体" w:hint="eastAsia"/>
          <w:bCs/>
          <w:color w:val="000000"/>
          <w:szCs w:val="21"/>
          <w:u w:val="single"/>
          <w:lang w:eastAsia="zh-CN"/>
        </w:rPr>
      </w:pPr>
    </w:p>
    <w:p w14:paraId="FEF3B352">
      <w:pPr>
        <w:pStyle w:val="style0"/>
        <w:keepNext w:val="false"/>
        <w:keepLines w:val="false"/>
        <w:pageBreakBefore w:val="false"/>
        <w:widowControl w:val="false"/>
        <w:pBdr>
          <w:left w:val="single" w:sz="4" w:space="4" w:color="auto"/>
          <w:right w:val="single" w:sz="4" w:space="4" w:color="auto"/>
          <w:top w:val="single" w:sz="4" w:space="1" w:color="auto"/>
          <w:bottom w:val="single" w:sz="4" w:space="1" w:color="auto"/>
        </w:pBdr>
        <w:kinsoku/>
        <w:wordWrap/>
        <w:overflowPunct/>
        <w:topLinePunct w:val="false"/>
        <w:autoSpaceDE/>
        <w:autoSpaceDN/>
        <w:bidi w:val="false"/>
        <w:snapToGrid/>
        <w:spacing w:lineRule="atLeast" w:line="360"/>
        <w:ind w:firstLine="420" w:firstLineChars="200"/>
        <w:rPr>
          <w:rFonts w:ascii="宋体" w:hAnsi="宋体" w:hint="eastAsia"/>
          <w:b/>
          <w:bCs/>
          <w:color w:val="000000"/>
          <w:sz w:val="21"/>
          <w:szCs w:val="21"/>
        </w:rPr>
      </w:pPr>
      <w:r>
        <w:rPr>
          <w:rFonts w:ascii="宋体" w:hAnsi="宋体" w:hint="eastAsia"/>
          <w:b/>
          <w:bCs/>
          <w:color w:val="000000"/>
          <w:sz w:val="21"/>
          <w:szCs w:val="21"/>
        </w:rPr>
        <w:t>项目概况：</w:t>
      </w:r>
    </w:p>
    <w:p w14:paraId="A44AF45D">
      <w:pPr>
        <w:pStyle w:val="style0"/>
        <w:keepNext w:val="false"/>
        <w:keepLines w:val="false"/>
        <w:pageBreakBefore w:val="false"/>
        <w:widowControl w:val="false"/>
        <w:pBdr>
          <w:left w:val="single" w:sz="4" w:space="4" w:color="auto"/>
          <w:right w:val="single" w:sz="4" w:space="4" w:color="auto"/>
          <w:top w:val="single" w:sz="4" w:space="1" w:color="auto"/>
          <w:bottom w:val="single" w:sz="4" w:space="1" w:color="auto"/>
        </w:pBdr>
        <w:kinsoku/>
        <w:wordWrap/>
        <w:overflowPunct/>
        <w:topLinePunct w:val="false"/>
        <w:autoSpaceDE/>
        <w:autoSpaceDN/>
        <w:bidi w:val="false"/>
        <w:snapToGrid/>
        <w:spacing w:lineRule="exact" w:line="440"/>
        <w:ind w:firstLine="420" w:firstLineChars="200"/>
        <w:rPr>
          <w:rFonts w:ascii="宋体" w:hAnsi="宋体" w:hint="eastAsia"/>
          <w:color w:val="000000"/>
          <w:sz w:val="21"/>
          <w:szCs w:val="21"/>
          <w:u w:val="single"/>
          <w:lang w:eastAsia="zh-CN"/>
        </w:rPr>
      </w:pPr>
      <w:r>
        <w:rPr>
          <w:rFonts w:ascii="宋体" w:hAnsi="宋体" w:hint="eastAsia"/>
          <w:color w:val="000000"/>
          <w:sz w:val="21"/>
          <w:szCs w:val="21"/>
        </w:rPr>
        <w:t>2025年兴安县公共就业服务专项招聘活动服务外包 采购的潜在供应商在</w:t>
      </w:r>
      <w:r>
        <w:rPr>
          <w:rFonts w:ascii="宋体" w:eastAsia="宋体" w:hAnsi="宋体" w:hint="eastAsia"/>
          <w:b w:val="false"/>
          <w:bCs w:val="false"/>
          <w:color w:val="000000"/>
          <w:kern w:val="2"/>
          <w:sz w:val="21"/>
          <w:szCs w:val="21"/>
        </w:rPr>
        <w:t>广西政府采购云平台https://www.gcy.zfcg.gxzf.gov.cn/在线申请获取采购文件</w:t>
      </w:r>
      <w:r>
        <w:rPr>
          <w:rFonts w:ascii="宋体" w:hAnsi="宋体" w:hint="eastAsia"/>
          <w:color w:val="000000"/>
          <w:sz w:val="21"/>
          <w:szCs w:val="21"/>
        </w:rPr>
        <w:t>，并于</w:t>
      </w:r>
      <w:r>
        <w:rPr>
          <w:rFonts w:ascii="宋体" w:hAnsi="宋体" w:hint="eastAsia"/>
          <w:color w:val="000000"/>
          <w:sz w:val="21"/>
          <w:szCs w:val="21"/>
          <w:lang w:eastAsia="zh-CN"/>
        </w:rPr>
        <w:t>202</w:t>
      </w:r>
      <w:r>
        <w:rPr>
          <w:rFonts w:ascii="宋体" w:hAnsi="宋体" w:hint="eastAsia"/>
          <w:color w:val="000000"/>
          <w:sz w:val="21"/>
          <w:szCs w:val="21"/>
          <w:lang w:val="en-US" w:eastAsia="zh-CN"/>
        </w:rPr>
        <w:t>5</w:t>
      </w:r>
      <w:r>
        <w:rPr>
          <w:rFonts w:ascii="宋体" w:hAnsi="宋体" w:hint="eastAsia"/>
          <w:color w:val="000000"/>
          <w:sz w:val="21"/>
          <w:szCs w:val="21"/>
          <w:lang w:eastAsia="zh-CN"/>
        </w:rPr>
        <w:t>年</w:t>
      </w:r>
      <w:r>
        <w:rPr>
          <w:rFonts w:ascii="宋体" w:hAnsi="宋体" w:hint="eastAsia"/>
          <w:color w:val="000000"/>
          <w:sz w:val="21"/>
          <w:szCs w:val="21"/>
          <w:lang w:val="en-US" w:eastAsia="zh-CN"/>
        </w:rPr>
        <w:t>7</w:t>
      </w:r>
      <w:r>
        <w:rPr>
          <w:rFonts w:ascii="宋体" w:hAnsi="宋体" w:hint="eastAsia"/>
          <w:color w:val="000000"/>
          <w:sz w:val="21"/>
          <w:szCs w:val="21"/>
          <w:lang w:eastAsia="zh-CN"/>
        </w:rPr>
        <w:t>月</w:t>
      </w:r>
      <w:r>
        <w:rPr>
          <w:rFonts w:ascii="宋体" w:hAnsi="宋体" w:hint="eastAsia"/>
          <w:color w:val="000000"/>
          <w:sz w:val="21"/>
          <w:szCs w:val="21"/>
          <w:lang w:val="en-US" w:eastAsia="zh-CN"/>
        </w:rPr>
        <w:t>14</w:t>
      </w:r>
      <w:r>
        <w:rPr>
          <w:rFonts w:ascii="宋体" w:hAnsi="宋体" w:hint="eastAsia"/>
          <w:color w:val="000000"/>
          <w:sz w:val="21"/>
          <w:szCs w:val="21"/>
          <w:lang w:eastAsia="zh-CN"/>
        </w:rPr>
        <w:t>日上午</w:t>
      </w:r>
      <w:r>
        <w:rPr>
          <w:rFonts w:ascii="宋体" w:hAnsi="宋体" w:hint="eastAsia"/>
          <w:color w:val="000000"/>
          <w:sz w:val="21"/>
          <w:szCs w:val="21"/>
          <w:lang w:val="en-US" w:eastAsia="zh-CN"/>
        </w:rPr>
        <w:t>9</w:t>
      </w:r>
      <w:r>
        <w:rPr>
          <w:rFonts w:ascii="宋体" w:hAnsi="宋体" w:hint="eastAsia"/>
          <w:color w:val="000000"/>
          <w:sz w:val="21"/>
          <w:szCs w:val="21"/>
        </w:rPr>
        <w:t>点30</w:t>
      </w:r>
      <w:r>
        <w:rPr>
          <w:rFonts w:ascii="宋体" w:hAnsi="宋体" w:hint="eastAsia"/>
          <w:color w:val="000000"/>
          <w:sz w:val="21"/>
          <w:szCs w:val="21"/>
        </w:rPr>
        <w:t>分 （北京时间）前提交响应文件。</w:t>
      </w:r>
    </w:p>
    <w:p w14:paraId="86EB283F">
      <w:pPr>
        <w:pStyle w:val="style0"/>
        <w:spacing w:lineRule="exact" w:line="360"/>
        <w:rPr>
          <w:rFonts w:ascii="宋体" w:hAnsi="宋体" w:hint="eastAsia"/>
          <w:b/>
          <w:bCs/>
          <w:szCs w:val="21"/>
        </w:rPr>
      </w:pPr>
      <w:r>
        <w:rPr>
          <w:rFonts w:ascii="宋体" w:hAnsi="宋体" w:hint="eastAsia"/>
          <w:b/>
          <w:bCs/>
          <w:szCs w:val="21"/>
        </w:rPr>
        <w:t>一、项目基本情况</w:t>
      </w:r>
    </w:p>
    <w:p w14:paraId="76B3559E">
      <w:pPr>
        <w:pStyle w:val="style0"/>
        <w:pageBreakBefore w:val="false"/>
        <w:widowControl w:val="false"/>
        <w:kinsoku/>
        <w:wordWrap/>
        <w:overflowPunct/>
        <w:topLinePunct w:val="false"/>
        <w:autoSpaceDE/>
        <w:autoSpaceDN/>
        <w:bidi w:val="false"/>
        <w:spacing w:lineRule="exact" w:line="400"/>
        <w:ind w:firstLine="420" w:firstLineChars="200"/>
        <w:rPr>
          <w:rFonts w:ascii="宋体" w:eastAsia="宋体" w:hAnsi="宋体" w:hint="eastAsia"/>
          <w:color w:val="000000"/>
          <w:kern w:val="0"/>
          <w:sz w:val="21"/>
          <w:szCs w:val="21"/>
          <w:lang w:val="en-US" w:bidi="ar-SA" w:eastAsia="zh-CN"/>
        </w:rPr>
      </w:pPr>
      <w:r>
        <w:rPr>
          <w:rFonts w:ascii="宋体" w:eastAsia="宋体" w:hAnsi="宋体" w:hint="eastAsia"/>
          <w:color w:val="000000"/>
          <w:kern w:val="0"/>
          <w:sz w:val="21"/>
          <w:szCs w:val="21"/>
          <w:lang w:val="en-US" w:bidi="ar-SA" w:eastAsia="zh-CN"/>
        </w:rPr>
        <w:t>项目编号：GLZC2025-C3-250050-FZGC</w:t>
      </w:r>
    </w:p>
    <w:p w14:paraId="564EF678">
      <w:pPr>
        <w:pStyle w:val="style0"/>
        <w:pageBreakBefore w:val="false"/>
        <w:widowControl w:val="false"/>
        <w:kinsoku/>
        <w:wordWrap/>
        <w:overflowPunct/>
        <w:topLinePunct w:val="false"/>
        <w:autoSpaceDE/>
        <w:autoSpaceDN/>
        <w:bidi w:val="false"/>
        <w:spacing w:lineRule="exact" w:line="400"/>
        <w:ind w:firstLine="420" w:firstLineChars="200"/>
        <w:rPr>
          <w:rFonts w:ascii="宋体" w:eastAsia="宋体" w:hAnsi="宋体" w:hint="eastAsia"/>
          <w:color w:val="000000"/>
          <w:kern w:val="0"/>
          <w:sz w:val="21"/>
          <w:szCs w:val="21"/>
          <w:lang w:val="en-US" w:bidi="ar-SA" w:eastAsia="zh-CN"/>
        </w:rPr>
      </w:pPr>
      <w:r>
        <w:rPr>
          <w:rFonts w:ascii="宋体" w:eastAsia="宋体" w:hAnsi="宋体" w:hint="eastAsia"/>
          <w:color w:val="000000"/>
          <w:kern w:val="0"/>
          <w:sz w:val="21"/>
          <w:szCs w:val="21"/>
          <w:lang w:val="en-US" w:bidi="ar-SA" w:eastAsia="zh-CN"/>
        </w:rPr>
        <w:t xml:space="preserve">项目名称：2025年兴安县公共就业服务专项招聘活动服务外包 </w:t>
      </w:r>
    </w:p>
    <w:p w14:paraId="B76D2129">
      <w:pPr>
        <w:pStyle w:val="style0"/>
        <w:pageBreakBefore w:val="false"/>
        <w:widowControl w:val="false"/>
        <w:kinsoku/>
        <w:wordWrap/>
        <w:overflowPunct/>
        <w:topLinePunct w:val="false"/>
        <w:autoSpaceDE/>
        <w:autoSpaceDN/>
        <w:bidi w:val="false"/>
        <w:spacing w:lineRule="exact" w:line="400"/>
        <w:ind w:firstLine="420" w:firstLineChars="200"/>
        <w:rPr>
          <w:rFonts w:ascii="宋体" w:eastAsia="宋体" w:hAnsi="宋体" w:hint="eastAsia"/>
          <w:color w:val="000000"/>
          <w:kern w:val="0"/>
          <w:sz w:val="21"/>
          <w:szCs w:val="21"/>
          <w:lang w:val="en-US" w:bidi="ar-SA" w:eastAsia="zh-CN"/>
        </w:rPr>
      </w:pPr>
      <w:r>
        <w:rPr>
          <w:rFonts w:ascii="宋体" w:eastAsia="宋体" w:hAnsi="宋体" w:hint="eastAsia"/>
          <w:color w:val="000000"/>
          <w:kern w:val="0"/>
          <w:sz w:val="21"/>
          <w:szCs w:val="21"/>
          <w:lang w:val="en-US" w:bidi="ar-SA" w:eastAsia="zh-CN"/>
        </w:rPr>
        <w:t>采购方式：竞争性磋商</w:t>
      </w:r>
    </w:p>
    <w:p w14:paraId="024B7D4D">
      <w:pPr>
        <w:pStyle w:val="style0"/>
        <w:pageBreakBefore w:val="false"/>
        <w:widowControl w:val="false"/>
        <w:kinsoku/>
        <w:wordWrap/>
        <w:overflowPunct/>
        <w:topLinePunct w:val="false"/>
        <w:autoSpaceDE/>
        <w:autoSpaceDN/>
        <w:bidi w:val="false"/>
        <w:spacing w:lineRule="exact" w:line="400"/>
        <w:ind w:firstLine="420" w:firstLineChars="200"/>
        <w:rPr>
          <w:rFonts w:ascii="宋体" w:eastAsia="宋体" w:hAnsi="宋体" w:hint="eastAsia"/>
          <w:color w:val="000000"/>
          <w:kern w:val="0"/>
          <w:sz w:val="21"/>
          <w:szCs w:val="21"/>
          <w:lang w:val="en-US" w:bidi="ar-SA" w:eastAsia="zh-CN"/>
        </w:rPr>
      </w:pPr>
      <w:r>
        <w:rPr>
          <w:rFonts w:ascii="宋体" w:eastAsia="宋体" w:hAnsi="宋体" w:hint="eastAsia"/>
          <w:color w:val="000000"/>
          <w:kern w:val="0"/>
          <w:sz w:val="21"/>
          <w:szCs w:val="21"/>
          <w:lang w:val="en-US" w:bidi="ar-SA" w:eastAsia="zh-CN"/>
        </w:rPr>
        <w:t>预算金额（人民币）：500000元</w:t>
      </w:r>
    </w:p>
    <w:p w14:paraId="94CBCDF3">
      <w:pPr>
        <w:pStyle w:val="style0"/>
        <w:pageBreakBefore w:val="false"/>
        <w:widowControl w:val="false"/>
        <w:kinsoku/>
        <w:wordWrap/>
        <w:overflowPunct/>
        <w:topLinePunct w:val="false"/>
        <w:autoSpaceDE/>
        <w:autoSpaceDN/>
        <w:bidi w:val="false"/>
        <w:spacing w:lineRule="exact" w:line="400"/>
        <w:ind w:firstLine="420" w:firstLineChars="200"/>
        <w:rPr>
          <w:rFonts w:ascii="宋体" w:eastAsia="宋体" w:hAnsi="宋体" w:hint="eastAsia"/>
          <w:color w:val="000000"/>
          <w:kern w:val="0"/>
          <w:sz w:val="21"/>
          <w:szCs w:val="21"/>
          <w:lang w:val="en-US" w:bidi="ar-SA" w:eastAsia="zh-CN"/>
        </w:rPr>
      </w:pPr>
      <w:r>
        <w:rPr>
          <w:rFonts w:ascii="宋体" w:eastAsia="宋体" w:hAnsi="宋体" w:hint="eastAsia"/>
          <w:color w:val="000000"/>
          <w:kern w:val="0"/>
          <w:sz w:val="21"/>
          <w:szCs w:val="21"/>
          <w:lang w:val="en-US" w:bidi="ar-SA" w:eastAsia="zh-CN"/>
        </w:rPr>
        <w:t>最高限价（如有）：500000元</w:t>
      </w:r>
    </w:p>
    <w:p w14:paraId="73762B71">
      <w:pPr>
        <w:pStyle w:val="style0"/>
        <w:pageBreakBefore w:val="false"/>
        <w:widowControl w:val="false"/>
        <w:kinsoku/>
        <w:wordWrap/>
        <w:overflowPunct/>
        <w:topLinePunct w:val="false"/>
        <w:autoSpaceDE/>
        <w:autoSpaceDN/>
        <w:bidi w:val="false"/>
        <w:spacing w:lineRule="exact" w:line="400"/>
        <w:ind w:firstLine="420" w:firstLineChars="200"/>
        <w:rPr>
          <w:rFonts w:ascii="宋体" w:eastAsia="宋体" w:hAnsi="宋体" w:hint="eastAsia"/>
          <w:color w:val="000000"/>
          <w:kern w:val="0"/>
          <w:sz w:val="21"/>
          <w:szCs w:val="21"/>
          <w:lang w:val="en-US" w:bidi="ar-SA" w:eastAsia="zh-CN"/>
        </w:rPr>
      </w:pPr>
      <w:r>
        <w:rPr>
          <w:rFonts w:ascii="宋体" w:eastAsia="宋体" w:hAnsi="宋体" w:hint="eastAsia"/>
          <w:color w:val="000000"/>
          <w:kern w:val="0"/>
          <w:sz w:val="21"/>
          <w:szCs w:val="21"/>
          <w:lang w:val="en-US" w:bidi="ar-SA" w:eastAsia="zh-CN"/>
        </w:rPr>
        <w:t>项目需求：</w:t>
      </w:r>
    </w:p>
    <w:p w14:paraId="B4278FE5">
      <w:pPr>
        <w:pStyle w:val="style0"/>
        <w:pageBreakBefore w:val="false"/>
        <w:widowControl w:val="false"/>
        <w:kinsoku/>
        <w:wordWrap/>
        <w:overflowPunct/>
        <w:topLinePunct w:val="false"/>
        <w:autoSpaceDE/>
        <w:autoSpaceDN/>
        <w:bidi w:val="false"/>
        <w:spacing w:lineRule="exact" w:line="400"/>
        <w:ind w:firstLine="420" w:firstLineChars="200"/>
        <w:rPr>
          <w:rFonts w:ascii="宋体" w:eastAsia="宋体" w:hAnsi="宋体" w:hint="eastAsia"/>
          <w:color w:val="000000"/>
          <w:kern w:val="0"/>
          <w:sz w:val="21"/>
          <w:szCs w:val="21"/>
          <w:lang w:val="en-US" w:bidi="ar-SA" w:eastAsia="zh-CN"/>
        </w:rPr>
      </w:pPr>
      <w:r>
        <w:rPr>
          <w:rFonts w:ascii="宋体" w:eastAsia="宋体" w:hAnsi="宋体" w:hint="eastAsia"/>
          <w:color w:val="000000"/>
          <w:kern w:val="0"/>
          <w:sz w:val="21"/>
          <w:szCs w:val="21"/>
          <w:lang w:val="en-US" w:bidi="ar-SA" w:eastAsia="zh-CN"/>
        </w:rPr>
        <w:t xml:space="preserve">标项一 </w:t>
      </w:r>
    </w:p>
    <w:p w14:paraId="4BA59836">
      <w:pPr>
        <w:pStyle w:val="style0"/>
        <w:pageBreakBefore w:val="false"/>
        <w:widowControl w:val="false"/>
        <w:kinsoku/>
        <w:wordWrap/>
        <w:overflowPunct/>
        <w:topLinePunct w:val="false"/>
        <w:autoSpaceDE/>
        <w:autoSpaceDN/>
        <w:bidi w:val="false"/>
        <w:spacing w:lineRule="exact" w:line="400"/>
        <w:ind w:firstLine="420" w:firstLineChars="200"/>
        <w:rPr>
          <w:rFonts w:ascii="宋体" w:eastAsia="宋体" w:hAnsi="宋体" w:hint="eastAsia"/>
          <w:color w:val="000000"/>
          <w:kern w:val="0"/>
          <w:sz w:val="21"/>
          <w:szCs w:val="21"/>
          <w:lang w:val="en-US" w:bidi="ar-SA" w:eastAsia="zh-CN"/>
        </w:rPr>
      </w:pPr>
      <w:r>
        <w:rPr>
          <w:rFonts w:ascii="宋体" w:eastAsia="宋体" w:hAnsi="宋体" w:hint="eastAsia"/>
          <w:color w:val="000000"/>
          <w:kern w:val="0"/>
          <w:sz w:val="21"/>
          <w:szCs w:val="21"/>
          <w:lang w:val="en-US" w:bidi="ar-SA" w:eastAsia="zh-CN"/>
        </w:rPr>
        <w:t>数量:不限</w:t>
      </w:r>
    </w:p>
    <w:p w14:paraId="09DC6498">
      <w:pPr>
        <w:pStyle w:val="style0"/>
        <w:pageBreakBefore w:val="false"/>
        <w:widowControl w:val="false"/>
        <w:kinsoku/>
        <w:wordWrap/>
        <w:overflowPunct/>
        <w:topLinePunct w:val="false"/>
        <w:autoSpaceDE/>
        <w:autoSpaceDN/>
        <w:bidi w:val="false"/>
        <w:spacing w:lineRule="exact" w:line="400"/>
        <w:ind w:firstLine="420" w:firstLineChars="200"/>
        <w:rPr>
          <w:rFonts w:ascii="宋体" w:eastAsia="宋体" w:hAnsi="宋体" w:hint="eastAsia"/>
          <w:color w:val="000000"/>
          <w:kern w:val="0"/>
          <w:sz w:val="21"/>
          <w:szCs w:val="21"/>
          <w:lang w:val="en-US" w:bidi="ar-SA" w:eastAsia="zh-CN"/>
        </w:rPr>
      </w:pPr>
      <w:r>
        <w:rPr>
          <w:rFonts w:ascii="宋体" w:eastAsia="宋体" w:hAnsi="宋体" w:hint="eastAsia"/>
          <w:color w:val="000000"/>
          <w:kern w:val="0"/>
          <w:sz w:val="21"/>
          <w:szCs w:val="21"/>
          <w:lang w:val="en-US" w:bidi="ar-SA" w:eastAsia="zh-CN"/>
        </w:rPr>
        <w:t>预算金额（元）:500000</w:t>
      </w:r>
    </w:p>
    <w:p w14:paraId="F9FB09A0">
      <w:pPr>
        <w:pStyle w:val="style0"/>
        <w:pageBreakBefore w:val="false"/>
        <w:widowControl w:val="false"/>
        <w:kinsoku/>
        <w:wordWrap/>
        <w:overflowPunct/>
        <w:topLinePunct w:val="false"/>
        <w:autoSpaceDE/>
        <w:autoSpaceDN/>
        <w:bidi w:val="false"/>
        <w:spacing w:lineRule="exact" w:line="400"/>
        <w:ind w:firstLine="420" w:firstLineChars="200"/>
        <w:rPr>
          <w:rFonts w:ascii="宋体" w:eastAsia="宋体" w:hAnsi="宋体" w:hint="eastAsia"/>
          <w:color w:val="000000"/>
          <w:kern w:val="0"/>
          <w:sz w:val="21"/>
          <w:szCs w:val="21"/>
          <w:lang w:val="en-US" w:bidi="ar-SA" w:eastAsia="zh-CN"/>
        </w:rPr>
      </w:pPr>
      <w:r>
        <w:rPr>
          <w:rFonts w:ascii="宋体" w:eastAsia="宋体" w:hAnsi="宋体" w:hint="eastAsia"/>
          <w:color w:val="000000"/>
          <w:kern w:val="0"/>
          <w:sz w:val="21"/>
          <w:szCs w:val="21"/>
          <w:lang w:val="en-US" w:bidi="ar-SA" w:eastAsia="zh-CN"/>
        </w:rPr>
        <w:t>简要规格描述或项目基本概况介绍、用途：具体要求详见竞争性磋商文件。</w:t>
      </w:r>
    </w:p>
    <w:p w14:paraId="38F6D14D">
      <w:pPr>
        <w:pStyle w:val="style0"/>
        <w:pageBreakBefore w:val="false"/>
        <w:widowControl w:val="false"/>
        <w:kinsoku/>
        <w:wordWrap/>
        <w:overflowPunct/>
        <w:topLinePunct w:val="false"/>
        <w:autoSpaceDE/>
        <w:autoSpaceDN/>
        <w:bidi w:val="false"/>
        <w:spacing w:lineRule="exact" w:line="400"/>
        <w:ind w:firstLine="420" w:firstLineChars="200"/>
        <w:rPr>
          <w:rFonts w:ascii="宋体" w:eastAsia="宋体" w:hAnsi="宋体" w:hint="eastAsia"/>
          <w:color w:val="000000"/>
          <w:kern w:val="0"/>
          <w:sz w:val="21"/>
          <w:szCs w:val="21"/>
          <w:lang w:val="en-US" w:bidi="ar-SA" w:eastAsia="zh-CN"/>
        </w:rPr>
      </w:pPr>
      <w:r>
        <w:rPr>
          <w:rFonts w:ascii="宋体" w:eastAsia="宋体" w:hAnsi="宋体" w:hint="eastAsia"/>
          <w:color w:val="000000"/>
          <w:kern w:val="0"/>
          <w:sz w:val="21"/>
          <w:szCs w:val="21"/>
          <w:lang w:val="en-US" w:bidi="ar-SA" w:eastAsia="zh-CN"/>
        </w:rPr>
        <w:t>最高限价（如有）：500000</w:t>
      </w:r>
    </w:p>
    <w:p w14:paraId="75AA2131">
      <w:pPr>
        <w:pStyle w:val="style0"/>
        <w:pageBreakBefore w:val="false"/>
        <w:widowControl w:val="false"/>
        <w:kinsoku/>
        <w:wordWrap/>
        <w:overflowPunct/>
        <w:topLinePunct w:val="false"/>
        <w:autoSpaceDE/>
        <w:autoSpaceDN/>
        <w:bidi w:val="false"/>
        <w:spacing w:lineRule="exact" w:line="400"/>
        <w:ind w:firstLine="420" w:firstLineChars="200"/>
        <w:rPr>
          <w:rFonts w:ascii="宋体" w:eastAsia="宋体" w:hAnsi="宋体" w:hint="eastAsia"/>
          <w:color w:val="000000"/>
          <w:kern w:val="0"/>
          <w:sz w:val="21"/>
          <w:szCs w:val="21"/>
          <w:lang w:val="en-US" w:bidi="ar-SA" w:eastAsia="zh-CN"/>
        </w:rPr>
      </w:pPr>
      <w:r>
        <w:rPr>
          <w:rFonts w:ascii="宋体" w:eastAsia="宋体" w:hAnsi="宋体" w:hint="eastAsia"/>
          <w:color w:val="000000"/>
          <w:kern w:val="0"/>
          <w:sz w:val="21"/>
          <w:szCs w:val="21"/>
          <w:lang w:val="en-US" w:bidi="ar-SA" w:eastAsia="zh-CN"/>
        </w:rPr>
        <w:t>合同履约期限：签订合同后至该项目最晚时间安排的月底。</w:t>
      </w:r>
    </w:p>
    <w:p w14:paraId="68582F8D">
      <w:pPr>
        <w:pStyle w:val="style0"/>
        <w:pageBreakBefore w:val="false"/>
        <w:widowControl w:val="false"/>
        <w:kinsoku/>
        <w:wordWrap/>
        <w:overflowPunct/>
        <w:topLinePunct w:val="false"/>
        <w:autoSpaceDE/>
        <w:autoSpaceDN/>
        <w:bidi w:val="false"/>
        <w:spacing w:lineRule="exact" w:line="400"/>
        <w:ind w:firstLine="420" w:firstLineChars="200"/>
        <w:rPr>
          <w:rFonts w:ascii="宋体" w:eastAsia="宋体" w:hAnsi="宋体" w:hint="eastAsia"/>
          <w:color w:val="000000"/>
          <w:kern w:val="0"/>
          <w:sz w:val="21"/>
          <w:szCs w:val="21"/>
          <w:lang w:val="en-US" w:bidi="ar-SA" w:eastAsia="zh-CN"/>
        </w:rPr>
      </w:pPr>
      <w:r>
        <w:rPr>
          <w:rFonts w:ascii="宋体" w:eastAsia="宋体" w:hAnsi="宋体" w:hint="eastAsia"/>
          <w:color w:val="000000"/>
          <w:kern w:val="0"/>
          <w:sz w:val="21"/>
          <w:szCs w:val="21"/>
          <w:lang w:val="en-US" w:bidi="ar-SA" w:eastAsia="zh-CN"/>
        </w:rPr>
        <w:t>本标项（否）接受联合体投标</w:t>
      </w:r>
    </w:p>
    <w:p w14:paraId="6964D250">
      <w:pPr>
        <w:pStyle w:val="style0"/>
        <w:pageBreakBefore w:val="false"/>
        <w:widowControl w:val="false"/>
        <w:kinsoku/>
        <w:wordWrap/>
        <w:overflowPunct/>
        <w:topLinePunct w:val="false"/>
        <w:autoSpaceDE/>
        <w:autoSpaceDN/>
        <w:bidi w:val="false"/>
        <w:spacing w:lineRule="exact" w:line="400"/>
        <w:ind w:firstLine="420" w:firstLineChars="200"/>
        <w:rPr>
          <w:rFonts w:ascii="宋体" w:eastAsia="宋体" w:hAnsi="宋体" w:hint="eastAsia"/>
          <w:color w:val="000000"/>
          <w:kern w:val="0"/>
          <w:sz w:val="21"/>
          <w:szCs w:val="21"/>
          <w:lang w:val="en-US" w:bidi="ar-SA" w:eastAsia="zh-CN"/>
        </w:rPr>
      </w:pPr>
      <w:r>
        <w:rPr>
          <w:rFonts w:ascii="宋体" w:eastAsia="宋体" w:hAnsi="宋体" w:hint="eastAsia"/>
          <w:color w:val="000000"/>
          <w:kern w:val="0"/>
          <w:sz w:val="21"/>
          <w:szCs w:val="21"/>
          <w:lang w:val="en-US" w:bidi="ar-SA" w:eastAsia="zh-CN"/>
        </w:rPr>
        <w:t>备注：</w:t>
      </w:r>
    </w:p>
    <w:bookmarkStart w:id="0" w:name="_Toc35393630"/>
    <w:bookmarkStart w:id="1" w:name="_Toc28359090"/>
    <w:bookmarkStart w:id="2" w:name="_Toc28359013"/>
    <w:bookmarkStart w:id="3" w:name="_Toc35393799"/>
    <w:p w14:paraId="19DCD221">
      <w:pPr>
        <w:pStyle w:val="style4098"/>
        <w:pageBreakBefore w:val="false"/>
        <w:tabs>
          <w:tab w:val="clear" w:pos="567"/>
        </w:tabs>
        <w:kinsoku/>
        <w:wordWrap/>
        <w:overflowPunct/>
        <w:topLinePunct w:val="false"/>
        <w:autoSpaceDE/>
        <w:autoSpaceDN/>
        <w:bidi w:val="false"/>
        <w:snapToGrid/>
        <w:spacing w:lineRule="exact" w:line="440"/>
        <w:rPr>
          <w:rFonts w:ascii="宋体" w:eastAsia="宋体" w:hAnsi="宋体" w:hint="eastAsia"/>
          <w:b/>
          <w:bCs/>
          <w:color w:val="000000"/>
          <w:kern w:val="2"/>
          <w:sz w:val="21"/>
          <w:szCs w:val="21"/>
          <w:lang w:val="en-US" w:bidi="ar-SA" w:eastAsia="zh-CN"/>
        </w:rPr>
      </w:pPr>
      <w:r>
        <w:rPr>
          <w:rFonts w:ascii="宋体" w:eastAsia="宋体" w:hAnsi="宋体" w:hint="eastAsia"/>
          <w:b/>
          <w:bCs/>
          <w:color w:val="000000"/>
          <w:kern w:val="2"/>
          <w:sz w:val="21"/>
          <w:szCs w:val="21"/>
          <w:lang w:val="en-US" w:bidi="ar-SA" w:eastAsia="zh-CN"/>
        </w:rPr>
        <w:t>二、申请人的资格要求：</w:t>
      </w:r>
      <w:bookmarkEnd w:id="0"/>
      <w:bookmarkEnd w:id="1"/>
      <w:bookmarkEnd w:id="2"/>
      <w:bookmarkEnd w:id="3"/>
    </w:p>
    <w:p w14:paraId="640EA029">
      <w:pPr>
        <w:pStyle w:val="style4131"/>
        <w:keepNext w:val="false"/>
        <w:keepLines w:val="false"/>
        <w:pageBreakBefore w:val="false"/>
        <w:widowControl/>
        <w:suppressLineNumbers w:val="false"/>
        <w:kinsoku/>
        <w:wordWrap/>
        <w:overflowPunct/>
        <w:topLinePunct w:val="false"/>
        <w:autoSpaceDE/>
        <w:autoSpaceDN/>
        <w:bidi w:val="false"/>
        <w:snapToGrid/>
        <w:spacing w:before="0" w:beforeAutospacing="false" w:after="0" w:afterAutospacing="false" w:lineRule="exact" w:line="440"/>
        <w:ind w:left="0" w:right="0" w:firstLine="420"/>
        <w:jc w:val="both"/>
        <w:rPr>
          <w:rFonts w:ascii="宋体" w:eastAsia="宋体" w:hAnsi="宋体" w:hint="eastAsia"/>
          <w:color w:val="000000"/>
          <w:sz w:val="21"/>
          <w:szCs w:val="21"/>
        </w:rPr>
      </w:pPr>
      <w:r>
        <w:rPr>
          <w:rFonts w:ascii="宋体" w:eastAsia="宋体" w:hAnsi="宋体" w:hint="eastAsia"/>
          <w:color w:val="000000"/>
          <w:sz w:val="21"/>
          <w:szCs w:val="21"/>
        </w:rPr>
        <w:t>1.满足《中华人民共和国政府采购法》第二十二条规定，</w:t>
      </w:r>
      <w:r>
        <w:rPr>
          <w:rFonts w:ascii="宋体" w:eastAsia="宋体" w:hAnsi="宋体" w:hint="eastAsia"/>
          <w:color w:val="000000"/>
          <w:sz w:val="21"/>
          <w:szCs w:val="21"/>
          <w:lang w:eastAsia="zh-CN"/>
        </w:rPr>
        <w:t>具备</w:t>
      </w:r>
      <w:r>
        <w:rPr>
          <w:rFonts w:ascii="宋体" w:eastAsia="宋体" w:hAnsi="宋体" w:hint="eastAsia"/>
          <w:color w:val="000000"/>
          <w:sz w:val="21"/>
          <w:szCs w:val="21"/>
        </w:rPr>
        <w:t>合法资格的供应商；</w:t>
      </w:r>
    </w:p>
    <w:p w14:paraId="AB29C299">
      <w:pPr>
        <w:pStyle w:val="style4131"/>
        <w:keepNext w:val="false"/>
        <w:keepLines w:val="false"/>
        <w:pageBreakBefore w:val="false"/>
        <w:widowControl/>
        <w:suppressLineNumbers w:val="false"/>
        <w:kinsoku/>
        <w:wordWrap/>
        <w:overflowPunct/>
        <w:topLinePunct w:val="false"/>
        <w:autoSpaceDE/>
        <w:autoSpaceDN/>
        <w:bidi w:val="false"/>
        <w:snapToGrid/>
        <w:spacing w:before="0" w:beforeAutospacing="false" w:after="0" w:afterAutospacing="false" w:lineRule="exact" w:line="440"/>
        <w:ind w:left="0" w:right="0" w:firstLine="420"/>
        <w:jc w:val="both"/>
        <w:rPr>
          <w:rFonts w:ascii="宋体" w:eastAsia="宋体" w:hAnsi="宋体" w:hint="eastAsia"/>
          <w:color w:val="000000"/>
          <w:sz w:val="21"/>
          <w:szCs w:val="21"/>
        </w:rPr>
      </w:pPr>
      <w:r>
        <w:rPr>
          <w:rFonts w:ascii="宋体" w:eastAsia="宋体" w:hAnsi="宋体" w:hint="eastAsia"/>
          <w:color w:val="000000"/>
          <w:sz w:val="21"/>
          <w:szCs w:val="21"/>
        </w:rPr>
        <w:t>2.落实政府采购政策需满足的资格要求：</w:t>
      </w:r>
      <w:r>
        <w:rPr>
          <w:rFonts w:ascii="宋体" w:eastAsia="宋体" w:hAnsi="宋体" w:hint="eastAsia"/>
          <w:color w:val="000000"/>
          <w:sz w:val="21"/>
          <w:szCs w:val="21"/>
          <w:lang w:eastAsia="zh-CN"/>
        </w:rPr>
        <w:t>本项目专门面向中小微企业采购；</w:t>
      </w:r>
    </w:p>
    <w:p w14:paraId="687C8501">
      <w:pPr>
        <w:pStyle w:val="style4131"/>
        <w:keepNext w:val="false"/>
        <w:keepLines w:val="false"/>
        <w:pageBreakBefore w:val="false"/>
        <w:widowControl/>
        <w:suppressLineNumbers w:val="false"/>
        <w:kinsoku/>
        <w:wordWrap/>
        <w:overflowPunct/>
        <w:topLinePunct w:val="false"/>
        <w:autoSpaceDE/>
        <w:autoSpaceDN/>
        <w:bidi w:val="false"/>
        <w:snapToGrid/>
        <w:spacing w:before="0" w:beforeAutospacing="false" w:after="0" w:afterAutospacing="false" w:lineRule="exact" w:line="440"/>
        <w:ind w:left="0" w:right="0" w:firstLine="420"/>
        <w:jc w:val="both"/>
        <w:rPr>
          <w:rFonts w:ascii="宋体" w:eastAsia="宋体" w:hAnsi="宋体" w:hint="eastAsia"/>
          <w:color w:val="000000"/>
          <w:sz w:val="21"/>
          <w:szCs w:val="21"/>
        </w:rPr>
      </w:pPr>
      <w:r>
        <w:rPr>
          <w:rFonts w:ascii="宋体" w:eastAsia="宋体" w:hAnsi="宋体" w:hint="eastAsia"/>
          <w:color w:val="000000"/>
          <w:sz w:val="21"/>
          <w:szCs w:val="21"/>
        </w:rPr>
        <w:t>3.本项目的特定资格要求</w:t>
      </w:r>
      <w:r>
        <w:rPr>
          <w:rFonts w:ascii="宋体" w:eastAsia="宋体" w:hAnsi="宋体" w:hint="eastAsia"/>
          <w:color w:val="000000"/>
          <w:sz w:val="21"/>
          <w:szCs w:val="21"/>
          <w:lang w:val="en-US" w:eastAsia="zh-CN"/>
        </w:rPr>
        <w:t>：供应</w:t>
      </w:r>
      <w:r>
        <w:rPr>
          <w:rFonts w:ascii="宋体" w:eastAsia="宋体" w:hAnsi="宋体" w:hint="eastAsia"/>
          <w:color w:val="000000"/>
          <w:sz w:val="21"/>
          <w:szCs w:val="21"/>
          <w:lang w:eastAsia="zh-CN"/>
        </w:rPr>
        <w:t>商具备有效</w:t>
      </w:r>
      <w:r>
        <w:rPr>
          <w:rFonts w:ascii="宋体" w:eastAsia="宋体" w:hAnsi="宋体" w:hint="eastAsia"/>
          <w:color w:val="000000"/>
          <w:sz w:val="21"/>
          <w:szCs w:val="21"/>
        </w:rPr>
        <w:t>的人力资源和社会保障部门颁发的《人力资源服务许可证》；</w:t>
      </w:r>
    </w:p>
    <w:bookmarkStart w:id="4" w:name="_Toc35393631"/>
    <w:bookmarkStart w:id="5" w:name="_Toc35393800"/>
    <w:p w14:paraId="D9295D7E">
      <w:pPr>
        <w:pStyle w:val="style4098"/>
        <w:pageBreakBefore w:val="false"/>
        <w:tabs>
          <w:tab w:val="clear" w:pos="567"/>
        </w:tabs>
        <w:kinsoku/>
        <w:wordWrap/>
        <w:overflowPunct/>
        <w:topLinePunct w:val="false"/>
        <w:autoSpaceDE/>
        <w:autoSpaceDN/>
        <w:bidi w:val="false"/>
        <w:snapToGrid/>
        <w:spacing w:lineRule="exact" w:line="440"/>
        <w:rPr>
          <w:rFonts w:ascii="宋体" w:eastAsia="宋体" w:hAnsi="宋体" w:hint="eastAsia"/>
          <w:b/>
          <w:bCs/>
          <w:color w:val="000000"/>
          <w:kern w:val="2"/>
          <w:sz w:val="21"/>
          <w:szCs w:val="21"/>
          <w:lang w:val="en-US" w:bidi="ar-SA" w:eastAsia="zh-CN"/>
        </w:rPr>
      </w:pPr>
      <w:r>
        <w:rPr>
          <w:rFonts w:ascii="宋体" w:eastAsia="宋体" w:hAnsi="宋体" w:hint="eastAsia"/>
          <w:b/>
          <w:bCs/>
          <w:color w:val="000000"/>
          <w:kern w:val="2"/>
          <w:sz w:val="21"/>
          <w:szCs w:val="21"/>
          <w:lang w:val="en-US" w:bidi="ar-SA" w:eastAsia="zh-CN"/>
        </w:rPr>
        <w:t>三、获取采购文件</w:t>
      </w:r>
      <w:bookmarkEnd w:id="4"/>
      <w:bookmarkEnd w:id="5"/>
    </w:p>
    <w:p w14:paraId="944C6658">
      <w:pPr>
        <w:pStyle w:val="style0"/>
        <w:pageBreakBefore w:val="false"/>
        <w:kinsoku/>
        <w:wordWrap/>
        <w:overflowPunct/>
        <w:topLinePunct w:val="false"/>
        <w:autoSpaceDE/>
        <w:autoSpaceDN/>
        <w:bidi w:val="false"/>
        <w:snapToGrid/>
        <w:spacing w:lineRule="exact" w:line="440"/>
        <w:ind w:firstLine="420" w:firstLineChars="200"/>
        <w:jc w:val="left"/>
        <w:rPr>
          <w:rFonts w:ascii="宋体" w:eastAsia="宋体" w:hAnsi="宋体" w:hint="eastAsia"/>
          <w:b w:val="false"/>
          <w:bCs w:val="false"/>
          <w:color w:val="000000"/>
          <w:kern w:val="2"/>
          <w:sz w:val="21"/>
          <w:szCs w:val="21"/>
        </w:rPr>
      </w:pPr>
      <w:r>
        <w:rPr>
          <w:rFonts w:ascii="宋体" w:eastAsia="宋体" w:hAnsi="宋体" w:hint="eastAsia"/>
          <w:b w:val="false"/>
          <w:bCs w:val="false"/>
          <w:color w:val="000000"/>
          <w:kern w:val="2"/>
          <w:sz w:val="21"/>
          <w:szCs w:val="21"/>
        </w:rPr>
        <w:t>时间：自本项目</w:t>
      </w:r>
      <w:r>
        <w:rPr>
          <w:rFonts w:ascii="宋体" w:eastAsia="宋体" w:hAnsi="宋体" w:hint="eastAsia"/>
          <w:b w:val="false"/>
          <w:bCs w:val="false"/>
          <w:color w:val="000000"/>
          <w:kern w:val="2"/>
          <w:sz w:val="21"/>
          <w:szCs w:val="21"/>
          <w:lang w:val="en-US" w:eastAsia="zh-CN"/>
        </w:rPr>
        <w:t>竞争性磋商</w:t>
      </w:r>
      <w:r>
        <w:rPr>
          <w:rFonts w:ascii="宋体" w:eastAsia="宋体" w:hAnsi="宋体" w:hint="eastAsia"/>
          <w:b w:val="false"/>
          <w:bCs w:val="false"/>
          <w:color w:val="000000"/>
          <w:kern w:val="2"/>
          <w:sz w:val="21"/>
          <w:szCs w:val="21"/>
        </w:rPr>
        <w:t>公告发布之日起至</w:t>
      </w:r>
      <w:r>
        <w:rPr>
          <w:rFonts w:ascii="宋体" w:eastAsia="宋体" w:hAnsi="宋体" w:hint="eastAsia"/>
          <w:b w:val="false"/>
          <w:bCs w:val="false"/>
          <w:color w:val="000000"/>
          <w:kern w:val="2"/>
          <w:sz w:val="21"/>
          <w:szCs w:val="21"/>
          <w:lang w:val="en-US" w:eastAsia="zh-CN"/>
        </w:rPr>
        <w:t>竞标</w:t>
      </w:r>
      <w:r>
        <w:rPr>
          <w:rFonts w:ascii="宋体" w:eastAsia="宋体" w:hAnsi="宋体" w:hint="eastAsia"/>
          <w:b w:val="false"/>
          <w:bCs w:val="false"/>
          <w:color w:val="000000"/>
          <w:kern w:val="2"/>
          <w:sz w:val="21"/>
          <w:szCs w:val="21"/>
        </w:rPr>
        <w:t>截止时间止</w:t>
      </w:r>
      <w:r>
        <w:rPr>
          <w:rFonts w:ascii="宋体" w:eastAsia="宋体" w:hAnsi="宋体" w:hint="eastAsia"/>
          <w:b w:val="false"/>
          <w:bCs w:val="false"/>
          <w:color w:val="000000"/>
          <w:kern w:val="2"/>
          <w:sz w:val="21"/>
          <w:szCs w:val="21"/>
          <w:lang w:val="en-US" w:eastAsia="zh-CN"/>
        </w:rPr>
        <w:t>;</w:t>
      </w:r>
      <w:r>
        <w:rPr>
          <w:rFonts w:ascii="宋体" w:eastAsia="宋体" w:hAnsi="宋体" w:hint="eastAsia"/>
          <w:b w:val="false"/>
          <w:bCs w:val="false"/>
          <w:color w:val="000000"/>
          <w:kern w:val="2"/>
          <w:sz w:val="21"/>
          <w:szCs w:val="21"/>
        </w:rPr>
        <w:t xml:space="preserve">  </w:t>
      </w:r>
    </w:p>
    <w:p w14:paraId="A4350E0C">
      <w:pPr>
        <w:pStyle w:val="style0"/>
        <w:pageBreakBefore w:val="false"/>
        <w:kinsoku/>
        <w:wordWrap/>
        <w:overflowPunct/>
        <w:topLinePunct w:val="false"/>
        <w:autoSpaceDE/>
        <w:autoSpaceDN/>
        <w:bidi w:val="false"/>
        <w:snapToGrid/>
        <w:spacing w:lineRule="exact" w:line="440"/>
        <w:ind w:firstLine="420" w:firstLineChars="200"/>
        <w:jc w:val="left"/>
        <w:rPr>
          <w:rFonts w:ascii="宋体" w:eastAsia="宋体" w:hAnsi="宋体" w:hint="eastAsia"/>
          <w:b w:val="false"/>
          <w:bCs w:val="false"/>
          <w:color w:val="000000"/>
          <w:kern w:val="2"/>
          <w:sz w:val="21"/>
          <w:szCs w:val="21"/>
        </w:rPr>
      </w:pPr>
      <w:r>
        <w:rPr>
          <w:rFonts w:ascii="宋体" w:eastAsia="宋体" w:hAnsi="宋体" w:hint="eastAsia"/>
          <w:b w:val="false"/>
          <w:bCs w:val="false"/>
          <w:color w:val="000000"/>
          <w:kern w:val="2"/>
          <w:sz w:val="21"/>
          <w:szCs w:val="21"/>
        </w:rPr>
        <w:t>地点：广西政府采购云平台线上获取</w:t>
      </w:r>
      <w:r>
        <w:rPr>
          <w:rFonts w:ascii="宋体" w:eastAsia="宋体" w:hAnsi="宋体" w:hint="eastAsia"/>
          <w:b w:val="false"/>
          <w:bCs w:val="false"/>
          <w:color w:val="000000"/>
          <w:kern w:val="2"/>
          <w:sz w:val="21"/>
          <w:szCs w:val="21"/>
          <w:lang w:val="en-US" w:eastAsia="zh-CN"/>
        </w:rPr>
        <w:t>;</w:t>
      </w:r>
    </w:p>
    <w:p w14:paraId="538372DC">
      <w:pPr>
        <w:pStyle w:val="style0"/>
        <w:pageBreakBefore w:val="false"/>
        <w:kinsoku/>
        <w:wordWrap/>
        <w:overflowPunct/>
        <w:topLinePunct w:val="false"/>
        <w:autoSpaceDE/>
        <w:autoSpaceDN/>
        <w:bidi w:val="false"/>
        <w:snapToGrid/>
        <w:spacing w:lineRule="exact" w:line="440"/>
        <w:ind w:firstLine="420" w:firstLineChars="200"/>
        <w:jc w:val="left"/>
        <w:rPr>
          <w:rFonts w:ascii="宋体" w:eastAsia="宋体" w:hAnsi="宋体" w:hint="eastAsia"/>
          <w:b w:val="false"/>
          <w:bCs w:val="false"/>
          <w:color w:val="000000"/>
          <w:kern w:val="2"/>
          <w:sz w:val="21"/>
          <w:szCs w:val="21"/>
        </w:rPr>
      </w:pPr>
      <w:r>
        <w:rPr>
          <w:rFonts w:ascii="宋体" w:eastAsia="宋体" w:hAnsi="宋体" w:hint="eastAsia"/>
          <w:b w:val="false"/>
          <w:bCs w:val="false"/>
          <w:color w:val="000000"/>
          <w:kern w:val="2"/>
          <w:sz w:val="21"/>
          <w:szCs w:val="21"/>
        </w:rPr>
        <w:t>方式：供应商登录广西政府采购云平台https://www.gcy.zfcg.gxzf.gov.cn/在线申请获取采购文件（进入“项目采购”应用，在获取采购文件菜单中选择项目，申请获取采购文件）</w:t>
      </w:r>
      <w:r>
        <w:rPr>
          <w:rFonts w:ascii="宋体" w:eastAsia="宋体" w:hAnsi="宋体" w:hint="eastAsia"/>
          <w:b w:val="false"/>
          <w:bCs w:val="false"/>
          <w:color w:val="000000"/>
          <w:kern w:val="2"/>
          <w:sz w:val="21"/>
          <w:szCs w:val="21"/>
          <w:lang w:val="en-US" w:eastAsia="zh-CN"/>
        </w:rPr>
        <w:t>;</w:t>
      </w:r>
    </w:p>
    <w:bookmarkStart w:id="6" w:name="_Toc28359092"/>
    <w:bookmarkStart w:id="7" w:name="_Toc28359015"/>
    <w:bookmarkStart w:id="8" w:name="_Toc35393801"/>
    <w:bookmarkStart w:id="9" w:name="_Toc35393632"/>
    <w:p w14:paraId="08010DBB">
      <w:pPr>
        <w:pStyle w:val="style4098"/>
        <w:pageBreakBefore w:val="false"/>
        <w:tabs>
          <w:tab w:val="clear" w:pos="567"/>
        </w:tabs>
        <w:kinsoku/>
        <w:wordWrap/>
        <w:overflowPunct/>
        <w:topLinePunct w:val="false"/>
        <w:autoSpaceDE/>
        <w:autoSpaceDN/>
        <w:bidi w:val="false"/>
        <w:snapToGrid/>
        <w:spacing w:lineRule="exact" w:line="440"/>
        <w:rPr>
          <w:rFonts w:ascii="宋体" w:eastAsia="宋体" w:hAnsi="宋体" w:hint="eastAsia"/>
          <w:b/>
          <w:bCs/>
          <w:color w:val="000000"/>
          <w:kern w:val="2"/>
          <w:sz w:val="21"/>
          <w:szCs w:val="21"/>
          <w:lang w:val="en-US" w:bidi="ar-SA" w:eastAsia="zh-CN"/>
        </w:rPr>
      </w:pPr>
      <w:r>
        <w:rPr>
          <w:rFonts w:ascii="宋体" w:eastAsia="宋体" w:hAnsi="宋体" w:hint="eastAsia"/>
          <w:b/>
          <w:bCs/>
          <w:color w:val="000000"/>
          <w:kern w:val="2"/>
          <w:sz w:val="21"/>
          <w:szCs w:val="21"/>
          <w:lang w:val="en-US" w:bidi="ar-SA" w:eastAsia="zh-CN"/>
        </w:rPr>
        <w:t>四、</w:t>
      </w:r>
      <w:bookmarkEnd w:id="6"/>
      <w:bookmarkEnd w:id="7"/>
      <w:bookmarkEnd w:id="8"/>
      <w:bookmarkEnd w:id="9"/>
      <w:r>
        <w:rPr>
          <w:rFonts w:ascii="宋体" w:eastAsia="宋体" w:hAnsi="宋体" w:hint="eastAsia"/>
          <w:b/>
          <w:bCs/>
          <w:color w:val="000000"/>
          <w:kern w:val="2"/>
          <w:sz w:val="21"/>
          <w:szCs w:val="21"/>
          <w:lang w:val="en-US" w:bidi="ar-SA" w:eastAsia="zh-CN"/>
        </w:rPr>
        <w:t>提交响应文件截止时间、开标时间和地点</w:t>
      </w:r>
    </w:p>
    <w:p w14:paraId="60672E64">
      <w:pPr>
        <w:pStyle w:val="style0"/>
        <w:pageBreakBefore w:val="false"/>
        <w:kinsoku/>
        <w:wordWrap w:val="false"/>
        <w:overflowPunct/>
        <w:topLinePunct w:val="false"/>
        <w:bidi w:val="false"/>
        <w:spacing w:lineRule="exact" w:line="440"/>
        <w:ind w:firstLine="420" w:firstLineChars="200"/>
        <w:rPr>
          <w:rFonts w:ascii="宋体" w:hAnsi="宋体" w:hint="eastAsia"/>
          <w:color w:val="000000"/>
          <w:szCs w:val="21"/>
          <w:lang w:eastAsia="zh-CN"/>
        </w:rPr>
      </w:pPr>
      <w:r>
        <w:rPr>
          <w:rFonts w:ascii="宋体" w:hAnsi="宋体" w:hint="eastAsia"/>
          <w:color w:val="000000"/>
          <w:szCs w:val="21"/>
          <w:lang w:eastAsia="zh-CN"/>
        </w:rPr>
        <w:t>响应文件</w:t>
      </w:r>
      <w:r>
        <w:rPr>
          <w:rFonts w:ascii="宋体" w:hAnsi="宋体" w:hint="eastAsia"/>
          <w:color w:val="000000"/>
          <w:szCs w:val="21"/>
        </w:rPr>
        <w:t>提交截止时间和开</w:t>
      </w:r>
      <w:r>
        <w:rPr>
          <w:rFonts w:ascii="宋体" w:eastAsia="宋体" w:hAnsi="宋体" w:hint="eastAsia"/>
          <w:bCs/>
          <w:color w:val="000000"/>
          <w:szCs w:val="21"/>
        </w:rPr>
        <w:t>标时间：</w:t>
      </w:r>
      <w:r>
        <w:rPr>
          <w:rFonts w:ascii="宋体" w:eastAsia="宋体" w:hAnsi="宋体" w:hint="eastAsia"/>
          <w:b w:val="false"/>
          <w:bCs/>
          <w:color w:val="000000"/>
          <w:szCs w:val="21"/>
          <w:lang w:eastAsia="zh-CN"/>
        </w:rPr>
        <w:t>202</w:t>
      </w:r>
      <w:r>
        <w:rPr>
          <w:rFonts w:ascii="宋体" w:eastAsia="宋体" w:hAnsi="宋体" w:hint="eastAsia"/>
          <w:b w:val="false"/>
          <w:bCs/>
          <w:color w:val="000000"/>
          <w:szCs w:val="21"/>
          <w:lang w:val="en-US" w:eastAsia="zh-CN"/>
        </w:rPr>
        <w:t>5</w:t>
      </w:r>
      <w:r>
        <w:rPr>
          <w:rFonts w:ascii="宋体" w:eastAsia="宋体" w:hAnsi="宋体" w:hint="eastAsia"/>
          <w:b w:val="false"/>
          <w:bCs/>
          <w:color w:val="000000"/>
          <w:szCs w:val="21"/>
          <w:lang w:eastAsia="zh-CN"/>
        </w:rPr>
        <w:t>年</w:t>
      </w:r>
      <w:r>
        <w:rPr>
          <w:rFonts w:ascii="宋体" w:eastAsia="宋体" w:hAnsi="宋体" w:hint="eastAsia"/>
          <w:b w:val="false"/>
          <w:bCs/>
          <w:color w:val="000000"/>
          <w:szCs w:val="21"/>
          <w:lang w:val="en-US" w:eastAsia="zh-CN"/>
        </w:rPr>
        <w:t>7月14日9</w:t>
      </w:r>
      <w:r>
        <w:rPr>
          <w:rFonts w:ascii="宋体" w:eastAsia="宋体" w:hAnsi="宋体" w:hint="eastAsia"/>
          <w:b w:val="false"/>
          <w:bCs/>
          <w:color w:val="000000"/>
          <w:szCs w:val="21"/>
        </w:rPr>
        <w:t>时30分（北京</w:t>
      </w:r>
      <w:r>
        <w:rPr>
          <w:rFonts w:ascii="宋体" w:hAnsi="宋体" w:hint="eastAsia"/>
          <w:b w:val="false"/>
          <w:bCs/>
          <w:color w:val="000000"/>
          <w:szCs w:val="21"/>
        </w:rPr>
        <w:t>时间）</w:t>
      </w:r>
    </w:p>
    <w:p w14:paraId="75383B5C">
      <w:pPr>
        <w:pStyle w:val="style0"/>
        <w:pageBreakBefore w:val="false"/>
        <w:kinsoku/>
        <w:wordWrap w:val="false"/>
        <w:overflowPunct/>
        <w:topLinePunct w:val="false"/>
        <w:bidi w:val="false"/>
        <w:spacing w:lineRule="exact" w:line="440"/>
        <w:ind w:firstLine="420" w:firstLineChars="200"/>
        <w:rPr>
          <w:rFonts w:ascii="宋体" w:eastAsia="宋体" w:hAnsi="宋体" w:hint="eastAsia"/>
          <w:color w:val="000000"/>
          <w:szCs w:val="21"/>
          <w:lang w:val="en-US" w:eastAsia="zh-CN"/>
        </w:rPr>
      </w:pPr>
      <w:r>
        <w:rPr>
          <w:rFonts w:ascii="宋体" w:eastAsia="宋体" w:hAnsi="宋体" w:hint="eastAsia"/>
          <w:color w:val="000000"/>
          <w:szCs w:val="21"/>
          <w:lang w:val="en-US" w:eastAsia="zh-CN"/>
        </w:rPr>
        <w:t>磋商</w:t>
      </w:r>
      <w:r>
        <w:rPr>
          <w:rFonts w:ascii="宋体" w:eastAsia="宋体" w:hAnsi="宋体" w:hint="eastAsia"/>
          <w:color w:val="000000"/>
          <w:szCs w:val="21"/>
        </w:rPr>
        <w:t>地点：通过</w:t>
      </w:r>
      <w:r>
        <w:rPr>
          <w:rFonts w:ascii="宋体" w:eastAsia="宋体" w:hAnsi="宋体" w:hint="eastAsia"/>
          <w:color w:val="000000"/>
          <w:szCs w:val="21"/>
          <w:lang w:eastAsia="zh-CN"/>
        </w:rPr>
        <w:t>广西政府采购云平台</w:t>
      </w:r>
      <w:r>
        <w:rPr>
          <w:rFonts w:ascii="宋体" w:eastAsia="宋体" w:hAnsi="宋体" w:hint="eastAsia"/>
          <w:color w:val="000000"/>
          <w:szCs w:val="21"/>
        </w:rPr>
        <w:t>实行在线投标。</w:t>
      </w:r>
    </w:p>
    <w:p w14:paraId="5A37D342">
      <w:pPr>
        <w:pStyle w:val="style0"/>
        <w:pageBreakBefore w:val="false"/>
        <w:kinsoku/>
        <w:wordWrap w:val="false"/>
        <w:overflowPunct/>
        <w:topLinePunct w:val="false"/>
        <w:bidi w:val="false"/>
        <w:spacing w:lineRule="exact" w:line="440"/>
        <w:ind w:firstLine="420" w:firstLineChars="200"/>
        <w:rPr>
          <w:rFonts w:ascii="宋体" w:eastAsia="宋体" w:hAnsi="宋体" w:hint="eastAsia"/>
          <w:color w:val="000000"/>
          <w:szCs w:val="21"/>
        </w:rPr>
      </w:pPr>
      <w:r>
        <w:rPr>
          <w:rFonts w:ascii="宋体" w:eastAsia="宋体" w:hAnsi="宋体" w:hint="eastAsia"/>
          <w:color w:val="000000"/>
          <w:szCs w:val="21"/>
        </w:rPr>
        <w:t>开标地点：通过</w:t>
      </w:r>
      <w:r>
        <w:rPr>
          <w:rFonts w:ascii="宋体" w:eastAsia="宋体" w:hAnsi="宋体" w:hint="eastAsia"/>
          <w:color w:val="000000"/>
          <w:szCs w:val="21"/>
          <w:lang w:eastAsia="zh-CN"/>
        </w:rPr>
        <w:t>广西政府采购云平台</w:t>
      </w:r>
      <w:r>
        <w:rPr>
          <w:rFonts w:ascii="宋体" w:eastAsia="宋体" w:hAnsi="宋体" w:hint="eastAsia"/>
          <w:color w:val="000000"/>
          <w:szCs w:val="21"/>
        </w:rPr>
        <w:t>实行在线响应。</w:t>
      </w:r>
    </w:p>
    <w:p w14:paraId="B579AF2E">
      <w:pPr>
        <w:pStyle w:val="style4098"/>
        <w:pageBreakBefore w:val="false"/>
        <w:tabs>
          <w:tab w:val="clear" w:pos="567"/>
        </w:tabs>
        <w:kinsoku/>
        <w:wordWrap/>
        <w:overflowPunct/>
        <w:topLinePunct w:val="false"/>
        <w:autoSpaceDE/>
        <w:autoSpaceDN/>
        <w:bidi w:val="false"/>
        <w:snapToGrid/>
        <w:spacing w:lineRule="exact" w:line="440"/>
        <w:rPr>
          <w:rFonts w:ascii="宋体" w:eastAsia="宋体" w:hAnsi="宋体" w:hint="eastAsia"/>
          <w:b/>
          <w:bCs/>
          <w:color w:val="000000"/>
          <w:kern w:val="2"/>
          <w:sz w:val="21"/>
          <w:szCs w:val="21"/>
          <w:lang w:val="en-US" w:bidi="ar-SA" w:eastAsia="zh-CN"/>
        </w:rPr>
      </w:pPr>
      <w:r>
        <w:rPr>
          <w:rFonts w:ascii="宋体" w:eastAsia="宋体" w:hAnsi="宋体" w:hint="eastAsia"/>
          <w:b/>
          <w:bCs/>
          <w:color w:val="000000"/>
          <w:kern w:val="2"/>
          <w:sz w:val="21"/>
          <w:szCs w:val="21"/>
          <w:lang w:val="en-US" w:bidi="ar-SA" w:eastAsia="zh-CN"/>
        </w:rPr>
        <w:t>五、</w:t>
      </w:r>
      <w:bookmarkStart w:id="10" w:name="_Toc35393634"/>
      <w:bookmarkStart w:id="11" w:name="_Toc28359017"/>
      <w:bookmarkStart w:id="12" w:name="_Toc28359094"/>
      <w:bookmarkStart w:id="13" w:name="_Toc35393803"/>
      <w:r>
        <w:rPr>
          <w:rFonts w:ascii="宋体" w:eastAsia="宋体" w:hAnsi="宋体" w:hint="eastAsia"/>
          <w:b/>
          <w:bCs/>
          <w:color w:val="000000"/>
          <w:kern w:val="2"/>
          <w:sz w:val="21"/>
          <w:szCs w:val="21"/>
          <w:lang w:val="en-US" w:bidi="ar-SA" w:eastAsia="zh-CN"/>
        </w:rPr>
        <w:t>公告期限</w:t>
      </w:r>
      <w:bookmarkEnd w:id="10"/>
      <w:bookmarkEnd w:id="11"/>
      <w:bookmarkEnd w:id="12"/>
      <w:bookmarkEnd w:id="13"/>
    </w:p>
    <w:p w14:paraId="B04C3EBA">
      <w:pPr>
        <w:pStyle w:val="style0"/>
        <w:pageBreakBefore w:val="false"/>
        <w:kinsoku/>
        <w:wordWrap/>
        <w:overflowPunct/>
        <w:topLinePunct w:val="false"/>
        <w:autoSpaceDE/>
        <w:autoSpaceDN/>
        <w:bidi w:val="false"/>
        <w:snapToGrid/>
        <w:spacing w:lineRule="exact" w:line="440"/>
        <w:ind w:firstLine="420" w:firstLineChars="200"/>
        <w:rPr>
          <w:rFonts w:ascii="宋体" w:hAnsi="宋体" w:hint="eastAsia"/>
          <w:color w:val="000000"/>
          <w:kern w:val="0"/>
          <w:sz w:val="21"/>
          <w:szCs w:val="21"/>
        </w:rPr>
      </w:pPr>
      <w:r>
        <w:rPr>
          <w:rFonts w:ascii="宋体" w:hAnsi="宋体" w:hint="eastAsia"/>
          <w:color w:val="000000"/>
          <w:kern w:val="0"/>
          <w:sz w:val="21"/>
          <w:szCs w:val="21"/>
        </w:rPr>
        <w:t>自本公告发布之日起</w:t>
      </w:r>
      <w:r>
        <w:rPr>
          <w:rFonts w:ascii="宋体" w:hAnsi="宋体" w:hint="eastAsia"/>
          <w:color w:val="000000"/>
          <w:kern w:val="0"/>
          <w:sz w:val="21"/>
          <w:szCs w:val="21"/>
          <w:lang w:val="en-US" w:eastAsia="zh-CN"/>
        </w:rPr>
        <w:t>5</w:t>
      </w:r>
      <w:r>
        <w:rPr>
          <w:rFonts w:ascii="宋体" w:hAnsi="宋体" w:hint="eastAsia"/>
          <w:color w:val="000000"/>
          <w:kern w:val="0"/>
          <w:sz w:val="21"/>
          <w:szCs w:val="21"/>
        </w:rPr>
        <w:t>个工作日。</w:t>
      </w:r>
    </w:p>
    <w:bookmarkStart w:id="14" w:name="_Toc35393804"/>
    <w:bookmarkStart w:id="15" w:name="_Toc35393635"/>
    <w:p w14:paraId="2E4D1371">
      <w:pPr>
        <w:pStyle w:val="style4098"/>
        <w:pageBreakBefore w:val="false"/>
        <w:tabs>
          <w:tab w:val="clear" w:pos="567"/>
        </w:tabs>
        <w:kinsoku/>
        <w:wordWrap/>
        <w:overflowPunct/>
        <w:topLinePunct w:val="false"/>
        <w:autoSpaceDE/>
        <w:autoSpaceDN/>
        <w:bidi w:val="false"/>
        <w:snapToGrid/>
        <w:spacing w:lineRule="exact" w:line="440"/>
        <w:rPr>
          <w:rFonts w:ascii="宋体" w:eastAsia="宋体" w:hAnsi="宋体" w:hint="eastAsia"/>
          <w:b/>
          <w:bCs/>
          <w:color w:val="000000"/>
          <w:kern w:val="2"/>
          <w:sz w:val="21"/>
          <w:szCs w:val="21"/>
          <w:lang w:val="en-US" w:bidi="ar-SA" w:eastAsia="zh-CN"/>
        </w:rPr>
      </w:pPr>
      <w:r>
        <w:rPr>
          <w:rFonts w:ascii="宋体" w:eastAsia="宋体" w:hAnsi="宋体" w:hint="eastAsia"/>
          <w:b/>
          <w:bCs/>
          <w:color w:val="000000"/>
          <w:kern w:val="2"/>
          <w:sz w:val="21"/>
          <w:szCs w:val="21"/>
          <w:lang w:val="en-US" w:bidi="ar-SA" w:eastAsia="zh-CN"/>
        </w:rPr>
        <w:t>六、其他补充事宜</w:t>
      </w:r>
      <w:bookmarkEnd w:id="14"/>
      <w:bookmarkEnd w:id="15"/>
    </w:p>
    <w:p w14:paraId="804ABCC7">
      <w:pPr>
        <w:pStyle w:val="style0"/>
        <w:pageBreakBefore w:val="false"/>
        <w:kinsoku/>
        <w:overflowPunct/>
        <w:topLinePunct w:val="false"/>
        <w:bidi w:val="false"/>
        <w:spacing w:lineRule="exact" w:line="440"/>
        <w:ind w:firstLine="420"/>
        <w:rPr>
          <w:rFonts w:ascii="宋体" w:eastAsia="宋体" w:hAnsi="宋体" w:hint="eastAsia"/>
          <w:b/>
          <w:bCs/>
          <w:color w:val="000000"/>
          <w:sz w:val="21"/>
          <w:szCs w:val="21"/>
        </w:rPr>
      </w:pPr>
      <w:r>
        <w:rPr>
          <w:rFonts w:ascii="宋体" w:eastAsia="宋体" w:hAnsi="宋体" w:hint="eastAsia"/>
          <w:b/>
          <w:bCs/>
          <w:color w:val="000000"/>
          <w:sz w:val="21"/>
          <w:szCs w:val="21"/>
        </w:rPr>
        <w:t>1、</w:t>
      </w:r>
      <w:r>
        <w:rPr>
          <w:rFonts w:ascii="宋体" w:hAnsi="宋体" w:hint="eastAsia"/>
          <w:color w:val="000000"/>
          <w:sz w:val="21"/>
          <w:szCs w:val="21"/>
        </w:rPr>
        <w:t>资格条件特别说明：</w:t>
      </w:r>
    </w:p>
    <w:p w14:paraId="99249767">
      <w:pPr>
        <w:pStyle w:val="style0"/>
        <w:pageBreakBefore w:val="false"/>
        <w:kinsoku/>
        <w:overflowPunct/>
        <w:topLinePunct w:val="false"/>
        <w:bidi w:val="false"/>
        <w:spacing w:lineRule="exact" w:line="440"/>
        <w:ind w:firstLine="420"/>
        <w:rPr>
          <w:rFonts w:ascii="宋体" w:hAnsi="宋体" w:hint="eastAsia"/>
          <w:color w:val="000000"/>
          <w:sz w:val="21"/>
          <w:szCs w:val="21"/>
        </w:rPr>
      </w:pPr>
      <w:r>
        <w:rPr>
          <w:rFonts w:ascii="宋体" w:hAnsi="宋体" w:hint="eastAsia"/>
          <w:color w:val="000000"/>
          <w:sz w:val="21"/>
          <w:szCs w:val="21"/>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2B7DE6D0">
      <w:pPr>
        <w:pStyle w:val="style0"/>
        <w:pageBreakBefore w:val="false"/>
        <w:kinsoku/>
        <w:overflowPunct/>
        <w:topLinePunct w:val="false"/>
        <w:bidi w:val="false"/>
        <w:spacing w:lineRule="exact" w:line="440"/>
        <w:ind w:firstLine="420"/>
        <w:rPr>
          <w:rFonts w:ascii="宋体" w:hAnsi="宋体" w:hint="eastAsia"/>
          <w:color w:val="000000"/>
          <w:sz w:val="21"/>
          <w:szCs w:val="24"/>
        </w:rPr>
      </w:pPr>
      <w:r>
        <w:rPr>
          <w:rFonts w:ascii="宋体" w:hAnsi="宋体" w:hint="eastAsia"/>
          <w:color w:val="000000"/>
          <w:sz w:val="21"/>
          <w:szCs w:val="24"/>
        </w:rPr>
        <w:t>（2）对在“信用中国”网站(www.creditchina.gov.cn) 、中国政府采购网(www.ccgp.gov.cn)被列入失信被执行人、政府采购严重违法失信行为记录名单及其他不符合《中华人民共和国政府采购法》第二十二条规定条件的供应商，不得参与政府采购活动。</w:t>
      </w:r>
    </w:p>
    <w:p w14:paraId="8513BD19">
      <w:pPr>
        <w:pStyle w:val="style0"/>
        <w:keepNext w:val="false"/>
        <w:keepLines w:val="false"/>
        <w:pageBreakBefore w:val="false"/>
        <w:widowControl w:val="false"/>
        <w:kinsoku/>
        <w:wordWrap/>
        <w:overflowPunct/>
        <w:topLinePunct w:val="false"/>
        <w:bidi w:val="false"/>
        <w:snapToGrid/>
        <w:spacing w:lineRule="exact" w:line="440"/>
        <w:ind w:firstLine="420" w:firstLineChars="200"/>
        <w:rPr>
          <w:rFonts w:ascii="宋体" w:eastAsia="宋体" w:hAnsi="宋体" w:hint="eastAsia"/>
          <w:b w:val="false"/>
          <w:bCs w:val="false"/>
          <w:color w:val="000000"/>
          <w:sz w:val="21"/>
          <w:szCs w:val="21"/>
          <w:lang w:val="en-US" w:eastAsia="zh-CN"/>
        </w:rPr>
      </w:pPr>
      <w:r>
        <w:rPr>
          <w:rFonts w:ascii="宋体" w:eastAsia="宋体" w:hAnsi="宋体" w:hint="eastAsia"/>
          <w:b w:val="false"/>
          <w:bCs w:val="false"/>
          <w:color w:val="000000"/>
          <w:sz w:val="21"/>
          <w:szCs w:val="21"/>
          <w:lang w:val="en-US" w:eastAsia="zh-CN"/>
        </w:rPr>
        <w:t>2、</w:t>
      </w:r>
      <w:r>
        <w:rPr>
          <w:rFonts w:ascii="宋体" w:eastAsia="宋体" w:hAnsi="宋体" w:hint="eastAsia"/>
          <w:b w:val="false"/>
          <w:bCs w:val="false"/>
          <w:color w:val="000000"/>
          <w:sz w:val="21"/>
          <w:szCs w:val="21"/>
        </w:rPr>
        <w:t>本</w:t>
      </w:r>
      <w:r>
        <w:rPr>
          <w:rFonts w:ascii="宋体" w:eastAsia="宋体" w:hAnsi="宋体" w:hint="eastAsia"/>
          <w:color w:val="000000"/>
          <w:sz w:val="21"/>
          <w:szCs w:val="21"/>
        </w:rPr>
        <w:t>项目信息发布媒体：</w:t>
      </w:r>
      <w:r>
        <w:rPr>
          <w:rFonts w:ascii="宋体" w:hAnsi="宋体" w:hint="eastAsia"/>
          <w:bCs/>
          <w:color w:val="000000"/>
          <w:sz w:val="21"/>
          <w:szCs w:val="21"/>
        </w:rPr>
        <w:t>中国政府采购网（www.ccgp.gov.cn）、广西壮族自治区政府采购网（zfcg.gxzf.gov.cn）、桂林市政府采购网（</w:t>
      </w:r>
      <w:r>
        <w:rPr>
          <w:rFonts w:ascii="宋体" w:hAnsi="宋体" w:hint="eastAsia"/>
          <w:color w:val="000000"/>
          <w:sz w:val="21"/>
          <w:szCs w:val="24"/>
        </w:rPr>
        <w:t>gl.zfcg.zcygov.cn</w:t>
      </w:r>
      <w:r>
        <w:rPr>
          <w:rFonts w:ascii="宋体" w:hAnsi="宋体" w:hint="eastAsia"/>
          <w:bCs/>
          <w:color w:val="000000"/>
          <w:sz w:val="21"/>
          <w:szCs w:val="21"/>
        </w:rPr>
        <w:t>）。</w:t>
      </w:r>
    </w:p>
    <w:p w14:paraId="4F82E063">
      <w:pPr>
        <w:pStyle w:val="style4150"/>
        <w:keepNext w:val="false"/>
        <w:keepLines w:val="false"/>
        <w:pageBreakBefore w:val="false"/>
        <w:widowControl w:val="false"/>
        <w:kinsoku/>
        <w:wordWrap/>
        <w:overflowPunct/>
        <w:topLinePunct w:val="false"/>
        <w:bidi w:val="false"/>
        <w:snapToGrid/>
        <w:spacing w:lineRule="exact" w:line="440"/>
        <w:ind w:firstLine="420" w:firstLineChars="200"/>
        <w:rPr>
          <w:rFonts w:ascii="宋体" w:eastAsia="宋体" w:hAnsi="宋体" w:hint="eastAsia"/>
          <w:color w:val="000000"/>
          <w:sz w:val="21"/>
          <w:szCs w:val="21"/>
          <w:lang w:val="en-US" w:eastAsia="zh-CN"/>
        </w:rPr>
      </w:pPr>
      <w:r>
        <w:rPr>
          <w:rFonts w:ascii="宋体" w:eastAsia="宋体" w:hAnsi="宋体" w:hint="eastAsia"/>
          <w:color w:val="000000"/>
          <w:sz w:val="21"/>
          <w:szCs w:val="21"/>
          <w:lang w:val="en-US" w:eastAsia="zh-CN"/>
        </w:rPr>
        <w:t>3</w:t>
      </w:r>
      <w:r>
        <w:rPr>
          <w:rFonts w:ascii="宋体" w:eastAsia="宋体" w:hAnsi="宋体" w:hint="eastAsia"/>
          <w:color w:val="000000"/>
          <w:sz w:val="21"/>
          <w:szCs w:val="21"/>
        </w:rPr>
        <w:t>、磋商响应文件解密时</w:t>
      </w:r>
      <w:r>
        <w:rPr>
          <w:rFonts w:ascii="宋体" w:eastAsia="宋体" w:hAnsi="宋体" w:hint="eastAsia"/>
          <w:color w:val="000000"/>
          <w:sz w:val="21"/>
          <w:szCs w:val="21"/>
        </w:rPr>
        <w:t>间：截标时间后30分钟内磋商供应商可以登录</w:t>
      </w:r>
      <w:r>
        <w:rPr>
          <w:rFonts w:ascii="宋体" w:eastAsia="宋体" w:hAnsi="宋体" w:hint="eastAsia"/>
          <w:color w:val="000000"/>
          <w:sz w:val="21"/>
          <w:szCs w:val="21"/>
          <w:lang w:eastAsia="zh-CN"/>
        </w:rPr>
        <w:t>广西政府采购云平台</w:t>
      </w:r>
      <w:r>
        <w:rPr>
          <w:rFonts w:ascii="宋体" w:eastAsia="宋体" w:hAnsi="宋体" w:hint="eastAsia"/>
          <w:color w:val="000000"/>
          <w:sz w:val="21"/>
          <w:szCs w:val="21"/>
        </w:rPr>
        <w:t>，用“项目采购-开标评标”功能进行解密电子磋商响应文件。若磋商供应商在规定时间内无法解密或解密失败，可以</w:t>
      </w:r>
      <w:r>
        <w:rPr>
          <w:rFonts w:ascii="宋体" w:eastAsia="宋体" w:hAnsi="宋体" w:hint="eastAsia"/>
          <w:color w:val="000000"/>
          <w:sz w:val="21"/>
          <w:szCs w:val="21"/>
          <w:lang w:val="en-US" w:eastAsia="zh-CN"/>
        </w:rPr>
        <w:t>提交</w:t>
      </w:r>
      <w:r>
        <w:rPr>
          <w:rFonts w:ascii="宋体" w:eastAsia="宋体" w:hAnsi="宋体" w:hint="eastAsia"/>
          <w:color w:val="000000"/>
          <w:sz w:val="21"/>
          <w:szCs w:val="21"/>
        </w:rPr>
        <w:t>电子备份磋商响应文件</w:t>
      </w:r>
      <w:r>
        <w:rPr>
          <w:rFonts w:ascii="宋体" w:eastAsia="宋体" w:hAnsi="宋体" w:hint="eastAsia"/>
          <w:b w:val="false"/>
          <w:bCs w:val="false"/>
          <w:color w:val="000000"/>
          <w:sz w:val="21"/>
          <w:szCs w:val="21"/>
        </w:rPr>
        <w:t>【在接到无法解密或解密失败的通知后，供应商可根据自身实际情况按通知时要求的时间到</w:t>
      </w:r>
      <w:r>
        <w:rPr>
          <w:rFonts w:ascii="宋体" w:eastAsia="宋体" w:hAnsi="宋体" w:hint="eastAsia"/>
          <w:b w:val="false"/>
          <w:bCs w:val="false"/>
          <w:color w:val="000000"/>
          <w:sz w:val="21"/>
          <w:szCs w:val="21"/>
          <w:lang w:eastAsia="zh-CN"/>
        </w:rPr>
        <w:t>桂林市公共资源交易中心</w:t>
      </w:r>
      <w:r>
        <w:rPr>
          <w:rFonts w:ascii="宋体" w:eastAsia="宋体" w:hAnsi="宋体" w:hint="eastAsia"/>
          <w:b/>
          <w:bCs/>
          <w:color w:val="000000"/>
          <w:sz w:val="21"/>
          <w:szCs w:val="21"/>
          <w:u w:val="single"/>
          <w:lang w:val="en-US" w:eastAsia="zh-CN"/>
        </w:rPr>
        <w:t>6号政采开标仓</w:t>
      </w:r>
      <w:r>
        <w:rPr>
          <w:rFonts w:ascii="宋体" w:eastAsia="宋体" w:hAnsi="宋体" w:hint="eastAsia"/>
          <w:b w:val="false"/>
          <w:bCs w:val="false"/>
          <w:color w:val="000000"/>
          <w:sz w:val="21"/>
          <w:szCs w:val="21"/>
        </w:rPr>
        <w:t>现场提</w:t>
      </w:r>
      <w:r>
        <w:rPr>
          <w:rFonts w:ascii="宋体" w:eastAsia="宋体" w:hAnsi="宋体" w:hint="eastAsia"/>
          <w:b w:val="false"/>
          <w:bCs w:val="false"/>
          <w:color w:val="000000"/>
          <w:sz w:val="21"/>
          <w:szCs w:val="21"/>
        </w:rPr>
        <w:t>交或以电子邮件的形式（以通知时所告知的电子邮箱地址为准）提交电子备份磋商响应文件】</w:t>
      </w:r>
      <w:r>
        <w:rPr>
          <w:rFonts w:ascii="宋体" w:eastAsia="宋体" w:hAnsi="宋体" w:hint="eastAsia"/>
          <w:color w:val="000000"/>
          <w:sz w:val="21"/>
          <w:szCs w:val="21"/>
        </w:rPr>
        <w:t>，若磋商供应商在规定时间内无法解密或解密失败且未提供电子备份磋商响应文件的(包含提供的电子备份文件无效或无法解密的情况)，视为无效响应。</w:t>
      </w:r>
    </w:p>
    <w:p w14:paraId="AA92FC81">
      <w:pPr>
        <w:pStyle w:val="style4150"/>
        <w:keepNext w:val="false"/>
        <w:keepLines w:val="false"/>
        <w:pageBreakBefore w:val="false"/>
        <w:widowControl w:val="false"/>
        <w:kinsoku/>
        <w:wordWrap/>
        <w:overflowPunct/>
        <w:topLinePunct w:val="false"/>
        <w:bidi w:val="false"/>
        <w:snapToGrid/>
        <w:spacing w:lineRule="exact" w:line="440"/>
        <w:ind w:firstLine="420" w:firstLineChars="200"/>
        <w:rPr>
          <w:rFonts w:ascii="宋体" w:eastAsia="宋体" w:hAnsi="宋体" w:hint="eastAsia"/>
          <w:color w:val="000000"/>
          <w:sz w:val="21"/>
          <w:szCs w:val="21"/>
          <w:lang w:val="en-US" w:eastAsia="zh-CN"/>
        </w:rPr>
      </w:pPr>
      <w:r>
        <w:rPr>
          <w:rFonts w:ascii="宋体" w:eastAsia="宋体" w:hAnsi="宋体" w:hint="eastAsia"/>
          <w:color w:val="000000"/>
          <w:sz w:val="21"/>
          <w:szCs w:val="21"/>
          <w:lang w:val="en-US" w:eastAsia="zh-CN"/>
        </w:rPr>
        <w:t>4</w:t>
      </w:r>
      <w:r>
        <w:rPr>
          <w:rFonts w:ascii="宋体" w:eastAsia="宋体" w:hAnsi="宋体" w:hint="eastAsia"/>
          <w:color w:val="000000"/>
          <w:sz w:val="21"/>
          <w:szCs w:val="21"/>
        </w:rPr>
        <w:t>、本项目需要落实的政府采购政策：</w:t>
      </w:r>
    </w:p>
    <w:p w14:paraId="F15EEDA1">
      <w:pPr>
        <w:pStyle w:val="style0"/>
        <w:pageBreakBefore w:val="false"/>
        <w:kinsoku/>
        <w:overflowPunct/>
        <w:topLinePunct w:val="false"/>
        <w:bidi w:val="false"/>
        <w:spacing w:lineRule="exact" w:line="440"/>
        <w:ind w:left="420" w:leftChars="200" w:firstLine="0" w:firstLineChars="0"/>
        <w:rPr>
          <w:rFonts w:ascii="宋体" w:hAnsi="宋体" w:hint="eastAsia"/>
          <w:bCs/>
          <w:color w:val="000000"/>
          <w:sz w:val="21"/>
          <w:szCs w:val="21"/>
        </w:rPr>
      </w:pPr>
      <w:r>
        <w:rPr>
          <w:rFonts w:ascii="宋体" w:hAnsi="宋体" w:hint="eastAsia"/>
          <w:bCs/>
          <w:color w:val="000000"/>
          <w:sz w:val="21"/>
          <w:szCs w:val="21"/>
        </w:rPr>
        <w:t>（1）政府采购促进</w:t>
      </w:r>
      <w:r>
        <w:rPr>
          <w:rFonts w:ascii="宋体" w:hAnsi="宋体" w:hint="eastAsia"/>
          <w:bCs/>
          <w:color w:val="000000"/>
          <w:sz w:val="21"/>
          <w:szCs w:val="21"/>
          <w:lang w:eastAsia="zh-CN"/>
        </w:rPr>
        <w:t>中</w:t>
      </w:r>
      <w:r>
        <w:rPr>
          <w:rFonts w:ascii="宋体" w:hAnsi="宋体" w:hint="eastAsia"/>
          <w:bCs/>
          <w:color w:val="000000"/>
          <w:sz w:val="21"/>
          <w:szCs w:val="21"/>
        </w:rPr>
        <w:t>小</w:t>
      </w:r>
      <w:r>
        <w:rPr>
          <w:rFonts w:ascii="宋体" w:hAnsi="宋体" w:hint="eastAsia"/>
          <w:bCs/>
          <w:color w:val="000000"/>
          <w:sz w:val="21"/>
          <w:szCs w:val="21"/>
          <w:lang w:eastAsia="zh-CN"/>
        </w:rPr>
        <w:t>微</w:t>
      </w:r>
      <w:r>
        <w:rPr>
          <w:rFonts w:ascii="宋体" w:hAnsi="宋体" w:hint="eastAsia"/>
          <w:bCs/>
          <w:color w:val="000000"/>
          <w:sz w:val="21"/>
          <w:szCs w:val="21"/>
        </w:rPr>
        <w:t>企业发展</w:t>
      </w:r>
      <w:r>
        <w:rPr>
          <w:rFonts w:ascii="宋体" w:hAnsi="宋体" w:hint="eastAsia"/>
          <w:bCs/>
          <w:color w:val="000000"/>
          <w:sz w:val="21"/>
          <w:szCs w:val="21"/>
          <w:shd w:val="clear" w:color="auto" w:fill="auto"/>
        </w:rPr>
        <w:t>（本项目专门面向</w:t>
      </w:r>
      <w:r>
        <w:rPr>
          <w:rFonts w:ascii="宋体" w:hAnsi="宋体" w:hint="eastAsia"/>
          <w:bCs/>
          <w:color w:val="000000"/>
          <w:sz w:val="21"/>
          <w:szCs w:val="21"/>
          <w:shd w:val="clear" w:color="auto" w:fill="auto"/>
          <w:lang w:eastAsia="zh-CN"/>
        </w:rPr>
        <w:t>中</w:t>
      </w:r>
      <w:r>
        <w:rPr>
          <w:rFonts w:ascii="宋体" w:hAnsi="宋体" w:hint="eastAsia"/>
          <w:bCs/>
          <w:color w:val="000000"/>
          <w:sz w:val="21"/>
          <w:szCs w:val="21"/>
          <w:shd w:val="clear" w:color="auto" w:fill="auto"/>
        </w:rPr>
        <w:t>小微企业采购</w:t>
      </w:r>
      <w:r>
        <w:rPr>
          <w:rFonts w:ascii="宋体" w:hAnsi="宋体" w:hint="eastAsia"/>
          <w:bCs/>
          <w:color w:val="000000"/>
          <w:sz w:val="21"/>
          <w:szCs w:val="21"/>
          <w:shd w:val="clear" w:color="auto" w:fill="auto"/>
          <w:lang w:eastAsia="zh-CN"/>
        </w:rPr>
        <w:t>，本项目中小微企业划分标准所属行业为：租赁和商务服务业</w:t>
      </w:r>
      <w:r>
        <w:rPr>
          <w:rFonts w:ascii="宋体" w:hAnsi="宋体" w:hint="eastAsia"/>
          <w:bCs/>
          <w:color w:val="000000"/>
          <w:sz w:val="21"/>
          <w:szCs w:val="21"/>
          <w:shd w:val="clear" w:color="auto" w:fill="auto"/>
        </w:rPr>
        <w:t>）。</w:t>
      </w:r>
    </w:p>
    <w:p w14:paraId="93F58778">
      <w:pPr>
        <w:pStyle w:val="style0"/>
        <w:pageBreakBefore w:val="false"/>
        <w:kinsoku/>
        <w:overflowPunct/>
        <w:topLinePunct w:val="false"/>
        <w:bidi w:val="false"/>
        <w:spacing w:lineRule="exact" w:line="440"/>
        <w:ind w:left="420" w:leftChars="200" w:firstLine="0" w:firstLineChars="0"/>
        <w:rPr>
          <w:rFonts w:ascii="宋体" w:hAnsi="宋体" w:hint="eastAsia"/>
          <w:bCs/>
          <w:color w:val="000000"/>
          <w:sz w:val="21"/>
          <w:szCs w:val="21"/>
        </w:rPr>
      </w:pPr>
      <w:r>
        <w:rPr>
          <w:rFonts w:ascii="宋体" w:hAnsi="宋体" w:hint="eastAsia"/>
          <w:bCs/>
          <w:color w:val="000000"/>
          <w:sz w:val="21"/>
          <w:szCs w:val="21"/>
        </w:rPr>
        <w:t>（2）政府采购支持监狱企业发展。</w:t>
      </w:r>
    </w:p>
    <w:p w14:paraId="82FDCAB7">
      <w:pPr>
        <w:pStyle w:val="style0"/>
        <w:pageBreakBefore w:val="false"/>
        <w:kinsoku/>
        <w:overflowPunct/>
        <w:topLinePunct w:val="false"/>
        <w:bidi w:val="false"/>
        <w:spacing w:lineRule="exact" w:line="440"/>
        <w:ind w:left="420" w:leftChars="200" w:firstLine="0" w:firstLineChars="0"/>
        <w:rPr>
          <w:rFonts w:ascii="宋体" w:hAnsi="宋体" w:hint="eastAsia"/>
          <w:bCs/>
          <w:color w:val="000000"/>
          <w:sz w:val="21"/>
          <w:szCs w:val="21"/>
        </w:rPr>
      </w:pPr>
      <w:r>
        <w:rPr>
          <w:rFonts w:ascii="宋体" w:hAnsi="宋体" w:hint="eastAsia"/>
          <w:bCs/>
          <w:color w:val="000000"/>
          <w:sz w:val="21"/>
          <w:szCs w:val="21"/>
        </w:rPr>
        <w:t>（3）政府采购促进残疾人就业政策。</w:t>
      </w:r>
    </w:p>
    <w:p w14:paraId="F41A4126">
      <w:pPr>
        <w:pStyle w:val="style0"/>
        <w:pageBreakBefore w:val="false"/>
        <w:kinsoku/>
        <w:overflowPunct/>
        <w:topLinePunct w:val="false"/>
        <w:bidi w:val="false"/>
        <w:spacing w:lineRule="exact" w:line="440"/>
        <w:ind w:left="420" w:leftChars="200" w:firstLine="0" w:firstLineChars="0"/>
        <w:rPr>
          <w:rFonts w:ascii="宋体" w:hAnsi="宋体" w:hint="eastAsia"/>
          <w:bCs/>
          <w:color w:val="000000"/>
          <w:sz w:val="21"/>
          <w:szCs w:val="21"/>
        </w:rPr>
      </w:pPr>
      <w:r>
        <w:rPr>
          <w:rFonts w:ascii="宋体" w:hAnsi="宋体" w:hint="eastAsia"/>
          <w:bCs/>
          <w:color w:val="000000"/>
          <w:sz w:val="21"/>
          <w:szCs w:val="21"/>
        </w:rPr>
        <w:t>（4）政府强制采购节能产品；优先采购环境标志产品、节能产品。</w:t>
      </w:r>
    </w:p>
    <w:p w14:paraId="B5D53DDB">
      <w:pPr>
        <w:pStyle w:val="style0"/>
        <w:pageBreakBefore w:val="false"/>
        <w:kinsoku/>
        <w:overflowPunct/>
        <w:topLinePunct w:val="false"/>
        <w:bidi w:val="false"/>
        <w:spacing w:lineRule="exact" w:line="440"/>
        <w:ind w:left="420" w:leftChars="200" w:firstLine="0" w:firstLineChars="0"/>
        <w:rPr>
          <w:rFonts w:ascii="宋体" w:hAnsi="宋体" w:hint="eastAsia"/>
          <w:bCs/>
          <w:color w:val="000000"/>
          <w:sz w:val="21"/>
          <w:szCs w:val="21"/>
        </w:rPr>
      </w:pPr>
      <w:r>
        <w:rPr>
          <w:rFonts w:ascii="宋体" w:hAnsi="宋体" w:hint="eastAsia"/>
          <w:bCs/>
          <w:color w:val="000000"/>
          <w:sz w:val="21"/>
          <w:szCs w:val="21"/>
        </w:rPr>
        <w:t>（5）政府采购支持采用本国产品的政策。</w:t>
      </w:r>
    </w:p>
    <w:p w14:paraId="B4B5D915">
      <w:pPr>
        <w:pStyle w:val="style0"/>
        <w:pageBreakBefore w:val="false"/>
        <w:kinsoku/>
        <w:overflowPunct/>
        <w:topLinePunct w:val="false"/>
        <w:bidi w:val="false"/>
        <w:spacing w:lineRule="exact" w:line="440"/>
        <w:ind w:left="420" w:leftChars="200"/>
        <w:rPr>
          <w:rFonts w:ascii="宋体" w:hAnsi="宋体" w:hint="eastAsia"/>
          <w:bCs/>
          <w:color w:val="000000"/>
          <w:szCs w:val="21"/>
          <w:lang w:val="en-US" w:eastAsia="zh-CN"/>
        </w:rPr>
      </w:pPr>
      <w:r>
        <w:rPr>
          <w:rFonts w:ascii="宋体" w:hAnsi="宋体" w:hint="eastAsia"/>
          <w:bCs/>
          <w:color w:val="000000"/>
          <w:szCs w:val="21"/>
          <w:lang w:val="en-US" w:eastAsia="zh-CN"/>
        </w:rPr>
        <w:t>5</w:t>
      </w:r>
      <w:r>
        <w:rPr>
          <w:rFonts w:ascii="宋体" w:hAnsi="宋体" w:hint="eastAsia"/>
          <w:bCs/>
          <w:color w:val="000000"/>
          <w:szCs w:val="21"/>
        </w:rPr>
        <w:t>.</w:t>
      </w:r>
      <w:r>
        <w:rPr>
          <w:rFonts w:ascii="宋体" w:eastAsia="宋体" w:hAnsi="宋体" w:hint="eastAsia"/>
          <w:color w:val="000000"/>
          <w:sz w:val="21"/>
          <w:szCs w:val="21"/>
        </w:rPr>
        <w:t>在线响应（电子响应）说明</w:t>
      </w:r>
    </w:p>
    <w:p w14:paraId="87DAB073">
      <w:pPr>
        <w:pStyle w:val="style0"/>
        <w:pageBreakBefore w:val="false"/>
        <w:kinsoku/>
        <w:overflowPunct/>
        <w:topLinePunct w:val="false"/>
        <w:bidi w:val="false"/>
        <w:snapToGrid w:val="false"/>
        <w:spacing w:lineRule="exact" w:line="440"/>
        <w:ind w:firstLine="420" w:firstLineChars="200"/>
        <w:rPr>
          <w:rFonts w:ascii="宋体" w:hAnsi="宋体" w:hint="eastAsia"/>
          <w:bCs/>
          <w:color w:val="000000"/>
          <w:szCs w:val="21"/>
        </w:rPr>
      </w:pPr>
      <w:r>
        <w:rPr>
          <w:rFonts w:ascii="宋体" w:hAnsi="宋体" w:hint="eastAsia"/>
          <w:bCs/>
          <w:color w:val="000000"/>
          <w:szCs w:val="21"/>
        </w:rPr>
        <w:t>（1）本项目实行全流程电子化采购，供应商通过“</w:t>
      </w:r>
      <w:r>
        <w:rPr>
          <w:rFonts w:ascii="宋体" w:hAnsi="宋体" w:hint="eastAsia"/>
          <w:bCs/>
          <w:color w:val="000000"/>
          <w:szCs w:val="21"/>
          <w:lang w:eastAsia="zh-CN"/>
        </w:rPr>
        <w:t>广西政府采购云平台</w:t>
      </w:r>
      <w:r>
        <w:rPr>
          <w:rFonts w:ascii="宋体" w:hAnsi="宋体" w:hint="eastAsia"/>
          <w:bCs/>
          <w:color w:val="000000"/>
          <w:szCs w:val="21"/>
        </w:rPr>
        <w:t>”参与电子竞标，并应做好以下相关准备工作：①在“</w:t>
      </w:r>
      <w:r>
        <w:rPr>
          <w:rFonts w:ascii="宋体" w:hAnsi="宋体" w:hint="eastAsia"/>
          <w:bCs/>
          <w:color w:val="000000"/>
          <w:szCs w:val="21"/>
          <w:lang w:eastAsia="zh-CN"/>
        </w:rPr>
        <w:t>广西政府采购云平台</w:t>
      </w:r>
      <w:r>
        <w:rPr>
          <w:rFonts w:ascii="宋体" w:hAnsi="宋体" w:hint="eastAsia"/>
          <w:bCs/>
          <w:color w:val="000000"/>
          <w:szCs w:val="21"/>
        </w:rPr>
        <w:t>”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③下载“广西壮族自治区全流程电子招投标项目管理系统--供应商客户端”（操作方法详见广西壮族自治区政府采购网—办事服务—下载专区，以下称“</w:t>
      </w:r>
      <w:r>
        <w:rPr>
          <w:rFonts w:ascii="宋体" w:hAnsi="宋体" w:hint="eastAsia"/>
          <w:bCs/>
          <w:color w:val="000000"/>
          <w:szCs w:val="21"/>
          <w:lang w:eastAsia="zh-CN"/>
        </w:rPr>
        <w:t>广西政府采购云平台</w:t>
      </w:r>
      <w:r>
        <w:rPr>
          <w:rFonts w:ascii="宋体" w:hAnsi="宋体" w:hint="eastAsia"/>
          <w:bCs/>
          <w:color w:val="000000"/>
          <w:szCs w:val="21"/>
        </w:rPr>
        <w:t>电子投标客户端”）并安装成功，供应商应当在响应文件提交截止时间前在“</w:t>
      </w:r>
      <w:r>
        <w:rPr>
          <w:rFonts w:ascii="宋体" w:hAnsi="宋体" w:hint="eastAsia"/>
          <w:bCs/>
          <w:color w:val="000000"/>
          <w:szCs w:val="21"/>
          <w:lang w:eastAsia="zh-CN"/>
        </w:rPr>
        <w:t>广西政府采购云平台</w:t>
      </w:r>
      <w:r>
        <w:rPr>
          <w:rFonts w:ascii="宋体" w:hAnsi="宋体" w:hint="eastAsia"/>
          <w:bCs/>
          <w:color w:val="000000"/>
          <w:szCs w:val="21"/>
        </w:rPr>
        <w:t>”完成的身份认证，确保能够对相关数据电文进行加密和使用电子签章；④自备计算机和网络设备并确保能接入互联网（费用由供应商自行承担，设备确保可进行视频通话和读取</w:t>
      </w:r>
      <w:r>
        <w:rPr>
          <w:rFonts w:ascii="宋体" w:hAnsi="宋体" w:hint="eastAsia"/>
          <w:bCs/>
          <w:color w:val="000000"/>
          <w:szCs w:val="21"/>
          <w:lang w:eastAsia="zh-CN"/>
        </w:rPr>
        <w:t>广西政府采购云平台</w:t>
      </w:r>
      <w:r>
        <w:rPr>
          <w:rFonts w:ascii="宋体" w:hAnsi="宋体" w:hint="eastAsia"/>
          <w:bCs/>
          <w:color w:val="000000"/>
          <w:szCs w:val="21"/>
        </w:rPr>
        <w:t>CA证书）。因供应商未做好相关准备工作等自身</w:t>
      </w:r>
      <w:r>
        <w:rPr>
          <w:rFonts w:ascii="宋体" w:eastAsia="宋体" w:hAnsi="宋体" w:hint="eastAsia"/>
          <w:bCs/>
          <w:color w:val="000000"/>
          <w:szCs w:val="21"/>
        </w:rPr>
        <w:t>原因导致无法参加本项目电子竞标或竞标失败的，造成的一切后果，由供应商自行承担。</w:t>
      </w:r>
    </w:p>
    <w:p w14:paraId="87538710">
      <w:pPr>
        <w:pStyle w:val="style0"/>
        <w:pageBreakBefore w:val="false"/>
        <w:kinsoku/>
        <w:overflowPunct/>
        <w:topLinePunct w:val="false"/>
        <w:bidi w:val="false"/>
        <w:snapToGrid w:val="false"/>
        <w:spacing w:lineRule="exact" w:line="440"/>
        <w:ind w:firstLine="420" w:firstLineChars="200"/>
        <w:rPr>
          <w:rFonts w:ascii="宋体" w:eastAsia="宋体" w:hAnsi="宋体" w:hint="eastAsia"/>
          <w:bCs/>
          <w:color w:val="000000"/>
          <w:szCs w:val="21"/>
        </w:rPr>
      </w:pPr>
      <w:r>
        <w:rPr>
          <w:rFonts w:ascii="宋体" w:eastAsia="宋体" w:hAnsi="宋体" w:hint="eastAsia"/>
          <w:bCs/>
          <w:color w:val="000000"/>
          <w:szCs w:val="21"/>
        </w:rPr>
        <w:t>（2）电子竞标具体操作流程参考《政府采购项目电子交易管理操作指南-供应商》；如遇平台技术问题详询</w:t>
      </w:r>
      <w:r>
        <w:rPr>
          <w:rFonts w:ascii="宋体" w:eastAsia="宋体" w:hAnsi="宋体" w:hint="eastAsia"/>
          <w:bCs/>
          <w:color w:val="000000"/>
          <w:szCs w:val="21"/>
          <w:lang w:eastAsia="zh-CN"/>
        </w:rPr>
        <w:t>95763</w:t>
      </w:r>
      <w:r>
        <w:rPr>
          <w:rFonts w:ascii="宋体" w:eastAsia="宋体" w:hAnsi="宋体" w:hint="eastAsia"/>
          <w:bCs/>
          <w:color w:val="000000"/>
          <w:szCs w:val="21"/>
        </w:rPr>
        <w:t>。</w:t>
      </w:r>
    </w:p>
    <w:p w14:paraId="98D8325D">
      <w:pPr>
        <w:pStyle w:val="style0"/>
        <w:pageBreakBefore w:val="false"/>
        <w:kinsoku/>
        <w:overflowPunct/>
        <w:topLinePunct w:val="false"/>
        <w:bidi w:val="false"/>
        <w:snapToGrid w:val="false"/>
        <w:spacing w:lineRule="exact" w:line="440"/>
        <w:ind w:firstLine="420" w:firstLineChars="200"/>
        <w:rPr>
          <w:rFonts w:ascii="宋体" w:eastAsia="宋体" w:hAnsi="宋体" w:hint="eastAsia"/>
          <w:bCs/>
          <w:color w:val="000000"/>
          <w:szCs w:val="21"/>
        </w:rPr>
      </w:pPr>
      <w:r>
        <w:rPr>
          <w:rFonts w:ascii="宋体" w:eastAsia="宋体" w:hAnsi="宋体" w:hint="eastAsia"/>
          <w:bCs/>
          <w:color w:val="000000"/>
          <w:szCs w:val="21"/>
        </w:rPr>
        <w:t>（3）电子响应文件的制作、加密、提交、解密等相关事宜详见第二章 “</w:t>
      </w:r>
      <w:r>
        <w:rPr>
          <w:rFonts w:ascii="宋体" w:eastAsia="宋体" w:hAnsi="宋体" w:hint="eastAsia"/>
          <w:bCs/>
          <w:color w:val="000000"/>
          <w:szCs w:val="21"/>
          <w:lang w:val="en-US" w:eastAsia="zh-CN"/>
        </w:rPr>
        <w:t>磋商</w:t>
      </w:r>
      <w:r>
        <w:rPr>
          <w:rFonts w:ascii="宋体" w:eastAsia="宋体" w:hAnsi="宋体" w:hint="eastAsia"/>
          <w:bCs/>
          <w:color w:val="000000"/>
          <w:szCs w:val="21"/>
        </w:rPr>
        <w:t>供应商须知”。</w:t>
      </w:r>
    </w:p>
    <w:p w14:paraId="2260E98A">
      <w:pPr>
        <w:pStyle w:val="style0"/>
        <w:pageBreakBefore w:val="false"/>
        <w:kinsoku/>
        <w:overflowPunct/>
        <w:topLinePunct w:val="false"/>
        <w:bidi w:val="false"/>
        <w:snapToGrid w:val="false"/>
        <w:spacing w:lineRule="exact" w:line="440"/>
        <w:ind w:firstLine="420" w:firstLineChars="200"/>
        <w:rPr>
          <w:rFonts w:ascii="宋体" w:eastAsia="宋体" w:hAnsi="宋体" w:hint="eastAsia"/>
          <w:bCs/>
          <w:color w:val="000000"/>
          <w:szCs w:val="21"/>
          <w:lang w:val="en-US" w:eastAsia="zh-CN"/>
        </w:rPr>
      </w:pPr>
      <w:r>
        <w:rPr>
          <w:rFonts w:ascii="宋体" w:eastAsia="宋体" w:hAnsi="宋体" w:hint="eastAsia"/>
          <w:bCs/>
          <w:color w:val="000000"/>
          <w:szCs w:val="21"/>
          <w:lang w:val="en-US" w:eastAsia="zh-CN"/>
        </w:rPr>
        <w:t>6</w:t>
      </w:r>
      <w:r>
        <w:rPr>
          <w:rFonts w:ascii="宋体" w:eastAsia="宋体" w:hAnsi="宋体" w:hint="eastAsia"/>
          <w:bCs/>
          <w:color w:val="000000"/>
          <w:szCs w:val="21"/>
        </w:rPr>
        <w:t>.本项目需要磋商供应商代表在截标当天截标后，按磋商小组要求及时登陆</w:t>
      </w:r>
      <w:r>
        <w:rPr>
          <w:rFonts w:ascii="宋体" w:eastAsia="宋体" w:hAnsi="宋体" w:hint="eastAsia"/>
          <w:bCs/>
          <w:color w:val="000000"/>
          <w:szCs w:val="21"/>
          <w:lang w:eastAsia="zh-CN"/>
        </w:rPr>
        <w:t>广西政府采购云平台</w:t>
      </w:r>
      <w:r>
        <w:rPr>
          <w:rFonts w:ascii="宋体" w:eastAsia="宋体" w:hAnsi="宋体" w:hint="eastAsia"/>
          <w:bCs/>
          <w:color w:val="000000"/>
          <w:szCs w:val="21"/>
        </w:rPr>
        <w:t>等候在线磋商及提交最后报价。</w:t>
      </w:r>
    </w:p>
    <w:bookmarkStart w:id="16" w:name="_Toc28359018"/>
    <w:bookmarkStart w:id="17" w:name="_Toc28359095"/>
    <w:bookmarkStart w:id="18" w:name="_Toc35393805"/>
    <w:bookmarkStart w:id="19" w:name="_Toc35393636"/>
    <w:bookmarkEnd w:id="16"/>
    <w:bookmarkEnd w:id="17"/>
    <w:bookmarkEnd w:id="18"/>
    <w:p w14:paraId="56994D28">
      <w:pPr>
        <w:pStyle w:val="style0"/>
        <w:keepNext/>
        <w:keepLines/>
        <w:pageBreakBefore w:val="false"/>
        <w:widowControl w:val="false"/>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snapToGrid/>
        <w:spacing w:before="0" w:beforeAutospacing="false" w:after="0" w:afterAutospacing="false" w:lineRule="exact" w:line="440"/>
        <w:ind w:left="567" w:right="0" w:hanging="567"/>
        <w:jc w:val="left"/>
        <w:rPr>
          <w:rFonts w:ascii="宋体" w:eastAsia="宋体" w:hAnsi="宋体" w:hint="eastAsia"/>
          <w:b/>
          <w:color w:val="000000"/>
          <w:kern w:val="2"/>
          <w:sz w:val="21"/>
          <w:szCs w:val="21"/>
          <w:u w:val="none"/>
          <w:lang w:val="en-US" w:eastAsia="zh-CN"/>
        </w:rPr>
      </w:pPr>
      <w:r>
        <w:rPr>
          <w:rFonts w:ascii="宋体" w:eastAsia="宋体" w:hAnsi="宋体" w:hint="eastAsia"/>
          <w:b/>
          <w:color w:val="000000"/>
          <w:kern w:val="2"/>
          <w:sz w:val="21"/>
          <w:szCs w:val="21"/>
          <w:u w:val="none"/>
          <w:lang w:val="en-US" w:eastAsia="zh-CN"/>
        </w:rPr>
        <w:t>七、凡对本次采购提出询问，请按以下方式联系。</w:t>
      </w:r>
      <w:bookmarkEnd w:id="19"/>
    </w:p>
    <w:bookmarkStart w:id="20" w:name="_Toc35393637"/>
    <w:bookmarkStart w:id="21" w:name="_Toc28359096"/>
    <w:bookmarkStart w:id="22" w:name="_Toc35393806"/>
    <w:bookmarkStart w:id="23" w:name="_Toc28359019"/>
    <w:bookmarkEnd w:id="20"/>
    <w:bookmarkEnd w:id="21"/>
    <w:bookmarkEnd w:id="22"/>
    <w:p w14:paraId="2CA9E775">
      <w:pPr>
        <w:pStyle w:val="style0"/>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snapToGrid/>
        <w:spacing w:before="0" w:beforeAutospacing="false" w:after="0" w:afterAutospacing="false" w:lineRule="exact" w:line="440"/>
        <w:ind w:left="0" w:right="0" w:firstLine="420" w:firstLineChars="200"/>
        <w:jc w:val="left"/>
        <w:rPr>
          <w:rFonts w:ascii="宋体" w:eastAsia="宋体" w:hAnsi="宋体" w:hint="eastAsia"/>
          <w:b/>
          <w:color w:val="000000"/>
          <w:kern w:val="2"/>
          <w:sz w:val="21"/>
          <w:szCs w:val="21"/>
          <w:u w:val="none"/>
          <w:lang w:val="en-US" w:eastAsia="zh-CN"/>
        </w:rPr>
      </w:pPr>
      <w:r>
        <w:rPr>
          <w:rFonts w:ascii="宋体" w:eastAsia="宋体" w:hAnsi="宋体" w:hint="eastAsia"/>
          <w:b/>
          <w:color w:val="000000"/>
          <w:kern w:val="2"/>
          <w:sz w:val="21"/>
          <w:szCs w:val="21"/>
          <w:u w:val="none"/>
          <w:lang w:val="en-US" w:eastAsia="zh-CN"/>
        </w:rPr>
        <w:t>1.采购人信息</w:t>
      </w:r>
      <w:bookmarkEnd w:id="23"/>
    </w:p>
    <w:p w14:paraId="4159F21A">
      <w:pPr>
        <w:pStyle w:val="style0"/>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snapToGrid/>
        <w:spacing w:before="0" w:beforeAutospacing="false" w:after="0" w:afterAutospacing="false" w:lineRule="exact" w:line="440"/>
        <w:ind w:right="0" w:firstLine="420" w:firstLineChars="200"/>
        <w:jc w:val="left"/>
        <w:rPr>
          <w:rFonts w:ascii="宋体" w:eastAsia="宋体" w:hAnsi="宋体" w:hint="eastAsia"/>
          <w:color w:val="000000"/>
          <w:kern w:val="2"/>
          <w:sz w:val="21"/>
          <w:szCs w:val="21"/>
          <w:lang w:val="en-US" w:eastAsia="zh-CN"/>
        </w:rPr>
      </w:pPr>
      <w:r>
        <w:rPr>
          <w:rFonts w:ascii="宋体" w:eastAsia="宋体" w:hAnsi="宋体" w:hint="eastAsia"/>
          <w:color w:val="000000"/>
          <w:kern w:val="2"/>
          <w:sz w:val="21"/>
          <w:szCs w:val="21"/>
          <w:lang w:val="en-US" w:eastAsia="zh-CN"/>
        </w:rPr>
        <w:t>名    称：</w:t>
      </w:r>
      <w:r>
        <w:rPr>
          <w:rFonts w:ascii="宋体" w:eastAsia="宋体" w:hAnsi="宋体" w:hint="eastAsia"/>
          <w:bCs/>
          <w:szCs w:val="21"/>
          <w:lang w:eastAsia="zh-CN"/>
        </w:rPr>
        <w:t>兴安县就业服务中心</w:t>
      </w:r>
    </w:p>
    <w:p w14:paraId="A24F7268">
      <w:pPr>
        <w:pStyle w:val="style0"/>
        <w:pageBreakBefore w:val="false"/>
        <w:kinsoku/>
        <w:overflowPunct/>
        <w:topLinePunct w:val="false"/>
        <w:bidi w:val="false"/>
        <w:spacing w:lineRule="exact" w:line="440"/>
        <w:ind w:firstLine="420" w:firstLineChars="200"/>
        <w:rPr>
          <w:rFonts w:ascii="宋体" w:hAnsi="宋体" w:hint="eastAsia"/>
          <w:bCs/>
          <w:color w:val="000000"/>
          <w:sz w:val="21"/>
          <w:szCs w:val="21"/>
        </w:rPr>
      </w:pPr>
      <w:r>
        <w:rPr>
          <w:rFonts w:ascii="宋体" w:hAnsi="宋体" w:hint="eastAsia"/>
          <w:bCs/>
          <w:color w:val="000000"/>
          <w:sz w:val="21"/>
          <w:szCs w:val="21"/>
        </w:rPr>
        <w:t>地  址：</w:t>
      </w:r>
      <w:r>
        <w:rPr>
          <w:rFonts w:ascii="宋体" w:hAnsi="宋体" w:hint="eastAsia"/>
          <w:bCs/>
          <w:szCs w:val="21"/>
          <w:lang w:eastAsia="zh-CN"/>
        </w:rPr>
        <w:t>兴安县城南新区双拥路</w:t>
      </w:r>
    </w:p>
    <w:p w14:paraId="63CD6694">
      <w:pPr>
        <w:pStyle w:val="style0"/>
        <w:pageBreakBefore w:val="false"/>
        <w:kinsoku/>
        <w:overflowPunct/>
        <w:topLinePunct w:val="false"/>
        <w:bidi w:val="false"/>
        <w:spacing w:lineRule="exact" w:line="440"/>
        <w:ind w:firstLine="420" w:firstLineChars="200"/>
        <w:rPr>
          <w:rFonts w:ascii="宋体" w:hAnsi="宋体" w:hint="eastAsia"/>
          <w:bCs/>
          <w:color w:val="000000"/>
          <w:sz w:val="21"/>
          <w:szCs w:val="21"/>
        </w:rPr>
      </w:pPr>
      <w:r>
        <w:rPr>
          <w:rFonts w:ascii="宋体" w:hAnsi="宋体" w:hint="eastAsia"/>
          <w:bCs/>
          <w:color w:val="000000"/>
          <w:sz w:val="21"/>
          <w:szCs w:val="21"/>
        </w:rPr>
        <w:t>联系方式：</w:t>
      </w:r>
      <w:r>
        <w:rPr>
          <w:rFonts w:ascii="宋体" w:hAnsi="宋体" w:hint="eastAsia"/>
          <w:bCs/>
          <w:color w:val="000000"/>
          <w:sz w:val="21"/>
          <w:szCs w:val="21"/>
          <w:lang w:val="en-US" w:eastAsia="zh-CN"/>
        </w:rPr>
        <w:t xml:space="preserve"> 韦工 </w:t>
      </w:r>
      <w:r>
        <w:rPr>
          <w:rFonts w:ascii="宋体" w:hAnsi="宋体" w:hint="eastAsia"/>
          <w:bCs/>
          <w:color w:val="000000"/>
          <w:sz w:val="21"/>
          <w:szCs w:val="21"/>
          <w:lang w:eastAsia="zh-CN"/>
        </w:rPr>
        <w:t>，</w:t>
      </w:r>
      <w:r>
        <w:rPr>
          <w:rFonts w:ascii="宋体" w:hAnsi="宋体" w:hint="eastAsia"/>
          <w:bCs/>
          <w:szCs w:val="21"/>
          <w:lang w:eastAsia="zh-CN"/>
        </w:rPr>
        <w:t>0773-6210353</w:t>
      </w:r>
    </w:p>
    <w:p w14:paraId="5F27D8C3">
      <w:pPr>
        <w:pStyle w:val="style0"/>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snapToGrid/>
        <w:spacing w:before="0" w:beforeAutospacing="false" w:after="0" w:afterAutospacing="false" w:lineRule="exact" w:line="440"/>
        <w:ind w:right="0" w:firstLine="420" w:firstLineChars="200"/>
        <w:jc w:val="left"/>
        <w:rPr>
          <w:rFonts w:ascii="宋体" w:hAnsi="宋体" w:hint="eastAsia"/>
          <w:b/>
          <w:bCs w:val="false"/>
          <w:color w:val="000000"/>
          <w:sz w:val="21"/>
          <w:szCs w:val="21"/>
        </w:rPr>
      </w:pPr>
      <w:r>
        <w:rPr>
          <w:rFonts w:ascii="宋体" w:hAnsi="宋体" w:hint="eastAsia"/>
          <w:b/>
          <w:bCs w:val="false"/>
          <w:color w:val="000000"/>
          <w:sz w:val="21"/>
          <w:szCs w:val="21"/>
        </w:rPr>
        <w:t>2.采购代理机构信息</w:t>
      </w:r>
    </w:p>
    <w:p w14:paraId="78D6FD6A">
      <w:pPr>
        <w:pStyle w:val="style0"/>
        <w:keepNext w:val="false"/>
        <w:keepLines w:val="false"/>
        <w:pageBreakBefore w:val="false"/>
        <w:widowControl w:val="false"/>
        <w:kinsoku/>
        <w:wordWrap/>
        <w:overflowPunct/>
        <w:topLinePunct w:val="false"/>
        <w:autoSpaceDE/>
        <w:autoSpaceDN/>
        <w:bidi w:val="false"/>
        <w:snapToGrid/>
        <w:spacing w:lineRule="auto" w:line="276"/>
        <w:ind w:firstLine="420" w:firstLineChars="200"/>
        <w:jc w:val="left"/>
        <w:rPr>
          <w:rFonts w:ascii="宋体" w:eastAsia="宋体" w:hAnsi="宋体" w:hint="eastAsia"/>
          <w:color w:val="000000"/>
          <w:kern w:val="2"/>
          <w:sz w:val="21"/>
          <w:szCs w:val="21"/>
          <w:lang w:val="en-US" w:eastAsia="zh-CN"/>
        </w:rPr>
      </w:pPr>
      <w:r>
        <w:rPr>
          <w:rFonts w:ascii="宋体" w:eastAsia="宋体" w:hAnsi="宋体" w:hint="eastAsia"/>
          <w:color w:val="000000"/>
          <w:kern w:val="2"/>
          <w:sz w:val="21"/>
          <w:szCs w:val="21"/>
          <w:lang w:val="en-US" w:eastAsia="zh-CN"/>
        </w:rPr>
        <w:t>名    称：广西方宙工程咨询有限公司</w:t>
      </w:r>
    </w:p>
    <w:p w14:paraId="F8158603">
      <w:pPr>
        <w:pStyle w:val="style0"/>
        <w:keepNext w:val="false"/>
        <w:keepLines w:val="false"/>
        <w:pageBreakBefore w:val="false"/>
        <w:widowControl w:val="false"/>
        <w:kinsoku/>
        <w:wordWrap/>
        <w:overflowPunct/>
        <w:topLinePunct w:val="false"/>
        <w:autoSpaceDE/>
        <w:autoSpaceDN/>
        <w:bidi w:val="false"/>
        <w:snapToGrid/>
        <w:spacing w:lineRule="auto" w:line="276"/>
        <w:ind w:firstLine="420" w:firstLineChars="200"/>
        <w:jc w:val="left"/>
        <w:rPr>
          <w:rFonts w:ascii="宋体" w:eastAsia="宋体" w:hAnsi="宋体" w:hint="eastAsia"/>
          <w:color w:val="000000"/>
          <w:kern w:val="2"/>
          <w:sz w:val="21"/>
          <w:szCs w:val="21"/>
          <w:lang w:val="en-US" w:eastAsia="zh-CN"/>
        </w:rPr>
      </w:pPr>
      <w:r>
        <w:rPr>
          <w:rFonts w:ascii="宋体" w:eastAsia="宋体" w:hAnsi="宋体" w:hint="eastAsia"/>
          <w:color w:val="000000"/>
          <w:kern w:val="2"/>
          <w:sz w:val="21"/>
          <w:szCs w:val="21"/>
          <w:lang w:val="en-US" w:eastAsia="zh-CN"/>
        </w:rPr>
        <w:t>地    址：灵川县八里街开发区“漓水书香”9栋2单元6、7层601号</w:t>
      </w:r>
    </w:p>
    <w:p w14:paraId="E31C5F70">
      <w:pPr>
        <w:pStyle w:val="style0"/>
        <w:keepNext w:val="false"/>
        <w:keepLines w:val="false"/>
        <w:pageBreakBefore w:val="false"/>
        <w:widowControl w:val="false"/>
        <w:kinsoku/>
        <w:wordWrap/>
        <w:overflowPunct/>
        <w:topLinePunct w:val="false"/>
        <w:autoSpaceDE/>
        <w:autoSpaceDN/>
        <w:bidi w:val="false"/>
        <w:snapToGrid/>
        <w:spacing w:lineRule="auto" w:line="276"/>
        <w:ind w:firstLine="420" w:firstLineChars="200"/>
        <w:jc w:val="left"/>
        <w:rPr>
          <w:rFonts w:ascii="宋体" w:eastAsia="宋体" w:hAnsi="宋体" w:hint="eastAsia"/>
          <w:color w:val="000000"/>
          <w:kern w:val="2"/>
          <w:sz w:val="21"/>
          <w:szCs w:val="21"/>
          <w:lang w:val="en-US" w:eastAsia="zh-CN"/>
        </w:rPr>
      </w:pPr>
      <w:r>
        <w:rPr>
          <w:rFonts w:ascii="宋体" w:eastAsia="宋体" w:hAnsi="宋体" w:hint="eastAsia"/>
          <w:color w:val="000000"/>
          <w:kern w:val="2"/>
          <w:sz w:val="21"/>
          <w:szCs w:val="21"/>
          <w:lang w:val="en-US" w:eastAsia="zh-CN"/>
        </w:rPr>
        <w:t xml:space="preserve">联系方式：0773-3899899 </w:t>
      </w:r>
    </w:p>
    <w:p w14:paraId="588301BD">
      <w:pPr>
        <w:pStyle w:val="style0"/>
        <w:keepNext w:val="false"/>
        <w:keepLines w:val="false"/>
        <w:pageBreakBefore w:val="false"/>
        <w:widowControl w:val="false"/>
        <w:kinsoku/>
        <w:wordWrap/>
        <w:overflowPunct/>
        <w:topLinePunct w:val="false"/>
        <w:autoSpaceDE/>
        <w:autoSpaceDN/>
        <w:bidi w:val="false"/>
        <w:snapToGrid/>
        <w:spacing w:lineRule="auto" w:line="276"/>
        <w:ind w:firstLine="420" w:firstLineChars="200"/>
        <w:jc w:val="left"/>
        <w:rPr>
          <w:rFonts w:ascii="宋体" w:eastAsia="宋体" w:hAnsi="宋体" w:hint="eastAsia"/>
          <w:b/>
          <w:bCs/>
          <w:color w:val="000000"/>
          <w:kern w:val="2"/>
          <w:sz w:val="21"/>
          <w:szCs w:val="21"/>
          <w:lang w:val="en-US" w:eastAsia="zh-CN"/>
        </w:rPr>
      </w:pPr>
      <w:r>
        <w:rPr>
          <w:rFonts w:ascii="宋体" w:eastAsia="宋体" w:hAnsi="宋体" w:hint="eastAsia"/>
          <w:b/>
          <w:bCs/>
          <w:color w:val="000000"/>
          <w:kern w:val="2"/>
          <w:sz w:val="21"/>
          <w:szCs w:val="21"/>
          <w:lang w:val="en-US" w:eastAsia="zh-CN"/>
        </w:rPr>
        <w:t>3.项目联系方式</w:t>
      </w:r>
    </w:p>
    <w:p w14:paraId="E383F22B">
      <w:pPr>
        <w:pStyle w:val="style0"/>
        <w:keepNext w:val="false"/>
        <w:keepLines w:val="false"/>
        <w:pageBreakBefore w:val="false"/>
        <w:widowControl w:val="false"/>
        <w:kinsoku/>
        <w:wordWrap/>
        <w:overflowPunct/>
        <w:topLinePunct w:val="false"/>
        <w:autoSpaceDE/>
        <w:autoSpaceDN/>
        <w:bidi w:val="false"/>
        <w:snapToGrid/>
        <w:spacing w:lineRule="auto" w:line="276"/>
        <w:ind w:firstLine="420" w:firstLineChars="200"/>
        <w:jc w:val="left"/>
        <w:rPr>
          <w:rFonts w:ascii="宋体" w:eastAsia="宋体" w:hAnsi="宋体" w:hint="eastAsia"/>
          <w:color w:val="000000"/>
          <w:kern w:val="2"/>
          <w:sz w:val="21"/>
          <w:szCs w:val="21"/>
          <w:lang w:val="en-US" w:eastAsia="zh-CN"/>
        </w:rPr>
      </w:pPr>
      <w:r>
        <w:rPr>
          <w:rFonts w:ascii="宋体" w:eastAsia="宋体" w:hAnsi="宋体" w:hint="eastAsia"/>
          <w:color w:val="000000"/>
          <w:kern w:val="2"/>
          <w:sz w:val="21"/>
          <w:szCs w:val="21"/>
          <w:lang w:val="en-US" w:eastAsia="zh-CN"/>
        </w:rPr>
        <w:t>项目联系人：雍云涛</w:t>
      </w:r>
    </w:p>
    <w:p w14:paraId="601550EC">
      <w:pPr>
        <w:pStyle w:val="style0"/>
        <w:keepNext w:val="false"/>
        <w:keepLines w:val="false"/>
        <w:pageBreakBefore w:val="false"/>
        <w:widowControl w:val="false"/>
        <w:kinsoku/>
        <w:wordWrap/>
        <w:overflowPunct/>
        <w:topLinePunct w:val="false"/>
        <w:autoSpaceDE/>
        <w:autoSpaceDN/>
        <w:bidi w:val="false"/>
        <w:snapToGrid/>
        <w:spacing w:lineRule="auto" w:line="276"/>
        <w:ind w:firstLine="420" w:firstLineChars="200"/>
        <w:jc w:val="left"/>
        <w:rPr>
          <w:rFonts w:ascii="宋体" w:eastAsia="宋体" w:hAnsi="宋体" w:hint="eastAsia"/>
          <w:color w:val="000000"/>
          <w:kern w:val="2"/>
          <w:sz w:val="21"/>
          <w:szCs w:val="21"/>
          <w:lang w:val="en-US" w:eastAsia="zh-CN"/>
        </w:rPr>
      </w:pPr>
      <w:r>
        <w:rPr>
          <w:rFonts w:ascii="宋体" w:eastAsia="宋体" w:hAnsi="宋体" w:hint="eastAsia"/>
          <w:color w:val="000000"/>
          <w:kern w:val="2"/>
          <w:sz w:val="21"/>
          <w:szCs w:val="21"/>
          <w:lang w:val="en-US" w:eastAsia="zh-CN"/>
        </w:rPr>
        <w:t xml:space="preserve"> 电话：13077601805</w:t>
      </w:r>
      <w:r>
        <w:rPr>
          <w:rFonts w:ascii="宋体" w:hAnsi="宋体" w:hint="eastAsia"/>
          <w:color w:val="000000"/>
          <w:sz w:val="21"/>
          <w:szCs w:val="21"/>
          <w:lang w:val="en-US" w:eastAsia="zh-CN"/>
        </w:rPr>
        <w:t xml:space="preserve">      </w:t>
      </w:r>
    </w:p>
    <w:p w14:paraId="AF104A4B">
      <w:pPr>
        <w:pStyle w:val="style0"/>
        <w:keepNext w:val="false"/>
        <w:keepLines w:val="false"/>
        <w:pageBreakBefore w:val="false"/>
        <w:widowControl w:val="false"/>
        <w:kinsoku/>
        <w:wordWrap/>
        <w:overflowPunct/>
        <w:topLinePunct w:val="false"/>
        <w:autoSpaceDE/>
        <w:autoSpaceDN/>
        <w:bidi w:val="false"/>
        <w:snapToGrid/>
        <w:spacing w:lineRule="auto" w:line="276"/>
        <w:ind w:firstLine="420" w:firstLineChars="200"/>
        <w:jc w:val="left"/>
        <w:rPr>
          <w:rFonts w:ascii="宋体" w:hAnsi="宋体" w:hint="eastAsia"/>
          <w:bCs/>
          <w:color w:val="000000"/>
          <w:szCs w:val="21"/>
          <w:lang w:eastAsia="zh-CN"/>
        </w:rPr>
      </w:pPr>
      <w:r>
        <w:rPr>
          <w:rFonts w:ascii="宋体" w:hAnsi="宋体" w:hint="eastAsia"/>
          <w:bCs/>
          <w:color w:val="000000"/>
          <w:szCs w:val="21"/>
          <w:lang w:eastAsia="zh-CN"/>
        </w:rPr>
        <w:t>广西方宙工程咨询有限公司</w:t>
      </w:r>
    </w:p>
    <w:p w14:paraId="2213DE6B">
      <w:pPr>
        <w:pStyle w:val="style4118"/>
        <w:spacing w:lineRule="auto" w:line="276"/>
        <w:jc w:val="left"/>
        <w:rPr>
          <w:rFonts w:hAnsi="宋体" w:hint="eastAsia"/>
          <w:color w:val="000000"/>
          <w:szCs w:val="21"/>
          <w:lang w:eastAsia="zh-CN"/>
        </w:rPr>
      </w:pPr>
      <w:r>
        <w:rPr>
          <w:rFonts w:hAnsi="宋体" w:hint="eastAsia"/>
          <w:color w:val="000000"/>
          <w:szCs w:val="21"/>
          <w:lang w:eastAsia="zh-CN"/>
        </w:rPr>
        <w:t>202</w:t>
      </w:r>
      <w:r>
        <w:rPr>
          <w:rFonts w:hAnsi="宋体" w:hint="eastAsia"/>
          <w:color w:val="000000"/>
          <w:szCs w:val="21"/>
          <w:lang w:val="en-US" w:eastAsia="zh-CN"/>
        </w:rPr>
        <w:t>5</w:t>
      </w:r>
      <w:r>
        <w:rPr>
          <w:rFonts w:hAnsi="宋体" w:hint="eastAsia"/>
          <w:color w:val="000000"/>
          <w:szCs w:val="21"/>
          <w:lang w:eastAsia="zh-CN"/>
        </w:rPr>
        <w:t>年</w:t>
      </w:r>
      <w:r>
        <w:rPr>
          <w:rFonts w:hAnsi="宋体" w:hint="eastAsia"/>
          <w:color w:val="000000"/>
          <w:szCs w:val="21"/>
          <w:lang w:val="en-US" w:eastAsia="zh-CN"/>
        </w:rPr>
        <w:t>7</w:t>
      </w:r>
      <w:r>
        <w:rPr>
          <w:rFonts w:hAnsi="宋体" w:hint="eastAsia"/>
          <w:color w:val="000000"/>
          <w:szCs w:val="21"/>
          <w:lang w:eastAsia="zh-CN"/>
        </w:rPr>
        <w:t>月</w:t>
      </w:r>
      <w:r>
        <w:rPr>
          <w:rFonts w:hAnsi="宋体" w:hint="eastAsia"/>
          <w:color w:val="000000"/>
          <w:szCs w:val="21"/>
          <w:lang w:val="en-US" w:eastAsia="zh-CN"/>
        </w:rPr>
        <w:t>3</w:t>
      </w:r>
      <w:r>
        <w:rPr>
          <w:rFonts w:hAnsi="宋体" w:hint="eastAsia"/>
          <w:color w:val="000000"/>
          <w:szCs w:val="21"/>
        </w:rPr>
        <w:t>日</w:t>
      </w:r>
    </w:p>
    <w:p w14:paraId="A9577E1C">
      <w:pPr>
        <w:pStyle w:val="style4118"/>
        <w:spacing w:lineRule="auto" w:line="276"/>
        <w:jc w:val="left"/>
        <w:rPr>
          <w:rFonts w:hAnsi="宋体" w:hint="eastAsia"/>
          <w:color w:val="000000"/>
          <w:szCs w:val="21"/>
        </w:rPr>
      </w:pPr>
      <w:r>
        <w:br w:type="page"/>
      </w:r>
    </w:p>
    <w:bookmarkStart w:id="24" w:name="_Toc6990"/>
    <w:p w14:paraId="3C9297C9">
      <w:pPr>
        <w:pStyle w:val="style0"/>
        <w:numPr>
          <w:ilvl w:val="0"/>
          <w:numId w:val="2"/>
        </w:numPr>
        <w:tabs>
          <w:tab w:val="clear" w:pos="1080"/>
        </w:tabs>
        <w:spacing w:lineRule="exact" w:line="360"/>
        <w:jc w:val="center"/>
        <w:outlineLvl w:val="0"/>
        <w:rPr>
          <w:rFonts w:hint="eastAsia"/>
          <w:b/>
          <w:color w:val="000000"/>
          <w:sz w:val="32"/>
          <w:szCs w:val="32"/>
        </w:rPr>
      </w:pPr>
      <w:r>
        <w:rPr>
          <w:rFonts w:hint="eastAsia"/>
          <w:b/>
          <w:color w:val="000000"/>
          <w:sz w:val="32"/>
          <w:szCs w:val="32"/>
        </w:rPr>
        <w:t>磋商供应商须知</w:t>
      </w:r>
      <w:bookmarkEnd w:id="24"/>
    </w:p>
    <w:p w14:paraId="87E4BC6B">
      <w:pPr>
        <w:pStyle w:val="style0"/>
        <w:tabs>
          <w:tab w:val="left" w:leader="none" w:pos="1065"/>
          <w:tab w:val="center" w:leader="none" w:pos="4411"/>
        </w:tabs>
        <w:spacing w:lineRule="exact" w:line="360"/>
        <w:jc w:val="center"/>
        <w:rPr>
          <w:rFonts w:hint="eastAsia"/>
          <w:b/>
          <w:color w:val="000000"/>
          <w:sz w:val="24"/>
        </w:rPr>
      </w:pPr>
      <w:r>
        <w:rPr>
          <w:rFonts w:hint="eastAsia"/>
          <w:b/>
          <w:color w:val="000000"/>
          <w:sz w:val="24"/>
        </w:rPr>
        <w:t>供 应 商 须 知 前 附 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75"/>
        <w:gridCol w:w="851"/>
        <w:gridCol w:w="2126"/>
        <w:gridCol w:w="6521"/>
      </w:tblGrid>
      <w:tr w14:paraId="200F425E">
        <w:trPr>
          <w:trHeight w:val="458" w:hRule="atLeast"/>
        </w:trPr>
        <w:tc>
          <w:tcPr>
            <w:tcW w:w="675" w:type="dxa"/>
            <w:tcBorders/>
            <w:vAlign w:val="center"/>
          </w:tcPr>
          <w:p w14:paraId="9D16FC1D">
            <w:pPr>
              <w:pStyle w:val="style0"/>
              <w:spacing w:lineRule="exact" w:line="340"/>
              <w:jc w:val="center"/>
              <w:rPr>
                <w:rFonts w:ascii="宋体" w:hAnsi="宋体" w:hint="eastAsia"/>
                <w:color w:val="000000"/>
                <w:szCs w:val="21"/>
              </w:rPr>
            </w:pPr>
            <w:r>
              <w:rPr>
                <w:rFonts w:ascii="宋体" w:hAnsi="宋体" w:hint="eastAsia"/>
                <w:color w:val="000000"/>
                <w:szCs w:val="21"/>
              </w:rPr>
              <w:t>序号</w:t>
            </w:r>
          </w:p>
        </w:tc>
        <w:tc>
          <w:tcPr>
            <w:tcW w:w="851" w:type="dxa"/>
            <w:tcBorders/>
            <w:vAlign w:val="center"/>
          </w:tcPr>
          <w:p w14:paraId="8072B84A">
            <w:pPr>
              <w:pStyle w:val="style0"/>
              <w:spacing w:lineRule="exact" w:line="360"/>
              <w:jc w:val="center"/>
              <w:rPr>
                <w:rFonts w:ascii="宋体" w:hAnsi="宋体" w:hint="eastAsia"/>
                <w:color w:val="000000"/>
                <w:szCs w:val="21"/>
              </w:rPr>
            </w:pPr>
            <w:r>
              <w:rPr>
                <w:rFonts w:ascii="宋体" w:hAnsi="宋体" w:hint="eastAsia"/>
                <w:color w:val="000000"/>
                <w:szCs w:val="21"/>
              </w:rPr>
              <w:t>条款号</w:t>
            </w:r>
          </w:p>
        </w:tc>
        <w:tc>
          <w:tcPr>
            <w:tcW w:w="2126" w:type="dxa"/>
            <w:tcBorders/>
            <w:vAlign w:val="center"/>
          </w:tcPr>
          <w:p w14:paraId="C293E4BE">
            <w:pPr>
              <w:pStyle w:val="style0"/>
              <w:spacing w:lineRule="exact" w:line="340"/>
              <w:jc w:val="center"/>
              <w:rPr>
                <w:rFonts w:ascii="宋体" w:hAnsi="宋体" w:hint="eastAsia"/>
                <w:color w:val="000000"/>
                <w:szCs w:val="21"/>
              </w:rPr>
            </w:pPr>
            <w:r>
              <w:rPr>
                <w:rFonts w:ascii="宋体" w:hAnsi="宋体" w:hint="eastAsia"/>
                <w:color w:val="000000"/>
                <w:szCs w:val="21"/>
              </w:rPr>
              <w:t>条款名称</w:t>
            </w:r>
          </w:p>
        </w:tc>
        <w:tc>
          <w:tcPr>
            <w:tcW w:w="6521" w:type="dxa"/>
            <w:tcBorders/>
            <w:vAlign w:val="center"/>
          </w:tcPr>
          <w:p w14:paraId="04CA63E6">
            <w:pPr>
              <w:pStyle w:val="style0"/>
              <w:spacing w:lineRule="exact" w:line="340"/>
              <w:jc w:val="center"/>
              <w:rPr>
                <w:rFonts w:ascii="宋体" w:hAnsi="宋体" w:hint="eastAsia"/>
                <w:color w:val="000000"/>
                <w:szCs w:val="21"/>
              </w:rPr>
            </w:pPr>
            <w:r>
              <w:rPr>
                <w:rFonts w:ascii="宋体" w:hAnsi="宋体" w:hint="eastAsia"/>
                <w:color w:val="000000"/>
                <w:szCs w:val="21"/>
              </w:rPr>
              <w:t>内容、要求</w:t>
            </w:r>
          </w:p>
        </w:tc>
      </w:tr>
      <w:tr w14:paraId="34363964">
        <w:tblPrEx/>
        <w:trPr>
          <w:trHeight w:val="149" w:hRule="atLeast"/>
        </w:trPr>
        <w:tc>
          <w:tcPr>
            <w:tcW w:w="675" w:type="dxa"/>
            <w:tcBorders/>
            <w:vAlign w:val="center"/>
          </w:tcPr>
          <w:p w14:paraId="2BCF693F">
            <w:pPr>
              <w:pStyle w:val="style0"/>
              <w:numPr>
                <w:ilvl w:val="0"/>
                <w:numId w:val="3"/>
              </w:numPr>
              <w:tabs>
                <w:tab w:val="clear" w:pos="420"/>
              </w:tabs>
              <w:spacing w:lineRule="exact" w:line="340"/>
              <w:ind w:left="425" w:leftChars="0" w:hanging="425" w:firstLineChars="0"/>
              <w:jc w:val="center"/>
              <w:rPr>
                <w:rFonts w:ascii="宋体" w:hAnsi="宋体" w:hint="eastAsia"/>
                <w:color w:val="000000"/>
                <w:szCs w:val="21"/>
              </w:rPr>
            </w:pPr>
          </w:p>
        </w:tc>
        <w:tc>
          <w:tcPr>
            <w:tcW w:w="851" w:type="dxa"/>
            <w:tcBorders/>
            <w:vAlign w:val="center"/>
          </w:tcPr>
          <w:p w14:paraId="4B9D3AF4">
            <w:pPr>
              <w:pStyle w:val="style0"/>
              <w:spacing w:lineRule="exact" w:line="340"/>
              <w:jc w:val="center"/>
              <w:rPr>
                <w:rFonts w:ascii="宋体" w:hAnsi="宋体" w:hint="eastAsia"/>
                <w:color w:val="000000"/>
                <w:szCs w:val="21"/>
              </w:rPr>
            </w:pPr>
            <w:r>
              <w:rPr>
                <w:rFonts w:ascii="宋体" w:hAnsi="宋体" w:hint="eastAsia"/>
                <w:color w:val="000000"/>
                <w:szCs w:val="21"/>
              </w:rPr>
              <w:t>1.1</w:t>
            </w:r>
          </w:p>
        </w:tc>
        <w:tc>
          <w:tcPr>
            <w:tcW w:w="2126" w:type="dxa"/>
            <w:tcBorders/>
            <w:vAlign w:val="center"/>
          </w:tcPr>
          <w:p w14:paraId="A3A0FD55">
            <w:pPr>
              <w:pStyle w:val="style0"/>
              <w:spacing w:lineRule="exact" w:line="340"/>
              <w:jc w:val="center"/>
              <w:rPr>
                <w:rFonts w:ascii="宋体" w:hAnsi="宋体" w:hint="eastAsia"/>
                <w:color w:val="000000"/>
                <w:szCs w:val="21"/>
              </w:rPr>
            </w:pPr>
            <w:r>
              <w:rPr>
                <w:rFonts w:ascii="宋体" w:hAnsi="宋体" w:hint="eastAsia"/>
                <w:color w:val="000000"/>
                <w:szCs w:val="21"/>
              </w:rPr>
              <w:t>项目名称及项目编号</w:t>
            </w:r>
          </w:p>
        </w:tc>
        <w:tc>
          <w:tcPr>
            <w:tcW w:w="6521" w:type="dxa"/>
            <w:tcBorders/>
          </w:tcPr>
          <w:p w14:paraId="179208AA">
            <w:pPr>
              <w:pStyle w:val="style0"/>
              <w:spacing w:lineRule="exact" w:line="340"/>
              <w:rPr>
                <w:rFonts w:ascii="宋体" w:hAnsi="宋体" w:hint="eastAsia"/>
                <w:color w:val="000000"/>
                <w:szCs w:val="21"/>
              </w:rPr>
            </w:pPr>
            <w:r>
              <w:rPr>
                <w:rFonts w:ascii="宋体" w:hAnsi="宋体" w:hint="eastAsia"/>
                <w:color w:val="000000"/>
                <w:szCs w:val="21"/>
              </w:rPr>
              <w:t xml:space="preserve">项目名称：2025年兴安县公共就业服务专项招聘活动服务外包 </w:t>
            </w:r>
          </w:p>
          <w:p w14:paraId="F1EF498A">
            <w:pPr>
              <w:pStyle w:val="style0"/>
              <w:spacing w:lineRule="exact" w:line="340"/>
              <w:rPr>
                <w:rFonts w:ascii="宋体" w:eastAsia="宋体" w:hAnsi="宋体" w:hint="eastAsia"/>
                <w:color w:val="000000"/>
                <w:szCs w:val="21"/>
                <w:lang w:eastAsia="zh-CN"/>
              </w:rPr>
            </w:pPr>
            <w:r>
              <w:rPr>
                <w:rFonts w:ascii="宋体" w:eastAsia="宋体" w:hAnsi="宋体" w:hint="eastAsia"/>
                <w:color w:val="000000"/>
                <w:szCs w:val="21"/>
                <w:lang w:eastAsia="zh-CN"/>
              </w:rPr>
              <w:t>项目编</w:t>
            </w:r>
            <w:r>
              <w:rPr>
                <w:rFonts w:ascii="宋体" w:eastAsia="宋体" w:hAnsi="宋体" w:hint="eastAsia"/>
                <w:color w:val="000000"/>
                <w:szCs w:val="21"/>
                <w:lang w:eastAsia="zh-CN"/>
              </w:rPr>
              <w:t>号：</w:t>
            </w:r>
            <w:r>
              <w:rPr>
                <w:rFonts w:ascii="宋体" w:eastAsia="宋体" w:hAnsi="宋体" w:hint="eastAsia"/>
                <w:color w:val="000000"/>
                <w:szCs w:val="21"/>
                <w:lang w:eastAsia="zh-CN"/>
              </w:rPr>
              <w:t>GLZC2025-C3-250050-FZGC</w:t>
            </w:r>
          </w:p>
        </w:tc>
      </w:tr>
      <w:tr w14:paraId="AE42F1FF">
        <w:tblPrEx/>
        <w:trPr>
          <w:trHeight w:val="149" w:hRule="atLeast"/>
        </w:trPr>
        <w:tc>
          <w:tcPr>
            <w:tcW w:w="675" w:type="dxa"/>
            <w:tcBorders/>
            <w:vAlign w:val="center"/>
          </w:tcPr>
          <w:p w14:paraId="F68CAC4B">
            <w:pPr>
              <w:pStyle w:val="style0"/>
              <w:numPr>
                <w:ilvl w:val="0"/>
                <w:numId w:val="3"/>
              </w:numPr>
              <w:tabs>
                <w:tab w:val="clear" w:pos="420"/>
              </w:tabs>
              <w:spacing w:lineRule="exact" w:line="340"/>
              <w:ind w:left="425" w:leftChars="0" w:hanging="425" w:firstLineChars="0"/>
              <w:jc w:val="center"/>
              <w:rPr>
                <w:rFonts w:ascii="宋体" w:hAnsi="宋体" w:hint="eastAsia"/>
                <w:color w:val="000000"/>
                <w:szCs w:val="21"/>
              </w:rPr>
            </w:pPr>
          </w:p>
        </w:tc>
        <w:tc>
          <w:tcPr>
            <w:tcW w:w="851" w:type="dxa"/>
            <w:tcBorders/>
            <w:vAlign w:val="center"/>
          </w:tcPr>
          <w:p w14:paraId="AA9D8B90">
            <w:pPr>
              <w:pStyle w:val="style0"/>
              <w:spacing w:lineRule="exact" w:line="340"/>
              <w:jc w:val="center"/>
              <w:rPr>
                <w:rFonts w:ascii="宋体" w:hAnsi="宋体" w:hint="eastAsia"/>
                <w:color w:val="000000"/>
                <w:szCs w:val="21"/>
              </w:rPr>
            </w:pPr>
            <w:r>
              <w:rPr>
                <w:rFonts w:ascii="宋体" w:hAnsi="宋体" w:hint="eastAsia"/>
                <w:color w:val="000000"/>
                <w:szCs w:val="21"/>
              </w:rPr>
              <w:t>3</w:t>
            </w:r>
          </w:p>
        </w:tc>
        <w:tc>
          <w:tcPr>
            <w:tcW w:w="2126" w:type="dxa"/>
            <w:tcBorders/>
            <w:vAlign w:val="center"/>
          </w:tcPr>
          <w:p w14:paraId="8037CBE4">
            <w:pPr>
              <w:pStyle w:val="style0"/>
              <w:spacing w:lineRule="exact" w:line="340"/>
              <w:jc w:val="center"/>
              <w:rPr>
                <w:rFonts w:ascii="宋体" w:eastAsia="宋体" w:hAnsi="宋体" w:hint="eastAsia"/>
                <w:color w:val="000000"/>
                <w:kern w:val="0"/>
                <w:sz w:val="21"/>
                <w:szCs w:val="21"/>
                <w:lang w:val="en-US" w:bidi="ar-SA" w:eastAsia="zh-CN"/>
              </w:rPr>
            </w:pPr>
            <w:r>
              <w:rPr>
                <w:rFonts w:ascii="宋体" w:eastAsia="宋体" w:hAnsi="宋体" w:hint="eastAsia"/>
                <w:color w:val="000000"/>
                <w:kern w:val="0"/>
                <w:sz w:val="21"/>
                <w:szCs w:val="21"/>
                <w:lang w:val="en-US" w:bidi="ar-SA" w:eastAsia="zh-CN"/>
              </w:rPr>
              <w:t>磋商供应商资格</w:t>
            </w:r>
          </w:p>
        </w:tc>
        <w:tc>
          <w:tcPr>
            <w:tcW w:w="6521" w:type="dxa"/>
            <w:tcBorders/>
            <w:vAlign w:val="center"/>
          </w:tcPr>
          <w:p w14:paraId="09C48D55">
            <w:pPr>
              <w:pStyle w:val="style4131"/>
              <w:keepNext w:val="false"/>
              <w:keepLines w:val="false"/>
              <w:widowControl/>
              <w:suppressLineNumbers w:val="false"/>
              <w:spacing w:before="0" w:beforeAutospacing="false" w:after="0" w:afterAutospacing="false" w:lineRule="atLeast" w:line="360"/>
              <w:ind w:right="0"/>
              <w:jc w:val="both"/>
              <w:rPr>
                <w:rFonts w:ascii="宋体" w:eastAsia="宋体" w:hAnsi="宋体" w:hint="eastAsia"/>
                <w:color w:val="000000"/>
                <w:sz w:val="21"/>
                <w:szCs w:val="21"/>
              </w:rPr>
            </w:pPr>
            <w:r>
              <w:rPr>
                <w:rFonts w:ascii="宋体" w:eastAsia="宋体" w:hAnsi="宋体" w:hint="eastAsia"/>
                <w:color w:val="000000"/>
                <w:sz w:val="21"/>
                <w:szCs w:val="21"/>
              </w:rPr>
              <w:t>1.满足《中华人民共和国政府采购法》第二十二条规定，具备合法资格的供应商；</w:t>
            </w:r>
          </w:p>
          <w:p w14:paraId="D7813EC5">
            <w:pPr>
              <w:pStyle w:val="style4131"/>
              <w:keepNext w:val="false"/>
              <w:keepLines w:val="false"/>
              <w:widowControl/>
              <w:suppressLineNumbers w:val="false"/>
              <w:spacing w:before="0" w:beforeAutospacing="false" w:after="0" w:afterAutospacing="false" w:lineRule="atLeast" w:line="360"/>
              <w:ind w:right="0"/>
              <w:jc w:val="both"/>
              <w:rPr>
                <w:rFonts w:ascii="宋体" w:eastAsia="宋体" w:hAnsi="宋体" w:hint="eastAsia"/>
                <w:color w:val="000000"/>
                <w:sz w:val="21"/>
                <w:szCs w:val="21"/>
              </w:rPr>
            </w:pPr>
            <w:r>
              <w:rPr>
                <w:rFonts w:ascii="宋体" w:eastAsia="宋体" w:hAnsi="宋体" w:hint="eastAsia"/>
                <w:color w:val="000000"/>
                <w:sz w:val="21"/>
                <w:szCs w:val="21"/>
              </w:rPr>
              <w:t>2.落实政府采购政策需满足的资格要求：</w:t>
            </w:r>
            <w:r>
              <w:rPr>
                <w:rFonts w:eastAsia="宋体" w:hint="eastAsia"/>
                <w:color w:val="000000"/>
                <w:sz w:val="21"/>
                <w:szCs w:val="21"/>
                <w:lang w:eastAsia="zh-CN"/>
              </w:rPr>
              <w:t>本项目专门面向中小微企业采购；</w:t>
            </w:r>
          </w:p>
          <w:p w14:paraId="E13522C0">
            <w:pPr>
              <w:pStyle w:val="style0"/>
              <w:spacing w:lineRule="exact" w:line="400"/>
              <w:rPr>
                <w:rFonts w:ascii="宋体" w:eastAsia="宋体" w:hAnsi="宋体" w:hint="eastAsia"/>
                <w:color w:val="000000"/>
                <w:sz w:val="21"/>
                <w:szCs w:val="21"/>
              </w:rPr>
            </w:pPr>
            <w:r>
              <w:rPr>
                <w:rFonts w:ascii="宋体" w:eastAsia="宋体" w:hAnsi="宋体" w:hint="eastAsia"/>
                <w:color w:val="000000"/>
                <w:sz w:val="21"/>
                <w:szCs w:val="21"/>
              </w:rPr>
              <w:t>3.本项目的</w:t>
            </w:r>
            <w:r>
              <w:rPr>
                <w:rFonts w:ascii="宋体" w:eastAsia="宋体" w:hAnsi="宋体" w:hint="eastAsia"/>
                <w:color w:val="000000"/>
                <w:sz w:val="21"/>
                <w:szCs w:val="21"/>
              </w:rPr>
              <w:t>特定资格要求：</w:t>
            </w:r>
            <w:r>
              <w:rPr>
                <w:rFonts w:ascii="宋体" w:hAnsi="宋体" w:hint="eastAsia"/>
                <w:color w:val="000000"/>
                <w:szCs w:val="21"/>
                <w:lang w:eastAsia="zh-CN"/>
              </w:rPr>
              <w:t>供应商具备有效</w:t>
            </w:r>
            <w:r>
              <w:rPr>
                <w:rFonts w:ascii="宋体" w:hAnsi="宋体" w:hint="eastAsia"/>
                <w:color w:val="000000"/>
                <w:szCs w:val="21"/>
              </w:rPr>
              <w:t>的人力资源和社会保障部门颁发的《人力资源服务许</w:t>
            </w:r>
            <w:r>
              <w:rPr>
                <w:rFonts w:ascii="宋体" w:eastAsia="宋体" w:hAnsi="宋体" w:hint="eastAsia"/>
                <w:color w:val="000000"/>
                <w:kern w:val="0"/>
                <w:sz w:val="21"/>
                <w:szCs w:val="21"/>
                <w:lang w:val="en-US" w:bidi="ar-SA" w:eastAsia="zh-CN"/>
              </w:rPr>
              <w:t>可证》；</w:t>
            </w:r>
          </w:p>
        </w:tc>
      </w:tr>
      <w:tr w14:paraId="F8CDBDF4">
        <w:tblPrEx/>
        <w:trPr>
          <w:trHeight w:val="548" w:hRule="atLeast"/>
        </w:trPr>
        <w:tc>
          <w:tcPr>
            <w:tcW w:w="675" w:type="dxa"/>
            <w:tcBorders/>
            <w:vAlign w:val="center"/>
          </w:tcPr>
          <w:p w14:paraId="86C4AD4E">
            <w:pPr>
              <w:pStyle w:val="style0"/>
              <w:numPr>
                <w:ilvl w:val="0"/>
                <w:numId w:val="3"/>
              </w:numPr>
              <w:tabs>
                <w:tab w:val="clear" w:pos="420"/>
              </w:tabs>
              <w:spacing w:lineRule="exact" w:line="340"/>
              <w:ind w:left="425" w:leftChars="0" w:hanging="425" w:firstLineChars="0"/>
              <w:jc w:val="center"/>
              <w:rPr>
                <w:rFonts w:ascii="宋体" w:hAnsi="宋体" w:hint="eastAsia"/>
                <w:color w:val="000000"/>
                <w:szCs w:val="21"/>
              </w:rPr>
            </w:pPr>
          </w:p>
        </w:tc>
        <w:tc>
          <w:tcPr>
            <w:tcW w:w="851" w:type="dxa"/>
            <w:tcBorders/>
            <w:vAlign w:val="center"/>
          </w:tcPr>
          <w:p w14:paraId="A763CCFB">
            <w:pPr>
              <w:pStyle w:val="style0"/>
              <w:spacing w:lineRule="exact" w:line="340"/>
              <w:jc w:val="center"/>
              <w:rPr>
                <w:rFonts w:ascii="宋体" w:hAnsi="宋体" w:hint="eastAsia"/>
                <w:color w:val="000000"/>
                <w:szCs w:val="21"/>
              </w:rPr>
            </w:pPr>
            <w:r>
              <w:rPr>
                <w:rFonts w:ascii="宋体" w:hAnsi="宋体" w:hint="eastAsia"/>
                <w:color w:val="000000"/>
                <w:szCs w:val="21"/>
              </w:rPr>
              <w:t>4</w:t>
            </w:r>
          </w:p>
        </w:tc>
        <w:tc>
          <w:tcPr>
            <w:tcW w:w="2126" w:type="dxa"/>
            <w:tcBorders/>
            <w:vAlign w:val="center"/>
          </w:tcPr>
          <w:p w14:paraId="D1D1DBBA">
            <w:pPr>
              <w:pStyle w:val="style0"/>
              <w:spacing w:lineRule="exact" w:line="340"/>
              <w:jc w:val="center"/>
              <w:rPr>
                <w:rFonts w:ascii="宋体" w:hAnsi="宋体" w:hint="eastAsia"/>
                <w:color w:val="000000"/>
                <w:kern w:val="0"/>
                <w:szCs w:val="21"/>
              </w:rPr>
            </w:pPr>
            <w:r>
              <w:rPr>
                <w:rFonts w:ascii="宋体" w:hAnsi="宋体" w:hint="eastAsia"/>
                <w:color w:val="000000"/>
                <w:kern w:val="0"/>
                <w:szCs w:val="21"/>
              </w:rPr>
              <w:t>参与电子竞标的准备工作</w:t>
            </w:r>
            <w:r>
              <w:rPr>
                <w:rFonts w:ascii="宋体" w:hAnsi="宋体" w:hint="eastAsia"/>
                <w:color w:val="000000"/>
                <w:kern w:val="0"/>
                <w:szCs w:val="21"/>
                <w:lang w:eastAsia="zh-CN"/>
              </w:rPr>
              <w:t>及</w:t>
            </w:r>
            <w:r>
              <w:rPr>
                <w:rFonts w:ascii="宋体" w:hAnsi="宋体" w:hint="eastAsia"/>
                <w:color w:val="000000"/>
                <w:szCs w:val="21"/>
              </w:rPr>
              <w:t>磋商费用</w:t>
            </w:r>
          </w:p>
        </w:tc>
        <w:tc>
          <w:tcPr>
            <w:tcW w:w="6521" w:type="dxa"/>
            <w:tcBorders/>
            <w:vAlign w:val="center"/>
          </w:tcPr>
          <w:p w14:paraId="4F69ECEE">
            <w:pPr>
              <w:pStyle w:val="style0"/>
              <w:snapToGrid w:val="false"/>
              <w:spacing w:lineRule="exact" w:line="400"/>
              <w:rPr>
                <w:rFonts w:ascii="宋体" w:hAnsi="宋体" w:hint="eastAsia"/>
                <w:bCs/>
                <w:color w:val="000000"/>
                <w:szCs w:val="21"/>
              </w:rPr>
            </w:pPr>
            <w:r>
              <w:rPr>
                <w:rFonts w:ascii="宋体" w:hAnsi="宋体" w:hint="eastAsia"/>
                <w:bCs/>
                <w:color w:val="000000"/>
                <w:szCs w:val="21"/>
              </w:rPr>
              <w:t>4.1本项目实行全流程电子化采购，供应商通过“</w:t>
            </w:r>
            <w:r>
              <w:rPr>
                <w:rFonts w:ascii="宋体" w:hAnsi="宋体" w:hint="eastAsia"/>
                <w:bCs/>
                <w:color w:val="000000"/>
                <w:szCs w:val="21"/>
                <w:lang w:eastAsia="zh-CN"/>
              </w:rPr>
              <w:t>广西政府采购云平台</w:t>
            </w:r>
            <w:r>
              <w:rPr>
                <w:rFonts w:ascii="宋体" w:hAnsi="宋体" w:hint="eastAsia"/>
                <w:bCs/>
                <w:color w:val="000000"/>
                <w:szCs w:val="21"/>
              </w:rPr>
              <w:t>”参与电子竞标，并应做好以下相关准备工作：①在“</w:t>
            </w:r>
            <w:r>
              <w:rPr>
                <w:rFonts w:ascii="宋体" w:hAnsi="宋体" w:hint="eastAsia"/>
                <w:bCs/>
                <w:color w:val="000000"/>
                <w:szCs w:val="21"/>
                <w:lang w:eastAsia="zh-CN"/>
              </w:rPr>
              <w:t>广西政府采购云平台</w:t>
            </w:r>
            <w:r>
              <w:rPr>
                <w:rFonts w:ascii="宋体" w:hAnsi="宋体" w:hint="eastAsia"/>
                <w:bCs/>
                <w:color w:val="000000"/>
                <w:szCs w:val="21"/>
              </w:rPr>
              <w:t>”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③下载“广西壮族自治区全流程电子招投标项目管理系统--供应商客户端”（操作方法详见广西壮族自治区政府采购网—办事服务—下载专区，以下称“</w:t>
            </w:r>
            <w:r>
              <w:rPr>
                <w:rFonts w:ascii="宋体" w:hAnsi="宋体" w:hint="eastAsia"/>
                <w:bCs/>
                <w:color w:val="000000"/>
                <w:szCs w:val="21"/>
                <w:lang w:eastAsia="zh-CN"/>
              </w:rPr>
              <w:t>广西政府采购云平台</w:t>
            </w:r>
            <w:r>
              <w:rPr>
                <w:rFonts w:ascii="宋体" w:hAnsi="宋体" w:hint="eastAsia"/>
                <w:bCs/>
                <w:color w:val="000000"/>
                <w:szCs w:val="21"/>
              </w:rPr>
              <w:t>电子投标客户端”）并安装成功，供应商应当在响应文件提交截止时间前在“</w:t>
            </w:r>
            <w:r>
              <w:rPr>
                <w:rFonts w:ascii="宋体" w:hAnsi="宋体" w:hint="eastAsia"/>
                <w:bCs/>
                <w:color w:val="000000"/>
                <w:szCs w:val="21"/>
                <w:lang w:eastAsia="zh-CN"/>
              </w:rPr>
              <w:t>广西政府采购云平台</w:t>
            </w:r>
            <w:r>
              <w:rPr>
                <w:rFonts w:ascii="宋体" w:hAnsi="宋体" w:hint="eastAsia"/>
                <w:bCs/>
                <w:color w:val="000000"/>
                <w:szCs w:val="21"/>
              </w:rPr>
              <w:t>”完成身份认证，确保能够对相关数据电文进行加密和使用电子签章；④自备计算机和网络设备并确保能接入互联网（费用由供应商自行承担，设备确保可进行视频通话和读取</w:t>
            </w:r>
            <w:r>
              <w:rPr>
                <w:rFonts w:ascii="宋体" w:hAnsi="宋体" w:hint="eastAsia"/>
                <w:bCs/>
                <w:color w:val="000000"/>
                <w:szCs w:val="21"/>
                <w:lang w:eastAsia="zh-CN"/>
              </w:rPr>
              <w:t>广西政府采购云平台</w:t>
            </w:r>
            <w:r>
              <w:rPr>
                <w:rFonts w:ascii="宋体" w:hAnsi="宋体" w:hint="eastAsia"/>
                <w:bCs/>
                <w:color w:val="000000"/>
                <w:szCs w:val="21"/>
              </w:rPr>
              <w:t>CA证书）。因供应商未做好相关准备工作等自身原因导致无法参加本项目电子竞标或竞标失败的，造成的一切后果，由供应商自行承担。</w:t>
            </w:r>
          </w:p>
          <w:p w14:paraId="625350A4">
            <w:pPr>
              <w:pStyle w:val="style0"/>
              <w:snapToGrid w:val="false"/>
              <w:spacing w:lineRule="exact" w:line="400"/>
              <w:rPr>
                <w:rFonts w:ascii="宋体" w:hAnsi="宋体" w:hint="eastAsia"/>
                <w:bCs/>
                <w:color w:val="000000"/>
                <w:szCs w:val="21"/>
              </w:rPr>
            </w:pPr>
            <w:r>
              <w:rPr>
                <w:rFonts w:ascii="宋体" w:hAnsi="宋体" w:hint="eastAsia"/>
                <w:bCs/>
                <w:color w:val="000000"/>
                <w:szCs w:val="21"/>
              </w:rPr>
              <w:t>4.2电子竞标具体操作流程参考《政府采购项目电子交易管理操作指南-供应商》；如遇平台技术问题详询</w:t>
            </w:r>
            <w:r>
              <w:rPr>
                <w:rFonts w:ascii="宋体" w:hAnsi="宋体" w:hint="eastAsia"/>
                <w:bCs/>
                <w:color w:val="000000"/>
                <w:szCs w:val="21"/>
                <w:lang w:eastAsia="zh-CN"/>
              </w:rPr>
              <w:t>95763</w:t>
            </w:r>
            <w:r>
              <w:rPr>
                <w:rFonts w:ascii="宋体" w:hAnsi="宋体" w:hint="eastAsia"/>
                <w:bCs/>
                <w:color w:val="000000"/>
                <w:szCs w:val="21"/>
              </w:rPr>
              <w:t>。</w:t>
            </w:r>
          </w:p>
          <w:p w14:paraId="F3C53FB7">
            <w:pPr>
              <w:pStyle w:val="style0"/>
              <w:spacing w:lineRule="exact" w:line="340"/>
              <w:rPr>
                <w:rFonts w:ascii="宋体" w:hAnsi="宋体" w:hint="eastAsia"/>
                <w:color w:val="000000"/>
                <w:kern w:val="0"/>
                <w:szCs w:val="21"/>
              </w:rPr>
            </w:pPr>
            <w:r>
              <w:rPr>
                <w:rFonts w:ascii="宋体" w:hAnsi="宋体" w:hint="eastAsia"/>
                <w:color w:val="000000"/>
                <w:kern w:val="0"/>
                <w:szCs w:val="21"/>
              </w:rPr>
              <w:t xml:space="preserve">4.3不论磋商结果如何，供应商均应自行承担所有与磋商有关的全部费用。 </w:t>
            </w:r>
          </w:p>
        </w:tc>
      </w:tr>
      <w:tr w14:paraId="05AE7218">
        <w:tblPrEx/>
        <w:trPr>
          <w:trHeight w:val="149" w:hRule="atLeast"/>
        </w:trPr>
        <w:tc>
          <w:tcPr>
            <w:tcW w:w="675" w:type="dxa"/>
            <w:tcBorders/>
            <w:vAlign w:val="center"/>
          </w:tcPr>
          <w:p w14:paraId="E4E000CA">
            <w:pPr>
              <w:pStyle w:val="style0"/>
              <w:numPr>
                <w:ilvl w:val="0"/>
                <w:numId w:val="3"/>
              </w:numPr>
              <w:tabs>
                <w:tab w:val="clear" w:pos="420"/>
              </w:tabs>
              <w:spacing w:lineRule="exact" w:line="340"/>
              <w:ind w:left="425" w:leftChars="0" w:hanging="425" w:firstLineChars="0"/>
              <w:jc w:val="center"/>
              <w:rPr>
                <w:rFonts w:ascii="宋体" w:hAnsi="宋体" w:hint="eastAsia"/>
                <w:color w:val="000000"/>
                <w:szCs w:val="21"/>
              </w:rPr>
            </w:pPr>
          </w:p>
        </w:tc>
        <w:tc>
          <w:tcPr>
            <w:tcW w:w="851" w:type="dxa"/>
            <w:tcBorders/>
            <w:vAlign w:val="center"/>
          </w:tcPr>
          <w:p w14:paraId="CE6933FA">
            <w:pPr>
              <w:pStyle w:val="style0"/>
              <w:spacing w:lineRule="exact" w:line="340"/>
              <w:jc w:val="center"/>
              <w:rPr>
                <w:rFonts w:ascii="宋体" w:hAnsi="宋体" w:hint="eastAsia"/>
                <w:color w:val="000000"/>
                <w:szCs w:val="21"/>
                <w:lang w:val="en-US" w:eastAsia="zh-CN"/>
              </w:rPr>
            </w:pPr>
            <w:r>
              <w:rPr>
                <w:rFonts w:ascii="宋体" w:hAnsi="宋体" w:hint="eastAsia"/>
                <w:color w:val="000000"/>
                <w:szCs w:val="21"/>
                <w:lang w:val="en-US" w:eastAsia="zh-CN"/>
              </w:rPr>
              <w:t>13</w:t>
            </w:r>
          </w:p>
        </w:tc>
        <w:tc>
          <w:tcPr>
            <w:tcW w:w="2126" w:type="dxa"/>
            <w:tcBorders/>
            <w:vAlign w:val="center"/>
          </w:tcPr>
          <w:p w14:paraId="5251EE28">
            <w:pPr>
              <w:pStyle w:val="style0"/>
              <w:spacing w:lineRule="exact" w:line="340"/>
              <w:jc w:val="center"/>
              <w:rPr>
                <w:rFonts w:ascii="宋体" w:hAnsi="宋体" w:hint="eastAsia"/>
                <w:color w:val="000000"/>
                <w:szCs w:val="21"/>
              </w:rPr>
            </w:pPr>
            <w:r>
              <w:rPr>
                <w:rFonts w:ascii="宋体" w:hAnsi="宋体" w:hint="eastAsia"/>
                <w:color w:val="000000"/>
                <w:szCs w:val="21"/>
              </w:rPr>
              <w:t>磋商报价及采购预算金额</w:t>
            </w:r>
          </w:p>
        </w:tc>
        <w:tc>
          <w:tcPr>
            <w:tcW w:w="6521" w:type="dxa"/>
            <w:tcBorders/>
            <w:vAlign w:val="center"/>
          </w:tcPr>
          <w:p w14:paraId="450361AC">
            <w:pPr>
              <w:pStyle w:val="style0"/>
              <w:tabs>
                <w:tab w:val="left" w:leader="none" w:pos="1305"/>
              </w:tabs>
              <w:spacing w:lineRule="exact" w:line="380"/>
              <w:rPr>
                <w:rFonts w:ascii="宋体" w:hAnsi="宋体" w:hint="eastAsia"/>
                <w:color w:val="000000"/>
                <w:kern w:val="0"/>
                <w:szCs w:val="21"/>
              </w:rPr>
            </w:pPr>
            <w:r>
              <w:rPr>
                <w:rFonts w:ascii="宋体" w:hAnsi="宋体" w:hint="eastAsia"/>
                <w:color w:val="000000"/>
                <w:kern w:val="0"/>
                <w:szCs w:val="21"/>
              </w:rPr>
              <w:t>13.1供应商必须就“</w:t>
            </w:r>
            <w:r>
              <w:rPr>
                <w:rFonts w:ascii="宋体" w:hAnsi="宋体" w:hint="eastAsia"/>
                <w:color w:val="000000"/>
                <w:kern w:val="0"/>
                <w:szCs w:val="21"/>
                <w:lang w:val="en-US" w:eastAsia="zh-CN"/>
              </w:rPr>
              <w:t>服务采购需求</w:t>
            </w:r>
            <w:r>
              <w:rPr>
                <w:rFonts w:ascii="宋体" w:hAnsi="宋体" w:hint="eastAsia"/>
                <w:color w:val="000000"/>
                <w:kern w:val="0"/>
                <w:szCs w:val="21"/>
              </w:rPr>
              <w:t>”中的所有内容作完整唯一报价，响应文件只允许有一个报价，有选择的或有条件的报价将不予接受。</w:t>
            </w:r>
          </w:p>
          <w:p w14:paraId="1690598B">
            <w:pPr>
              <w:pStyle w:val="style0"/>
              <w:tabs>
                <w:tab w:val="left" w:leader="none" w:pos="1305"/>
              </w:tabs>
              <w:spacing w:lineRule="exact" w:line="380"/>
              <w:rPr>
                <w:rFonts w:ascii="宋体" w:hAnsi="宋体" w:hint="eastAsia"/>
                <w:color w:val="000000"/>
                <w:kern w:val="0"/>
                <w:szCs w:val="21"/>
              </w:rPr>
            </w:pPr>
            <w:r>
              <w:rPr>
                <w:rFonts w:ascii="宋体" w:hAnsi="宋体" w:hint="eastAsia"/>
                <w:color w:val="000000"/>
                <w:kern w:val="0"/>
                <w:szCs w:val="21"/>
              </w:rPr>
              <w:t>13.2采购预算</w:t>
            </w:r>
            <w:r>
              <w:rPr>
                <w:rFonts w:ascii="宋体" w:hAnsi="宋体" w:hint="eastAsia"/>
                <w:color w:val="000000"/>
                <w:kern w:val="0"/>
                <w:szCs w:val="21"/>
              </w:rPr>
              <w:t>金额（人民币）：</w:t>
            </w:r>
            <w:r>
              <w:rPr>
                <w:rFonts w:ascii="宋体" w:eastAsia="宋体" w:hAnsi="宋体" w:hint="eastAsia"/>
                <w:b/>
                <w:bCs/>
                <w:color w:val="000000"/>
                <w:szCs w:val="21"/>
                <w:lang w:val="en-US" w:eastAsia="zh-CN"/>
              </w:rPr>
              <w:t>伍拾万元整（￥500000.00）</w:t>
            </w:r>
            <w:r>
              <w:rPr>
                <w:rFonts w:ascii="宋体" w:hAnsi="宋体" w:hint="eastAsia"/>
                <w:color w:val="000000"/>
                <w:kern w:val="0"/>
                <w:szCs w:val="21"/>
              </w:rPr>
              <w:t>。报</w:t>
            </w:r>
            <w:r>
              <w:rPr>
                <w:rFonts w:ascii="宋体" w:hAnsi="宋体" w:hint="eastAsia"/>
                <w:color w:val="000000"/>
                <w:kern w:val="0"/>
                <w:szCs w:val="21"/>
              </w:rPr>
              <w:t>价超采购预算金额的，响应文件作无效处理。</w:t>
            </w:r>
          </w:p>
          <w:p w14:paraId="4366611E">
            <w:pPr>
              <w:pStyle w:val="style0"/>
              <w:tabs>
                <w:tab w:val="left" w:leader="none" w:pos="1305"/>
              </w:tabs>
              <w:spacing w:lineRule="exact" w:line="380"/>
              <w:rPr>
                <w:rFonts w:ascii="宋体" w:hAnsi="宋体" w:hint="eastAsia"/>
                <w:color w:val="000000"/>
                <w:kern w:val="0"/>
                <w:szCs w:val="21"/>
              </w:rPr>
            </w:pPr>
            <w:r>
              <w:rPr>
                <w:rFonts w:ascii="宋体" w:hAnsi="宋体" w:hint="eastAsia"/>
                <w:color w:val="000000"/>
                <w:kern w:val="0"/>
                <w:szCs w:val="21"/>
              </w:rPr>
              <w:t>13.3</w:t>
            </w:r>
            <w:r>
              <w:rPr>
                <w:rFonts w:ascii="宋体" w:hAnsi="宋体" w:hint="eastAsia"/>
                <w:color w:val="000000"/>
                <w:kern w:val="0"/>
                <w:szCs w:val="21"/>
                <w:lang w:eastAsia="zh-CN"/>
              </w:rPr>
              <w:t>磋商报价应包含完成本次采购范围内服务价款、完成本项目服务所需的劳务费、技术服务费、资料收集、研究、指导、交通、通讯、差旅费、住宿费、办公场地、版权或知识产权、策划设计、制作、现在执行、服务费、利润、税金、验收、安装调试以及合同明示或暗示的所有责任、义务和风险等相关一切费用，投标人综合考虑在报价中。</w:t>
            </w:r>
          </w:p>
          <w:p w14:paraId="09DB2D86">
            <w:pPr>
              <w:pStyle w:val="style0"/>
              <w:tabs>
                <w:tab w:val="left" w:leader="none" w:pos="1305"/>
              </w:tabs>
              <w:spacing w:lineRule="exact" w:line="380"/>
              <w:rPr>
                <w:rFonts w:ascii="宋体" w:eastAsia="宋体" w:hAnsi="宋体" w:hint="eastAsia"/>
                <w:color w:val="000000"/>
              </w:rPr>
            </w:pPr>
            <w:r>
              <w:rPr>
                <w:rFonts w:ascii="宋体" w:eastAsia="宋体" w:hAnsi="宋体" w:hint="eastAsia"/>
                <w:color w:val="000000"/>
              </w:rPr>
              <w:t>13.4</w:t>
            </w:r>
            <w:r>
              <w:rPr>
                <w:rFonts w:ascii="宋体" w:hAnsi="宋体" w:hint="eastAsia"/>
                <w:color w:val="000000"/>
                <w:kern w:val="0"/>
                <w:szCs w:val="21"/>
              </w:rPr>
              <w:t>供应商应在规定时间内在</w:t>
            </w:r>
            <w:r>
              <w:rPr>
                <w:rFonts w:ascii="宋体" w:hAnsi="宋体" w:hint="eastAsia"/>
                <w:color w:val="000000"/>
                <w:kern w:val="0"/>
                <w:szCs w:val="21"/>
                <w:lang w:eastAsia="zh-CN"/>
              </w:rPr>
              <w:t>广西政府采购云平台</w:t>
            </w:r>
            <w:r>
              <w:rPr>
                <w:rFonts w:ascii="宋体" w:hAnsi="宋体" w:hint="eastAsia"/>
                <w:color w:val="000000"/>
                <w:kern w:val="0"/>
                <w:szCs w:val="21"/>
              </w:rPr>
              <w:t>系统上提交最后报价，超出磋商小组设定的最后报价时限或其最后报价超出采购预算导致已通过评审的响应文件无效的，按供应商在提交响应文件截止时间后撤回响应文件处理。</w:t>
            </w:r>
            <w:r>
              <w:rPr>
                <w:rFonts w:ascii="宋体" w:eastAsia="宋体" w:hAnsi="宋体" w:hint="eastAsia"/>
                <w:color w:val="000000"/>
              </w:rPr>
              <w:t xml:space="preserve">磋商过程中磋商文件未作实质性变动的，最后报价不得超过首次报价。 </w:t>
            </w:r>
          </w:p>
        </w:tc>
      </w:tr>
      <w:tr w14:paraId="AA0F4346">
        <w:tblPrEx/>
        <w:trPr>
          <w:trHeight w:val="901" w:hRule="atLeast"/>
        </w:trPr>
        <w:tc>
          <w:tcPr>
            <w:tcW w:w="675" w:type="dxa"/>
            <w:tcBorders/>
            <w:vAlign w:val="center"/>
          </w:tcPr>
          <w:p w14:paraId="CF8993CA">
            <w:pPr>
              <w:pStyle w:val="style0"/>
              <w:numPr>
                <w:ilvl w:val="0"/>
                <w:numId w:val="3"/>
              </w:numPr>
              <w:tabs>
                <w:tab w:val="clear" w:pos="420"/>
              </w:tabs>
              <w:spacing w:lineRule="exact" w:line="340"/>
              <w:ind w:left="425" w:leftChars="0" w:hanging="425" w:firstLineChars="0"/>
              <w:jc w:val="center"/>
              <w:rPr>
                <w:rFonts w:ascii="宋体" w:hAnsi="宋体" w:hint="eastAsia"/>
                <w:color w:val="000000"/>
                <w:szCs w:val="21"/>
              </w:rPr>
            </w:pPr>
          </w:p>
          <w:p w14:paraId="3B4A536F">
            <w:pPr>
              <w:pStyle w:val="style0"/>
              <w:spacing w:lineRule="exact" w:line="340"/>
              <w:ind w:firstLineChars="0"/>
              <w:jc w:val="both"/>
              <w:rPr>
                <w:rFonts w:ascii="宋体" w:hAnsi="宋体" w:hint="eastAsia"/>
                <w:color w:val="000000"/>
                <w:szCs w:val="21"/>
              </w:rPr>
            </w:pPr>
          </w:p>
        </w:tc>
        <w:tc>
          <w:tcPr>
            <w:tcW w:w="851" w:type="dxa"/>
            <w:tcBorders/>
            <w:vAlign w:val="center"/>
          </w:tcPr>
          <w:p w14:paraId="1362DED2">
            <w:pPr>
              <w:pStyle w:val="style0"/>
              <w:spacing w:lineRule="exact" w:line="340"/>
              <w:jc w:val="center"/>
              <w:rPr>
                <w:rFonts w:ascii="宋体" w:hAnsi="宋体" w:hint="eastAsia"/>
                <w:color w:val="000000"/>
                <w:szCs w:val="21"/>
              </w:rPr>
            </w:pPr>
            <w:r>
              <w:rPr>
                <w:rFonts w:ascii="宋体" w:hAnsi="宋体" w:hint="eastAsia"/>
                <w:color w:val="000000"/>
                <w:szCs w:val="21"/>
              </w:rPr>
              <w:t>1</w:t>
            </w:r>
            <w:r>
              <w:rPr>
                <w:rFonts w:ascii="宋体" w:hAnsi="宋体" w:hint="eastAsia"/>
                <w:color w:val="000000"/>
                <w:szCs w:val="21"/>
                <w:lang w:val="en-US" w:eastAsia="zh-CN"/>
              </w:rPr>
              <w:t>4</w:t>
            </w:r>
            <w:r>
              <w:rPr>
                <w:rFonts w:ascii="宋体" w:hAnsi="宋体" w:hint="eastAsia"/>
                <w:color w:val="000000"/>
                <w:szCs w:val="21"/>
              </w:rPr>
              <w:t>.1</w:t>
            </w:r>
          </w:p>
        </w:tc>
        <w:tc>
          <w:tcPr>
            <w:tcW w:w="2126" w:type="dxa"/>
            <w:tcBorders/>
            <w:vAlign w:val="center"/>
          </w:tcPr>
          <w:p w14:paraId="E4C07A0F">
            <w:pPr>
              <w:pStyle w:val="style0"/>
              <w:spacing w:lineRule="exact" w:line="360"/>
              <w:jc w:val="center"/>
              <w:rPr>
                <w:rFonts w:ascii="宋体" w:hAnsi="宋体" w:hint="eastAsia"/>
                <w:color w:val="000000"/>
                <w:position w:val="-2"/>
                <w:szCs w:val="21"/>
              </w:rPr>
            </w:pPr>
            <w:r>
              <w:rPr>
                <w:rFonts w:ascii="宋体" w:hAnsi="宋体" w:hint="eastAsia"/>
                <w:color w:val="000000"/>
                <w:position w:val="-2"/>
                <w:szCs w:val="21"/>
              </w:rPr>
              <w:t>响应文件有效期</w:t>
            </w:r>
          </w:p>
        </w:tc>
        <w:tc>
          <w:tcPr>
            <w:tcW w:w="6521" w:type="dxa"/>
            <w:tcBorders/>
            <w:vAlign w:val="center"/>
          </w:tcPr>
          <w:p w14:paraId="7A0840D7">
            <w:pPr>
              <w:pStyle w:val="style0"/>
              <w:tabs>
                <w:tab w:val="left" w:leader="none" w:pos="1305"/>
              </w:tabs>
              <w:spacing w:lineRule="exact" w:line="320"/>
              <w:jc w:val="left"/>
              <w:rPr>
                <w:rFonts w:ascii="宋体" w:hAnsi="宋体" w:hint="eastAsia"/>
                <w:color w:val="000000"/>
                <w:szCs w:val="21"/>
              </w:rPr>
            </w:pPr>
            <w:r>
              <w:rPr>
                <w:rFonts w:ascii="宋体" w:hAnsi="宋体" w:hint="eastAsia"/>
                <w:color w:val="000000"/>
                <w:szCs w:val="21"/>
              </w:rPr>
              <w:t>响应文件递交截止时间之日起90天，有效期不足的响应文件将被拒绝。</w:t>
            </w:r>
          </w:p>
        </w:tc>
      </w:tr>
      <w:tr w14:paraId="DDFD1DC2">
        <w:tblPrEx/>
        <w:trPr>
          <w:trHeight w:val="770" w:hRule="atLeast"/>
        </w:trPr>
        <w:tc>
          <w:tcPr>
            <w:tcW w:w="675" w:type="dxa"/>
            <w:tcBorders/>
            <w:vAlign w:val="center"/>
          </w:tcPr>
          <w:p w14:paraId="B7341AD5">
            <w:pPr>
              <w:pStyle w:val="style0"/>
              <w:numPr>
                <w:ilvl w:val="0"/>
                <w:numId w:val="3"/>
              </w:numPr>
              <w:tabs>
                <w:tab w:val="clear" w:pos="420"/>
              </w:tabs>
              <w:spacing w:lineRule="exact" w:line="340"/>
              <w:ind w:left="425" w:leftChars="0" w:hanging="425" w:firstLineChars="0"/>
              <w:jc w:val="center"/>
              <w:rPr>
                <w:rFonts w:ascii="宋体" w:hAnsi="宋体" w:hint="eastAsia"/>
                <w:color w:val="000000"/>
                <w:szCs w:val="21"/>
              </w:rPr>
            </w:pPr>
          </w:p>
        </w:tc>
        <w:tc>
          <w:tcPr>
            <w:tcW w:w="851" w:type="dxa"/>
            <w:tcBorders/>
            <w:vAlign w:val="center"/>
          </w:tcPr>
          <w:p w14:paraId="55AA426A">
            <w:pPr>
              <w:pStyle w:val="style0"/>
              <w:spacing w:lineRule="exact" w:line="340"/>
              <w:jc w:val="center"/>
              <w:rPr>
                <w:rFonts w:ascii="宋体" w:hAnsi="宋体" w:hint="eastAsia"/>
                <w:color w:val="000000"/>
                <w:szCs w:val="21"/>
                <w:lang w:val="en-US" w:eastAsia="zh-CN"/>
              </w:rPr>
            </w:pPr>
            <w:r>
              <w:rPr>
                <w:rFonts w:ascii="宋体" w:hAnsi="宋体" w:hint="eastAsia"/>
                <w:color w:val="000000"/>
                <w:szCs w:val="21"/>
                <w:lang w:val="en-US" w:eastAsia="zh-CN"/>
              </w:rPr>
              <w:t>15.1</w:t>
            </w:r>
          </w:p>
        </w:tc>
        <w:tc>
          <w:tcPr>
            <w:tcW w:w="2126" w:type="dxa"/>
            <w:tcBorders/>
            <w:vAlign w:val="center"/>
          </w:tcPr>
          <w:p w14:paraId="B007AA1E">
            <w:pPr>
              <w:pStyle w:val="style0"/>
              <w:spacing w:lineRule="exact" w:line="360"/>
              <w:jc w:val="center"/>
              <w:rPr>
                <w:rFonts w:ascii="宋体" w:hAnsi="宋体" w:hint="eastAsia"/>
                <w:color w:val="000000"/>
                <w:kern w:val="0"/>
                <w:szCs w:val="21"/>
              </w:rPr>
            </w:pPr>
            <w:r>
              <w:rPr>
                <w:rFonts w:ascii="宋体" w:hAnsi="宋体" w:hint="eastAsia"/>
                <w:color w:val="000000"/>
                <w:kern w:val="0"/>
                <w:szCs w:val="21"/>
              </w:rPr>
              <w:t>电子响应文件的制作、加密</w:t>
            </w:r>
          </w:p>
        </w:tc>
        <w:tc>
          <w:tcPr>
            <w:tcW w:w="6521" w:type="dxa"/>
            <w:tcBorders/>
            <w:vAlign w:val="center"/>
          </w:tcPr>
          <w:p w14:paraId="1249E864">
            <w:pPr>
              <w:pStyle w:val="style0"/>
              <w:pageBreakBefore w:val="false"/>
              <w:widowControl w:val="false"/>
              <w:kinsoku/>
              <w:wordWrap/>
              <w:overflowPunct/>
              <w:topLinePunct w:val="false"/>
              <w:bidi w:val="false"/>
              <w:spacing w:lineRule="exact" w:line="380"/>
              <w:rPr>
                <w:rFonts w:ascii="宋体" w:eastAsia="宋体" w:hAnsi="宋体" w:hint="eastAsia"/>
                <w:color w:val="000000"/>
                <w:szCs w:val="21"/>
                <w:lang w:val="en-US" w:eastAsia="zh-CN"/>
              </w:rPr>
            </w:pPr>
            <w:r>
              <w:rPr>
                <w:rFonts w:ascii="宋体" w:eastAsia="宋体" w:hAnsi="宋体" w:hint="eastAsia"/>
                <w:color w:val="000000"/>
                <w:szCs w:val="21"/>
                <w:lang w:val="en-US" w:eastAsia="zh-CN"/>
              </w:rPr>
              <w:t>15</w:t>
            </w:r>
            <w:r>
              <w:rPr>
                <w:rFonts w:ascii="宋体" w:eastAsia="宋体" w:hAnsi="宋体" w:hint="eastAsia"/>
                <w:color w:val="000000"/>
                <w:szCs w:val="21"/>
              </w:rPr>
              <w:t>.1</w:t>
            </w:r>
            <w:r>
              <w:rPr>
                <w:rFonts w:ascii="宋体" w:eastAsia="宋体" w:hAnsi="宋体" w:hint="eastAsia"/>
                <w:color w:val="000000"/>
                <w:szCs w:val="21"/>
                <w:lang w:val="en-US" w:eastAsia="zh-CN"/>
              </w:rPr>
              <w:t>.1</w:t>
            </w:r>
            <w:r>
              <w:rPr>
                <w:rFonts w:ascii="宋体" w:eastAsia="宋体" w:hAnsi="宋体" w:hint="eastAsia"/>
                <w:color w:val="000000"/>
                <w:szCs w:val="21"/>
              </w:rPr>
              <w:t xml:space="preserve"> 电子</w:t>
            </w:r>
            <w:r>
              <w:rPr>
                <w:rFonts w:ascii="宋体" w:eastAsia="宋体" w:hAnsi="宋体" w:hint="eastAsia"/>
                <w:color w:val="000000"/>
                <w:szCs w:val="21"/>
                <w:lang w:eastAsia="zh-CN"/>
              </w:rPr>
              <w:t>磋商</w:t>
            </w:r>
            <w:r>
              <w:rPr>
                <w:rFonts w:ascii="宋体" w:eastAsia="宋体" w:hAnsi="宋体" w:hint="eastAsia"/>
                <w:color w:val="000000"/>
                <w:szCs w:val="21"/>
              </w:rPr>
              <w:t>响应文件中须加盖供应商公章部分均采用 CA 签章，并根据“政府采购项目电子交易管理操作指南-供应商”及本</w:t>
            </w:r>
            <w:r>
              <w:rPr>
                <w:rFonts w:ascii="宋体" w:eastAsia="宋体" w:hAnsi="宋体" w:hint="eastAsia"/>
                <w:color w:val="000000"/>
                <w:szCs w:val="21"/>
                <w:lang w:eastAsia="zh-CN"/>
              </w:rPr>
              <w:t>磋商</w:t>
            </w:r>
            <w:r>
              <w:rPr>
                <w:rFonts w:ascii="宋体" w:eastAsia="宋体" w:hAnsi="宋体" w:hint="eastAsia"/>
                <w:color w:val="000000"/>
                <w:szCs w:val="21"/>
              </w:rPr>
              <w:t>文件规定的格式和顺序编制电子</w:t>
            </w:r>
            <w:r>
              <w:rPr>
                <w:rFonts w:ascii="宋体" w:eastAsia="宋体" w:hAnsi="宋体" w:hint="eastAsia"/>
                <w:color w:val="000000"/>
                <w:szCs w:val="21"/>
                <w:lang w:eastAsia="zh-CN"/>
              </w:rPr>
              <w:t>磋商</w:t>
            </w:r>
            <w:r>
              <w:rPr>
                <w:rFonts w:ascii="宋体" w:eastAsia="宋体" w:hAnsi="宋体" w:hint="eastAsia"/>
                <w:color w:val="000000"/>
                <w:szCs w:val="21"/>
              </w:rPr>
              <w:t>响应文件并进行关联定位，以便</w:t>
            </w:r>
            <w:r>
              <w:rPr>
                <w:rFonts w:ascii="宋体" w:eastAsia="宋体" w:hAnsi="宋体" w:hint="eastAsia"/>
                <w:color w:val="000000"/>
                <w:szCs w:val="21"/>
                <w:lang w:eastAsia="zh-CN"/>
              </w:rPr>
              <w:t>磋商</w:t>
            </w:r>
            <w:r>
              <w:rPr>
                <w:rFonts w:ascii="宋体" w:eastAsia="宋体" w:hAnsi="宋体" w:hint="eastAsia"/>
                <w:color w:val="000000"/>
                <w:szCs w:val="21"/>
              </w:rPr>
              <w:t>小组在评</w:t>
            </w:r>
            <w:r>
              <w:rPr>
                <w:rFonts w:ascii="宋体" w:eastAsia="宋体" w:hAnsi="宋体" w:hint="eastAsia"/>
                <w:color w:val="000000"/>
                <w:szCs w:val="21"/>
                <w:lang w:val="en-US" w:eastAsia="zh-CN"/>
              </w:rPr>
              <w:t>审</w:t>
            </w:r>
            <w:r>
              <w:rPr>
                <w:rFonts w:ascii="宋体" w:eastAsia="宋体" w:hAnsi="宋体" w:hint="eastAsia"/>
                <w:color w:val="000000"/>
                <w:szCs w:val="21"/>
              </w:rPr>
              <w:t>时，点击评分项可直接定位到该评分项内容。如对</w:t>
            </w:r>
            <w:r>
              <w:rPr>
                <w:rFonts w:ascii="宋体" w:eastAsia="宋体" w:hAnsi="宋体" w:hint="eastAsia"/>
                <w:color w:val="000000"/>
                <w:szCs w:val="21"/>
                <w:lang w:eastAsia="zh-CN"/>
              </w:rPr>
              <w:t>磋商</w:t>
            </w:r>
            <w:r>
              <w:rPr>
                <w:rFonts w:ascii="宋体" w:eastAsia="宋体" w:hAnsi="宋体" w:hint="eastAsia"/>
                <w:color w:val="000000"/>
                <w:szCs w:val="21"/>
              </w:rPr>
              <w:t>文件的某项要求，供应商的电子</w:t>
            </w:r>
            <w:r>
              <w:rPr>
                <w:rFonts w:ascii="宋体" w:eastAsia="宋体" w:hAnsi="宋体" w:hint="eastAsia"/>
                <w:color w:val="000000"/>
                <w:szCs w:val="21"/>
                <w:lang w:eastAsia="zh-CN"/>
              </w:rPr>
              <w:t>磋商</w:t>
            </w:r>
            <w:r>
              <w:rPr>
                <w:rFonts w:ascii="宋体" w:eastAsia="宋体" w:hAnsi="宋体" w:hint="eastAsia"/>
                <w:color w:val="000000"/>
                <w:szCs w:val="21"/>
              </w:rPr>
              <w:t>响应文件未能关联定位提供相应的内容与其对应，则</w:t>
            </w:r>
            <w:r>
              <w:rPr>
                <w:rFonts w:ascii="宋体" w:eastAsia="宋体" w:hAnsi="宋体" w:hint="eastAsia"/>
                <w:color w:val="000000"/>
                <w:szCs w:val="21"/>
                <w:lang w:eastAsia="zh-CN"/>
              </w:rPr>
              <w:t>磋商</w:t>
            </w:r>
            <w:r>
              <w:rPr>
                <w:rFonts w:ascii="宋体" w:eastAsia="宋体" w:hAnsi="宋体" w:hint="eastAsia"/>
                <w:color w:val="000000"/>
                <w:szCs w:val="21"/>
              </w:rPr>
              <w:t>小组在评审时如做出对供应商不利的评审由供应商自行承担。电子</w:t>
            </w:r>
            <w:r>
              <w:rPr>
                <w:rFonts w:ascii="宋体" w:eastAsia="宋体" w:hAnsi="宋体" w:hint="eastAsia"/>
                <w:color w:val="000000"/>
                <w:szCs w:val="21"/>
                <w:lang w:eastAsia="zh-CN"/>
              </w:rPr>
              <w:t>磋商</w:t>
            </w:r>
            <w:r>
              <w:rPr>
                <w:rFonts w:ascii="宋体" w:eastAsia="宋体" w:hAnsi="宋体" w:hint="eastAsia"/>
                <w:color w:val="000000"/>
                <w:szCs w:val="21"/>
              </w:rPr>
              <w:t>响应文件如内容不完整、编排混乱导致</w:t>
            </w:r>
            <w:r>
              <w:rPr>
                <w:rFonts w:ascii="宋体" w:eastAsia="宋体" w:hAnsi="宋体" w:hint="eastAsia"/>
                <w:color w:val="000000"/>
                <w:szCs w:val="21"/>
                <w:lang w:eastAsia="zh-CN"/>
              </w:rPr>
              <w:t>磋商</w:t>
            </w:r>
            <w:r>
              <w:rPr>
                <w:rFonts w:ascii="宋体" w:eastAsia="宋体" w:hAnsi="宋体" w:hint="eastAsia"/>
                <w:color w:val="000000"/>
                <w:szCs w:val="21"/>
              </w:rPr>
              <w:t>响应文件被误读、 漏读，或者在按采购文件规定的部位查找不到相关内容的，由供应商自行承担。</w:t>
            </w:r>
          </w:p>
          <w:p w14:paraId="5B96992F">
            <w:pPr>
              <w:pStyle w:val="style0"/>
              <w:pageBreakBefore w:val="false"/>
              <w:widowControl w:val="false"/>
              <w:kinsoku/>
              <w:wordWrap/>
              <w:overflowPunct/>
              <w:topLinePunct w:val="false"/>
              <w:bidi w:val="false"/>
              <w:spacing w:lineRule="exact" w:line="380"/>
              <w:rPr>
                <w:rFonts w:ascii="宋体" w:eastAsia="宋体" w:hAnsi="宋体" w:hint="eastAsia"/>
                <w:color w:val="000000"/>
                <w:szCs w:val="21"/>
                <w:lang w:val="en-US" w:eastAsia="zh-CN"/>
              </w:rPr>
            </w:pPr>
            <w:r>
              <w:rPr>
                <w:rFonts w:ascii="宋体" w:eastAsia="宋体" w:hAnsi="宋体" w:hint="eastAsia"/>
                <w:color w:val="000000"/>
                <w:szCs w:val="21"/>
                <w:lang w:val="en-US" w:eastAsia="zh-CN"/>
              </w:rPr>
              <w:t>15.1.2</w:t>
            </w:r>
            <w:r>
              <w:rPr>
                <w:rFonts w:ascii="宋体" w:eastAsia="宋体" w:hAnsi="宋体" w:hint="eastAsia"/>
                <w:color w:val="000000"/>
                <w:szCs w:val="21"/>
              </w:rPr>
              <w:t>供应商法人（负责人）或授权代表持有个人CA签章的，应在</w:t>
            </w:r>
            <w:r>
              <w:rPr>
                <w:rFonts w:ascii="宋体" w:eastAsia="宋体" w:hAnsi="宋体" w:hint="eastAsia"/>
                <w:color w:val="000000"/>
                <w:szCs w:val="21"/>
                <w:lang w:eastAsia="zh-CN"/>
              </w:rPr>
              <w:t>响应</w:t>
            </w:r>
            <w:r>
              <w:rPr>
                <w:rFonts w:ascii="宋体" w:eastAsia="宋体" w:hAnsi="宋体" w:hint="eastAsia"/>
                <w:color w:val="000000"/>
                <w:szCs w:val="21"/>
              </w:rPr>
              <w:t>文件中涉及到签字的位置使用个人CA签章，没有办理个人CA签章的可在</w:t>
            </w:r>
            <w:r>
              <w:rPr>
                <w:rFonts w:ascii="宋体" w:eastAsia="宋体" w:hAnsi="宋体" w:hint="eastAsia"/>
                <w:color w:val="000000"/>
                <w:szCs w:val="21"/>
                <w:lang w:eastAsia="zh-CN"/>
              </w:rPr>
              <w:t>响应</w:t>
            </w:r>
            <w:r>
              <w:rPr>
                <w:rFonts w:ascii="宋体" w:eastAsia="宋体" w:hAnsi="宋体" w:hint="eastAsia"/>
                <w:color w:val="000000"/>
                <w:szCs w:val="21"/>
              </w:rPr>
              <w:t>文件中涉及到签字的位置手写签字后扫描或者拍照做成 PDF 的格式上传即可。</w:t>
            </w:r>
          </w:p>
          <w:p w14:paraId="244B0307">
            <w:pPr>
              <w:pStyle w:val="style0"/>
              <w:pageBreakBefore w:val="false"/>
              <w:widowControl w:val="false"/>
              <w:kinsoku/>
              <w:wordWrap/>
              <w:overflowPunct/>
              <w:topLinePunct w:val="false"/>
              <w:bidi w:val="false"/>
              <w:spacing w:lineRule="exact" w:line="380"/>
              <w:rPr>
                <w:rFonts w:ascii="宋体" w:eastAsia="宋体" w:hAnsi="宋体" w:hint="eastAsia"/>
                <w:color w:val="000000"/>
                <w:szCs w:val="21"/>
                <w:lang w:val="en-US" w:eastAsia="zh-CN"/>
              </w:rPr>
            </w:pPr>
            <w:r>
              <w:rPr>
                <w:rFonts w:ascii="宋体" w:eastAsia="宋体" w:hAnsi="宋体" w:hint="eastAsia"/>
                <w:color w:val="000000"/>
                <w:szCs w:val="21"/>
                <w:lang w:val="en-US" w:eastAsia="zh-CN"/>
              </w:rPr>
              <w:t>15.1</w:t>
            </w:r>
            <w:r>
              <w:rPr>
                <w:rFonts w:ascii="宋体" w:eastAsia="宋体" w:hAnsi="宋体" w:hint="eastAsia"/>
                <w:color w:val="000000"/>
                <w:szCs w:val="21"/>
              </w:rPr>
              <w:t xml:space="preserve">.3 </w:t>
            </w:r>
            <w:r>
              <w:rPr>
                <w:rFonts w:ascii="宋体" w:eastAsia="宋体" w:hAnsi="宋体" w:hint="eastAsia"/>
                <w:color w:val="000000"/>
                <w:szCs w:val="21"/>
                <w:lang w:eastAsia="zh-CN"/>
              </w:rPr>
              <w:t>磋商</w:t>
            </w:r>
            <w:r>
              <w:rPr>
                <w:rFonts w:ascii="宋体" w:hAnsi="宋体" w:hint="eastAsia"/>
                <w:color w:val="000000"/>
                <w:szCs w:val="21"/>
              </w:rPr>
              <w:t>响应文件不得涂改，若有修改错漏处，须由法定代表人（负责人、自然人）或授权委托代理人采用个人CA证书签章，没有办理个人CA证书签章的，在响应文件中响应位置手写签字后扫描或者拍照做成 PDF 的格式上传。因响应文件字迹潦草、表达不清、内容不完整、编排混乱导致</w:t>
            </w:r>
            <w:r>
              <w:rPr>
                <w:rFonts w:ascii="宋体" w:eastAsia="宋体" w:hAnsi="宋体" w:hint="eastAsia"/>
                <w:color w:val="000000"/>
                <w:szCs w:val="21"/>
              </w:rPr>
              <w:t>响应文件被误读、漏读，或者在按竞争性磋商文件规定的部位查找不到相关内容的，其不利后果由供应商自行承担。</w:t>
            </w:r>
          </w:p>
          <w:p w14:paraId="8EBDD449">
            <w:pPr>
              <w:pStyle w:val="style0"/>
              <w:pageBreakBefore w:val="false"/>
              <w:widowControl w:val="false"/>
              <w:kinsoku/>
              <w:wordWrap/>
              <w:overflowPunct/>
              <w:topLinePunct w:val="false"/>
              <w:bidi w:val="false"/>
              <w:spacing w:lineRule="exact" w:line="380"/>
              <w:rPr>
                <w:rFonts w:ascii="宋体" w:eastAsia="宋体" w:hAnsi="宋体" w:hint="eastAsia"/>
                <w:color w:val="000000"/>
                <w:szCs w:val="21"/>
              </w:rPr>
            </w:pPr>
            <w:r>
              <w:rPr>
                <w:rFonts w:ascii="宋体" w:eastAsia="宋体" w:hAnsi="宋体" w:hint="eastAsia"/>
                <w:color w:val="000000"/>
                <w:szCs w:val="21"/>
              </w:rPr>
              <w:t>15.1.</w:t>
            </w:r>
            <w:r>
              <w:rPr>
                <w:rFonts w:ascii="宋体" w:eastAsia="宋体" w:hAnsi="宋体" w:hint="eastAsia"/>
                <w:color w:val="000000"/>
                <w:szCs w:val="21"/>
                <w:lang w:val="en-US" w:eastAsia="zh-CN"/>
              </w:rPr>
              <w:t>4</w:t>
            </w:r>
            <w:r>
              <w:rPr>
                <w:rFonts w:ascii="宋体" w:hAnsi="宋体" w:hint="eastAsia"/>
                <w:color w:val="000000"/>
                <w:szCs w:val="21"/>
              </w:rPr>
              <w:t>供应商编制、生成电子响应文件后应当</w:t>
            </w:r>
            <w:r>
              <w:rPr>
                <w:rFonts w:ascii="宋体" w:hAnsi="宋体" w:hint="eastAsia"/>
                <w:bCs/>
                <w:color w:val="000000"/>
                <w:szCs w:val="21"/>
              </w:rPr>
              <w:t>加密响应文件。供应商未按规定编制并加密的响应文件，“</w:t>
            </w:r>
            <w:r>
              <w:rPr>
                <w:rFonts w:ascii="宋体" w:hAnsi="宋体" w:hint="eastAsia"/>
                <w:bCs/>
                <w:color w:val="000000"/>
                <w:szCs w:val="21"/>
                <w:lang w:eastAsia="zh-CN"/>
              </w:rPr>
              <w:t>广西政府采购云平台</w:t>
            </w:r>
            <w:r>
              <w:rPr>
                <w:rFonts w:ascii="宋体" w:hAnsi="宋体" w:hint="eastAsia"/>
                <w:bCs/>
                <w:color w:val="000000"/>
                <w:szCs w:val="21"/>
              </w:rPr>
              <w:t>”将予以拒收。</w:t>
            </w:r>
          </w:p>
        </w:tc>
      </w:tr>
      <w:tr w14:paraId="3C598A28">
        <w:tblPrEx/>
        <w:trPr>
          <w:trHeight w:val="500" w:hRule="atLeast"/>
        </w:trPr>
        <w:tc>
          <w:tcPr>
            <w:tcW w:w="675" w:type="dxa"/>
            <w:tcBorders/>
            <w:vAlign w:val="center"/>
          </w:tcPr>
          <w:p w14:paraId="73D96945">
            <w:pPr>
              <w:pStyle w:val="style0"/>
              <w:numPr>
                <w:ilvl w:val="0"/>
                <w:numId w:val="3"/>
              </w:numPr>
              <w:tabs>
                <w:tab w:val="clear" w:pos="420"/>
              </w:tabs>
              <w:spacing w:lineRule="exact" w:line="340"/>
              <w:ind w:left="425" w:leftChars="0" w:hanging="425" w:firstLineChars="0"/>
              <w:jc w:val="center"/>
              <w:rPr>
                <w:rFonts w:ascii="宋体" w:hAnsi="宋体" w:hint="eastAsia"/>
                <w:color w:val="000000"/>
                <w:szCs w:val="21"/>
              </w:rPr>
            </w:pPr>
          </w:p>
        </w:tc>
        <w:tc>
          <w:tcPr>
            <w:tcW w:w="851" w:type="dxa"/>
            <w:tcBorders/>
            <w:vAlign w:val="center"/>
          </w:tcPr>
          <w:p w14:paraId="0A614E5E">
            <w:pPr>
              <w:pStyle w:val="style0"/>
              <w:spacing w:lineRule="exact" w:line="340"/>
              <w:jc w:val="center"/>
              <w:rPr>
                <w:rFonts w:ascii="宋体" w:hAnsi="宋体" w:hint="eastAsia"/>
                <w:color w:val="000000"/>
                <w:szCs w:val="21"/>
                <w:lang w:val="en-US" w:eastAsia="zh-CN"/>
              </w:rPr>
            </w:pPr>
            <w:r>
              <w:rPr>
                <w:rFonts w:ascii="宋体" w:hAnsi="宋体" w:hint="eastAsia"/>
                <w:color w:val="000000"/>
                <w:szCs w:val="21"/>
                <w:lang w:val="en-US" w:eastAsia="zh-CN"/>
              </w:rPr>
              <w:t>15.2</w:t>
            </w:r>
          </w:p>
        </w:tc>
        <w:tc>
          <w:tcPr>
            <w:tcW w:w="2126" w:type="dxa"/>
            <w:tcBorders/>
            <w:vAlign w:val="center"/>
          </w:tcPr>
          <w:p w14:paraId="A28205F0">
            <w:pPr>
              <w:pStyle w:val="style0"/>
              <w:spacing w:lineRule="exact" w:line="360"/>
              <w:jc w:val="center"/>
              <w:rPr>
                <w:rFonts w:ascii="宋体" w:hAnsi="宋体" w:hint="eastAsia"/>
                <w:color w:val="000000"/>
                <w:kern w:val="0"/>
                <w:szCs w:val="21"/>
              </w:rPr>
            </w:pPr>
            <w:r>
              <w:rPr>
                <w:rFonts w:ascii="宋体" w:hAnsi="宋体" w:hint="eastAsia"/>
                <w:color w:val="000000"/>
                <w:kern w:val="0"/>
                <w:szCs w:val="21"/>
              </w:rPr>
              <w:t>供应商公章及签字</w:t>
            </w:r>
          </w:p>
        </w:tc>
        <w:tc>
          <w:tcPr>
            <w:tcW w:w="6521" w:type="dxa"/>
            <w:tcBorders/>
            <w:vAlign w:val="center"/>
          </w:tcPr>
          <w:p w14:paraId="0BD1B31C">
            <w:pPr>
              <w:pStyle w:val="style0"/>
              <w:snapToGrid w:val="false"/>
              <w:spacing w:lineRule="exact" w:line="380"/>
              <w:jc w:val="left"/>
              <w:rPr>
                <w:rFonts w:ascii="宋体" w:hAnsi="宋体" w:hint="eastAsia"/>
                <w:color w:val="000000"/>
                <w:szCs w:val="21"/>
              </w:rPr>
            </w:pPr>
            <w:r>
              <w:rPr>
                <w:rFonts w:ascii="宋体" w:hAnsi="宋体" w:hint="eastAsia"/>
                <w:color w:val="000000"/>
                <w:szCs w:val="21"/>
              </w:rPr>
              <w:t>15.2.1本竞争性磋商文件中描述供应商的“公章”是指供应商通过指定电子化政府采购平台办理数字证书（CA认证证书）获得的以法定主体行为名称制作的电子印章。</w:t>
            </w:r>
          </w:p>
          <w:p w14:paraId="2ACED2E5">
            <w:pPr>
              <w:pStyle w:val="style0"/>
              <w:snapToGrid w:val="false"/>
              <w:spacing w:lineRule="exact" w:line="380"/>
              <w:jc w:val="left"/>
              <w:rPr>
                <w:rFonts w:ascii="宋体" w:hAnsi="宋体" w:hint="eastAsia"/>
                <w:color w:val="000000"/>
                <w:szCs w:val="21"/>
              </w:rPr>
            </w:pPr>
            <w:r>
              <w:rPr>
                <w:rFonts w:ascii="宋体" w:hAnsi="宋体" w:hint="eastAsia"/>
                <w:color w:val="000000"/>
                <w:szCs w:val="21"/>
              </w:rPr>
              <w:t>15.2.2本竞争性磋商文件中要求供应商对其电子响应文件的相关内容加盖公章的，均指采用CA证书签章。</w:t>
            </w:r>
          </w:p>
          <w:p w14:paraId="A390572C">
            <w:pPr>
              <w:pStyle w:val="style0"/>
              <w:snapToGrid w:val="false"/>
              <w:spacing w:lineRule="exact" w:line="380"/>
              <w:jc w:val="left"/>
              <w:rPr>
                <w:rFonts w:ascii="宋体" w:hAnsi="宋体" w:hint="eastAsia"/>
                <w:color w:val="000000"/>
                <w:szCs w:val="21"/>
              </w:rPr>
            </w:pPr>
            <w:r>
              <w:rPr>
                <w:rFonts w:ascii="宋体" w:hAnsi="宋体" w:hint="eastAsia"/>
                <w:color w:val="000000"/>
                <w:szCs w:val="21"/>
              </w:rPr>
              <w:t>15.2.3本磋商文件中描述供应商的“签字”是指供应商通过指定电子化政府采购平台办理数字证书（CA认证证书）获得的以供应商法定代表人（自负责人、自然人）或者委托代理人姓名制作的个人电子印章或手写签字。没有办理个人CA证书的，可以为手写签字的形式。</w:t>
            </w:r>
          </w:p>
        </w:tc>
      </w:tr>
      <w:tr w14:paraId="12FC8052">
        <w:tblPrEx/>
        <w:trPr>
          <w:trHeight w:val="149" w:hRule="atLeast"/>
        </w:trPr>
        <w:tc>
          <w:tcPr>
            <w:tcW w:w="675" w:type="dxa"/>
            <w:tcBorders/>
            <w:vAlign w:val="center"/>
          </w:tcPr>
          <w:p w14:paraId="1403FDB6">
            <w:pPr>
              <w:pStyle w:val="style0"/>
              <w:numPr>
                <w:ilvl w:val="0"/>
                <w:numId w:val="3"/>
              </w:numPr>
              <w:tabs>
                <w:tab w:val="clear" w:pos="420"/>
              </w:tabs>
              <w:spacing w:lineRule="exact" w:line="340"/>
              <w:ind w:left="425" w:leftChars="0" w:hanging="425" w:firstLineChars="0"/>
              <w:jc w:val="center"/>
              <w:rPr>
                <w:rFonts w:ascii="宋体" w:hAnsi="宋体" w:hint="eastAsia"/>
                <w:color w:val="000000"/>
                <w:szCs w:val="21"/>
              </w:rPr>
            </w:pPr>
          </w:p>
        </w:tc>
        <w:tc>
          <w:tcPr>
            <w:tcW w:w="851" w:type="dxa"/>
            <w:tcBorders/>
            <w:vAlign w:val="center"/>
          </w:tcPr>
          <w:p w14:paraId="53CD3B1F">
            <w:pPr>
              <w:pStyle w:val="style0"/>
              <w:spacing w:lineRule="exact" w:line="340"/>
              <w:jc w:val="center"/>
              <w:rPr>
                <w:rFonts w:ascii="宋体" w:hAnsi="宋体" w:hint="eastAsia"/>
                <w:color w:val="000000"/>
                <w:szCs w:val="21"/>
                <w:lang w:val="en-US" w:eastAsia="zh-CN"/>
              </w:rPr>
            </w:pPr>
            <w:r>
              <w:rPr>
                <w:rFonts w:ascii="宋体" w:hAnsi="宋体" w:hint="eastAsia"/>
                <w:color w:val="000000"/>
                <w:szCs w:val="21"/>
                <w:lang w:val="en-US" w:eastAsia="zh-CN"/>
              </w:rPr>
              <w:t>16</w:t>
            </w:r>
          </w:p>
        </w:tc>
        <w:tc>
          <w:tcPr>
            <w:tcW w:w="2126" w:type="dxa"/>
            <w:tcBorders/>
            <w:vAlign w:val="center"/>
          </w:tcPr>
          <w:p w14:paraId="C639202C">
            <w:pPr>
              <w:pStyle w:val="style0"/>
              <w:snapToGrid w:val="false"/>
              <w:spacing w:lineRule="exact" w:line="380"/>
              <w:jc w:val="left"/>
              <w:rPr>
                <w:rFonts w:ascii="宋体" w:eastAsia="宋体" w:hAnsi="宋体" w:hint="eastAsia"/>
                <w:color w:val="000000"/>
                <w:szCs w:val="21"/>
              </w:rPr>
            </w:pPr>
            <w:r>
              <w:rPr>
                <w:rFonts w:ascii="宋体" w:eastAsia="宋体" w:hAnsi="宋体" w:hint="eastAsia"/>
                <w:color w:val="000000"/>
                <w:szCs w:val="21"/>
              </w:rPr>
              <w:t>响应文件的补充、修改和撤回</w:t>
            </w:r>
          </w:p>
        </w:tc>
        <w:tc>
          <w:tcPr>
            <w:tcW w:w="6521" w:type="dxa"/>
            <w:tcBorders/>
            <w:vAlign w:val="center"/>
          </w:tcPr>
          <w:p w14:paraId="17CE351F">
            <w:pPr>
              <w:pStyle w:val="style0"/>
              <w:snapToGrid w:val="false"/>
              <w:spacing w:lineRule="exact" w:line="380"/>
              <w:jc w:val="left"/>
              <w:rPr>
                <w:rFonts w:ascii="宋体" w:eastAsia="宋体" w:hAnsi="宋体" w:hint="eastAsia"/>
                <w:color w:val="000000"/>
                <w:szCs w:val="21"/>
                <w:lang w:val="en-US" w:eastAsia="zh-CN"/>
              </w:rPr>
            </w:pPr>
            <w:r>
              <w:rPr>
                <w:rFonts w:ascii="宋体" w:eastAsia="宋体" w:hAnsi="宋体" w:hint="eastAsia"/>
                <w:color w:val="000000"/>
                <w:szCs w:val="21"/>
                <w:lang w:val="en-US" w:eastAsia="zh-CN"/>
              </w:rPr>
              <w:t>16.1</w:t>
            </w:r>
            <w:r>
              <w:rPr>
                <w:rFonts w:ascii="宋体" w:eastAsia="宋体" w:hAnsi="宋体" w:hint="eastAsia"/>
                <w:color w:val="000000"/>
                <w:szCs w:val="21"/>
              </w:rPr>
              <w:t>供应商应当在响应文件提交截止时间前，将生成的电子响应文件上传提交至“</w:t>
            </w:r>
            <w:r>
              <w:rPr>
                <w:rFonts w:ascii="宋体" w:eastAsia="宋体" w:hAnsi="宋体" w:hint="eastAsia"/>
                <w:color w:val="000000"/>
                <w:szCs w:val="21"/>
                <w:lang w:eastAsia="zh-CN"/>
              </w:rPr>
              <w:t>广西政府采购云平台</w:t>
            </w:r>
            <w:r>
              <w:rPr>
                <w:rFonts w:ascii="宋体" w:eastAsia="宋体" w:hAnsi="宋体" w:hint="eastAsia"/>
                <w:color w:val="000000"/>
                <w:szCs w:val="21"/>
              </w:rPr>
              <w:t>”。响应文件提交截止时间前可以补充、修改或撤回电子响应文件，补充、修改电子响应文件的，应当先行撤回原文件，补充、修改后重新传输提交。在响应文件提交截止时间后的响应文件有效期内，供应商不得撤回其响应文件。响应文件提交截止时间前未成功将电子响应文件上传“</w:t>
            </w:r>
            <w:r>
              <w:rPr>
                <w:rFonts w:ascii="宋体" w:eastAsia="宋体" w:hAnsi="宋体" w:hint="eastAsia"/>
                <w:color w:val="000000"/>
                <w:szCs w:val="21"/>
                <w:lang w:eastAsia="zh-CN"/>
              </w:rPr>
              <w:t>广西政府采购云平台</w:t>
            </w:r>
            <w:r>
              <w:rPr>
                <w:rFonts w:ascii="宋体" w:eastAsia="宋体" w:hAnsi="宋体" w:hint="eastAsia"/>
                <w:color w:val="000000"/>
                <w:szCs w:val="21"/>
              </w:rPr>
              <w:t>”的，视为未提交响应文件。</w:t>
            </w:r>
          </w:p>
          <w:p w14:paraId="BBCDD507">
            <w:pPr>
              <w:pStyle w:val="style0"/>
              <w:snapToGrid w:val="false"/>
              <w:spacing w:lineRule="exact" w:line="380"/>
              <w:jc w:val="left"/>
              <w:rPr>
                <w:rFonts w:ascii="宋体" w:eastAsia="宋体" w:hAnsi="宋体" w:hint="eastAsia"/>
                <w:color w:val="000000"/>
                <w:szCs w:val="21"/>
              </w:rPr>
            </w:pPr>
            <w:r>
              <w:rPr>
                <w:rFonts w:ascii="宋体" w:eastAsia="宋体" w:hAnsi="宋体" w:hint="eastAsia"/>
                <w:color w:val="000000"/>
                <w:szCs w:val="21"/>
              </w:rPr>
              <w:t>16.</w:t>
            </w:r>
            <w:r>
              <w:rPr>
                <w:rFonts w:ascii="宋体" w:eastAsia="宋体" w:hAnsi="宋体" w:hint="eastAsia"/>
                <w:color w:val="000000"/>
                <w:szCs w:val="21"/>
                <w:lang w:val="en-US" w:eastAsia="zh-CN"/>
              </w:rPr>
              <w:t>2</w:t>
            </w:r>
            <w:r>
              <w:rPr>
                <w:rFonts w:ascii="宋体" w:eastAsia="宋体" w:hAnsi="宋体" w:hint="eastAsia"/>
                <w:color w:val="000000"/>
                <w:szCs w:val="21"/>
              </w:rPr>
              <w:t>除竞争性磋商文件另有规定外，供应商所提交的响应文件不予退还。</w:t>
            </w:r>
          </w:p>
        </w:tc>
      </w:tr>
      <w:tr w14:paraId="93487F26">
        <w:tblPrEx/>
        <w:trPr>
          <w:trHeight w:val="149" w:hRule="atLeast"/>
        </w:trPr>
        <w:tc>
          <w:tcPr>
            <w:tcW w:w="675" w:type="dxa"/>
            <w:tcBorders/>
            <w:vAlign w:val="center"/>
          </w:tcPr>
          <w:p w14:paraId="04EDA084">
            <w:pPr>
              <w:pStyle w:val="style0"/>
              <w:numPr>
                <w:ilvl w:val="0"/>
                <w:numId w:val="3"/>
              </w:numPr>
              <w:tabs>
                <w:tab w:val="clear" w:pos="420"/>
              </w:tabs>
              <w:spacing w:lineRule="exact" w:line="340"/>
              <w:ind w:left="425" w:leftChars="0" w:hanging="425" w:firstLineChars="0"/>
              <w:jc w:val="center"/>
              <w:rPr>
                <w:rFonts w:ascii="宋体" w:hAnsi="宋体" w:hint="eastAsia"/>
                <w:color w:val="000000"/>
                <w:szCs w:val="21"/>
              </w:rPr>
            </w:pPr>
          </w:p>
        </w:tc>
        <w:tc>
          <w:tcPr>
            <w:tcW w:w="851" w:type="dxa"/>
            <w:tcBorders/>
            <w:vAlign w:val="center"/>
          </w:tcPr>
          <w:p w14:paraId="6E33A072">
            <w:pPr>
              <w:pStyle w:val="style0"/>
              <w:spacing w:lineRule="exact" w:line="340"/>
              <w:jc w:val="center"/>
              <w:rPr>
                <w:rFonts w:ascii="宋体" w:hAnsi="宋体" w:hint="eastAsia"/>
                <w:color w:val="000000"/>
                <w:szCs w:val="21"/>
                <w:lang w:val="en-US" w:eastAsia="zh-CN"/>
              </w:rPr>
            </w:pPr>
            <w:r>
              <w:rPr>
                <w:rFonts w:ascii="宋体" w:hAnsi="宋体" w:hint="eastAsia"/>
                <w:color w:val="000000"/>
                <w:szCs w:val="21"/>
                <w:lang w:val="en-US" w:eastAsia="zh-CN"/>
              </w:rPr>
              <w:t>17.1</w:t>
            </w:r>
          </w:p>
        </w:tc>
        <w:tc>
          <w:tcPr>
            <w:tcW w:w="2126" w:type="dxa"/>
            <w:tcBorders/>
            <w:vAlign w:val="center"/>
          </w:tcPr>
          <w:p w14:paraId="1366A412">
            <w:pPr>
              <w:pStyle w:val="style0"/>
              <w:spacing w:lineRule="exact" w:line="360"/>
              <w:jc w:val="center"/>
              <w:rPr>
                <w:rFonts w:ascii="宋体" w:hAnsi="宋体" w:hint="eastAsia"/>
                <w:color w:val="000000"/>
                <w:szCs w:val="21"/>
              </w:rPr>
            </w:pPr>
            <w:r>
              <w:rPr>
                <w:rFonts w:ascii="宋体" w:hAnsi="宋体" w:hint="eastAsia"/>
                <w:color w:val="000000"/>
                <w:szCs w:val="21"/>
              </w:rPr>
              <w:t>响应文件的递交</w:t>
            </w:r>
            <w:r>
              <w:rPr>
                <w:rFonts w:ascii="宋体" w:eastAsia="宋体" w:hAnsi="宋体" w:hint="eastAsia"/>
                <w:color w:val="000000"/>
                <w:szCs w:val="21"/>
              </w:rPr>
              <w:t>截止时间</w:t>
            </w:r>
          </w:p>
        </w:tc>
        <w:tc>
          <w:tcPr>
            <w:tcW w:w="6521" w:type="dxa"/>
            <w:tcBorders/>
            <w:vAlign w:val="center"/>
          </w:tcPr>
          <w:p w14:paraId="1D9E16AD">
            <w:pPr>
              <w:pStyle w:val="style0"/>
              <w:spacing w:lineRule="exact" w:line="360"/>
              <w:rPr>
                <w:rFonts w:hint="eastAsia"/>
                <w:color w:val="000000"/>
                <w:lang w:val="en-US" w:eastAsia="zh-CN"/>
              </w:rPr>
            </w:pPr>
            <w:r>
              <w:rPr>
                <w:rFonts w:hint="eastAsia"/>
                <w:color w:val="000000"/>
                <w:lang w:val="en-US" w:eastAsia="zh-CN"/>
              </w:rPr>
              <w:t>于</w:t>
            </w:r>
            <w:r>
              <w:rPr>
                <w:rFonts w:hint="eastAsia"/>
                <w:color w:val="000000"/>
                <w:u w:val="single"/>
                <w:lang w:eastAsia="zh-CN"/>
              </w:rPr>
              <w:t>202</w:t>
            </w:r>
            <w:r>
              <w:rPr>
                <w:rFonts w:hint="eastAsia"/>
                <w:color w:val="000000"/>
                <w:u w:val="single"/>
                <w:lang w:val="en-US" w:eastAsia="zh-CN"/>
              </w:rPr>
              <w:t>5</w:t>
            </w:r>
            <w:r>
              <w:rPr>
                <w:rFonts w:hint="eastAsia"/>
                <w:color w:val="000000"/>
                <w:u w:val="single"/>
                <w:lang w:eastAsia="zh-CN"/>
              </w:rPr>
              <w:t>年</w:t>
            </w:r>
            <w:r>
              <w:rPr>
                <w:rFonts w:hint="eastAsia"/>
                <w:color w:val="000000"/>
                <w:u w:val="single"/>
                <w:lang w:val="en-US" w:eastAsia="zh-CN"/>
              </w:rPr>
              <w:t>7月14日9时30</w:t>
            </w:r>
            <w:r>
              <w:rPr>
                <w:rFonts w:hint="eastAsia"/>
                <w:color w:val="000000"/>
                <w:u w:val="single"/>
              </w:rPr>
              <w:t>分</w:t>
            </w:r>
            <w:r>
              <w:rPr>
                <w:rFonts w:hint="eastAsia"/>
                <w:color w:val="000000"/>
              </w:rPr>
              <w:t>之前将电子磋商响应文件上传到</w:t>
            </w:r>
            <w:r>
              <w:rPr>
                <w:rFonts w:hint="eastAsia"/>
                <w:color w:val="000000"/>
                <w:lang w:eastAsia="zh-CN"/>
              </w:rPr>
              <w:t>广西政府采购云平台</w:t>
            </w:r>
            <w:r>
              <w:rPr>
                <w:rFonts w:hint="eastAsia"/>
                <w:color w:val="000000"/>
              </w:rPr>
              <w:t>。应按照本项目</w:t>
            </w:r>
            <w:r>
              <w:rPr>
                <w:rFonts w:hint="eastAsia"/>
                <w:color w:val="000000"/>
                <w:lang w:eastAsia="zh-CN"/>
              </w:rPr>
              <w:t>竞争性磋商文件</w:t>
            </w:r>
            <w:r>
              <w:rPr>
                <w:rFonts w:hint="eastAsia"/>
                <w:color w:val="000000"/>
              </w:rPr>
              <w:t>和</w:t>
            </w:r>
            <w:r>
              <w:rPr>
                <w:rFonts w:hint="eastAsia"/>
                <w:color w:val="000000"/>
                <w:lang w:eastAsia="zh-CN"/>
              </w:rPr>
              <w:t>广西政府采购云平台</w:t>
            </w:r>
            <w:r>
              <w:rPr>
                <w:rFonts w:hint="eastAsia"/>
                <w:color w:val="000000"/>
              </w:rPr>
              <w:t>的要求编制、加密传输</w:t>
            </w:r>
            <w:r>
              <w:rPr>
                <w:rFonts w:hint="eastAsia"/>
                <w:color w:val="000000"/>
                <w:lang w:eastAsia="zh-CN"/>
              </w:rPr>
              <w:t>响应文件</w:t>
            </w:r>
            <w:r>
              <w:rPr>
                <w:rFonts w:hint="eastAsia"/>
                <w:color w:val="000000"/>
              </w:rPr>
              <w:t>。</w:t>
            </w:r>
            <w:r>
              <w:rPr>
                <w:rFonts w:hint="eastAsia"/>
                <w:color w:val="000000"/>
                <w:lang w:eastAsia="zh-CN"/>
              </w:rPr>
              <w:t>供应商</w:t>
            </w:r>
            <w:r>
              <w:rPr>
                <w:rFonts w:hint="eastAsia"/>
                <w:color w:val="000000"/>
              </w:rPr>
              <w:t>在使用系统进行投标的过程中遇到涉及平台使用的任何问题，可致电</w:t>
            </w:r>
            <w:r>
              <w:rPr>
                <w:rFonts w:hint="eastAsia"/>
                <w:color w:val="000000"/>
                <w:lang w:eastAsia="zh-CN"/>
              </w:rPr>
              <w:t>广西政府采购云平台</w:t>
            </w:r>
            <w:r>
              <w:rPr>
                <w:rFonts w:hint="eastAsia"/>
                <w:color w:val="000000"/>
              </w:rPr>
              <w:t>技术支持热线咨询，联系方式：</w:t>
            </w:r>
            <w:r>
              <w:rPr>
                <w:rFonts w:hint="eastAsia"/>
                <w:color w:val="000000"/>
                <w:lang w:eastAsia="zh-CN"/>
              </w:rPr>
              <w:t>95763。</w:t>
            </w:r>
          </w:p>
        </w:tc>
      </w:tr>
      <w:tr w14:paraId="0EE9690C">
        <w:tblPrEx/>
        <w:trPr>
          <w:trHeight w:val="149" w:hRule="atLeast"/>
        </w:trPr>
        <w:tc>
          <w:tcPr>
            <w:tcW w:w="675" w:type="dxa"/>
            <w:tcBorders/>
            <w:vAlign w:val="center"/>
          </w:tcPr>
          <w:p w14:paraId="9B196104">
            <w:pPr>
              <w:pStyle w:val="style0"/>
              <w:numPr>
                <w:ilvl w:val="0"/>
                <w:numId w:val="3"/>
              </w:numPr>
              <w:tabs>
                <w:tab w:val="clear" w:pos="420"/>
              </w:tabs>
              <w:spacing w:lineRule="exact" w:line="340"/>
              <w:ind w:left="425" w:leftChars="0" w:hanging="425" w:firstLineChars="0"/>
              <w:jc w:val="center"/>
              <w:rPr>
                <w:rFonts w:ascii="宋体" w:hAnsi="宋体" w:hint="eastAsia"/>
                <w:color w:val="000000"/>
                <w:szCs w:val="21"/>
              </w:rPr>
            </w:pPr>
          </w:p>
        </w:tc>
        <w:tc>
          <w:tcPr>
            <w:tcW w:w="851" w:type="dxa"/>
            <w:tcBorders/>
            <w:vAlign w:val="center"/>
          </w:tcPr>
          <w:p w14:paraId="7DE28634">
            <w:pPr>
              <w:pStyle w:val="style0"/>
              <w:spacing w:lineRule="exact" w:line="340"/>
              <w:jc w:val="center"/>
              <w:rPr>
                <w:rFonts w:ascii="宋体" w:hAnsi="宋体" w:hint="eastAsia"/>
                <w:color w:val="000000"/>
                <w:szCs w:val="21"/>
                <w:lang w:val="en-US" w:eastAsia="zh-CN"/>
              </w:rPr>
            </w:pPr>
            <w:r>
              <w:rPr>
                <w:rFonts w:ascii="宋体" w:hAnsi="宋体" w:hint="eastAsia"/>
                <w:color w:val="000000"/>
                <w:szCs w:val="21"/>
                <w:lang w:val="en-US" w:eastAsia="zh-CN"/>
              </w:rPr>
              <w:t>17.2</w:t>
            </w:r>
          </w:p>
        </w:tc>
        <w:tc>
          <w:tcPr>
            <w:tcW w:w="2126" w:type="dxa"/>
            <w:tcBorders/>
            <w:vAlign w:val="center"/>
          </w:tcPr>
          <w:p w14:paraId="8E354AC7">
            <w:pPr>
              <w:pStyle w:val="style0"/>
              <w:spacing w:lineRule="exact" w:line="360"/>
              <w:jc w:val="center"/>
              <w:rPr>
                <w:rFonts w:hint="eastAsia"/>
                <w:color w:val="000000"/>
                <w:lang w:eastAsia="zh-CN"/>
              </w:rPr>
            </w:pPr>
            <w:r>
              <w:rPr>
                <w:rFonts w:hint="eastAsia"/>
                <w:color w:val="000000"/>
                <w:lang w:eastAsia="zh-CN"/>
              </w:rPr>
              <w:t>响应文件解密时间</w:t>
            </w:r>
            <w:r>
              <w:rPr>
                <w:rFonts w:hint="eastAsia"/>
                <w:color w:val="000000"/>
                <w:lang w:val="en-US" w:eastAsia="zh-CN"/>
              </w:rPr>
              <w:t>及解密</w:t>
            </w:r>
          </w:p>
        </w:tc>
        <w:tc>
          <w:tcPr>
            <w:tcW w:w="6521" w:type="dxa"/>
            <w:tcBorders/>
            <w:vAlign w:val="center"/>
          </w:tcPr>
          <w:p w14:paraId="6D9BAEF4">
            <w:pPr>
              <w:pStyle w:val="style0"/>
              <w:spacing w:lineRule="exact" w:line="360"/>
              <w:rPr>
                <w:rFonts w:hint="eastAsia"/>
                <w:color w:val="000000"/>
                <w:lang w:eastAsia="zh-CN"/>
              </w:rPr>
            </w:pPr>
            <w:r>
              <w:rPr>
                <w:rFonts w:hint="eastAsia"/>
                <w:color w:val="000000"/>
                <w:lang w:eastAsia="zh-CN"/>
              </w:rPr>
              <w:t>截标时间后30分钟</w:t>
            </w:r>
            <w:r>
              <w:rPr>
                <w:rFonts w:hint="eastAsia"/>
                <w:color w:val="000000"/>
                <w:lang w:eastAsia="zh-CN"/>
              </w:rPr>
              <w:t>内</w:t>
            </w:r>
            <w:r>
              <w:rPr>
                <w:rFonts w:hint="eastAsia"/>
                <w:color w:val="000000"/>
                <w:lang w:eastAsia="zh-CN"/>
              </w:rPr>
              <w:t>完成电子响应文件解密；磋商供应商可以登录广西政府采购云平台，用“项目采购-开标评标”功能进行解密磋商响应文件。</w:t>
            </w:r>
          </w:p>
          <w:p w14:paraId="38C0A734">
            <w:pPr>
              <w:pStyle w:val="style0"/>
              <w:spacing w:lineRule="exact" w:line="360"/>
              <w:rPr>
                <w:rFonts w:hint="eastAsia"/>
                <w:color w:val="000000"/>
                <w:lang w:eastAsia="zh-CN"/>
              </w:rPr>
            </w:pPr>
            <w:r>
              <w:rPr>
                <w:rFonts w:hint="eastAsia"/>
                <w:color w:val="000000"/>
                <w:lang w:eastAsia="zh-CN"/>
              </w:rPr>
              <w:t xml:space="preserve">   “广西政府采购云平台”向各供应商发出电子加密响应文件【开始解密】通知，由供应商按竞争性磋商文件规定的时间内自行进行响应文件解密，供应商超过解密时限的，系统默认自动放弃。若供应商在规定时间内无法解密或解密失败，可以以电子备份响应文件作为依据</w:t>
            </w:r>
            <w:r>
              <w:rPr>
                <w:rFonts w:hint="eastAsia"/>
                <w:color w:val="000000"/>
                <w:lang w:eastAsia="zh-CN"/>
              </w:rPr>
              <w:t>【在接到无法解密或解密失败的通知后，供应商可根据自身实际情况按通知时要求的时间到桂林市公共资源交易中</w:t>
            </w:r>
            <w:r>
              <w:rPr>
                <w:rFonts w:hint="eastAsia"/>
                <w:b w:val="false"/>
                <w:bCs w:val="false"/>
                <w:color w:val="000000"/>
                <w:lang w:eastAsia="zh-CN"/>
              </w:rPr>
              <w:t>心</w:t>
            </w:r>
            <w:r>
              <w:rPr>
                <w:rFonts w:hint="eastAsia"/>
                <w:b/>
                <w:bCs/>
                <w:color w:val="000000"/>
                <w:u w:val="single"/>
                <w:lang w:val="en-US" w:eastAsia="zh-CN"/>
              </w:rPr>
              <w:t>6号政采开标仓</w:t>
            </w:r>
            <w:r>
              <w:rPr>
                <w:rFonts w:hint="eastAsia"/>
                <w:b w:val="false"/>
                <w:bCs w:val="false"/>
                <w:color w:val="000000"/>
                <w:lang w:eastAsia="zh-CN"/>
              </w:rPr>
              <w:t>现</w:t>
            </w:r>
            <w:r>
              <w:rPr>
                <w:rFonts w:hint="eastAsia"/>
                <w:color w:val="000000"/>
                <w:lang w:eastAsia="zh-CN"/>
              </w:rPr>
              <w:t>场提交或以电子邮件的形式（以通知时所告知的电子邮箱地址为准）提交电子备份响应文件】，若电子备份响应文件与广西政府采购云平台上传的电子响应文件</w:t>
            </w:r>
            <w:r>
              <w:rPr>
                <w:rFonts w:hint="eastAsia"/>
                <w:color w:val="000000"/>
                <w:lang w:eastAsia="zh-CN"/>
              </w:rPr>
              <w:t>被识别为不一致的，以电子备份响应文件作为评审依据；供应商按时在线解密响应文件的，以在线解密的响应文件作为评审依据（电子备份响应文件自动失效）。若供应商在规定时间内无法解密或解密失败且未提供电子备份响应文件的(包含提供的电子备份文件无效或无法解密的情况)视为投标无效。</w:t>
            </w:r>
          </w:p>
        </w:tc>
      </w:tr>
      <w:tr w14:paraId="23D3C2C0">
        <w:tblPrEx/>
        <w:trPr>
          <w:trHeight w:val="149" w:hRule="atLeast"/>
        </w:trPr>
        <w:tc>
          <w:tcPr>
            <w:tcW w:w="675" w:type="dxa"/>
            <w:tcBorders/>
            <w:vAlign w:val="center"/>
          </w:tcPr>
          <w:p w14:paraId="1889894D">
            <w:pPr>
              <w:pStyle w:val="style0"/>
              <w:numPr>
                <w:ilvl w:val="0"/>
                <w:numId w:val="3"/>
              </w:numPr>
              <w:tabs>
                <w:tab w:val="clear" w:pos="420"/>
              </w:tabs>
              <w:spacing w:lineRule="exact" w:line="340"/>
              <w:ind w:left="425" w:leftChars="0" w:hanging="425" w:firstLineChars="0"/>
              <w:rPr>
                <w:rFonts w:ascii="宋体" w:hAnsi="宋体" w:hint="eastAsia"/>
                <w:color w:val="000000"/>
                <w:szCs w:val="21"/>
              </w:rPr>
            </w:pPr>
          </w:p>
        </w:tc>
        <w:tc>
          <w:tcPr>
            <w:tcW w:w="851" w:type="dxa"/>
            <w:tcBorders/>
            <w:vAlign w:val="center"/>
          </w:tcPr>
          <w:p w14:paraId="68EDD447">
            <w:pPr>
              <w:pStyle w:val="style0"/>
              <w:spacing w:lineRule="exact" w:line="340"/>
              <w:jc w:val="center"/>
              <w:rPr>
                <w:rFonts w:ascii="宋体" w:hAnsi="宋体" w:hint="eastAsia"/>
                <w:color w:val="000000"/>
                <w:position w:val="10"/>
                <w:szCs w:val="21"/>
                <w:lang w:val="en-US" w:eastAsia="zh-CN"/>
              </w:rPr>
            </w:pPr>
            <w:r>
              <w:rPr>
                <w:rFonts w:ascii="宋体" w:hAnsi="宋体" w:hint="eastAsia"/>
                <w:color w:val="000000"/>
                <w:position w:val="10"/>
                <w:szCs w:val="21"/>
                <w:lang w:val="en-US" w:eastAsia="zh-CN"/>
              </w:rPr>
              <w:t>18.1</w:t>
            </w:r>
          </w:p>
        </w:tc>
        <w:tc>
          <w:tcPr>
            <w:tcW w:w="2126" w:type="dxa"/>
            <w:tcBorders/>
            <w:vAlign w:val="center"/>
          </w:tcPr>
          <w:p w14:paraId="631F34AC">
            <w:pPr>
              <w:pStyle w:val="style0"/>
              <w:spacing w:lineRule="exact" w:line="360"/>
              <w:jc w:val="center"/>
              <w:rPr>
                <w:rFonts w:ascii="宋体" w:hAnsi="宋体" w:hint="eastAsia"/>
                <w:color w:val="000000"/>
                <w:szCs w:val="21"/>
              </w:rPr>
            </w:pPr>
            <w:r>
              <w:rPr>
                <w:rFonts w:ascii="宋体" w:hAnsi="宋体" w:hint="eastAsia"/>
                <w:color w:val="000000"/>
                <w:szCs w:val="21"/>
              </w:rPr>
              <w:t>磋商小组组成</w:t>
            </w:r>
          </w:p>
        </w:tc>
        <w:tc>
          <w:tcPr>
            <w:tcW w:w="6521" w:type="dxa"/>
            <w:tcBorders/>
            <w:vAlign w:val="center"/>
          </w:tcPr>
          <w:p w14:paraId="D1C9795F">
            <w:pPr>
              <w:pStyle w:val="style0"/>
              <w:spacing w:lineRule="exact" w:line="360"/>
              <w:rPr>
                <w:rFonts w:ascii="宋体" w:hAnsi="宋体" w:hint="eastAsia"/>
                <w:color w:val="000000"/>
                <w:szCs w:val="21"/>
              </w:rPr>
            </w:pPr>
            <w:r>
              <w:rPr>
                <w:rFonts w:ascii="宋体" w:hAnsi="宋体" w:hint="eastAsia"/>
                <w:color w:val="000000"/>
                <w:szCs w:val="21"/>
              </w:rPr>
              <w:t>磋商及评审组织工作由采购代理机构负责，具体磋商、评审工作由依法组建的磋商小组负责，本项目的磋商小组由采购人代表和有关方面的专家组成。磋商小组的构成：3人，其中采购人代表 1 人，有关专家2人。</w:t>
            </w:r>
          </w:p>
        </w:tc>
      </w:tr>
      <w:tr w14:paraId="F00CCECA">
        <w:tblPrEx/>
        <w:trPr>
          <w:trHeight w:val="149" w:hRule="atLeast"/>
        </w:trPr>
        <w:tc>
          <w:tcPr>
            <w:tcW w:w="675" w:type="dxa"/>
            <w:tcBorders/>
            <w:vAlign w:val="center"/>
          </w:tcPr>
          <w:p w14:paraId="97E15D75">
            <w:pPr>
              <w:pStyle w:val="style0"/>
              <w:numPr>
                <w:ilvl w:val="0"/>
                <w:numId w:val="3"/>
              </w:numPr>
              <w:tabs>
                <w:tab w:val="clear" w:pos="420"/>
              </w:tabs>
              <w:spacing w:lineRule="exact" w:line="340"/>
              <w:ind w:left="425" w:leftChars="0" w:hanging="425" w:firstLineChars="0"/>
              <w:jc w:val="center"/>
              <w:rPr>
                <w:rFonts w:ascii="宋体" w:hAnsi="宋体" w:hint="eastAsia"/>
                <w:color w:val="000000"/>
                <w:szCs w:val="21"/>
              </w:rPr>
            </w:pPr>
          </w:p>
        </w:tc>
        <w:tc>
          <w:tcPr>
            <w:tcW w:w="851" w:type="dxa"/>
            <w:tcBorders/>
            <w:vAlign w:val="center"/>
          </w:tcPr>
          <w:p w14:paraId="57516DA6">
            <w:pPr>
              <w:pStyle w:val="style0"/>
              <w:spacing w:lineRule="exact" w:line="340"/>
              <w:jc w:val="center"/>
              <w:rPr>
                <w:rFonts w:ascii="宋体" w:hAnsi="宋体" w:hint="eastAsia"/>
                <w:color w:val="000000"/>
                <w:position w:val="10"/>
                <w:szCs w:val="21"/>
                <w:lang w:val="en-US" w:eastAsia="zh-CN"/>
              </w:rPr>
            </w:pPr>
            <w:r>
              <w:rPr>
                <w:rFonts w:ascii="宋体" w:hAnsi="宋体" w:hint="eastAsia"/>
                <w:color w:val="000000"/>
                <w:position w:val="10"/>
                <w:szCs w:val="21"/>
                <w:lang w:val="en-US" w:eastAsia="zh-CN"/>
              </w:rPr>
              <w:t>18.2</w:t>
            </w:r>
          </w:p>
        </w:tc>
        <w:tc>
          <w:tcPr>
            <w:tcW w:w="2126" w:type="dxa"/>
            <w:tcBorders/>
            <w:vAlign w:val="center"/>
          </w:tcPr>
          <w:p w14:paraId="FD36130F">
            <w:pPr>
              <w:pStyle w:val="style0"/>
              <w:spacing w:lineRule="exact" w:line="360"/>
              <w:jc w:val="center"/>
              <w:rPr>
                <w:rFonts w:ascii="宋体" w:hAnsi="宋体" w:hint="eastAsia"/>
                <w:color w:val="000000"/>
                <w:kern w:val="0"/>
                <w:szCs w:val="21"/>
              </w:rPr>
            </w:pPr>
            <w:r>
              <w:rPr>
                <w:rFonts w:ascii="宋体" w:hAnsi="宋体" w:hint="eastAsia"/>
                <w:color w:val="000000"/>
                <w:kern w:val="0"/>
                <w:szCs w:val="21"/>
              </w:rPr>
              <w:t>磋商时间、地点、人员</w:t>
            </w:r>
          </w:p>
        </w:tc>
        <w:tc>
          <w:tcPr>
            <w:tcW w:w="6521" w:type="dxa"/>
            <w:tcBorders/>
          </w:tcPr>
          <w:p w14:paraId="CDEA286D">
            <w:pPr>
              <w:pStyle w:val="style0"/>
              <w:spacing w:lineRule="exact" w:line="380"/>
              <w:rPr>
                <w:rFonts w:ascii="宋体" w:hAnsi="宋体" w:hint="eastAsia"/>
                <w:color w:val="000000"/>
                <w:kern w:val="0"/>
                <w:szCs w:val="21"/>
              </w:rPr>
            </w:pPr>
            <w:r>
              <w:rPr>
                <w:rFonts w:ascii="宋体" w:hAnsi="宋体" w:hint="eastAsia"/>
                <w:color w:val="000000"/>
                <w:kern w:val="0"/>
                <w:szCs w:val="21"/>
              </w:rPr>
              <w:t>18.2.1 磋商时间：</w:t>
            </w:r>
            <w:r>
              <w:rPr>
                <w:rFonts w:ascii="宋体" w:eastAsia="宋体" w:hAnsi="宋体" w:hint="eastAsia"/>
                <w:color w:val="000000"/>
                <w:szCs w:val="21"/>
              </w:rPr>
              <w:t>响应文件递交截止时间后。</w:t>
            </w:r>
          </w:p>
          <w:p w14:paraId="AAF1595E">
            <w:pPr>
              <w:pStyle w:val="style0"/>
              <w:spacing w:lineRule="exact" w:line="380"/>
              <w:rPr>
                <w:rFonts w:ascii="宋体" w:hAnsi="宋体" w:hint="eastAsia"/>
                <w:color w:val="000000"/>
                <w:kern w:val="0"/>
                <w:szCs w:val="21"/>
              </w:rPr>
            </w:pPr>
            <w:r>
              <w:rPr>
                <w:rFonts w:ascii="宋体" w:hAnsi="宋体" w:hint="eastAsia"/>
                <w:color w:val="000000"/>
                <w:kern w:val="0"/>
                <w:szCs w:val="21"/>
              </w:rPr>
              <w:t>18.2.2 磋商地点：</w:t>
            </w:r>
            <w:r>
              <w:rPr>
                <w:rFonts w:ascii="宋体" w:hAnsi="宋体" w:hint="eastAsia"/>
                <w:bCs/>
                <w:color w:val="000000"/>
                <w:szCs w:val="21"/>
              </w:rPr>
              <w:t>供应商代表在响应文件提交当天实时登陆</w:t>
            </w:r>
            <w:r>
              <w:rPr>
                <w:rFonts w:ascii="宋体" w:hAnsi="宋体" w:hint="eastAsia"/>
                <w:color w:val="000000"/>
                <w:szCs w:val="21"/>
              </w:rPr>
              <w:t>登录</w:t>
            </w:r>
            <w:r>
              <w:rPr>
                <w:rFonts w:ascii="宋体" w:hAnsi="宋体" w:hint="eastAsia"/>
                <w:bCs/>
                <w:color w:val="000000"/>
                <w:szCs w:val="21"/>
              </w:rPr>
              <w:t>“</w:t>
            </w:r>
            <w:r>
              <w:rPr>
                <w:rFonts w:ascii="宋体" w:hAnsi="宋体" w:hint="eastAsia"/>
                <w:bCs/>
                <w:color w:val="000000"/>
                <w:szCs w:val="21"/>
                <w:lang w:eastAsia="zh-CN"/>
              </w:rPr>
              <w:t>广西政府采购云平台</w:t>
            </w:r>
            <w:r>
              <w:rPr>
                <w:rFonts w:ascii="宋体" w:hAnsi="宋体" w:hint="eastAsia"/>
                <w:bCs/>
                <w:color w:val="000000"/>
                <w:szCs w:val="21"/>
              </w:rPr>
              <w:t>”，按磋商小组要求在线等候参与磋商及提交最后报价。因供应商未保持实时在线，导致磋商小组无法及时与其取得联系，从而造成供应商未按规定参与磋商或报价的，其不利后果由供应商自行承担。</w:t>
            </w:r>
          </w:p>
          <w:p w14:paraId="751B0A20">
            <w:pPr>
              <w:pStyle w:val="style0"/>
              <w:spacing w:lineRule="exact" w:line="380"/>
              <w:rPr>
                <w:rFonts w:ascii="宋体" w:hAnsi="宋体" w:hint="eastAsia"/>
                <w:bCs/>
                <w:color w:val="000000"/>
                <w:szCs w:val="21"/>
              </w:rPr>
            </w:pPr>
            <w:r>
              <w:rPr>
                <w:rFonts w:ascii="宋体" w:hAnsi="宋体" w:hint="eastAsia"/>
                <w:bCs/>
                <w:color w:val="000000"/>
                <w:szCs w:val="21"/>
              </w:rPr>
              <w:t>18.2.3磋商参加人员：供应商法定代表人(负责人、自然人)或相应的委托代理人</w:t>
            </w:r>
            <w:r>
              <w:rPr>
                <w:rFonts w:ascii="宋体" w:eastAsia="宋体" w:hAnsi="宋体" w:hint="eastAsia"/>
                <w:b/>
                <w:bCs/>
                <w:color w:val="000000"/>
                <w:sz w:val="21"/>
                <w:szCs w:val="21"/>
              </w:rPr>
              <w:t>持</w:t>
            </w:r>
            <w:r>
              <w:rPr>
                <w:rFonts w:ascii="宋体" w:eastAsia="宋体" w:hAnsi="宋体" w:hint="eastAsia"/>
                <w:b/>
                <w:bCs/>
                <w:color w:val="000000"/>
                <w:sz w:val="21"/>
                <w:szCs w:val="21"/>
                <w:u w:val="none"/>
              </w:rPr>
              <w:t>有效身份证原件和供应商</w:t>
            </w:r>
            <w:r>
              <w:rPr>
                <w:rFonts w:ascii="宋体" w:eastAsia="宋体" w:hAnsi="宋体" w:hint="eastAsia"/>
                <w:b/>
                <w:bCs/>
                <w:color w:val="000000"/>
                <w:sz w:val="21"/>
                <w:szCs w:val="21"/>
                <w:u w:val="none"/>
                <w:lang w:eastAsia="zh-CN"/>
              </w:rPr>
              <w:t>广西政府采购云</w:t>
            </w:r>
            <w:r>
              <w:rPr>
                <w:rFonts w:ascii="宋体" w:eastAsia="宋体" w:hAnsi="宋体" w:hint="eastAsia"/>
                <w:b/>
                <w:bCs/>
                <w:color w:val="000000"/>
                <w:sz w:val="21"/>
                <w:szCs w:val="21"/>
                <w:u w:val="none"/>
              </w:rPr>
              <w:t>平台CA数字证书</w:t>
            </w:r>
            <w:r>
              <w:rPr>
                <w:rFonts w:ascii="宋体" w:eastAsia="宋体" w:hAnsi="宋体" w:hint="eastAsia"/>
                <w:b/>
                <w:bCs/>
                <w:color w:val="000000"/>
                <w:sz w:val="21"/>
                <w:szCs w:val="21"/>
              </w:rPr>
              <w:t>参加磋商</w:t>
            </w:r>
            <w:r>
              <w:rPr>
                <w:rFonts w:ascii="宋体" w:hAnsi="宋体" w:hint="eastAsia"/>
                <w:bCs/>
                <w:color w:val="000000"/>
                <w:szCs w:val="21"/>
              </w:rPr>
              <w:t>。请供应商</w:t>
            </w:r>
            <w:r>
              <w:rPr>
                <w:rFonts w:ascii="宋体" w:hAnsi="宋体" w:hint="eastAsia"/>
                <w:bCs/>
                <w:color w:val="000000"/>
                <w:szCs w:val="21"/>
                <w:lang w:val="en-US" w:eastAsia="zh-CN"/>
              </w:rPr>
              <w:t>按时</w:t>
            </w:r>
            <w:r>
              <w:rPr>
                <w:rFonts w:ascii="宋体" w:hAnsi="宋体" w:hint="eastAsia"/>
                <w:bCs/>
                <w:color w:val="000000"/>
                <w:szCs w:val="21"/>
              </w:rPr>
              <w:t>登陆登录“</w:t>
            </w:r>
            <w:r>
              <w:rPr>
                <w:rFonts w:ascii="宋体" w:hAnsi="宋体" w:hint="eastAsia"/>
                <w:bCs/>
                <w:color w:val="000000"/>
                <w:szCs w:val="21"/>
                <w:lang w:eastAsia="zh-CN"/>
              </w:rPr>
              <w:t>广西政府采购云平台</w:t>
            </w:r>
            <w:r>
              <w:rPr>
                <w:rFonts w:ascii="宋体" w:hAnsi="宋体" w:hint="eastAsia"/>
                <w:bCs/>
                <w:color w:val="000000"/>
                <w:szCs w:val="21"/>
              </w:rPr>
              <w:t>”等候在线磋商。</w:t>
            </w:r>
          </w:p>
          <w:p w14:paraId="AFE95BD9">
            <w:pPr>
              <w:pStyle w:val="style0"/>
              <w:spacing w:lineRule="exact" w:line="380"/>
              <w:rPr>
                <w:rFonts w:ascii="宋体" w:hAnsi="宋体" w:hint="eastAsia"/>
                <w:bCs/>
                <w:color w:val="000000"/>
                <w:szCs w:val="21"/>
              </w:rPr>
            </w:pPr>
            <w:r>
              <w:rPr>
                <w:rFonts w:ascii="宋体" w:hAnsi="宋体" w:hint="eastAsia"/>
                <w:bCs/>
                <w:color w:val="000000"/>
                <w:szCs w:val="21"/>
              </w:rPr>
              <w:t xml:space="preserve">18.2.4 </w:t>
            </w:r>
            <w:r>
              <w:rPr>
                <w:rFonts w:ascii="宋体" w:eastAsia="宋体" w:hAnsi="宋体" w:hint="eastAsia"/>
                <w:color w:val="000000"/>
                <w:szCs w:val="21"/>
              </w:rPr>
              <w:t>响应文件递交截止时间后，由磋商小组在评标室内</w:t>
            </w:r>
            <w:r>
              <w:rPr>
                <w:rFonts w:ascii="宋体" w:eastAsia="宋体" w:hAnsi="宋体" w:hint="eastAsia"/>
                <w:color w:val="000000"/>
                <w:szCs w:val="21"/>
                <w:lang w:eastAsia="zh-CN"/>
              </w:rPr>
              <w:t>线上</w:t>
            </w:r>
            <w:r>
              <w:rPr>
                <w:rFonts w:ascii="宋体" w:eastAsia="宋体" w:hAnsi="宋体" w:hint="eastAsia"/>
                <w:color w:val="000000"/>
                <w:szCs w:val="21"/>
              </w:rPr>
              <w:t>开启响应文件。</w:t>
            </w:r>
          </w:p>
        </w:tc>
      </w:tr>
      <w:tr w14:paraId="CE7374F9">
        <w:tblPrEx/>
        <w:trPr>
          <w:trHeight w:val="356" w:hRule="atLeast"/>
        </w:trPr>
        <w:tc>
          <w:tcPr>
            <w:tcW w:w="675" w:type="dxa"/>
            <w:tcBorders/>
            <w:vAlign w:val="center"/>
          </w:tcPr>
          <w:p w14:paraId="84013605">
            <w:pPr>
              <w:pStyle w:val="style0"/>
              <w:numPr>
                <w:ilvl w:val="0"/>
                <w:numId w:val="3"/>
              </w:numPr>
              <w:tabs>
                <w:tab w:val="clear" w:pos="420"/>
              </w:tabs>
              <w:spacing w:lineRule="exact" w:line="340"/>
              <w:ind w:left="425" w:leftChars="0" w:hanging="425" w:firstLineChars="0"/>
              <w:jc w:val="center"/>
              <w:rPr>
                <w:rFonts w:ascii="宋体" w:hAnsi="宋体" w:hint="eastAsia"/>
                <w:color w:val="000000"/>
                <w:szCs w:val="21"/>
              </w:rPr>
            </w:pPr>
          </w:p>
        </w:tc>
        <w:tc>
          <w:tcPr>
            <w:tcW w:w="851" w:type="dxa"/>
            <w:tcBorders/>
            <w:vAlign w:val="center"/>
          </w:tcPr>
          <w:p w14:paraId="18AF5484">
            <w:pPr>
              <w:pStyle w:val="style0"/>
              <w:spacing w:lineRule="exact" w:line="340"/>
              <w:jc w:val="center"/>
              <w:rPr>
                <w:rFonts w:ascii="宋体" w:hAnsi="宋体" w:hint="eastAsia"/>
                <w:color w:val="000000"/>
                <w:position w:val="-2"/>
                <w:szCs w:val="21"/>
                <w:lang w:val="en-US" w:eastAsia="zh-CN"/>
              </w:rPr>
            </w:pPr>
            <w:r>
              <w:rPr>
                <w:rFonts w:ascii="宋体" w:hAnsi="宋体" w:hint="eastAsia"/>
                <w:color w:val="000000"/>
                <w:position w:val="-2"/>
                <w:szCs w:val="21"/>
                <w:lang w:val="en-US" w:eastAsia="zh-CN"/>
              </w:rPr>
              <w:t>19.2</w:t>
            </w:r>
          </w:p>
        </w:tc>
        <w:tc>
          <w:tcPr>
            <w:tcW w:w="2126" w:type="dxa"/>
            <w:tcBorders/>
            <w:vAlign w:val="center"/>
          </w:tcPr>
          <w:p w14:paraId="8D33C402">
            <w:pPr>
              <w:pStyle w:val="style0"/>
              <w:spacing w:lineRule="exact" w:line="340"/>
              <w:jc w:val="center"/>
              <w:rPr>
                <w:rFonts w:ascii="宋体" w:hAnsi="宋体" w:hint="eastAsia"/>
                <w:color w:val="000000"/>
                <w:szCs w:val="21"/>
              </w:rPr>
            </w:pPr>
            <w:r>
              <w:rPr>
                <w:rFonts w:ascii="宋体" w:hAnsi="宋体" w:hint="eastAsia"/>
                <w:color w:val="000000"/>
                <w:szCs w:val="21"/>
              </w:rPr>
              <w:t>评标办法</w:t>
            </w:r>
          </w:p>
        </w:tc>
        <w:tc>
          <w:tcPr>
            <w:tcW w:w="6521" w:type="dxa"/>
            <w:tcBorders/>
          </w:tcPr>
          <w:p w14:paraId="77602A25">
            <w:pPr>
              <w:pStyle w:val="style0"/>
              <w:spacing w:lineRule="exact" w:line="340"/>
              <w:rPr>
                <w:rFonts w:ascii="宋体" w:hAnsi="宋体" w:hint="eastAsia"/>
                <w:color w:val="000000"/>
                <w:szCs w:val="21"/>
              </w:rPr>
            </w:pPr>
            <w:r>
              <w:rPr>
                <w:rFonts w:ascii="宋体" w:hAnsi="宋体" w:hint="eastAsia"/>
                <w:color w:val="000000"/>
                <w:szCs w:val="21"/>
              </w:rPr>
              <w:t>具体评标内容及标准详见第四章：评标办法。</w:t>
            </w:r>
          </w:p>
        </w:tc>
      </w:tr>
      <w:tr w14:paraId="493E27C7">
        <w:tblPrEx/>
        <w:trPr>
          <w:trHeight w:val="1129" w:hRule="atLeast"/>
        </w:trPr>
        <w:tc>
          <w:tcPr>
            <w:tcW w:w="675" w:type="dxa"/>
            <w:tcBorders/>
            <w:vAlign w:val="center"/>
          </w:tcPr>
          <w:p w14:paraId="B122E944">
            <w:pPr>
              <w:pStyle w:val="style0"/>
              <w:numPr>
                <w:ilvl w:val="0"/>
                <w:numId w:val="3"/>
              </w:numPr>
              <w:tabs>
                <w:tab w:val="clear" w:pos="420"/>
              </w:tabs>
              <w:spacing w:lineRule="exact" w:line="340"/>
              <w:ind w:left="425" w:leftChars="0" w:hanging="425" w:firstLineChars="0"/>
              <w:jc w:val="center"/>
              <w:rPr>
                <w:rFonts w:ascii="宋体" w:eastAsia="宋体" w:hAnsi="宋体"/>
                <w:color w:val="000000"/>
                <w:szCs w:val="21"/>
                <w:lang w:val="en-US" w:eastAsia="zh-CN"/>
              </w:rPr>
            </w:pPr>
          </w:p>
        </w:tc>
        <w:tc>
          <w:tcPr>
            <w:tcW w:w="851" w:type="dxa"/>
            <w:tcBorders/>
            <w:vAlign w:val="center"/>
          </w:tcPr>
          <w:p w14:paraId="A84DF471">
            <w:pPr>
              <w:pStyle w:val="style0"/>
              <w:spacing w:lineRule="exact" w:line="340"/>
              <w:jc w:val="center"/>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lang w:val="en-US" w:eastAsia="zh-CN"/>
              </w:rPr>
              <w:t>6</w:t>
            </w:r>
          </w:p>
        </w:tc>
        <w:tc>
          <w:tcPr>
            <w:tcW w:w="2126" w:type="dxa"/>
            <w:tcBorders/>
            <w:vAlign w:val="center"/>
          </w:tcPr>
          <w:p w14:paraId="C4E4BC55">
            <w:pPr>
              <w:pStyle w:val="style0"/>
              <w:spacing w:lineRule="exact" w:line="340"/>
              <w:jc w:val="center"/>
              <w:rPr>
                <w:rFonts w:ascii="宋体" w:hAnsi="宋体" w:hint="eastAsia"/>
                <w:color w:val="000000"/>
                <w:szCs w:val="21"/>
              </w:rPr>
            </w:pPr>
            <w:r>
              <w:rPr>
                <w:rFonts w:ascii="宋体" w:hAnsi="宋体" w:hint="eastAsia"/>
                <w:color w:val="000000"/>
                <w:szCs w:val="21"/>
              </w:rPr>
              <w:t>成交公告</w:t>
            </w:r>
          </w:p>
          <w:p w14:paraId="62797ACE">
            <w:pPr>
              <w:pStyle w:val="style0"/>
              <w:spacing w:lineRule="exact" w:line="340"/>
              <w:jc w:val="center"/>
              <w:rPr>
                <w:rFonts w:ascii="宋体" w:hAnsi="宋体" w:hint="eastAsia"/>
                <w:color w:val="000000"/>
                <w:szCs w:val="21"/>
              </w:rPr>
            </w:pPr>
            <w:r>
              <w:rPr>
                <w:rFonts w:ascii="宋体" w:hAnsi="宋体" w:hint="eastAsia"/>
                <w:color w:val="000000"/>
                <w:szCs w:val="21"/>
              </w:rPr>
              <w:t>及成交通知书</w:t>
            </w:r>
          </w:p>
        </w:tc>
        <w:tc>
          <w:tcPr>
            <w:tcW w:w="6521" w:type="dxa"/>
            <w:tcBorders/>
          </w:tcPr>
          <w:p w14:paraId="DD38E014">
            <w:pPr>
              <w:pStyle w:val="style0"/>
              <w:spacing w:lineRule="exact" w:line="400"/>
              <w:rPr>
                <w:rFonts w:ascii="宋体" w:hAnsi="宋体" w:hint="eastAsia"/>
                <w:color w:val="000000"/>
                <w:szCs w:val="21"/>
              </w:rPr>
            </w:pPr>
            <w:r>
              <w:rPr>
                <w:rFonts w:ascii="宋体" w:hAnsi="宋体" w:hint="eastAsia"/>
                <w:color w:val="000000"/>
                <w:szCs w:val="21"/>
              </w:rPr>
              <w:t>1、采购代理机构于磋商结束后两个工作日内将评审报告送交采购人，采购人应当自收到评审报告五个工作日内在评审报告推荐的成交候选人中按顺序确定成交磋商供应商，采购代理机构在成交磋商供应商确定之日起两个工作日内发出成交通知书，并在指定媒体上公告成交信息。</w:t>
            </w:r>
          </w:p>
          <w:p w14:paraId="5B4A4D73">
            <w:pPr>
              <w:pStyle w:val="style0"/>
              <w:spacing w:lineRule="exact" w:line="340"/>
              <w:rPr>
                <w:rFonts w:ascii="宋体" w:hAnsi="宋体" w:hint="eastAsia"/>
                <w:color w:val="000000"/>
                <w:szCs w:val="21"/>
              </w:rPr>
            </w:pPr>
            <w:r>
              <w:rPr>
                <w:rFonts w:ascii="宋体" w:hAnsi="宋体" w:hint="eastAsia"/>
                <w:color w:val="000000"/>
                <w:szCs w:val="21"/>
              </w:rPr>
              <w:t>2、在发布成交公告的同时，采购代理机构向成交磋商供应商发出成交通知书。如成交磋商供应商自接到通知之日起七个工作日内，不办理成交通知书领取手续的，按违约处理。</w:t>
            </w:r>
            <w:r>
              <w:rPr>
                <w:rFonts w:ascii="宋体" w:hAnsi="宋体" w:hint="eastAsia"/>
                <w:color w:val="000000"/>
                <w:szCs w:val="21"/>
                <w:lang w:eastAsia="zh-CN"/>
              </w:rPr>
              <w:t>采购人</w:t>
            </w:r>
            <w:r>
              <w:rPr>
                <w:rFonts w:ascii="宋体" w:hAnsi="宋体" w:hint="eastAsia"/>
                <w:color w:val="000000"/>
                <w:szCs w:val="21"/>
              </w:rPr>
              <w:t>将取消其成交资格，从磋商小组推荐的成交候选磋商供应商中按顺序重新确定成交磋商供应商，组织供需双方签订合同。</w:t>
            </w:r>
          </w:p>
        </w:tc>
      </w:tr>
      <w:tr w14:paraId="D1F4F602">
        <w:tblPrEx/>
        <w:trPr>
          <w:trHeight w:val="547" w:hRule="atLeast"/>
        </w:trPr>
        <w:tc>
          <w:tcPr>
            <w:tcW w:w="675" w:type="dxa"/>
            <w:tcBorders/>
            <w:vAlign w:val="center"/>
          </w:tcPr>
          <w:p w14:paraId="3CC95766">
            <w:pPr>
              <w:pStyle w:val="style0"/>
              <w:numPr>
                <w:ilvl w:val="0"/>
                <w:numId w:val="3"/>
              </w:numPr>
              <w:tabs>
                <w:tab w:val="clear" w:pos="420"/>
              </w:tabs>
              <w:spacing w:lineRule="exact" w:line="340"/>
              <w:ind w:left="425" w:leftChars="0" w:hanging="425" w:firstLineChars="0"/>
              <w:jc w:val="center"/>
              <w:rPr>
                <w:rFonts w:ascii="宋体" w:eastAsia="宋体" w:hAnsi="宋体"/>
                <w:color w:val="000000"/>
                <w:szCs w:val="21"/>
                <w:lang w:val="en-US" w:eastAsia="zh-CN"/>
              </w:rPr>
            </w:pPr>
          </w:p>
        </w:tc>
        <w:tc>
          <w:tcPr>
            <w:tcW w:w="851" w:type="dxa"/>
            <w:tcBorders/>
            <w:vAlign w:val="center"/>
          </w:tcPr>
          <w:p w14:paraId="A3101092">
            <w:pPr>
              <w:pStyle w:val="style0"/>
              <w:spacing w:lineRule="exact" w:line="340"/>
              <w:jc w:val="center"/>
              <w:rPr>
                <w:rFonts w:ascii="宋体" w:hAnsi="宋体" w:hint="eastAsia"/>
                <w:color w:val="000000"/>
                <w:position w:val="10"/>
                <w:szCs w:val="21"/>
                <w:lang w:val="en-US" w:eastAsia="zh-CN"/>
              </w:rPr>
            </w:pPr>
            <w:r>
              <w:rPr>
                <w:rFonts w:ascii="宋体" w:hAnsi="宋体" w:hint="eastAsia"/>
                <w:color w:val="000000"/>
                <w:position w:val="10"/>
                <w:szCs w:val="21"/>
                <w:lang w:val="en-US" w:eastAsia="zh-CN"/>
              </w:rPr>
              <w:t>27</w:t>
            </w:r>
          </w:p>
        </w:tc>
        <w:tc>
          <w:tcPr>
            <w:tcW w:w="2126" w:type="dxa"/>
            <w:tcBorders/>
            <w:vAlign w:val="center"/>
          </w:tcPr>
          <w:p w14:paraId="A8375867">
            <w:pPr>
              <w:pStyle w:val="style0"/>
              <w:spacing w:lineRule="exact" w:line="340"/>
              <w:jc w:val="center"/>
              <w:rPr>
                <w:rFonts w:ascii="宋体" w:hAnsi="宋体" w:hint="eastAsia"/>
                <w:color w:val="000000"/>
                <w:kern w:val="0"/>
                <w:szCs w:val="21"/>
              </w:rPr>
            </w:pPr>
            <w:r>
              <w:rPr>
                <w:rFonts w:ascii="宋体" w:hAnsi="宋体" w:hint="eastAsia"/>
                <w:color w:val="000000"/>
                <w:kern w:val="0"/>
                <w:szCs w:val="21"/>
              </w:rPr>
              <w:t>履约保证金</w:t>
            </w:r>
          </w:p>
        </w:tc>
        <w:tc>
          <w:tcPr>
            <w:tcW w:w="6521" w:type="dxa"/>
            <w:tcBorders/>
            <w:vAlign w:val="center"/>
          </w:tcPr>
          <w:p w14:paraId="1E117A87">
            <w:pPr>
              <w:pStyle w:val="style0"/>
              <w:spacing w:lineRule="exact" w:line="340"/>
              <w:rPr>
                <w:rFonts w:ascii="宋体" w:hAnsi="宋体" w:hint="eastAsia"/>
                <w:color w:val="000000"/>
                <w:kern w:val="0"/>
                <w:szCs w:val="21"/>
              </w:rPr>
            </w:pPr>
            <w:r>
              <w:rPr>
                <w:rFonts w:ascii="宋体" w:hAnsi="宋体" w:hint="eastAsia"/>
                <w:color w:val="000000"/>
                <w:kern w:val="0"/>
                <w:szCs w:val="21"/>
              </w:rPr>
              <w:t>本项目不收取履约保证金</w:t>
            </w:r>
            <w:r>
              <w:rPr>
                <w:rFonts w:ascii="宋体" w:hAnsi="宋体" w:hint="eastAsia"/>
                <w:b/>
                <w:color w:val="000000"/>
                <w:szCs w:val="21"/>
              </w:rPr>
              <w:t>。</w:t>
            </w:r>
          </w:p>
        </w:tc>
      </w:tr>
      <w:tr w14:paraId="A0FD7351">
        <w:tblPrEx/>
        <w:trPr>
          <w:trHeight w:val="569" w:hRule="atLeast"/>
        </w:trPr>
        <w:tc>
          <w:tcPr>
            <w:tcW w:w="675" w:type="dxa"/>
            <w:tcBorders/>
            <w:vAlign w:val="center"/>
          </w:tcPr>
          <w:p w14:paraId="F4F3422A">
            <w:pPr>
              <w:pStyle w:val="style0"/>
              <w:numPr>
                <w:ilvl w:val="0"/>
                <w:numId w:val="3"/>
              </w:numPr>
              <w:tabs>
                <w:tab w:val="clear" w:pos="420"/>
              </w:tabs>
              <w:spacing w:lineRule="exact" w:line="340"/>
              <w:ind w:left="425" w:leftChars="0" w:hanging="425" w:firstLineChars="0"/>
              <w:jc w:val="center"/>
              <w:rPr>
                <w:rFonts w:ascii="宋体" w:eastAsia="宋体" w:hAnsi="宋体" w:hint="eastAsia"/>
                <w:color w:val="000000"/>
                <w:szCs w:val="21"/>
                <w:lang w:eastAsia="zh-CN"/>
              </w:rPr>
            </w:pPr>
          </w:p>
        </w:tc>
        <w:tc>
          <w:tcPr>
            <w:tcW w:w="851" w:type="dxa"/>
            <w:tcBorders/>
            <w:vAlign w:val="center"/>
          </w:tcPr>
          <w:p w14:paraId="49144A57">
            <w:pPr>
              <w:pStyle w:val="style0"/>
              <w:spacing w:lineRule="exact" w:line="340"/>
              <w:jc w:val="center"/>
              <w:rPr>
                <w:rFonts w:ascii="宋体" w:hAnsi="宋体" w:hint="eastAsia"/>
                <w:color w:val="000000"/>
                <w:szCs w:val="21"/>
                <w:lang w:val="en-US" w:eastAsia="zh-CN"/>
              </w:rPr>
            </w:pPr>
            <w:r>
              <w:rPr>
                <w:rFonts w:ascii="宋体" w:hAnsi="宋体" w:hint="eastAsia"/>
                <w:color w:val="000000"/>
                <w:szCs w:val="21"/>
                <w:lang w:val="en-US" w:eastAsia="zh-CN"/>
              </w:rPr>
              <w:t>28</w:t>
            </w:r>
            <w:r>
              <w:rPr>
                <w:rFonts w:ascii="宋体" w:hAnsi="宋体" w:hint="eastAsia"/>
                <w:color w:val="000000"/>
                <w:szCs w:val="21"/>
              </w:rPr>
              <w:t>.1</w:t>
            </w:r>
          </w:p>
        </w:tc>
        <w:tc>
          <w:tcPr>
            <w:tcW w:w="2126" w:type="dxa"/>
            <w:tcBorders/>
            <w:vAlign w:val="center"/>
          </w:tcPr>
          <w:p w14:paraId="14BF7676">
            <w:pPr>
              <w:pStyle w:val="style0"/>
              <w:spacing w:lineRule="exact" w:line="340"/>
              <w:jc w:val="center"/>
              <w:rPr>
                <w:rFonts w:ascii="宋体" w:hAnsi="宋体" w:hint="eastAsia"/>
                <w:color w:val="000000"/>
                <w:szCs w:val="21"/>
              </w:rPr>
            </w:pPr>
            <w:r>
              <w:rPr>
                <w:rFonts w:ascii="宋体" w:hAnsi="宋体" w:hint="eastAsia"/>
                <w:color w:val="000000"/>
                <w:szCs w:val="21"/>
              </w:rPr>
              <w:t>签订合同时间</w:t>
            </w:r>
          </w:p>
        </w:tc>
        <w:tc>
          <w:tcPr>
            <w:tcW w:w="6521" w:type="dxa"/>
            <w:tcBorders/>
            <w:vAlign w:val="center"/>
          </w:tcPr>
          <w:p w14:paraId="38BC329B">
            <w:pPr>
              <w:pStyle w:val="style0"/>
              <w:spacing w:lineRule="exact" w:line="340"/>
              <w:rPr>
                <w:rFonts w:ascii="宋体" w:hAnsi="宋体" w:hint="eastAsia"/>
                <w:color w:val="000000"/>
                <w:kern w:val="0"/>
                <w:szCs w:val="21"/>
              </w:rPr>
            </w:pPr>
            <w:r>
              <w:rPr>
                <w:rFonts w:ascii="宋体" w:hAnsi="宋体" w:hint="eastAsia"/>
                <w:color w:val="000000"/>
                <w:kern w:val="0"/>
                <w:szCs w:val="21"/>
              </w:rPr>
              <w:t>成交通知书发出之日起</w:t>
            </w:r>
            <w:r>
              <w:rPr>
                <w:rFonts w:ascii="宋体" w:hAnsi="宋体" w:hint="eastAsia"/>
                <w:color w:val="000000"/>
                <w:kern w:val="0"/>
                <w:szCs w:val="21"/>
                <w:lang w:val="en-US" w:eastAsia="zh-CN"/>
              </w:rPr>
              <w:t>八个工作</w:t>
            </w:r>
            <w:r>
              <w:rPr>
                <w:rFonts w:ascii="宋体" w:hAnsi="宋体" w:hint="eastAsia"/>
                <w:color w:val="000000"/>
                <w:kern w:val="0"/>
                <w:szCs w:val="21"/>
              </w:rPr>
              <w:t>日内。成交供应商领取成交通知书后，应按规定与采购人签订合同。</w:t>
            </w:r>
          </w:p>
        </w:tc>
      </w:tr>
      <w:tr w14:paraId="AF3BED02">
        <w:tblPrEx/>
        <w:trPr>
          <w:trHeight w:val="746" w:hRule="atLeast"/>
        </w:trPr>
        <w:tc>
          <w:tcPr>
            <w:tcW w:w="675" w:type="dxa"/>
            <w:tcBorders/>
            <w:vAlign w:val="center"/>
          </w:tcPr>
          <w:p w14:paraId="3136A408">
            <w:pPr>
              <w:pStyle w:val="style0"/>
              <w:numPr>
                <w:ilvl w:val="0"/>
                <w:numId w:val="3"/>
              </w:numPr>
              <w:tabs>
                <w:tab w:val="clear" w:pos="420"/>
              </w:tabs>
              <w:spacing w:lineRule="exact" w:line="340"/>
              <w:ind w:left="425" w:leftChars="0" w:hanging="425" w:firstLineChars="0"/>
              <w:jc w:val="center"/>
              <w:rPr>
                <w:rFonts w:ascii="宋体" w:eastAsia="宋体" w:hAnsi="宋体"/>
                <w:color w:val="000000"/>
                <w:szCs w:val="21"/>
                <w:lang w:val="en-US" w:eastAsia="zh-CN"/>
              </w:rPr>
            </w:pPr>
          </w:p>
        </w:tc>
        <w:tc>
          <w:tcPr>
            <w:tcW w:w="851" w:type="dxa"/>
            <w:tcBorders/>
            <w:vAlign w:val="center"/>
          </w:tcPr>
          <w:p w14:paraId="57434C2E">
            <w:pPr>
              <w:pStyle w:val="style0"/>
              <w:spacing w:lineRule="exact" w:line="340"/>
              <w:jc w:val="center"/>
              <w:rPr>
                <w:rFonts w:ascii="宋体" w:hAnsi="宋体" w:hint="eastAsia"/>
                <w:color w:val="000000"/>
                <w:szCs w:val="21"/>
                <w:lang w:val="en-US" w:eastAsia="zh-CN"/>
              </w:rPr>
            </w:pPr>
            <w:r>
              <w:rPr>
                <w:rFonts w:ascii="宋体" w:hAnsi="宋体" w:hint="eastAsia"/>
                <w:color w:val="000000"/>
                <w:szCs w:val="21"/>
                <w:lang w:val="en-US" w:eastAsia="zh-CN"/>
              </w:rPr>
              <w:t>28</w:t>
            </w:r>
            <w:r>
              <w:rPr>
                <w:rFonts w:ascii="宋体" w:hAnsi="宋体" w:hint="eastAsia"/>
                <w:color w:val="000000"/>
                <w:szCs w:val="21"/>
              </w:rPr>
              <w:t>.</w:t>
            </w:r>
            <w:r>
              <w:rPr>
                <w:rFonts w:ascii="宋体" w:hAnsi="宋体" w:hint="eastAsia"/>
                <w:color w:val="000000"/>
                <w:szCs w:val="21"/>
                <w:lang w:val="en-US" w:eastAsia="zh-CN"/>
              </w:rPr>
              <w:t>3</w:t>
            </w:r>
          </w:p>
        </w:tc>
        <w:tc>
          <w:tcPr>
            <w:tcW w:w="2126" w:type="dxa"/>
            <w:tcBorders/>
            <w:vAlign w:val="center"/>
          </w:tcPr>
          <w:p w14:paraId="77194FA7">
            <w:pPr>
              <w:pStyle w:val="style0"/>
              <w:spacing w:lineRule="exact" w:line="340"/>
              <w:jc w:val="center"/>
              <w:rPr>
                <w:rFonts w:ascii="宋体" w:hAnsi="宋体" w:hint="eastAsia"/>
                <w:color w:val="000000"/>
                <w:szCs w:val="21"/>
              </w:rPr>
            </w:pPr>
            <w:r>
              <w:rPr>
                <w:rFonts w:ascii="宋体" w:hAnsi="宋体" w:hint="eastAsia"/>
                <w:color w:val="000000"/>
                <w:szCs w:val="21"/>
              </w:rPr>
              <w:t>合同备案存档</w:t>
            </w:r>
          </w:p>
        </w:tc>
        <w:tc>
          <w:tcPr>
            <w:tcW w:w="6521" w:type="dxa"/>
            <w:tcBorders/>
            <w:vAlign w:val="center"/>
          </w:tcPr>
          <w:p w14:paraId="5E4641AB">
            <w:pPr>
              <w:pStyle w:val="style0"/>
              <w:spacing w:lineRule="exact" w:line="340"/>
              <w:rPr>
                <w:rFonts w:ascii="宋体" w:hAnsi="宋体" w:hint="eastAsia"/>
                <w:color w:val="000000"/>
                <w:szCs w:val="21"/>
              </w:rPr>
            </w:pPr>
            <w:r>
              <w:rPr>
                <w:rFonts w:ascii="宋体" w:hAnsi="宋体" w:hint="eastAsia"/>
                <w:color w:val="000000"/>
                <w:szCs w:val="21"/>
              </w:rPr>
              <w:t>政府采购合同双方自签订之日起</w:t>
            </w:r>
            <w:r>
              <w:rPr>
                <w:rFonts w:hAnsi="宋体" w:hint="eastAsia"/>
                <w:color w:val="000000"/>
              </w:rPr>
              <w:t>一</w:t>
            </w:r>
            <w:r>
              <w:rPr>
                <w:rFonts w:ascii="宋体" w:hAnsi="宋体" w:hint="eastAsia"/>
                <w:color w:val="000000"/>
                <w:szCs w:val="21"/>
              </w:rPr>
              <w:t>个工作日内</w:t>
            </w:r>
            <w:r>
              <w:rPr>
                <w:rFonts w:ascii="宋体" w:hAnsi="宋体" w:hint="eastAsia"/>
                <w:color w:val="000000"/>
                <w:szCs w:val="21"/>
                <w:lang w:eastAsia="zh-CN"/>
              </w:rPr>
              <w:t>采购人</w:t>
            </w:r>
            <w:r>
              <w:rPr>
                <w:rFonts w:ascii="宋体" w:hAnsi="宋体" w:hint="eastAsia"/>
                <w:color w:val="000000"/>
                <w:szCs w:val="21"/>
              </w:rPr>
              <w:t>将一份合同原件交采购代理机构</w:t>
            </w:r>
            <w:r>
              <w:rPr>
                <w:rFonts w:ascii="宋体" w:hAnsi="宋体" w:hint="eastAsia"/>
                <w:color w:val="000000"/>
                <w:szCs w:val="21"/>
                <w:lang w:eastAsia="zh-CN"/>
              </w:rPr>
              <w:t>，</w:t>
            </w:r>
            <w:r>
              <w:rPr>
                <w:rFonts w:ascii="宋体" w:hAnsi="宋体" w:hint="eastAsia"/>
                <w:color w:val="000000"/>
                <w:szCs w:val="21"/>
              </w:rPr>
              <w:t>采购代理机构将政府采购合同在省级以上人民政府财政部门指定媒体上公告并存档</w:t>
            </w:r>
            <w:r>
              <w:rPr>
                <w:rFonts w:ascii="宋体" w:hAnsi="宋体" w:hint="eastAsia"/>
                <w:color w:val="000000"/>
                <w:szCs w:val="21"/>
                <w:lang w:eastAsia="zh-CN"/>
              </w:rPr>
              <w:t>；</w:t>
            </w:r>
            <w:r>
              <w:rPr>
                <w:rFonts w:ascii="宋体" w:hAnsi="宋体" w:hint="eastAsia"/>
                <w:color w:val="000000"/>
                <w:szCs w:val="21"/>
              </w:rPr>
              <w:t>于合同签订之日起</w:t>
            </w:r>
            <w:r>
              <w:rPr>
                <w:rFonts w:ascii="宋体" w:hAnsi="宋体" w:hint="eastAsia"/>
                <w:color w:val="000000"/>
                <w:szCs w:val="21"/>
                <w:lang w:eastAsia="zh-CN"/>
              </w:rPr>
              <w:t>七</w:t>
            </w:r>
            <w:r>
              <w:rPr>
                <w:rFonts w:ascii="宋体" w:hAnsi="宋体" w:hint="eastAsia"/>
                <w:color w:val="000000"/>
                <w:szCs w:val="21"/>
              </w:rPr>
              <w:t>个工作日内将一份合同原件送</w:t>
            </w:r>
            <w:r>
              <w:rPr>
                <w:rFonts w:ascii="宋体" w:hAnsi="宋体" w:hint="eastAsia"/>
                <w:b w:val="false"/>
                <w:bCs w:val="false"/>
                <w:color w:val="000000"/>
                <w:szCs w:val="21"/>
                <w:lang w:eastAsia="zh-CN"/>
              </w:rPr>
              <w:t>监督管理单位</w:t>
            </w:r>
            <w:r>
              <w:rPr>
                <w:rFonts w:ascii="宋体" w:hAnsi="宋体" w:hint="eastAsia"/>
                <w:color w:val="000000"/>
                <w:szCs w:val="21"/>
              </w:rPr>
              <w:t>备案。</w:t>
            </w:r>
          </w:p>
        </w:tc>
      </w:tr>
      <w:tr w14:paraId="0A72A3D1">
        <w:tblPrEx/>
        <w:trPr>
          <w:trHeight w:val="1053" w:hRule="atLeast"/>
        </w:trPr>
        <w:tc>
          <w:tcPr>
            <w:tcW w:w="675" w:type="dxa"/>
            <w:tcBorders/>
            <w:vAlign w:val="center"/>
          </w:tcPr>
          <w:p w14:paraId="287F4D38">
            <w:pPr>
              <w:pStyle w:val="style0"/>
              <w:numPr>
                <w:ilvl w:val="0"/>
                <w:numId w:val="3"/>
              </w:numPr>
              <w:tabs>
                <w:tab w:val="clear" w:pos="420"/>
              </w:tabs>
              <w:spacing w:lineRule="exact" w:line="340"/>
              <w:ind w:left="425" w:leftChars="0" w:hanging="425" w:firstLineChars="0"/>
              <w:jc w:val="center"/>
              <w:rPr>
                <w:rFonts w:ascii="宋体" w:eastAsia="宋体" w:hAnsi="宋体" w:hint="eastAsia"/>
                <w:color w:val="000000"/>
                <w:szCs w:val="21"/>
                <w:lang w:eastAsia="zh-CN"/>
              </w:rPr>
            </w:pPr>
          </w:p>
        </w:tc>
        <w:tc>
          <w:tcPr>
            <w:tcW w:w="851" w:type="dxa"/>
            <w:tcBorders/>
            <w:vAlign w:val="center"/>
          </w:tcPr>
          <w:p w14:paraId="0F4E460E">
            <w:pPr>
              <w:pStyle w:val="style0"/>
              <w:spacing w:lineRule="exact" w:line="340"/>
              <w:jc w:val="center"/>
              <w:rPr>
                <w:rFonts w:ascii="宋体" w:hAnsi="宋体" w:hint="eastAsia"/>
                <w:color w:val="000000"/>
                <w:szCs w:val="21"/>
                <w:lang w:val="en-US" w:eastAsia="zh-CN"/>
              </w:rPr>
            </w:pPr>
            <w:r>
              <w:rPr>
                <w:rFonts w:ascii="宋体" w:hAnsi="宋体" w:hint="eastAsia"/>
                <w:color w:val="000000"/>
                <w:szCs w:val="21"/>
                <w:lang w:val="en-US" w:eastAsia="zh-CN"/>
              </w:rPr>
              <w:t>29</w:t>
            </w:r>
          </w:p>
        </w:tc>
        <w:tc>
          <w:tcPr>
            <w:tcW w:w="2126" w:type="dxa"/>
            <w:tcBorders/>
            <w:vAlign w:val="center"/>
          </w:tcPr>
          <w:p w14:paraId="E82215C2">
            <w:pPr>
              <w:pStyle w:val="style0"/>
              <w:spacing w:lineRule="exact" w:line="340"/>
              <w:jc w:val="center"/>
              <w:rPr>
                <w:rFonts w:ascii="宋体" w:hAnsi="宋体" w:hint="eastAsia"/>
                <w:color w:val="000000"/>
                <w:szCs w:val="21"/>
              </w:rPr>
            </w:pPr>
            <w:r>
              <w:rPr>
                <w:rFonts w:ascii="宋体" w:hAnsi="宋体" w:hint="eastAsia"/>
                <w:color w:val="000000"/>
                <w:szCs w:val="21"/>
              </w:rPr>
              <w:t>代理服务费</w:t>
            </w:r>
          </w:p>
        </w:tc>
        <w:tc>
          <w:tcPr>
            <w:tcW w:w="6521" w:type="dxa"/>
            <w:tcBorders/>
            <w:vAlign w:val="center"/>
          </w:tcPr>
          <w:p w14:paraId="CFC25BD1">
            <w:pPr>
              <w:pStyle w:val="style0"/>
              <w:spacing w:lineRule="exact" w:line="340"/>
              <w:rPr>
                <w:rFonts w:ascii="宋体" w:hAnsi="宋体" w:hint="eastAsia"/>
                <w:color w:val="000000"/>
                <w:szCs w:val="21"/>
                <w:lang w:eastAsia="zh-CN"/>
              </w:rPr>
            </w:pPr>
            <w:r>
              <w:rPr>
                <w:rFonts w:ascii="宋体" w:hAnsi="宋体" w:hint="eastAsia"/>
                <w:color w:val="000000"/>
                <w:szCs w:val="21"/>
                <w:lang w:eastAsia="zh-CN"/>
              </w:rPr>
              <w:t>成交供应商</w:t>
            </w:r>
            <w:r>
              <w:rPr>
                <w:rFonts w:ascii="宋体" w:hAnsi="宋体" w:hint="eastAsia"/>
                <w:color w:val="000000"/>
                <w:szCs w:val="21"/>
              </w:rPr>
              <w:t>领取</w:t>
            </w:r>
            <w:r>
              <w:rPr>
                <w:rFonts w:ascii="宋体" w:hAnsi="宋体" w:hint="eastAsia"/>
                <w:color w:val="000000"/>
                <w:szCs w:val="21"/>
                <w:lang w:eastAsia="zh-CN"/>
              </w:rPr>
              <w:t>成交通知书</w:t>
            </w:r>
            <w:r>
              <w:rPr>
                <w:rFonts w:ascii="宋体" w:hAnsi="宋体" w:hint="eastAsia"/>
                <w:color w:val="000000"/>
                <w:szCs w:val="21"/>
              </w:rPr>
              <w:t>前，向</w:t>
            </w:r>
            <w:r>
              <w:rPr>
                <w:rFonts w:ascii="宋体" w:hAnsi="宋体" w:hint="eastAsia"/>
                <w:color w:val="000000"/>
                <w:szCs w:val="21"/>
                <w:lang w:eastAsia="zh-CN"/>
              </w:rPr>
              <w:t>广西方宙工程咨询有限公司</w:t>
            </w:r>
            <w:r>
              <w:rPr>
                <w:rFonts w:ascii="宋体" w:hAnsi="宋体" w:hint="eastAsia"/>
                <w:color w:val="000000"/>
                <w:szCs w:val="21"/>
              </w:rPr>
              <w:t>一次性付清招标代理服务费，本项目招标代理服务收费标准参照计价格[2002]1980号《招标代理服务收费管理暂行办法》</w:t>
            </w:r>
            <w:r>
              <w:rPr>
                <w:rFonts w:ascii="宋体" w:hAnsi="宋体" w:hint="eastAsia"/>
                <w:color w:val="000000"/>
                <w:szCs w:val="21"/>
                <w:lang w:val="en-US" w:eastAsia="zh-CN"/>
              </w:rPr>
              <w:t>服务</w:t>
            </w:r>
            <w:r>
              <w:rPr>
                <w:rFonts w:ascii="宋体" w:hAnsi="宋体" w:hint="eastAsia"/>
                <w:color w:val="000000"/>
                <w:szCs w:val="21"/>
              </w:rPr>
              <w:t>类收费标准向</w:t>
            </w:r>
            <w:r>
              <w:rPr>
                <w:rFonts w:ascii="宋体" w:hAnsi="宋体" w:hint="eastAsia"/>
                <w:color w:val="000000"/>
                <w:szCs w:val="21"/>
                <w:lang w:eastAsia="zh-CN"/>
              </w:rPr>
              <w:t>成交供应商</w:t>
            </w:r>
            <w:r>
              <w:rPr>
                <w:rFonts w:ascii="宋体" w:hAnsi="宋体" w:hint="eastAsia"/>
                <w:color w:val="000000"/>
                <w:szCs w:val="21"/>
              </w:rPr>
              <w:t>收取。</w:t>
            </w:r>
          </w:p>
        </w:tc>
      </w:tr>
      <w:tr w14:paraId="B686C80B">
        <w:tblPrEx/>
        <w:trPr>
          <w:trHeight w:val="697" w:hRule="atLeast"/>
        </w:trPr>
        <w:tc>
          <w:tcPr>
            <w:tcW w:w="675" w:type="dxa"/>
            <w:tcBorders/>
            <w:vAlign w:val="center"/>
          </w:tcPr>
          <w:p w14:paraId="71FD920B">
            <w:pPr>
              <w:pStyle w:val="style0"/>
              <w:numPr>
                <w:ilvl w:val="0"/>
                <w:numId w:val="3"/>
              </w:numPr>
              <w:tabs>
                <w:tab w:val="clear" w:pos="420"/>
              </w:tabs>
              <w:spacing w:lineRule="exact" w:line="340"/>
              <w:ind w:left="425" w:leftChars="0" w:hanging="425" w:firstLineChars="0"/>
              <w:jc w:val="center"/>
              <w:rPr>
                <w:rFonts w:ascii="宋体" w:eastAsia="宋体" w:hAnsi="宋体"/>
                <w:color w:val="000000"/>
                <w:szCs w:val="21"/>
                <w:lang w:val="en-US" w:eastAsia="zh-CN"/>
              </w:rPr>
            </w:pPr>
          </w:p>
        </w:tc>
        <w:tc>
          <w:tcPr>
            <w:tcW w:w="851" w:type="dxa"/>
            <w:tcBorders/>
            <w:vAlign w:val="center"/>
          </w:tcPr>
          <w:p w14:paraId="1DE4097B">
            <w:pPr>
              <w:pStyle w:val="style0"/>
              <w:spacing w:lineRule="exact" w:line="340"/>
              <w:jc w:val="center"/>
              <w:rPr>
                <w:rFonts w:ascii="宋体" w:hAnsi="宋体" w:hint="eastAsia"/>
                <w:color w:val="000000"/>
                <w:szCs w:val="21"/>
                <w:lang w:val="en-US" w:eastAsia="zh-CN"/>
              </w:rPr>
            </w:pPr>
            <w:r>
              <w:rPr>
                <w:rFonts w:ascii="宋体" w:hAnsi="宋体" w:hint="eastAsia"/>
                <w:color w:val="000000"/>
                <w:szCs w:val="21"/>
                <w:lang w:val="en-US" w:eastAsia="zh-CN"/>
              </w:rPr>
              <w:t>31</w:t>
            </w:r>
          </w:p>
        </w:tc>
        <w:tc>
          <w:tcPr>
            <w:tcW w:w="2126" w:type="dxa"/>
            <w:tcBorders/>
            <w:vAlign w:val="center"/>
          </w:tcPr>
          <w:p w14:paraId="EED55986">
            <w:pPr>
              <w:pStyle w:val="style0"/>
              <w:spacing w:lineRule="exact" w:line="340"/>
              <w:jc w:val="center"/>
              <w:rPr>
                <w:rFonts w:ascii="宋体" w:hAnsi="宋体" w:hint="eastAsia"/>
                <w:color w:val="000000"/>
                <w:szCs w:val="21"/>
              </w:rPr>
            </w:pPr>
            <w:r>
              <w:rPr>
                <w:rFonts w:ascii="宋体" w:hAnsi="宋体" w:hint="eastAsia"/>
                <w:color w:val="000000"/>
                <w:szCs w:val="21"/>
              </w:rPr>
              <w:t>解释权</w:t>
            </w:r>
          </w:p>
        </w:tc>
        <w:tc>
          <w:tcPr>
            <w:tcW w:w="6521" w:type="dxa"/>
            <w:tcBorders/>
            <w:vAlign w:val="center"/>
          </w:tcPr>
          <w:p w14:paraId="53A52C42">
            <w:pPr>
              <w:pStyle w:val="style0"/>
              <w:spacing w:lineRule="exact" w:line="340"/>
              <w:rPr>
                <w:rFonts w:ascii="宋体" w:hAnsi="宋体" w:hint="eastAsia"/>
                <w:color w:val="000000"/>
              </w:rPr>
            </w:pPr>
            <w:r>
              <w:rPr>
                <w:rFonts w:ascii="宋体" w:hAnsi="宋体" w:hint="eastAsia"/>
                <w:color w:val="000000"/>
              </w:rPr>
              <w:t>本</w:t>
            </w:r>
            <w:r>
              <w:rPr>
                <w:rFonts w:ascii="宋体" w:hAnsi="宋体" w:hint="eastAsia"/>
                <w:color w:val="000000"/>
                <w:lang w:eastAsia="zh-CN"/>
              </w:rPr>
              <w:t>竞争性磋商文件</w:t>
            </w:r>
            <w:r>
              <w:rPr>
                <w:rFonts w:ascii="宋体" w:hAnsi="宋体" w:hint="eastAsia"/>
                <w:color w:val="000000"/>
              </w:rPr>
              <w:t>是根据《中华人民共和国政府采购法》、《中华人民共和国政府采购法实施条</w:t>
            </w:r>
            <w:r>
              <w:rPr>
                <w:rFonts w:ascii="宋体" w:hAnsi="宋体" w:hint="eastAsia"/>
                <w:color w:val="000000"/>
                <w:szCs w:val="21"/>
              </w:rPr>
              <w:t>例》及财政部令第87号《政府采购货物和服务招标投标管理办法》等相关</w:t>
            </w:r>
            <w:r>
              <w:rPr>
                <w:rFonts w:ascii="宋体" w:hAnsi="宋体" w:hint="eastAsia"/>
                <w:color w:val="000000"/>
              </w:rPr>
              <w:t>规定编制，</w:t>
            </w:r>
            <w:r>
              <w:rPr>
                <w:rFonts w:ascii="宋体" w:hAnsi="宋体" w:hint="eastAsia"/>
                <w:color w:val="000000"/>
                <w:szCs w:val="21"/>
              </w:rPr>
              <w:t>本</w:t>
            </w:r>
            <w:r>
              <w:rPr>
                <w:rFonts w:ascii="宋体" w:hAnsi="宋体" w:hint="eastAsia"/>
                <w:color w:val="000000"/>
                <w:szCs w:val="21"/>
                <w:lang w:eastAsia="zh-CN"/>
              </w:rPr>
              <w:t>竞争性磋商文件</w:t>
            </w:r>
            <w:r>
              <w:rPr>
                <w:rFonts w:ascii="宋体" w:hAnsi="宋体" w:hint="eastAsia"/>
                <w:color w:val="000000"/>
                <w:szCs w:val="21"/>
              </w:rPr>
              <w:t>的解释权属于采购代理机构。</w:t>
            </w:r>
          </w:p>
        </w:tc>
      </w:tr>
      <w:tr w14:paraId="0A06BE30">
        <w:tblPrEx/>
        <w:trPr>
          <w:trHeight w:val="448" w:hRule="atLeast"/>
        </w:trPr>
        <w:tc>
          <w:tcPr>
            <w:tcW w:w="675" w:type="dxa"/>
            <w:tcBorders/>
            <w:vAlign w:val="center"/>
          </w:tcPr>
          <w:p w14:paraId="BE283C3A">
            <w:pPr>
              <w:pStyle w:val="style0"/>
              <w:numPr>
                <w:ilvl w:val="0"/>
                <w:numId w:val="3"/>
              </w:numPr>
              <w:tabs>
                <w:tab w:val="clear" w:pos="420"/>
              </w:tabs>
              <w:spacing w:lineRule="exact" w:line="340"/>
              <w:ind w:left="425" w:leftChars="0" w:hanging="425" w:firstLineChars="0"/>
              <w:jc w:val="center"/>
              <w:rPr>
                <w:rFonts w:ascii="宋体" w:eastAsia="宋体" w:hAnsi="宋体" w:hint="eastAsia"/>
                <w:color w:val="000000"/>
                <w:szCs w:val="21"/>
                <w:lang w:eastAsia="zh-CN"/>
              </w:rPr>
            </w:pPr>
          </w:p>
        </w:tc>
        <w:tc>
          <w:tcPr>
            <w:tcW w:w="851" w:type="dxa"/>
            <w:tcBorders/>
          </w:tcPr>
          <w:p w14:paraId="0D283502">
            <w:pPr>
              <w:pStyle w:val="style0"/>
              <w:spacing w:lineRule="exact" w:line="340"/>
              <w:jc w:val="center"/>
              <w:rPr>
                <w:rFonts w:ascii="宋体" w:hAnsi="宋体" w:hint="eastAsia"/>
                <w:color w:val="000000"/>
                <w:szCs w:val="21"/>
                <w:lang w:val="en-US" w:eastAsia="zh-CN"/>
              </w:rPr>
            </w:pPr>
            <w:r>
              <w:rPr>
                <w:rFonts w:ascii="宋体" w:hAnsi="宋体" w:hint="eastAsia"/>
                <w:color w:val="000000"/>
                <w:szCs w:val="21"/>
                <w:lang w:val="en-US" w:eastAsia="zh-CN"/>
              </w:rPr>
              <w:t>32</w:t>
            </w:r>
          </w:p>
        </w:tc>
        <w:tc>
          <w:tcPr>
            <w:tcW w:w="2126" w:type="dxa"/>
            <w:tcBorders/>
            <w:vAlign w:val="center"/>
          </w:tcPr>
          <w:p w14:paraId="E2582832">
            <w:pPr>
              <w:pStyle w:val="style0"/>
              <w:spacing w:lineRule="exact" w:line="340"/>
              <w:jc w:val="center"/>
              <w:rPr>
                <w:rFonts w:ascii="宋体" w:hAnsi="宋体" w:hint="eastAsia"/>
                <w:color w:val="000000"/>
                <w:szCs w:val="21"/>
              </w:rPr>
            </w:pPr>
            <w:r>
              <w:rPr>
                <w:rFonts w:ascii="宋体" w:hAnsi="宋体" w:hint="eastAsia"/>
                <w:color w:val="000000"/>
                <w:szCs w:val="21"/>
              </w:rPr>
              <w:t>监督管理机构</w:t>
            </w:r>
          </w:p>
        </w:tc>
        <w:tc>
          <w:tcPr>
            <w:tcW w:w="6521" w:type="dxa"/>
            <w:tcBorders/>
          </w:tcPr>
          <w:p w14:paraId="14854B23">
            <w:pPr>
              <w:pStyle w:val="style0"/>
              <w:spacing w:lineRule="exact" w:line="340"/>
              <w:rPr>
                <w:rFonts w:ascii="宋体" w:eastAsia="宋体" w:hAnsi="宋体"/>
                <w:color w:val="000000"/>
                <w:szCs w:val="21"/>
                <w:lang w:val="en-US" w:eastAsia="zh-CN"/>
              </w:rPr>
            </w:pPr>
            <w:r>
              <w:rPr>
                <w:rFonts w:ascii="宋体" w:eastAsia="宋体" w:hAnsi="宋体"/>
                <w:color w:val="000000"/>
                <w:szCs w:val="21"/>
                <w:lang w:val="en-US" w:eastAsia="zh-CN"/>
              </w:rPr>
              <w:t>兴安县采购中心 联系电话：0773-6220651</w:t>
            </w:r>
          </w:p>
        </w:tc>
      </w:tr>
      <w:tr w14:paraId="1E42C54A">
        <w:tblPrEx/>
        <w:trPr>
          <w:trHeight w:val="448" w:hRule="atLeast"/>
        </w:trPr>
        <w:tc>
          <w:tcPr>
            <w:tcW w:w="675" w:type="dxa"/>
            <w:tcBorders/>
            <w:vAlign w:val="center"/>
          </w:tcPr>
          <w:p w14:paraId="93285915">
            <w:pPr>
              <w:pStyle w:val="style0"/>
              <w:numPr>
                <w:ilvl w:val="0"/>
                <w:numId w:val="3"/>
              </w:numPr>
              <w:tabs>
                <w:tab w:val="clear" w:pos="420"/>
              </w:tabs>
              <w:spacing w:lineRule="exact" w:line="340"/>
              <w:ind w:left="425" w:leftChars="0" w:hanging="425" w:firstLineChars="0"/>
              <w:jc w:val="center"/>
              <w:rPr>
                <w:rFonts w:ascii="宋体" w:eastAsia="宋体" w:hAnsi="宋体"/>
                <w:color w:val="000000"/>
                <w:szCs w:val="21"/>
                <w:lang w:val="en-US" w:eastAsia="zh-CN"/>
              </w:rPr>
            </w:pPr>
          </w:p>
        </w:tc>
        <w:tc>
          <w:tcPr>
            <w:tcW w:w="851" w:type="dxa"/>
            <w:tcBorders/>
          </w:tcPr>
          <w:p w14:paraId="F0D06833">
            <w:pPr>
              <w:pStyle w:val="style0"/>
              <w:spacing w:lineRule="exact" w:line="340"/>
              <w:jc w:val="center"/>
              <w:rPr>
                <w:rFonts w:ascii="宋体" w:hAnsi="宋体" w:hint="eastAsia"/>
                <w:color w:val="000000"/>
                <w:szCs w:val="21"/>
                <w:lang w:val="en-US" w:eastAsia="zh-CN"/>
              </w:rPr>
            </w:pPr>
          </w:p>
        </w:tc>
        <w:tc>
          <w:tcPr>
            <w:tcW w:w="2126" w:type="dxa"/>
            <w:tcBorders/>
            <w:vAlign w:val="center"/>
          </w:tcPr>
          <w:p w14:paraId="C0542133">
            <w:pPr>
              <w:pStyle w:val="style0"/>
              <w:spacing w:lineRule="exact" w:line="440"/>
              <w:jc w:val="center"/>
              <w:rPr>
                <w:rFonts w:ascii="宋体" w:hAnsi="宋体" w:hint="eastAsia"/>
                <w:color w:val="000000"/>
                <w:szCs w:val="21"/>
              </w:rPr>
            </w:pPr>
            <w:r>
              <w:rPr>
                <w:rFonts w:ascii="宋体" w:hAnsi="宋体" w:hint="eastAsia"/>
                <w:color w:val="000000"/>
                <w:szCs w:val="21"/>
              </w:rPr>
              <w:t>信用查询</w:t>
            </w:r>
          </w:p>
        </w:tc>
        <w:tc>
          <w:tcPr>
            <w:tcW w:w="6521" w:type="dxa"/>
            <w:tcBorders/>
            <w:vAlign w:val="center"/>
          </w:tcPr>
          <w:p w14:paraId="1DA4E27F">
            <w:pPr>
              <w:pStyle w:val="style0"/>
              <w:autoSpaceDE w:val="false"/>
              <w:autoSpaceDN w:val="false"/>
              <w:snapToGrid w:val="false"/>
              <w:spacing w:lineRule="exact" w:line="440"/>
              <w:rPr>
                <w:rFonts w:ascii="宋体" w:hAnsi="宋体" w:hint="eastAsia"/>
                <w:color w:val="000000"/>
              </w:rPr>
            </w:pPr>
            <w:r>
              <w:rPr>
                <w:rFonts w:ascii="宋体" w:hAnsi="宋体" w:hint="eastAsia"/>
                <w:color w:val="000000"/>
              </w:rPr>
              <w:t>根据《关于做好政府采购有关信用主体标识码登记及在政府采购活动中查询使用信用记录有关问题的通知》（桂财采〔2016〕37），由采购代理机构对第一成交候选人进行信用查询：</w:t>
            </w:r>
          </w:p>
          <w:p w14:paraId="C0A4BB3D">
            <w:pPr>
              <w:pStyle w:val="style0"/>
              <w:autoSpaceDE w:val="false"/>
              <w:autoSpaceDN w:val="false"/>
              <w:snapToGrid w:val="false"/>
              <w:spacing w:lineRule="exact" w:line="440"/>
              <w:rPr>
                <w:rFonts w:ascii="宋体" w:hAnsi="宋体" w:hint="eastAsia"/>
                <w:color w:val="000000"/>
              </w:rPr>
            </w:pPr>
            <w:r>
              <w:rPr>
                <w:rFonts w:ascii="宋体" w:hAnsi="宋体" w:hint="eastAsia"/>
                <w:color w:val="000000"/>
              </w:rPr>
              <w:t>⑴查询渠道：“信用中国”网站(www.creditchina.gov.cn)、中国政府采购网(www.ccgp.gov.cn)等；</w:t>
            </w:r>
          </w:p>
          <w:p w14:paraId="5844F968">
            <w:pPr>
              <w:pStyle w:val="style0"/>
              <w:autoSpaceDE w:val="false"/>
              <w:autoSpaceDN w:val="false"/>
              <w:snapToGrid w:val="false"/>
              <w:spacing w:lineRule="exact" w:line="440"/>
              <w:rPr>
                <w:rFonts w:ascii="宋体" w:hAnsi="宋体" w:hint="eastAsia"/>
                <w:color w:val="000000"/>
              </w:rPr>
            </w:pPr>
            <w:r>
              <w:rPr>
                <w:rFonts w:ascii="宋体" w:hAnsi="宋体" w:hint="eastAsia"/>
                <w:color w:val="000000"/>
              </w:rPr>
              <w:t>⑵查询截止时点：成交通知书发出前；</w:t>
            </w:r>
          </w:p>
          <w:p w14:paraId="CAB06698">
            <w:pPr>
              <w:pStyle w:val="style0"/>
              <w:autoSpaceDE w:val="false"/>
              <w:autoSpaceDN w:val="false"/>
              <w:snapToGrid w:val="false"/>
              <w:spacing w:lineRule="exact" w:line="440"/>
              <w:rPr>
                <w:rFonts w:ascii="宋体" w:hAnsi="宋体" w:hint="eastAsia"/>
                <w:color w:val="000000"/>
              </w:rPr>
            </w:pPr>
            <w:r>
              <w:rPr>
                <w:rFonts w:ascii="宋体" w:hAnsi="宋体" w:hint="eastAsia"/>
                <w:color w:val="000000"/>
              </w:rPr>
              <w:t>⑶信用信息查询记录和证据留存方式：在查询网站中直接打印查询记录，打印材料作为采购活动资料保存。</w:t>
            </w:r>
          </w:p>
          <w:p w14:paraId="F5C8F2B3">
            <w:pPr>
              <w:pStyle w:val="style4176"/>
              <w:spacing w:lineRule="exact" w:line="440"/>
              <w:rPr>
                <w:rFonts w:hAnsi="宋体" w:hint="eastAsia"/>
                <w:color w:val="000000"/>
              </w:rPr>
            </w:pPr>
            <w:r>
              <w:rPr>
                <w:rFonts w:hAnsi="宋体" w:hint="eastAsia"/>
                <w:color w:val="000000"/>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w:t>
            </w:r>
          </w:p>
        </w:tc>
      </w:tr>
    </w:tbl>
    <w:p w14:paraId="BEFA9E64">
      <w:pPr>
        <w:pStyle w:val="style0"/>
        <w:spacing w:lineRule="exact" w:line="360"/>
        <w:rPr>
          <w:rFonts w:hint="eastAsia"/>
          <w:b/>
          <w:color w:val="000000"/>
          <w:sz w:val="28"/>
          <w:szCs w:val="28"/>
        </w:rPr>
      </w:pPr>
    </w:p>
    <w:p w14:paraId="CC595FE9">
      <w:pPr>
        <w:pStyle w:val="style0"/>
        <w:spacing w:lineRule="exact" w:line="360"/>
        <w:rPr>
          <w:rFonts w:hint="eastAsia"/>
          <w:b/>
          <w:color w:val="000000"/>
          <w:sz w:val="28"/>
          <w:szCs w:val="28"/>
        </w:rPr>
      </w:pPr>
    </w:p>
    <w:p w14:paraId="10C1B1F5">
      <w:pPr>
        <w:pStyle w:val="style0"/>
        <w:spacing w:lineRule="exact" w:line="360"/>
        <w:rPr>
          <w:b/>
          <w:color w:val="000000"/>
          <w:sz w:val="28"/>
          <w:szCs w:val="28"/>
        </w:rPr>
        <w:sectPr>
          <w:footerReference w:type="default" r:id="rId8"/>
          <w:footerReference w:type="first" r:id="rId9"/>
          <w:type w:val="nextPage"/>
          <w:pgSz w:w="11906" w:h="16838" w:orient="portrait"/>
          <w:pgMar w:top="989" w:right="1286" w:bottom="1134" w:left="1134" w:header="720" w:footer="720" w:gutter="0"/>
          <w:pgNumType w:start="1"/>
          <w:titlePg/>
          <w:docGrid w:type="linesAndChars" w:linePitch="331"/>
        </w:sectPr>
      </w:pPr>
    </w:p>
    <w:p w14:paraId="BEE55153">
      <w:pPr>
        <w:pStyle w:val="style0"/>
        <w:spacing w:lineRule="exact" w:line="360"/>
        <w:rPr>
          <w:rFonts w:hint="eastAsia"/>
          <w:b/>
          <w:color w:val="000000"/>
          <w:sz w:val="28"/>
          <w:szCs w:val="28"/>
        </w:rPr>
      </w:pPr>
    </w:p>
    <w:p w14:paraId="57551602">
      <w:pPr>
        <w:pStyle w:val="style0"/>
        <w:spacing w:lineRule="exact" w:line="380"/>
        <w:jc w:val="center"/>
        <w:rPr>
          <w:rFonts w:ascii="宋体" w:hAnsi="宋体" w:hint="eastAsia"/>
          <w:b/>
          <w:color w:val="000000"/>
          <w:sz w:val="28"/>
          <w:szCs w:val="28"/>
        </w:rPr>
      </w:pPr>
      <w:r>
        <w:rPr>
          <w:rFonts w:ascii="宋体" w:hAnsi="宋体" w:hint="eastAsia"/>
          <w:b/>
          <w:color w:val="000000"/>
          <w:sz w:val="28"/>
          <w:szCs w:val="28"/>
        </w:rPr>
        <w:t>一、总则</w:t>
      </w:r>
    </w:p>
    <w:p w14:paraId="153B82E2">
      <w:pPr>
        <w:pStyle w:val="style0"/>
        <w:spacing w:lineRule="exact" w:line="380"/>
        <w:ind w:firstLine="411" w:firstLineChars="196"/>
        <w:rPr>
          <w:rFonts w:ascii="宋体" w:hAnsi="宋体" w:hint="eastAsia"/>
          <w:b/>
          <w:color w:val="000000"/>
          <w:szCs w:val="21"/>
        </w:rPr>
      </w:pPr>
      <w:r>
        <w:rPr>
          <w:rFonts w:ascii="宋体" w:hAnsi="宋体" w:hint="eastAsia"/>
          <w:b/>
          <w:color w:val="000000"/>
          <w:szCs w:val="21"/>
        </w:rPr>
        <w:t>1、适应范围</w:t>
      </w:r>
    </w:p>
    <w:p w14:paraId="BED03A40">
      <w:pPr>
        <w:pStyle w:val="style0"/>
        <w:spacing w:lineRule="exact" w:line="360"/>
        <w:ind w:firstLine="435"/>
        <w:rPr>
          <w:rFonts w:ascii="宋体" w:hAnsi="宋体" w:hint="eastAsia"/>
          <w:color w:val="000000"/>
          <w:szCs w:val="21"/>
        </w:rPr>
      </w:pPr>
      <w:r>
        <w:rPr>
          <w:rFonts w:ascii="宋体" w:hAnsi="宋体" w:hint="eastAsia"/>
          <w:color w:val="000000"/>
          <w:szCs w:val="21"/>
        </w:rPr>
        <w:t>1.1  项目名称及项目编号：</w:t>
      </w:r>
    </w:p>
    <w:p w14:paraId="ADC08577">
      <w:pPr>
        <w:pStyle w:val="style0"/>
        <w:spacing w:lineRule="exact" w:line="340"/>
        <w:rPr>
          <w:rFonts w:ascii="宋体" w:hAnsi="宋体" w:hint="eastAsia"/>
          <w:color w:val="000000"/>
          <w:szCs w:val="21"/>
        </w:rPr>
      </w:pPr>
      <w:r>
        <w:rPr>
          <w:rFonts w:ascii="宋体" w:hAnsi="宋体" w:hint="eastAsia"/>
          <w:color w:val="000000"/>
          <w:szCs w:val="21"/>
        </w:rPr>
        <w:t xml:space="preserve">         </w:t>
      </w:r>
      <w:r>
        <w:rPr>
          <w:rFonts w:ascii="宋体" w:hAnsi="宋体" w:hint="eastAsia"/>
          <w:color w:val="000000"/>
          <w:szCs w:val="21"/>
        </w:rPr>
        <w:t xml:space="preserve">项目名称：2025年兴安县公共就业服务专项招聘活动服务外包 </w:t>
      </w:r>
    </w:p>
    <w:p w14:paraId="792B2810">
      <w:pPr>
        <w:pStyle w:val="style0"/>
        <w:spacing w:lineRule="exact" w:line="340"/>
        <w:rPr>
          <w:rFonts w:ascii="宋体" w:eastAsia="宋体" w:hAnsi="宋体" w:hint="eastAsia"/>
          <w:color w:val="000000"/>
          <w:szCs w:val="21"/>
          <w:lang w:eastAsia="zh-CN"/>
        </w:rPr>
      </w:pPr>
      <w:r>
        <w:rPr>
          <w:rFonts w:ascii="宋体" w:eastAsia="宋体" w:hAnsi="宋体" w:hint="eastAsia"/>
          <w:color w:val="000000"/>
          <w:szCs w:val="21"/>
          <w:lang w:eastAsia="zh-CN"/>
        </w:rPr>
        <w:t xml:space="preserve"> </w:t>
      </w:r>
      <w:r>
        <w:rPr>
          <w:rFonts w:ascii="宋体" w:eastAsia="宋体" w:hAnsi="宋体" w:hint="eastAsia"/>
          <w:color w:val="000000"/>
          <w:szCs w:val="21"/>
          <w:lang w:val="en-US" w:eastAsia="zh-CN"/>
        </w:rPr>
        <w:t xml:space="preserve">    </w:t>
      </w:r>
      <w:r>
        <w:rPr>
          <w:rFonts w:ascii="宋体" w:eastAsia="宋体" w:hAnsi="宋体" w:hint="eastAsia"/>
          <w:color w:val="ff0000"/>
          <w:szCs w:val="21"/>
          <w:lang w:val="en-US" w:eastAsia="zh-CN"/>
        </w:rPr>
        <w:t xml:space="preserve">    </w:t>
      </w:r>
      <w:r>
        <w:rPr>
          <w:rFonts w:ascii="宋体" w:eastAsia="宋体" w:hAnsi="宋体" w:hint="eastAsia"/>
          <w:color w:val="000000"/>
          <w:szCs w:val="21"/>
          <w:lang w:eastAsia="zh-CN"/>
        </w:rPr>
        <w:t>项目编号：GLZC2025-C3-250050-FZGC</w:t>
      </w:r>
    </w:p>
    <w:p w14:paraId="B579F290">
      <w:pPr>
        <w:pStyle w:val="style0"/>
        <w:spacing w:lineRule="exact" w:line="380"/>
        <w:ind w:firstLine="435"/>
        <w:rPr>
          <w:rFonts w:ascii="宋体" w:hAnsi="宋体" w:hint="eastAsia"/>
          <w:color w:val="000000"/>
          <w:szCs w:val="21"/>
        </w:rPr>
      </w:pPr>
      <w:r>
        <w:rPr>
          <w:rFonts w:ascii="宋体" w:hAnsi="宋体" w:hint="eastAsia"/>
          <w:color w:val="000000"/>
          <w:szCs w:val="21"/>
        </w:rPr>
        <w:t>1.2本竞争性磋商文件（以下简称磋商文件）适用于本磋商项目的磋商、评标、合同履约、验收、付款等行为（法律、法规另有规定的，从其规定）。</w:t>
      </w:r>
    </w:p>
    <w:p w14:paraId="1C6C8D4E">
      <w:pPr>
        <w:pStyle w:val="style0"/>
        <w:spacing w:lineRule="exact" w:line="380"/>
        <w:ind w:firstLine="435"/>
        <w:rPr>
          <w:rFonts w:ascii="宋体" w:hAnsi="宋体" w:hint="eastAsia"/>
          <w:b/>
          <w:color w:val="000000"/>
          <w:szCs w:val="21"/>
        </w:rPr>
      </w:pPr>
      <w:r>
        <w:rPr>
          <w:rFonts w:ascii="宋体" w:hAnsi="宋体" w:hint="eastAsia"/>
          <w:b/>
          <w:color w:val="000000"/>
          <w:szCs w:val="21"/>
        </w:rPr>
        <w:t>2、定义</w:t>
      </w:r>
    </w:p>
    <w:p w14:paraId="B1BABA05">
      <w:pPr>
        <w:pStyle w:val="style0"/>
        <w:spacing w:lineRule="exact" w:line="380"/>
        <w:ind w:firstLine="435"/>
        <w:rPr>
          <w:rFonts w:ascii="宋体" w:hAnsi="宋体" w:hint="eastAsia"/>
          <w:color w:val="000000"/>
          <w:szCs w:val="21"/>
        </w:rPr>
      </w:pPr>
      <w:r>
        <w:rPr>
          <w:rFonts w:ascii="宋体" w:hAnsi="宋体" w:hint="eastAsia"/>
          <w:color w:val="000000"/>
          <w:szCs w:val="21"/>
        </w:rPr>
        <w:t>2.1、“</w:t>
      </w:r>
      <w:r>
        <w:rPr>
          <w:rFonts w:ascii="宋体" w:hAnsi="宋体" w:hint="eastAsia"/>
          <w:color w:val="000000"/>
          <w:szCs w:val="21"/>
          <w:lang w:eastAsia="zh-CN"/>
        </w:rPr>
        <w:t>采购人</w:t>
      </w:r>
      <w:r>
        <w:rPr>
          <w:rFonts w:ascii="宋体" w:hAnsi="宋体" w:hint="eastAsia"/>
          <w:color w:val="000000"/>
          <w:szCs w:val="21"/>
        </w:rPr>
        <w:t>采购单位”是指组织本次采购的采购人和采购代理机构。</w:t>
      </w:r>
    </w:p>
    <w:p w14:paraId="62103C8F">
      <w:pPr>
        <w:pStyle w:val="style0"/>
        <w:spacing w:lineRule="exact" w:line="380"/>
        <w:ind w:firstLine="435"/>
        <w:rPr>
          <w:rFonts w:ascii="宋体" w:hAnsi="宋体" w:hint="eastAsia"/>
          <w:color w:val="000000"/>
          <w:szCs w:val="21"/>
        </w:rPr>
      </w:pPr>
      <w:r>
        <w:rPr>
          <w:rFonts w:ascii="宋体" w:hAnsi="宋体" w:hint="eastAsia"/>
          <w:color w:val="000000"/>
          <w:szCs w:val="21"/>
        </w:rPr>
        <w:t>2.2、“磋商供应商”是指符合本次采购项目的磋商供应商资格并提交响应文件、参加磋商的磋商供应商。如果该磋商供应商在本次磋商中成交，即成为“成交磋商供应商”。</w:t>
      </w:r>
    </w:p>
    <w:p w14:paraId="7DC17F24">
      <w:pPr>
        <w:pStyle w:val="style0"/>
        <w:spacing w:lineRule="exact" w:line="380"/>
        <w:ind w:firstLine="435"/>
        <w:rPr>
          <w:rFonts w:ascii="宋体" w:hAnsi="宋体" w:hint="eastAsia"/>
          <w:color w:val="000000"/>
          <w:szCs w:val="21"/>
        </w:rPr>
      </w:pPr>
      <w:r>
        <w:rPr>
          <w:rFonts w:ascii="宋体" w:hAnsi="宋体" w:hint="eastAsia"/>
          <w:color w:val="000000"/>
          <w:szCs w:val="21"/>
        </w:rPr>
        <w:t>2.3、“货物”系指按磋商文件规定，磋商供应商须向采购人提供的一切设备、保险、税金、备品备件、工具、手册及其它有关技术资料和材料。</w:t>
      </w:r>
    </w:p>
    <w:p w14:paraId="349A4738">
      <w:pPr>
        <w:pStyle w:val="style0"/>
        <w:spacing w:lineRule="exact" w:line="380"/>
        <w:ind w:firstLine="435"/>
        <w:rPr>
          <w:rFonts w:ascii="宋体" w:hAnsi="宋体" w:hint="eastAsia"/>
          <w:color w:val="000000"/>
          <w:szCs w:val="21"/>
        </w:rPr>
      </w:pPr>
      <w:r>
        <w:rPr>
          <w:rFonts w:ascii="宋体" w:hAnsi="宋体" w:hint="eastAsia"/>
          <w:color w:val="000000"/>
          <w:szCs w:val="21"/>
        </w:rPr>
        <w:t>2.4、“服务”系指按磋商文件规定，磋商供应商须承担的安装、调试、技术协助、校准、培训、技术指导以及其他类似的义务。</w:t>
      </w:r>
    </w:p>
    <w:p w14:paraId="20759E6A">
      <w:pPr>
        <w:pStyle w:val="style0"/>
        <w:spacing w:lineRule="exact" w:line="380"/>
        <w:ind w:firstLine="435"/>
        <w:rPr>
          <w:rFonts w:ascii="宋体" w:hAnsi="宋体" w:hint="eastAsia"/>
          <w:color w:val="000000"/>
          <w:szCs w:val="21"/>
        </w:rPr>
      </w:pPr>
      <w:r>
        <w:rPr>
          <w:rFonts w:ascii="宋体" w:hAnsi="宋体" w:hint="eastAsia"/>
          <w:color w:val="000000"/>
          <w:szCs w:val="21"/>
        </w:rPr>
        <w:t>2.5、“项目”系指磋商供应商按磋商文件规定向采购人提供的货物和服务。</w:t>
      </w:r>
    </w:p>
    <w:p w14:paraId="E2603E62">
      <w:pPr>
        <w:pStyle w:val="style0"/>
        <w:spacing w:lineRule="exact" w:line="380"/>
        <w:ind w:firstLine="435"/>
        <w:rPr>
          <w:rFonts w:ascii="宋体" w:hAnsi="宋体" w:hint="eastAsia"/>
          <w:color w:val="000000"/>
          <w:szCs w:val="21"/>
        </w:rPr>
      </w:pPr>
      <w:r>
        <w:rPr>
          <w:rFonts w:ascii="宋体" w:hAnsi="宋体" w:hint="eastAsia"/>
          <w:color w:val="000000"/>
          <w:szCs w:val="21"/>
        </w:rPr>
        <w:t>2.6、“书面形式”包括信函、传真、电报等。</w:t>
      </w:r>
    </w:p>
    <w:p w14:paraId="A1BF6778">
      <w:pPr>
        <w:pStyle w:val="style0"/>
        <w:spacing w:lineRule="exact" w:line="380"/>
        <w:ind w:firstLine="435"/>
        <w:rPr>
          <w:rFonts w:ascii="宋体" w:hAnsi="宋体" w:hint="eastAsia"/>
          <w:b/>
          <w:bCs/>
          <w:color w:val="000000"/>
          <w:szCs w:val="21"/>
        </w:rPr>
      </w:pPr>
      <w:r>
        <w:rPr>
          <w:rFonts w:ascii="宋体" w:hAnsi="宋体" w:hint="eastAsia"/>
          <w:b/>
          <w:bCs/>
          <w:color w:val="000000"/>
          <w:szCs w:val="21"/>
        </w:rPr>
        <w:t>2.</w:t>
      </w:r>
      <w:r>
        <w:rPr>
          <w:rFonts w:ascii="宋体" w:hAnsi="宋体" w:hint="eastAsia"/>
          <w:b/>
          <w:bCs/>
          <w:color w:val="000000"/>
          <w:szCs w:val="21"/>
          <w:lang w:val="en-US" w:eastAsia="zh-CN"/>
        </w:rPr>
        <w:t>7</w:t>
      </w:r>
      <w:r>
        <w:rPr>
          <w:rFonts w:ascii="宋体" w:hAnsi="宋体" w:hint="eastAsia"/>
          <w:b/>
          <w:bCs/>
          <w:color w:val="000000"/>
          <w:szCs w:val="21"/>
        </w:rPr>
        <w:t>“响应文件”：本项目实行全流程电子化采购，供应商通过“</w:t>
      </w:r>
      <w:r>
        <w:rPr>
          <w:rFonts w:ascii="宋体" w:hAnsi="宋体" w:hint="eastAsia"/>
          <w:b/>
          <w:bCs/>
          <w:color w:val="000000"/>
          <w:szCs w:val="21"/>
          <w:lang w:eastAsia="zh-CN"/>
        </w:rPr>
        <w:t>广西政府采购云平台</w:t>
      </w:r>
      <w:r>
        <w:rPr>
          <w:rFonts w:ascii="宋体" w:hAnsi="宋体" w:hint="eastAsia"/>
          <w:b/>
          <w:bCs/>
          <w:color w:val="000000"/>
          <w:szCs w:val="21"/>
        </w:rPr>
        <w:t>”参与电子竞标。响应文件特指供应商按本</w:t>
      </w:r>
      <w:r>
        <w:rPr>
          <w:rFonts w:ascii="宋体" w:hAnsi="宋体" w:hint="eastAsia"/>
          <w:b/>
          <w:bCs/>
          <w:color w:val="000000"/>
          <w:szCs w:val="21"/>
          <w:lang w:val="en-US" w:eastAsia="zh-CN"/>
        </w:rPr>
        <w:t>竞争性</w:t>
      </w:r>
      <w:r>
        <w:rPr>
          <w:rFonts w:ascii="宋体" w:hAnsi="宋体" w:hint="eastAsia"/>
          <w:b/>
          <w:bCs/>
          <w:color w:val="000000"/>
          <w:szCs w:val="21"/>
        </w:rPr>
        <w:t>磋商文件规定提交的电子响应文件（包括因特殊情况无法解密或解密失败提交的电子备份响应文件）。</w:t>
      </w:r>
    </w:p>
    <w:p w14:paraId="F9EEAAA1">
      <w:pPr>
        <w:pStyle w:val="style0"/>
        <w:spacing w:lineRule="exact" w:line="380"/>
        <w:ind w:firstLine="435"/>
        <w:rPr>
          <w:rFonts w:ascii="宋体" w:hAnsi="宋体" w:hint="eastAsia"/>
          <w:b/>
          <w:color w:val="000000"/>
          <w:szCs w:val="21"/>
        </w:rPr>
      </w:pPr>
      <w:r>
        <w:rPr>
          <w:rFonts w:ascii="宋体" w:hAnsi="宋体" w:hint="eastAsia"/>
          <w:b/>
          <w:color w:val="000000"/>
          <w:szCs w:val="21"/>
        </w:rPr>
        <w:t>2.</w:t>
      </w:r>
      <w:r>
        <w:rPr>
          <w:rFonts w:ascii="宋体" w:hAnsi="宋体" w:hint="eastAsia"/>
          <w:b/>
          <w:color w:val="000000"/>
          <w:szCs w:val="21"/>
          <w:lang w:val="en-US" w:eastAsia="zh-CN"/>
        </w:rPr>
        <w:t>8</w:t>
      </w:r>
      <w:r>
        <w:rPr>
          <w:rFonts w:ascii="宋体" w:hAnsi="宋体" w:hint="eastAsia"/>
          <w:b/>
          <w:color w:val="000000"/>
          <w:szCs w:val="21"/>
        </w:rPr>
        <w:t>实质性要求：标注★号项的要求为实质性要求,不允许负偏离，否则视为无效响应。</w:t>
      </w:r>
    </w:p>
    <w:p w14:paraId="1C788629">
      <w:pPr>
        <w:pStyle w:val="style0"/>
        <w:spacing w:lineRule="exact" w:line="380"/>
        <w:ind w:firstLine="435"/>
        <w:rPr>
          <w:rFonts w:ascii="宋体" w:hAnsi="宋体" w:hint="eastAsia"/>
          <w:b/>
          <w:color w:val="000000"/>
          <w:szCs w:val="21"/>
        </w:rPr>
      </w:pPr>
      <w:r>
        <w:rPr>
          <w:rFonts w:ascii="宋体" w:hAnsi="宋体" w:hint="eastAsia"/>
          <w:b/>
          <w:color w:val="000000"/>
          <w:szCs w:val="21"/>
        </w:rPr>
        <w:t>3、磋商供应商资格</w:t>
      </w:r>
    </w:p>
    <w:p w14:paraId="8E400B20">
      <w:pPr>
        <w:pStyle w:val="style0"/>
        <w:spacing w:lineRule="exact" w:line="380"/>
        <w:ind w:firstLine="435"/>
        <w:rPr>
          <w:rFonts w:ascii="宋体" w:hAnsi="宋体" w:hint="eastAsia"/>
          <w:color w:val="000000"/>
          <w:szCs w:val="21"/>
        </w:rPr>
      </w:pPr>
      <w:r>
        <w:rPr>
          <w:rFonts w:ascii="宋体" w:hAnsi="宋体" w:hint="eastAsia"/>
          <w:color w:val="000000"/>
          <w:szCs w:val="21"/>
        </w:rPr>
        <w:t>见磋商供应商须知前附表。</w:t>
      </w:r>
    </w:p>
    <w:p w14:paraId="20D73573">
      <w:pPr>
        <w:pStyle w:val="style0"/>
        <w:spacing w:lineRule="exact" w:line="380"/>
        <w:ind w:firstLine="435"/>
        <w:rPr>
          <w:rFonts w:ascii="宋体" w:hAnsi="宋体" w:hint="eastAsia"/>
          <w:b/>
          <w:color w:val="000000"/>
          <w:szCs w:val="21"/>
        </w:rPr>
      </w:pPr>
      <w:r>
        <w:rPr>
          <w:rFonts w:ascii="宋体" w:hAnsi="宋体" w:hint="eastAsia"/>
          <w:b/>
          <w:color w:val="000000"/>
          <w:szCs w:val="21"/>
        </w:rPr>
        <w:t>4、参与电子竞标的准备工作</w:t>
      </w:r>
      <w:r>
        <w:rPr>
          <w:rFonts w:ascii="宋体" w:hAnsi="宋体" w:hint="eastAsia"/>
          <w:b/>
          <w:color w:val="000000"/>
          <w:szCs w:val="21"/>
          <w:lang w:eastAsia="zh-CN"/>
        </w:rPr>
        <w:t>及</w:t>
      </w:r>
      <w:r>
        <w:rPr>
          <w:rFonts w:ascii="宋体" w:hAnsi="宋体" w:hint="eastAsia"/>
          <w:b/>
          <w:color w:val="000000"/>
          <w:szCs w:val="21"/>
        </w:rPr>
        <w:t>磋商费用</w:t>
      </w:r>
    </w:p>
    <w:p w14:paraId="41F11182">
      <w:pPr>
        <w:pStyle w:val="style0"/>
        <w:tabs>
          <w:tab w:val="left" w:leader="none" w:pos="1635"/>
        </w:tabs>
        <w:spacing w:lineRule="exact" w:line="380"/>
        <w:ind w:firstLine="435"/>
        <w:rPr>
          <w:rFonts w:ascii="宋体" w:hAnsi="宋体" w:hint="eastAsia"/>
          <w:color w:val="000000"/>
          <w:kern w:val="0"/>
          <w:szCs w:val="21"/>
        </w:rPr>
      </w:pPr>
      <w:r>
        <w:rPr>
          <w:rFonts w:ascii="宋体" w:hAnsi="宋体" w:hint="eastAsia"/>
          <w:color w:val="000000"/>
          <w:kern w:val="0"/>
          <w:szCs w:val="21"/>
        </w:rPr>
        <w:t>4.1本项目实行全流程电子化采购，供应商通过“</w:t>
      </w:r>
      <w:r>
        <w:rPr>
          <w:rFonts w:ascii="宋体" w:hAnsi="宋体" w:hint="eastAsia"/>
          <w:color w:val="000000"/>
          <w:kern w:val="0"/>
          <w:szCs w:val="21"/>
          <w:lang w:eastAsia="zh-CN"/>
        </w:rPr>
        <w:t>广西政府采购云平台</w:t>
      </w:r>
      <w:r>
        <w:rPr>
          <w:rFonts w:ascii="宋体" w:hAnsi="宋体" w:hint="eastAsia"/>
          <w:color w:val="000000"/>
          <w:kern w:val="0"/>
          <w:szCs w:val="21"/>
        </w:rPr>
        <w:t>”参与电子竞标，并应做好以下相关准备工作：①在“</w:t>
      </w:r>
      <w:r>
        <w:rPr>
          <w:rFonts w:ascii="宋体" w:hAnsi="宋体" w:hint="eastAsia"/>
          <w:color w:val="000000"/>
          <w:kern w:val="0"/>
          <w:szCs w:val="21"/>
          <w:lang w:eastAsia="zh-CN"/>
        </w:rPr>
        <w:t>广西政府采购云平台</w:t>
      </w:r>
      <w:r>
        <w:rPr>
          <w:rFonts w:ascii="宋体" w:hAnsi="宋体" w:hint="eastAsia"/>
          <w:color w:val="000000"/>
          <w:kern w:val="0"/>
          <w:szCs w:val="21"/>
        </w:rPr>
        <w:t>”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③下载“广西壮族自治区全流程电子招投标项目管理系统--供应商客户端”（操作方法详见广西壮族自治区政府采购网—办事服务—下载专区，以下称“</w:t>
      </w:r>
      <w:r>
        <w:rPr>
          <w:rFonts w:ascii="宋体" w:hAnsi="宋体" w:hint="eastAsia"/>
          <w:color w:val="000000"/>
          <w:kern w:val="0"/>
          <w:szCs w:val="21"/>
          <w:lang w:eastAsia="zh-CN"/>
        </w:rPr>
        <w:t>广西政府采购云平台</w:t>
      </w:r>
      <w:r>
        <w:rPr>
          <w:rFonts w:ascii="宋体" w:hAnsi="宋体" w:hint="eastAsia"/>
          <w:color w:val="000000"/>
          <w:kern w:val="0"/>
          <w:szCs w:val="21"/>
        </w:rPr>
        <w:t>电子投标客户端”）并安装成功，供应商应当在响应文件提交截止时间前在“</w:t>
      </w:r>
      <w:r>
        <w:rPr>
          <w:rFonts w:ascii="宋体" w:hAnsi="宋体" w:hint="eastAsia"/>
          <w:color w:val="000000"/>
          <w:kern w:val="0"/>
          <w:szCs w:val="21"/>
          <w:lang w:eastAsia="zh-CN"/>
        </w:rPr>
        <w:t>广西政府采购云平台</w:t>
      </w:r>
      <w:r>
        <w:rPr>
          <w:rFonts w:ascii="宋体" w:hAnsi="宋体" w:hint="eastAsia"/>
          <w:color w:val="000000"/>
          <w:kern w:val="0"/>
          <w:szCs w:val="21"/>
        </w:rPr>
        <w:t>”完成身份认证，确保能够对相关数据电文进行加密和使用电子签章；④自备计算机和网络设备并确保能接入互联网（费用由供应商自行承担，设备确保可进行视频通话和读取</w:t>
      </w:r>
      <w:r>
        <w:rPr>
          <w:rFonts w:ascii="宋体" w:hAnsi="宋体" w:hint="eastAsia"/>
          <w:color w:val="000000"/>
          <w:kern w:val="0"/>
          <w:szCs w:val="21"/>
          <w:lang w:eastAsia="zh-CN"/>
        </w:rPr>
        <w:t>广西政府采购云平台</w:t>
      </w:r>
      <w:r>
        <w:rPr>
          <w:rFonts w:ascii="宋体" w:hAnsi="宋体" w:hint="eastAsia"/>
          <w:color w:val="000000"/>
          <w:kern w:val="0"/>
          <w:szCs w:val="21"/>
        </w:rPr>
        <w:t>CA证书）。因供应商未做好相关准备工作等自身原因导致无法参加本项目电子竞标或竞标失败的，造成的一切后果，由供应商自行承担。</w:t>
      </w:r>
    </w:p>
    <w:p w14:paraId="9FC21610">
      <w:pPr>
        <w:pStyle w:val="style0"/>
        <w:tabs>
          <w:tab w:val="left" w:leader="none" w:pos="1635"/>
        </w:tabs>
        <w:spacing w:lineRule="exact" w:line="380"/>
        <w:ind w:firstLine="435"/>
        <w:rPr>
          <w:rFonts w:ascii="宋体" w:hAnsi="宋体" w:hint="eastAsia"/>
          <w:color w:val="000000"/>
          <w:kern w:val="0"/>
          <w:szCs w:val="21"/>
        </w:rPr>
      </w:pPr>
      <w:r>
        <w:rPr>
          <w:rFonts w:ascii="宋体" w:hAnsi="宋体" w:hint="eastAsia"/>
          <w:color w:val="000000"/>
          <w:kern w:val="0"/>
          <w:szCs w:val="21"/>
        </w:rPr>
        <w:t>4.2</w:t>
      </w:r>
      <w:r>
        <w:rPr>
          <w:rFonts w:ascii="宋体" w:eastAsia="宋体" w:hAnsi="宋体" w:hint="eastAsia"/>
          <w:bCs/>
          <w:color w:val="000000"/>
          <w:szCs w:val="21"/>
        </w:rPr>
        <w:t>电子竞标具体操作流程参考《政府采购项目电子交易管理操作指南-供应商》；如遇平台技术问题详询</w:t>
      </w:r>
      <w:r>
        <w:rPr>
          <w:rFonts w:ascii="宋体" w:eastAsia="宋体" w:hAnsi="宋体" w:hint="eastAsia"/>
          <w:bCs/>
          <w:color w:val="000000"/>
          <w:szCs w:val="21"/>
          <w:lang w:eastAsia="zh-CN"/>
        </w:rPr>
        <w:t>95763</w:t>
      </w:r>
      <w:r>
        <w:rPr>
          <w:rFonts w:ascii="宋体" w:eastAsia="宋体" w:hAnsi="宋体" w:hint="eastAsia"/>
          <w:bCs/>
          <w:color w:val="000000"/>
          <w:szCs w:val="21"/>
        </w:rPr>
        <w:t>。</w:t>
      </w:r>
    </w:p>
    <w:p w14:paraId="8AC71EF7">
      <w:pPr>
        <w:pStyle w:val="style0"/>
        <w:tabs>
          <w:tab w:val="left" w:leader="none" w:pos="1635"/>
        </w:tabs>
        <w:spacing w:lineRule="exact" w:line="380"/>
        <w:ind w:firstLine="435"/>
        <w:rPr>
          <w:rFonts w:ascii="宋体" w:hAnsi="宋体" w:hint="eastAsia"/>
          <w:color w:val="000000"/>
          <w:kern w:val="0"/>
          <w:szCs w:val="21"/>
        </w:rPr>
      </w:pPr>
      <w:r>
        <w:rPr>
          <w:rFonts w:ascii="宋体" w:hAnsi="宋体" w:hint="eastAsia"/>
          <w:color w:val="000000"/>
          <w:kern w:val="0"/>
          <w:szCs w:val="21"/>
        </w:rPr>
        <w:t>4.3不论磋商结果如何，供应商均应自行承担所有与磋商有关的全部费用。</w:t>
      </w:r>
    </w:p>
    <w:p w14:paraId="07EA9F26">
      <w:pPr>
        <w:pStyle w:val="style0"/>
        <w:tabs>
          <w:tab w:val="left" w:leader="none" w:pos="1635"/>
        </w:tabs>
        <w:spacing w:lineRule="exact" w:line="380"/>
        <w:ind w:firstLine="435"/>
        <w:rPr>
          <w:rFonts w:ascii="宋体" w:hAnsi="宋体" w:hint="eastAsia"/>
          <w:b/>
          <w:color w:val="000000"/>
          <w:szCs w:val="21"/>
        </w:rPr>
      </w:pPr>
      <w:r>
        <w:rPr>
          <w:rFonts w:ascii="宋体" w:hAnsi="宋体" w:hint="eastAsia"/>
          <w:b/>
          <w:color w:val="000000"/>
          <w:szCs w:val="21"/>
        </w:rPr>
        <w:t>5、联合体磋商要求（本项目不接受联合体参与磋商）</w:t>
      </w:r>
    </w:p>
    <w:p w14:paraId="5851865A">
      <w:pPr>
        <w:pStyle w:val="style0"/>
        <w:tabs>
          <w:tab w:val="left" w:leader="none" w:pos="2190"/>
        </w:tabs>
        <w:spacing w:lineRule="exact" w:line="380"/>
        <w:ind w:firstLine="411" w:firstLineChars="196"/>
        <w:rPr>
          <w:rFonts w:ascii="宋体" w:hAnsi="宋体" w:hint="eastAsia"/>
          <w:b/>
          <w:color w:val="000000"/>
          <w:szCs w:val="21"/>
        </w:rPr>
      </w:pPr>
      <w:r>
        <w:rPr>
          <w:rFonts w:ascii="宋体" w:hAnsi="宋体" w:hint="eastAsia"/>
          <w:b/>
          <w:color w:val="000000"/>
          <w:szCs w:val="21"/>
        </w:rPr>
        <w:t>6、质疑和投诉</w:t>
      </w:r>
      <w:r>
        <w:tab/>
      </w:r>
    </w:p>
    <w:p w14:paraId="A002FB27">
      <w:pPr>
        <w:pStyle w:val="style0"/>
        <w:tabs>
          <w:tab w:val="left" w:leader="none" w:pos="2190"/>
        </w:tabs>
        <w:spacing w:lineRule="exact" w:line="380"/>
        <w:ind w:firstLine="435"/>
        <w:rPr>
          <w:rFonts w:ascii="宋体" w:hAnsi="宋体" w:hint="eastAsia"/>
          <w:color w:val="000000"/>
          <w:szCs w:val="21"/>
        </w:rPr>
      </w:pPr>
      <w:r>
        <w:rPr>
          <w:rFonts w:ascii="宋体" w:hAnsi="宋体" w:hint="eastAsia"/>
          <w:color w:val="000000"/>
          <w:szCs w:val="21"/>
        </w:rPr>
        <w:t>6.1磋商供应商认为</w:t>
      </w:r>
      <w:r>
        <w:rPr>
          <w:rFonts w:ascii="宋体" w:hAnsi="宋体" w:hint="eastAsia"/>
          <w:color w:val="000000"/>
          <w:szCs w:val="21"/>
          <w:lang w:val="en-US" w:eastAsia="zh-CN"/>
        </w:rPr>
        <w:t>竞争性</w:t>
      </w:r>
      <w:r>
        <w:rPr>
          <w:rFonts w:ascii="宋体" w:hAnsi="宋体" w:hint="eastAsia"/>
          <w:color w:val="000000"/>
          <w:szCs w:val="21"/>
        </w:rPr>
        <w:t>磋商文件使自己的合法权益受到损害的，可以在知道或者应知其权益受到损害之日起七个工作日内，以书面形式向采购代理机构提出质疑。磋商供应商认为采购过程或成交结果使自己的合法权益受到损害的，应当在成交公告期限届满之日起七个工作日内，以书面形式采购代理机构提出质疑。采购代理机构应认真做好质疑处理工作。</w:t>
      </w:r>
    </w:p>
    <w:p w14:paraId="7CC52644">
      <w:pPr>
        <w:pStyle w:val="style0"/>
        <w:tabs>
          <w:tab w:val="left" w:leader="none" w:pos="2190"/>
        </w:tabs>
        <w:spacing w:lineRule="exact" w:line="380"/>
        <w:ind w:firstLine="435"/>
        <w:rPr>
          <w:rFonts w:ascii="宋体" w:hAnsi="宋体" w:hint="eastAsia"/>
          <w:color w:val="000000"/>
          <w:szCs w:val="21"/>
        </w:rPr>
      </w:pPr>
      <w:r>
        <w:rPr>
          <w:rFonts w:ascii="宋体" w:hAnsi="宋体" w:hint="eastAsia"/>
          <w:color w:val="000000"/>
          <w:szCs w:val="21"/>
        </w:rPr>
        <w:t>6.2磋商供应商对采购代理机构的质疑答复不满意或者采购代理机构未在规定的时间内作出答复的，可以在答复期满后十五个工作日内向采购监督管理部门投诉。</w:t>
      </w:r>
    </w:p>
    <w:p w14:paraId="C83B0CD2">
      <w:pPr>
        <w:pStyle w:val="style0"/>
        <w:tabs>
          <w:tab w:val="left" w:leader="none" w:pos="2190"/>
        </w:tabs>
        <w:spacing w:lineRule="exact" w:line="380"/>
        <w:ind w:firstLine="435"/>
        <w:rPr>
          <w:rFonts w:ascii="宋体" w:hAnsi="宋体" w:hint="eastAsia"/>
          <w:color w:val="000000"/>
          <w:szCs w:val="21"/>
        </w:rPr>
      </w:pPr>
      <w:r>
        <w:rPr>
          <w:rFonts w:ascii="宋体" w:hAnsi="宋体" w:hint="eastAsia"/>
          <w:color w:val="000000"/>
          <w:szCs w:val="21"/>
        </w:rPr>
        <w:t>6.3质疑、投诉应当采用书面形式，质疑书、投诉书实行实名制，均应明确阐述磋商文件、磋商过程或成交结果中使自己合法权益受到损害的实质性内容，并提供必要的证明材料。</w:t>
      </w:r>
    </w:p>
    <w:p w14:paraId="096C8688">
      <w:pPr>
        <w:pStyle w:val="style0"/>
        <w:tabs>
          <w:tab w:val="left" w:leader="none" w:pos="2190"/>
        </w:tabs>
        <w:spacing w:lineRule="exact" w:line="380"/>
        <w:ind w:firstLine="411" w:firstLineChars="196"/>
        <w:rPr>
          <w:rFonts w:ascii="宋体" w:hAnsi="宋体" w:hint="eastAsia"/>
          <w:b/>
          <w:color w:val="000000"/>
          <w:szCs w:val="21"/>
        </w:rPr>
      </w:pPr>
      <w:r>
        <w:rPr>
          <w:rFonts w:ascii="宋体" w:hAnsi="宋体" w:hint="eastAsia"/>
          <w:b/>
          <w:color w:val="000000"/>
          <w:szCs w:val="21"/>
        </w:rPr>
        <w:t>7、转包与分包</w:t>
      </w:r>
    </w:p>
    <w:p w14:paraId="B626A5DB">
      <w:pPr>
        <w:pStyle w:val="style0"/>
        <w:tabs>
          <w:tab w:val="left" w:leader="none" w:pos="2190"/>
        </w:tabs>
        <w:spacing w:lineRule="exact" w:line="380"/>
        <w:ind w:firstLine="435"/>
        <w:rPr>
          <w:rFonts w:ascii="宋体" w:hAnsi="宋体" w:hint="eastAsia"/>
          <w:color w:val="000000"/>
          <w:szCs w:val="21"/>
        </w:rPr>
      </w:pPr>
      <w:r>
        <w:rPr>
          <w:rFonts w:ascii="宋体" w:hAnsi="宋体" w:hint="eastAsia"/>
          <w:color w:val="000000"/>
          <w:szCs w:val="21"/>
        </w:rPr>
        <w:t>7.1、本项目不允许转包。</w:t>
      </w:r>
    </w:p>
    <w:p w14:paraId="F9042484">
      <w:pPr>
        <w:pStyle w:val="style0"/>
        <w:tabs>
          <w:tab w:val="left" w:leader="none" w:pos="2190"/>
        </w:tabs>
        <w:spacing w:lineRule="exact" w:line="380"/>
        <w:ind w:firstLine="435"/>
        <w:rPr>
          <w:rFonts w:ascii="宋体" w:hAnsi="宋体" w:hint="eastAsia"/>
          <w:color w:val="000000"/>
          <w:szCs w:val="21"/>
        </w:rPr>
      </w:pPr>
      <w:r>
        <w:rPr>
          <w:rFonts w:ascii="宋体" w:hAnsi="宋体" w:hint="eastAsia"/>
          <w:color w:val="000000"/>
          <w:szCs w:val="21"/>
        </w:rPr>
        <w:t>7.2、本项目不可以分包。</w:t>
      </w:r>
    </w:p>
    <w:p w14:paraId="8A2B9246">
      <w:pPr>
        <w:pStyle w:val="style0"/>
        <w:tabs>
          <w:tab w:val="left" w:leader="none" w:pos="1635"/>
        </w:tabs>
        <w:spacing w:lineRule="exact" w:line="380"/>
        <w:ind w:firstLine="435"/>
        <w:rPr>
          <w:rFonts w:ascii="宋体" w:hAnsi="宋体" w:hint="eastAsia"/>
          <w:b/>
          <w:color w:val="000000"/>
          <w:szCs w:val="21"/>
        </w:rPr>
      </w:pPr>
      <w:r>
        <w:rPr>
          <w:rFonts w:ascii="宋体" w:hAnsi="宋体" w:hint="eastAsia"/>
          <w:b/>
          <w:color w:val="000000"/>
          <w:szCs w:val="21"/>
        </w:rPr>
        <w:t>8. 特别说明</w:t>
      </w:r>
    </w:p>
    <w:p w14:paraId="A0E3905B">
      <w:pPr>
        <w:pStyle w:val="style0"/>
        <w:tabs>
          <w:tab w:val="left" w:leader="none" w:pos="1635"/>
        </w:tabs>
        <w:spacing w:lineRule="exact" w:line="380"/>
        <w:ind w:firstLine="435"/>
        <w:rPr>
          <w:rFonts w:ascii="宋体" w:hAnsi="宋体" w:hint="eastAsia"/>
          <w:b w:val="false"/>
          <w:bCs/>
          <w:color w:val="000000"/>
          <w:szCs w:val="21"/>
        </w:rPr>
      </w:pPr>
      <w:r>
        <w:rPr>
          <w:rFonts w:ascii="宋体" w:hAnsi="宋体" w:hint="eastAsia"/>
          <w:b w:val="false"/>
          <w:bCs/>
          <w:color w:val="000000"/>
          <w:szCs w:val="21"/>
        </w:rPr>
        <w:t>8.1关联供应商不得参加同一合同项下政府采购活动，否则响应文件将被视为无效：</w:t>
      </w:r>
    </w:p>
    <w:p w14:paraId="2683BC6A">
      <w:pPr>
        <w:pStyle w:val="style0"/>
        <w:tabs>
          <w:tab w:val="left" w:leader="none" w:pos="1635"/>
        </w:tabs>
        <w:spacing w:lineRule="exact" w:line="380"/>
        <w:ind w:firstLine="435"/>
        <w:rPr>
          <w:rFonts w:ascii="宋体" w:hAnsi="宋体" w:hint="eastAsia"/>
          <w:b w:val="false"/>
          <w:bCs/>
          <w:color w:val="000000"/>
          <w:szCs w:val="21"/>
        </w:rPr>
      </w:pPr>
      <w:r>
        <w:rPr>
          <w:rFonts w:ascii="宋体" w:hAnsi="宋体" w:hint="eastAsia"/>
          <w:b w:val="false"/>
          <w:bCs/>
          <w:color w:val="000000"/>
          <w:szCs w:val="21"/>
        </w:rPr>
        <w:t>（1）单位负责人为同一人或者存在直接控股、管理关系的，不得参加同一合同项下的政府采购活动。</w:t>
      </w:r>
    </w:p>
    <w:p w14:paraId="3D13C506">
      <w:pPr>
        <w:pStyle w:val="style0"/>
        <w:tabs>
          <w:tab w:val="left" w:leader="none" w:pos="1635"/>
        </w:tabs>
        <w:spacing w:lineRule="exact" w:line="380"/>
        <w:ind w:firstLine="435"/>
        <w:rPr>
          <w:rFonts w:ascii="宋体" w:hAnsi="宋体" w:hint="eastAsia"/>
          <w:b w:val="false"/>
          <w:bCs/>
          <w:color w:val="000000"/>
          <w:szCs w:val="21"/>
        </w:rPr>
      </w:pPr>
      <w:r>
        <w:rPr>
          <w:rFonts w:ascii="宋体" w:hAnsi="宋体" w:hint="eastAsia"/>
          <w:b w:val="false"/>
          <w:bCs/>
          <w:color w:val="000000"/>
          <w:szCs w:val="21"/>
        </w:rPr>
        <w:t>（2）生产厂商授权给供应商后自己不得参加同一合同项下的政府采购活动；生产厂商对同一品牌同一型号的货物，仅能委托一个代理商参加磋商。</w:t>
      </w:r>
    </w:p>
    <w:p w14:paraId="26386EC6">
      <w:pPr>
        <w:pStyle w:val="style0"/>
        <w:tabs>
          <w:tab w:val="left" w:leader="none" w:pos="1635"/>
        </w:tabs>
        <w:spacing w:lineRule="exact" w:line="380"/>
        <w:ind w:firstLine="435"/>
        <w:rPr>
          <w:rFonts w:ascii="宋体" w:hAnsi="宋体" w:hint="eastAsia"/>
          <w:b w:val="false"/>
          <w:bCs/>
          <w:color w:val="000000"/>
          <w:szCs w:val="21"/>
        </w:rPr>
      </w:pPr>
      <w:r>
        <w:rPr>
          <w:rFonts w:ascii="宋体" w:hAnsi="宋体" w:hint="eastAsia"/>
          <w:b w:val="false"/>
          <w:bCs/>
          <w:color w:val="000000"/>
          <w:szCs w:val="21"/>
        </w:rPr>
        <w:t>（3）为本采购项目提供整体设计、规范编制或者项目管理、监理、检测等服务的供应商，不得再参加本次采购活动。</w:t>
      </w:r>
    </w:p>
    <w:p w14:paraId="1FCA0452">
      <w:pPr>
        <w:pStyle w:val="style0"/>
        <w:tabs>
          <w:tab w:val="left" w:leader="none" w:pos="1635"/>
        </w:tabs>
        <w:spacing w:lineRule="exact" w:line="380"/>
        <w:ind w:firstLine="435"/>
        <w:rPr>
          <w:rFonts w:ascii="宋体" w:hAnsi="宋体" w:hint="eastAsia"/>
          <w:b w:val="false"/>
          <w:bCs/>
          <w:color w:val="000000"/>
          <w:szCs w:val="21"/>
        </w:rPr>
      </w:pPr>
      <w:r>
        <w:rPr>
          <w:rFonts w:ascii="宋体" w:hAnsi="宋体" w:hint="eastAsia"/>
          <w:b w:val="false"/>
          <w:bCs/>
          <w:color w:val="000000"/>
          <w:szCs w:val="21"/>
        </w:rPr>
        <w:t>（4）提供相同品牌产品的不同磋商供应商参加同一合同项下磋商的，以其中通过资格审查、符合性审查且报价最低的参加评审，报价相同的，由采购人自主选择确定一个参加评审的磋商供应商，其他报价无效。非单一产品采购项目中，多家供应商提供的核心产品品牌相同的，视为提供相同品牌产品。</w:t>
      </w:r>
      <w:r>
        <w:rPr>
          <w:rFonts w:ascii="宋体" w:hAnsi="宋体" w:hint="eastAsia"/>
          <w:b w:val="false"/>
          <w:bCs/>
          <w:color w:val="000000"/>
          <w:szCs w:val="21"/>
          <w:lang w:val="en-US" w:eastAsia="zh-CN"/>
        </w:rPr>
        <w:t xml:space="preserve">  </w:t>
      </w:r>
    </w:p>
    <w:p w14:paraId="BD3610A6">
      <w:pPr>
        <w:pStyle w:val="style0"/>
        <w:tabs>
          <w:tab w:val="left" w:leader="none" w:pos="1635"/>
        </w:tabs>
        <w:spacing w:lineRule="exact" w:line="380"/>
        <w:ind w:firstLine="435"/>
        <w:rPr>
          <w:rFonts w:ascii="宋体" w:hAnsi="宋体" w:hint="eastAsia"/>
          <w:b w:val="false"/>
          <w:bCs/>
          <w:color w:val="000000"/>
          <w:szCs w:val="21"/>
        </w:rPr>
      </w:pPr>
      <w:r>
        <w:rPr>
          <w:rFonts w:ascii="宋体" w:hAnsi="宋体" w:hint="eastAsia"/>
          <w:b w:val="false"/>
          <w:bCs/>
          <w:color w:val="000000"/>
          <w:szCs w:val="21"/>
        </w:rPr>
        <w:t>8.2磋商供应商磋商所使用的资格、信誉、荣誉、业绩与企业认证必须为本法人所拥有，磋商供应商磋商所使用的采购项目实施人员必须为磋商供应商员工。</w:t>
      </w:r>
    </w:p>
    <w:p w14:paraId="791D4A4F">
      <w:pPr>
        <w:pStyle w:val="style0"/>
        <w:tabs>
          <w:tab w:val="left" w:leader="none" w:pos="1635"/>
        </w:tabs>
        <w:spacing w:lineRule="exact" w:line="380"/>
        <w:ind w:firstLine="435"/>
        <w:rPr>
          <w:rFonts w:ascii="宋体" w:hAnsi="宋体" w:hint="eastAsia"/>
          <w:b w:val="false"/>
          <w:bCs/>
          <w:color w:val="000000"/>
          <w:szCs w:val="21"/>
        </w:rPr>
      </w:pPr>
      <w:r>
        <w:rPr>
          <w:rFonts w:ascii="宋体" w:hAnsi="宋体" w:hint="eastAsia"/>
          <w:b w:val="false"/>
          <w:bCs/>
          <w:color w:val="000000"/>
          <w:szCs w:val="21"/>
        </w:rPr>
        <w:t>8.3磋商供应商应仔细阅读磋商文件的所有内容，按照磋商文件的要求提交响应文件，并对所提供的全部资料的真实性承担法律责任。</w:t>
      </w:r>
    </w:p>
    <w:p w14:paraId="A8371669">
      <w:pPr>
        <w:pStyle w:val="style0"/>
        <w:tabs>
          <w:tab w:val="left" w:leader="none" w:pos="1635"/>
        </w:tabs>
        <w:spacing w:lineRule="exact" w:line="380"/>
        <w:ind w:firstLine="435"/>
        <w:rPr>
          <w:rFonts w:ascii="宋体" w:hAnsi="宋体" w:hint="eastAsia"/>
          <w:b w:val="false"/>
          <w:bCs/>
          <w:color w:val="000000"/>
          <w:szCs w:val="21"/>
        </w:rPr>
      </w:pPr>
      <w:r>
        <w:rPr>
          <w:rFonts w:ascii="宋体" w:hAnsi="宋体" w:hint="eastAsia"/>
          <w:b w:val="false"/>
          <w:bCs/>
          <w:color w:val="000000"/>
          <w:szCs w:val="21"/>
        </w:rPr>
        <w:t>8.4磋商供应商在磋商活动中提供任何虚假材料，其磋商无效，并报监管部门查处；成交后发现的，成交人须依照《中华人民共和国消费者权益保护法》第49条之规定双倍赔偿采购人，且民事赔偿并不免除违法磋商供应商的行政与刑事责任。</w:t>
      </w:r>
    </w:p>
    <w:p w14:paraId="E6094A98">
      <w:pPr>
        <w:pStyle w:val="style0"/>
        <w:tabs>
          <w:tab w:val="left" w:leader="none" w:pos="2190"/>
        </w:tabs>
        <w:spacing w:lineRule="exact" w:line="380"/>
        <w:ind w:firstLine="435"/>
        <w:rPr>
          <w:rFonts w:ascii="宋体" w:hAnsi="宋体" w:hint="eastAsia"/>
          <w:color w:val="000000"/>
          <w:szCs w:val="21"/>
        </w:rPr>
      </w:pPr>
    </w:p>
    <w:p w14:paraId="6C0A0F93">
      <w:pPr>
        <w:pStyle w:val="style0"/>
        <w:tabs>
          <w:tab w:val="left" w:leader="none" w:pos="2190"/>
        </w:tabs>
        <w:spacing w:lineRule="exact" w:line="380"/>
        <w:ind w:firstLine="435"/>
        <w:jc w:val="center"/>
        <w:rPr>
          <w:rFonts w:hint="eastAsia"/>
          <w:b/>
          <w:color w:val="000000"/>
          <w:sz w:val="28"/>
          <w:szCs w:val="28"/>
        </w:rPr>
      </w:pPr>
      <w:r>
        <w:rPr>
          <w:rFonts w:hint="eastAsia"/>
          <w:b/>
          <w:color w:val="000000"/>
          <w:sz w:val="28"/>
          <w:szCs w:val="28"/>
        </w:rPr>
        <w:t>二、竞争性磋商文件（简称磋商文件）</w:t>
      </w:r>
    </w:p>
    <w:p w14:paraId="8160A592">
      <w:pPr>
        <w:pStyle w:val="style0"/>
        <w:tabs>
          <w:tab w:val="left" w:leader="none" w:pos="2190"/>
        </w:tabs>
        <w:spacing w:lineRule="exact" w:line="380"/>
        <w:ind w:firstLine="437"/>
        <w:rPr>
          <w:rFonts w:hint="eastAsia"/>
          <w:b/>
          <w:color w:val="000000"/>
          <w:szCs w:val="21"/>
        </w:rPr>
      </w:pPr>
      <w:r>
        <w:rPr>
          <w:rFonts w:hint="eastAsia"/>
          <w:b/>
          <w:color w:val="000000"/>
          <w:szCs w:val="21"/>
        </w:rPr>
        <w:t>9、磋商文件的构成</w:t>
      </w:r>
    </w:p>
    <w:p w14:paraId="0A914014">
      <w:pPr>
        <w:pStyle w:val="style0"/>
        <w:tabs>
          <w:tab w:val="left" w:leader="none" w:pos="2190"/>
        </w:tabs>
        <w:spacing w:lineRule="exact" w:line="380"/>
        <w:ind w:firstLine="437"/>
        <w:rPr>
          <w:rFonts w:hint="eastAsia"/>
          <w:color w:val="000000"/>
          <w:szCs w:val="21"/>
        </w:rPr>
      </w:pPr>
      <w:r>
        <w:rPr>
          <w:rFonts w:hint="eastAsia"/>
          <w:color w:val="000000"/>
          <w:szCs w:val="21"/>
        </w:rPr>
        <w:t>（1）竞争性磋商公告；</w:t>
      </w:r>
    </w:p>
    <w:p w14:paraId="B0D5E29D">
      <w:pPr>
        <w:pStyle w:val="style0"/>
        <w:tabs>
          <w:tab w:val="left" w:leader="none" w:pos="2190"/>
        </w:tabs>
        <w:spacing w:lineRule="exact" w:line="380"/>
        <w:ind w:firstLine="437"/>
        <w:rPr>
          <w:rFonts w:hint="eastAsia"/>
          <w:color w:val="000000"/>
          <w:szCs w:val="21"/>
        </w:rPr>
      </w:pPr>
      <w:r>
        <w:rPr>
          <w:rFonts w:hint="eastAsia"/>
          <w:color w:val="000000"/>
          <w:szCs w:val="21"/>
        </w:rPr>
        <w:t>（2）磋商供应商须知；</w:t>
      </w:r>
    </w:p>
    <w:p w14:paraId="CD354E96">
      <w:pPr>
        <w:pStyle w:val="style0"/>
        <w:tabs>
          <w:tab w:val="left" w:leader="none" w:pos="2190"/>
        </w:tabs>
        <w:spacing w:lineRule="exact" w:line="380"/>
        <w:ind w:firstLine="437"/>
        <w:rPr>
          <w:rFonts w:hint="eastAsia"/>
          <w:color w:val="000000"/>
          <w:szCs w:val="21"/>
        </w:rPr>
      </w:pPr>
      <w:r>
        <w:rPr>
          <w:rFonts w:hint="eastAsia"/>
          <w:color w:val="000000"/>
          <w:szCs w:val="21"/>
        </w:rPr>
        <w:t>（3）</w:t>
      </w:r>
      <w:r>
        <w:rPr>
          <w:rFonts w:hint="eastAsia"/>
          <w:color w:val="000000"/>
          <w:szCs w:val="21"/>
          <w:lang w:eastAsia="zh-CN"/>
        </w:rPr>
        <w:t>服务采购需求</w:t>
      </w:r>
      <w:r>
        <w:rPr>
          <w:rFonts w:hint="eastAsia"/>
          <w:color w:val="000000"/>
          <w:szCs w:val="21"/>
        </w:rPr>
        <w:t>；</w:t>
      </w:r>
    </w:p>
    <w:p w14:paraId="4E1796F1">
      <w:pPr>
        <w:pStyle w:val="style0"/>
        <w:tabs>
          <w:tab w:val="left" w:leader="none" w:pos="2190"/>
        </w:tabs>
        <w:spacing w:lineRule="exact" w:line="380"/>
        <w:ind w:firstLine="437"/>
        <w:rPr>
          <w:rFonts w:hint="eastAsia"/>
          <w:color w:val="000000"/>
          <w:szCs w:val="21"/>
        </w:rPr>
      </w:pPr>
      <w:r>
        <w:rPr>
          <w:rFonts w:hint="eastAsia"/>
          <w:color w:val="000000"/>
          <w:szCs w:val="21"/>
        </w:rPr>
        <w:t>（4）评标办法；</w:t>
      </w:r>
    </w:p>
    <w:p w14:paraId="BCF6AC0C">
      <w:pPr>
        <w:pStyle w:val="style0"/>
        <w:tabs>
          <w:tab w:val="left" w:leader="none" w:pos="2190"/>
        </w:tabs>
        <w:spacing w:lineRule="exact" w:line="380"/>
        <w:ind w:firstLine="437"/>
        <w:rPr>
          <w:rFonts w:hint="eastAsia"/>
          <w:color w:val="000000"/>
          <w:szCs w:val="21"/>
        </w:rPr>
      </w:pPr>
      <w:r>
        <w:rPr>
          <w:rFonts w:hint="eastAsia"/>
          <w:color w:val="000000"/>
          <w:szCs w:val="21"/>
        </w:rPr>
        <w:t>（5）合同主要条款及格式；</w:t>
      </w:r>
    </w:p>
    <w:p w14:paraId="23293679">
      <w:pPr>
        <w:pStyle w:val="style0"/>
        <w:tabs>
          <w:tab w:val="left" w:leader="none" w:pos="2190"/>
        </w:tabs>
        <w:spacing w:lineRule="exact" w:line="380"/>
        <w:ind w:firstLine="437"/>
        <w:rPr>
          <w:rFonts w:hint="eastAsia"/>
          <w:color w:val="000000"/>
          <w:szCs w:val="21"/>
        </w:rPr>
      </w:pPr>
      <w:r>
        <w:rPr>
          <w:rFonts w:hint="eastAsia"/>
          <w:color w:val="000000"/>
          <w:szCs w:val="21"/>
        </w:rPr>
        <w:t>（6）响应文件格式。</w:t>
      </w:r>
    </w:p>
    <w:p w14:paraId="B6177DEA">
      <w:pPr>
        <w:pStyle w:val="style0"/>
        <w:tabs>
          <w:tab w:val="left" w:leader="none" w:pos="2190"/>
        </w:tabs>
        <w:spacing w:lineRule="exact" w:line="380"/>
        <w:ind w:firstLine="437"/>
        <w:rPr>
          <w:rFonts w:ascii="宋体" w:hAnsi="宋体" w:hint="eastAsia"/>
          <w:b/>
          <w:color w:val="000000"/>
          <w:szCs w:val="21"/>
        </w:rPr>
      </w:pPr>
      <w:r>
        <w:rPr>
          <w:rFonts w:ascii="宋体" w:hAnsi="宋体" w:hint="eastAsia"/>
          <w:b/>
          <w:color w:val="000000"/>
          <w:szCs w:val="21"/>
        </w:rPr>
        <w:t>10、磋商文件的澄清与修改</w:t>
      </w:r>
    </w:p>
    <w:p w14:paraId="633DB421">
      <w:pPr>
        <w:pStyle w:val="style0"/>
        <w:tabs>
          <w:tab w:val="left" w:leader="none" w:pos="2190"/>
        </w:tabs>
        <w:spacing w:lineRule="exact" w:line="380"/>
        <w:ind w:firstLine="437"/>
        <w:rPr>
          <w:rFonts w:ascii="宋体" w:hAnsi="宋体" w:hint="eastAsia"/>
          <w:color w:val="000000"/>
          <w:szCs w:val="21"/>
        </w:rPr>
      </w:pPr>
      <w:r>
        <w:rPr>
          <w:rFonts w:ascii="宋体" w:hAnsi="宋体" w:hint="eastAsia"/>
          <w:color w:val="000000"/>
          <w:szCs w:val="21"/>
        </w:rPr>
        <w:t>10.1 提交首次响应文件截止之日前，采购代理机构可以对已发出的磋商文件进行必要澄清或者修改，澄清或者修改的内容可能影响响应文件编制的，采购代理机构应当在提交首次响应文件递交截止时间五日前在本项目竞争性磋商公告发布的同一媒体上发布更正公告，不足五日的，应当顺延首次响应文件递交截止时间。</w:t>
      </w:r>
    </w:p>
    <w:p w14:paraId="3945540E">
      <w:pPr>
        <w:pStyle w:val="style0"/>
        <w:tabs>
          <w:tab w:val="left" w:leader="none" w:pos="2190"/>
        </w:tabs>
        <w:spacing w:lineRule="exact" w:line="380"/>
        <w:ind w:firstLine="437"/>
        <w:rPr>
          <w:rFonts w:ascii="宋体" w:hAnsi="宋体" w:hint="eastAsia"/>
          <w:color w:val="000000"/>
          <w:szCs w:val="21"/>
        </w:rPr>
      </w:pPr>
      <w:r>
        <w:rPr>
          <w:rFonts w:ascii="宋体" w:hAnsi="宋体" w:hint="eastAsia"/>
          <w:color w:val="000000"/>
          <w:szCs w:val="21"/>
        </w:rPr>
        <w:t>10.2</w:t>
      </w:r>
      <w:r>
        <w:rPr>
          <w:rFonts w:ascii="宋体" w:hAnsi="宋体" w:hint="eastAsia"/>
          <w:b/>
          <w:bCs/>
          <w:color w:val="000000"/>
          <w:szCs w:val="21"/>
        </w:rPr>
        <w:t>供应商</w:t>
      </w:r>
      <w:r>
        <w:rPr>
          <w:rFonts w:ascii="宋体" w:hAnsi="宋体" w:hint="eastAsia"/>
          <w:b/>
          <w:bCs/>
          <w:color w:val="000000"/>
          <w:szCs w:val="21"/>
          <w:lang w:eastAsia="zh-CN"/>
        </w:rPr>
        <w:t>报名</w:t>
      </w:r>
      <w:r>
        <w:rPr>
          <w:rFonts w:ascii="宋体" w:hAnsi="宋体" w:hint="eastAsia"/>
          <w:b/>
          <w:bCs/>
          <w:color w:val="000000"/>
          <w:szCs w:val="21"/>
        </w:rPr>
        <w:t>后应实时关注相关网站了解澄清、修改等与项目有关的内容，如因供应商未及时登录相关网站了解澄清、修改等与项目有关的内容，从而导致</w:t>
      </w:r>
      <w:r>
        <w:rPr>
          <w:rFonts w:ascii="宋体" w:hAnsi="宋体" w:hint="eastAsia"/>
          <w:b/>
          <w:bCs/>
          <w:color w:val="000000"/>
          <w:szCs w:val="21"/>
          <w:lang w:eastAsia="zh-CN"/>
        </w:rPr>
        <w:t>磋商</w:t>
      </w:r>
      <w:r>
        <w:rPr>
          <w:rFonts w:ascii="宋体" w:hAnsi="宋体" w:hint="eastAsia"/>
          <w:b/>
          <w:bCs/>
          <w:color w:val="000000"/>
          <w:szCs w:val="21"/>
        </w:rPr>
        <w:t>无效的，由供应商自行承担责任。</w:t>
      </w:r>
    </w:p>
    <w:p w14:paraId="1A069D6D">
      <w:pPr>
        <w:pStyle w:val="style0"/>
        <w:tabs>
          <w:tab w:val="left" w:leader="none" w:pos="2190"/>
        </w:tabs>
        <w:spacing w:lineRule="exact" w:line="380"/>
        <w:ind w:firstLine="437"/>
        <w:rPr>
          <w:rFonts w:ascii="宋体" w:hAnsi="宋体" w:hint="eastAsia"/>
          <w:color w:val="000000"/>
          <w:szCs w:val="21"/>
        </w:rPr>
      </w:pPr>
      <w:r>
        <w:rPr>
          <w:rFonts w:ascii="宋体" w:hAnsi="宋体" w:hint="eastAsia"/>
          <w:color w:val="000000"/>
          <w:szCs w:val="21"/>
        </w:rPr>
        <w:t>10.3澄清或者修改的内容为磋商文件的组成部分。当澄清或者修改通知就同一内容的表述不一致时，以最后发出的文件为准。</w:t>
      </w:r>
    </w:p>
    <w:p w14:paraId="6611A31D">
      <w:pPr>
        <w:pStyle w:val="style0"/>
        <w:tabs>
          <w:tab w:val="left" w:leader="none" w:pos="2190"/>
        </w:tabs>
        <w:spacing w:lineRule="exact" w:line="380"/>
        <w:ind w:firstLine="437"/>
        <w:rPr>
          <w:rFonts w:ascii="宋体" w:hAnsi="宋体" w:hint="eastAsia"/>
          <w:color w:val="000000"/>
          <w:szCs w:val="21"/>
        </w:rPr>
      </w:pPr>
      <w:r>
        <w:rPr>
          <w:rFonts w:ascii="宋体" w:hAnsi="宋体" w:hint="eastAsia"/>
          <w:color w:val="000000"/>
          <w:szCs w:val="21"/>
        </w:rPr>
        <w:t>10.4 磋商文件的澄清或者修改都应该通过本项目采购代理机构以法定形式发布，采购人非通过本机构，不得擅自澄清或者修改磋商文件。</w:t>
      </w:r>
    </w:p>
    <w:p w14:paraId="C54C6BE9">
      <w:pPr>
        <w:pStyle w:val="style0"/>
        <w:tabs>
          <w:tab w:val="left" w:leader="none" w:pos="2190"/>
        </w:tabs>
        <w:spacing w:lineRule="exact" w:line="380"/>
        <w:ind w:firstLine="437"/>
        <w:rPr>
          <w:rFonts w:ascii="宋体" w:hAnsi="宋体" w:hint="eastAsia"/>
          <w:color w:val="000000"/>
          <w:szCs w:val="21"/>
        </w:rPr>
      </w:pPr>
      <w:r>
        <w:rPr>
          <w:rFonts w:ascii="宋体" w:hAnsi="宋体" w:hint="eastAsia"/>
          <w:color w:val="000000"/>
          <w:szCs w:val="21"/>
        </w:rPr>
        <w:t>10.5采购代理机构可以视采购具体情况，延长首次响应文件递交截止时间和磋商时间，并将变更时间书面通知所有购买磋商文件收受人，在本项目竞争性磋商公告发布的同一媒体上发布变更公告。</w:t>
      </w:r>
    </w:p>
    <w:p w14:paraId="7D6B3E79">
      <w:pPr>
        <w:pStyle w:val="style0"/>
        <w:tabs>
          <w:tab w:val="left" w:leader="none" w:pos="2190"/>
        </w:tabs>
        <w:spacing w:lineRule="exact" w:line="380"/>
        <w:ind w:firstLine="435"/>
        <w:rPr>
          <w:rFonts w:hint="eastAsia"/>
          <w:color w:val="000000"/>
          <w:szCs w:val="21"/>
        </w:rPr>
      </w:pPr>
    </w:p>
    <w:p w14:paraId="DA554DED">
      <w:pPr>
        <w:pStyle w:val="style0"/>
        <w:tabs>
          <w:tab w:val="left" w:leader="none" w:pos="2190"/>
        </w:tabs>
        <w:spacing w:lineRule="exact" w:line="380"/>
        <w:ind w:firstLine="435"/>
        <w:jc w:val="center"/>
        <w:rPr>
          <w:rFonts w:hint="eastAsia"/>
          <w:b/>
          <w:color w:val="000000"/>
          <w:sz w:val="28"/>
          <w:szCs w:val="28"/>
        </w:rPr>
      </w:pPr>
      <w:r>
        <w:rPr>
          <w:rFonts w:hint="eastAsia"/>
          <w:b/>
          <w:color w:val="000000"/>
          <w:sz w:val="28"/>
          <w:szCs w:val="28"/>
        </w:rPr>
        <w:t>三、竞争性磋商响应文件的编制</w:t>
      </w:r>
    </w:p>
    <w:p w14:paraId="88391AFB">
      <w:pPr>
        <w:pStyle w:val="style0"/>
        <w:tabs>
          <w:tab w:val="left" w:leader="none" w:pos="1305"/>
        </w:tabs>
        <w:spacing w:lineRule="exact" w:line="380"/>
        <w:ind w:firstLine="420" w:firstLineChars="200"/>
        <w:rPr>
          <w:rFonts w:hint="eastAsia"/>
          <w:b/>
          <w:color w:val="000000"/>
          <w:szCs w:val="21"/>
          <w:lang w:val="en-US" w:eastAsia="zh-CN"/>
        </w:rPr>
      </w:pPr>
      <w:r>
        <w:rPr>
          <w:rFonts w:hint="eastAsia"/>
          <w:b/>
          <w:color w:val="000000"/>
          <w:szCs w:val="21"/>
          <w:lang w:val="en-US" w:eastAsia="zh-CN"/>
        </w:rPr>
        <w:t>1</w:t>
      </w:r>
      <w:r>
        <w:rPr>
          <w:rFonts w:hint="eastAsia"/>
          <w:b/>
          <w:color w:val="000000"/>
          <w:szCs w:val="21"/>
          <w:lang w:val="en-US" w:eastAsia="zh-CN"/>
        </w:rPr>
        <w:t>1</w:t>
      </w:r>
      <w:r>
        <w:rPr>
          <w:rFonts w:hint="eastAsia"/>
          <w:b/>
          <w:color w:val="000000"/>
          <w:szCs w:val="21"/>
        </w:rPr>
        <w:t>、竞争性磋商响应文件（以下简称响应文件）的组成及要求</w:t>
      </w:r>
    </w:p>
    <w:p w14:paraId="095248CC">
      <w:pPr>
        <w:pStyle w:val="style0"/>
        <w:pageBreakBefore w:val="false"/>
        <w:widowControl w:val="false"/>
        <w:kinsoku/>
        <w:wordWrap/>
        <w:overflowPunct/>
        <w:topLinePunct w:val="false"/>
        <w:bidi w:val="false"/>
        <w:spacing w:lineRule="exact" w:line="380"/>
        <w:ind w:firstLine="420" w:firstLineChars="200"/>
        <w:rPr>
          <w:rFonts w:ascii="宋体" w:eastAsia="宋体" w:hAnsi="宋体" w:hint="eastAsia"/>
          <w:b/>
          <w:bCs/>
          <w:color w:val="000000"/>
          <w:szCs w:val="21"/>
          <w:lang w:val="en-US" w:eastAsia="zh-CN"/>
        </w:rPr>
      </w:pPr>
      <w:r>
        <w:rPr>
          <w:rFonts w:ascii="宋体" w:eastAsia="宋体" w:hAnsi="宋体" w:hint="eastAsia"/>
          <w:b/>
          <w:bCs/>
          <w:color w:val="000000"/>
          <w:szCs w:val="21"/>
          <w:lang w:val="en-US" w:eastAsia="zh-CN"/>
        </w:rPr>
        <w:t>11.1 本项目实行电子投标，供应商应准备电子磋商响应文件：</w:t>
      </w:r>
    </w:p>
    <w:p w14:paraId="FF9F94D8">
      <w:pPr>
        <w:pStyle w:val="style0"/>
        <w:pageBreakBefore w:val="false"/>
        <w:widowControl w:val="false"/>
        <w:kinsoku/>
        <w:wordWrap/>
        <w:overflowPunct/>
        <w:topLinePunct w:val="false"/>
        <w:bidi w:val="false"/>
        <w:spacing w:lineRule="exact" w:line="380"/>
        <w:ind w:firstLine="420" w:firstLineChars="200"/>
        <w:rPr>
          <w:rFonts w:ascii="宋体" w:eastAsia="宋体" w:hAnsi="宋体" w:hint="eastAsia"/>
          <w:b/>
          <w:bCs/>
          <w:color w:val="000000"/>
          <w:szCs w:val="21"/>
          <w:lang w:val="en-US" w:eastAsia="zh-CN"/>
        </w:rPr>
      </w:pPr>
      <w:r>
        <w:rPr>
          <w:rFonts w:ascii="宋体" w:eastAsia="宋体" w:hAnsi="宋体" w:hint="eastAsia"/>
          <w:b/>
          <w:bCs/>
          <w:color w:val="000000"/>
          <w:szCs w:val="21"/>
          <w:lang w:val="en-US" w:eastAsia="zh-CN"/>
        </w:rPr>
        <w:t xml:space="preserve">11.1.1 电子响应文件按广西政府采购云平台要求及本磋商文件要求制作、加密并递交。具体操作流程可参考《政府采购项目电子交易管理操作指南-供应商》。 </w:t>
      </w:r>
    </w:p>
    <w:p w14:paraId="A1B38FF2">
      <w:pPr>
        <w:pStyle w:val="style0"/>
        <w:pageBreakBefore w:val="false"/>
        <w:widowControl w:val="false"/>
        <w:kinsoku/>
        <w:wordWrap/>
        <w:overflowPunct/>
        <w:topLinePunct w:val="false"/>
        <w:bidi w:val="false"/>
        <w:spacing w:lineRule="exact" w:line="380"/>
        <w:ind w:firstLine="420" w:firstLineChars="200"/>
        <w:rPr>
          <w:rFonts w:ascii="宋体" w:eastAsia="宋体" w:hAnsi="宋体" w:hint="eastAsia"/>
          <w:b/>
          <w:bCs/>
          <w:color w:val="000000"/>
          <w:szCs w:val="21"/>
        </w:rPr>
      </w:pPr>
      <w:r>
        <w:rPr>
          <w:rFonts w:ascii="宋体" w:eastAsia="宋体" w:hAnsi="宋体" w:hint="eastAsia"/>
          <w:b/>
          <w:bCs/>
          <w:color w:val="000000"/>
          <w:szCs w:val="21"/>
        </w:rPr>
        <w:t>11.</w:t>
      </w:r>
      <w:r>
        <w:rPr>
          <w:rFonts w:ascii="宋体" w:eastAsia="宋体" w:hAnsi="宋体" w:hint="eastAsia"/>
          <w:b/>
          <w:bCs/>
          <w:color w:val="000000"/>
          <w:szCs w:val="21"/>
          <w:lang w:val="en-US" w:eastAsia="zh-CN"/>
        </w:rPr>
        <w:t>2</w:t>
      </w:r>
      <w:r>
        <w:rPr>
          <w:rFonts w:ascii="宋体" w:eastAsia="宋体" w:hAnsi="宋体" w:hint="eastAsia"/>
          <w:b/>
          <w:bCs/>
          <w:color w:val="000000"/>
          <w:szCs w:val="21"/>
        </w:rPr>
        <w:t>竞争性磋商响应文件（以下简称响应文件）的组成及要求</w:t>
      </w:r>
    </w:p>
    <w:p w14:paraId="F6E49559">
      <w:pPr>
        <w:pStyle w:val="style0"/>
        <w:pageBreakBefore w:val="false"/>
        <w:widowControl w:val="false"/>
        <w:kinsoku/>
        <w:wordWrap/>
        <w:overflowPunct/>
        <w:topLinePunct w:val="false"/>
        <w:bidi w:val="false"/>
        <w:spacing w:lineRule="exact" w:line="380"/>
        <w:ind w:firstLine="420" w:firstLineChars="200"/>
        <w:rPr>
          <w:rFonts w:ascii="宋体" w:eastAsia="宋体" w:hAnsi="宋体" w:hint="eastAsia"/>
          <w:b/>
          <w:bCs/>
          <w:color w:val="000000"/>
          <w:szCs w:val="21"/>
        </w:rPr>
      </w:pPr>
      <w:r>
        <w:rPr>
          <w:rFonts w:ascii="宋体" w:eastAsia="宋体" w:hAnsi="宋体" w:hint="eastAsia"/>
          <w:b/>
          <w:bCs/>
          <w:color w:val="000000"/>
          <w:szCs w:val="21"/>
        </w:rPr>
        <w:t>11.</w:t>
      </w:r>
      <w:r>
        <w:rPr>
          <w:rFonts w:ascii="宋体" w:eastAsia="宋体" w:hAnsi="宋体" w:hint="eastAsia"/>
          <w:b/>
          <w:bCs/>
          <w:color w:val="000000"/>
          <w:szCs w:val="21"/>
          <w:lang w:val="en-US" w:eastAsia="zh-CN"/>
        </w:rPr>
        <w:t>2.1</w:t>
      </w:r>
      <w:r>
        <w:rPr>
          <w:rFonts w:ascii="宋体" w:eastAsia="宋体" w:hAnsi="宋体" w:hint="eastAsia"/>
          <w:b/>
          <w:bCs/>
          <w:color w:val="000000"/>
          <w:szCs w:val="21"/>
        </w:rPr>
        <w:t>响应文件组成【格式见第六章“响应文件（格式）”】</w:t>
      </w:r>
    </w:p>
    <w:p w14:paraId="81B81631">
      <w:pPr>
        <w:pStyle w:val="style0"/>
        <w:pageBreakBefore w:val="false"/>
        <w:widowControl w:val="false"/>
        <w:kinsoku/>
        <w:wordWrap/>
        <w:overflowPunct/>
        <w:topLinePunct w:val="false"/>
        <w:bidi w:val="false"/>
        <w:spacing w:lineRule="exact" w:line="380"/>
        <w:ind w:firstLine="420" w:firstLineChars="200"/>
        <w:rPr>
          <w:rFonts w:ascii="宋体" w:eastAsia="宋体" w:hAnsi="宋体" w:hint="eastAsia"/>
          <w:b/>
          <w:bCs/>
          <w:color w:val="000000"/>
          <w:szCs w:val="21"/>
        </w:rPr>
      </w:pPr>
      <w:r>
        <w:rPr>
          <w:rFonts w:ascii="宋体" w:eastAsia="宋体" w:hAnsi="宋体" w:hint="eastAsia"/>
          <w:b/>
          <w:bCs/>
          <w:color w:val="000000"/>
          <w:szCs w:val="21"/>
        </w:rPr>
        <w:t>11.</w:t>
      </w:r>
      <w:r>
        <w:rPr>
          <w:rFonts w:ascii="宋体" w:eastAsia="宋体" w:hAnsi="宋体" w:hint="eastAsia"/>
          <w:b/>
          <w:bCs/>
          <w:color w:val="000000"/>
          <w:szCs w:val="21"/>
          <w:lang w:val="en-US" w:eastAsia="zh-CN"/>
        </w:rPr>
        <w:t>2</w:t>
      </w:r>
      <w:r>
        <w:rPr>
          <w:rFonts w:ascii="宋体" w:eastAsia="宋体" w:hAnsi="宋体" w:hint="eastAsia"/>
          <w:b/>
          <w:bCs/>
          <w:color w:val="000000"/>
          <w:szCs w:val="21"/>
        </w:rPr>
        <w:t>.</w:t>
      </w:r>
      <w:r>
        <w:rPr>
          <w:rFonts w:ascii="宋体" w:eastAsia="宋体" w:hAnsi="宋体" w:hint="eastAsia"/>
          <w:b/>
          <w:bCs/>
          <w:color w:val="000000"/>
          <w:szCs w:val="21"/>
          <w:lang w:val="en-US" w:eastAsia="zh-CN"/>
        </w:rPr>
        <w:t>1.1</w:t>
      </w:r>
      <w:r>
        <w:rPr>
          <w:rFonts w:ascii="宋体" w:eastAsia="宋体" w:hAnsi="宋体" w:hint="eastAsia"/>
          <w:b/>
          <w:bCs/>
          <w:color w:val="000000"/>
          <w:szCs w:val="21"/>
        </w:rPr>
        <w:t>资格性响应证明材料：</w:t>
      </w:r>
    </w:p>
    <w:p w14:paraId="A1A4F044">
      <w:pPr>
        <w:pStyle w:val="style0"/>
        <w:spacing w:lineRule="exact" w:line="400"/>
        <w:ind w:firstLine="420" w:firstLineChars="200"/>
        <w:rPr>
          <w:rFonts w:ascii="宋体" w:hAnsi="宋体" w:hint="eastAsia"/>
          <w:color w:val="000000"/>
          <w:szCs w:val="21"/>
        </w:rPr>
      </w:pPr>
      <w:r>
        <w:rPr>
          <w:rFonts w:ascii="宋体" w:hAnsi="宋体" w:hint="eastAsia"/>
          <w:color w:val="000000"/>
          <w:szCs w:val="21"/>
        </w:rPr>
        <w:t>（1）供应商相应的法定代表人、负责人、自然人身份证正反两面复印件</w:t>
      </w:r>
      <w:r>
        <w:rPr>
          <w:rFonts w:ascii="宋体" w:hAnsi="宋体" w:hint="eastAsia"/>
          <w:b/>
          <w:bCs/>
          <w:color w:val="000000"/>
          <w:szCs w:val="21"/>
        </w:rPr>
        <w:t>（必须提供）</w:t>
      </w:r>
      <w:r>
        <w:rPr>
          <w:rFonts w:ascii="宋体" w:hAnsi="宋体" w:hint="eastAsia"/>
          <w:color w:val="000000"/>
          <w:szCs w:val="21"/>
        </w:rPr>
        <w:t>；</w:t>
      </w:r>
    </w:p>
    <w:p w14:paraId="96393808">
      <w:pPr>
        <w:pStyle w:val="style0"/>
        <w:spacing w:lineRule="exact" w:line="400"/>
        <w:ind w:firstLine="420" w:firstLineChars="200"/>
        <w:rPr>
          <w:rFonts w:ascii="宋体" w:hAnsi="宋体" w:hint="eastAsia"/>
          <w:color w:val="000000"/>
          <w:szCs w:val="21"/>
        </w:rPr>
      </w:pPr>
      <w:r>
        <w:rPr>
          <w:rFonts w:ascii="宋体" w:hAnsi="宋体" w:hint="eastAsia"/>
          <w:color w:val="000000"/>
          <w:szCs w:val="21"/>
        </w:rPr>
        <w:t>（2）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三种情形的：</w:t>
      </w:r>
    </w:p>
    <w:p w14:paraId="A0D440B5">
      <w:pPr>
        <w:pStyle w:val="style0"/>
        <w:spacing w:lineRule="exact" w:line="400"/>
        <w:ind w:firstLine="420" w:firstLineChars="200"/>
        <w:rPr>
          <w:rFonts w:ascii="宋体" w:hAnsi="宋体" w:hint="eastAsia"/>
          <w:color w:val="000000"/>
          <w:szCs w:val="21"/>
        </w:rPr>
      </w:pPr>
      <w:r>
        <w:rPr>
          <w:rFonts w:ascii="宋体" w:hAnsi="宋体" w:hint="eastAsia"/>
          <w:color w:val="000000"/>
          <w:szCs w:val="21"/>
        </w:rPr>
        <w:t>①如供应商为截标时间前60日以内成立的公司，可以提供供应商与委托代理人签订的劳动合同复印件代替社保证明复印件；</w:t>
      </w:r>
    </w:p>
    <w:p w14:paraId="907F1C35">
      <w:pPr>
        <w:pStyle w:val="style0"/>
        <w:spacing w:lineRule="exact" w:line="400"/>
        <w:ind w:firstLine="420" w:firstLineChars="200"/>
        <w:rPr>
          <w:rFonts w:ascii="宋体" w:hAnsi="宋体" w:hint="eastAsia"/>
          <w:color w:val="000000"/>
          <w:szCs w:val="21"/>
        </w:rPr>
      </w:pPr>
      <w:r>
        <w:rPr>
          <w:rFonts w:ascii="宋体" w:hAnsi="宋体" w:hint="eastAsia"/>
          <w:color w:val="000000"/>
          <w:szCs w:val="21"/>
        </w:rPr>
        <w:t>②如供应商为事业单位，可以提供事业单位机构编制管理证复印件或事业单位机构为其发放工资的工资条复印件代替社保证明复印件；</w:t>
      </w:r>
    </w:p>
    <w:p w14:paraId="766FA0C5">
      <w:pPr>
        <w:pStyle w:val="style0"/>
        <w:spacing w:lineRule="exact" w:line="400"/>
        <w:ind w:firstLine="420" w:firstLineChars="200"/>
        <w:rPr>
          <w:rFonts w:ascii="宋体" w:hAnsi="宋体" w:hint="eastAsia"/>
          <w:color w:val="000000"/>
          <w:szCs w:val="21"/>
        </w:rPr>
      </w:pPr>
      <w:r>
        <w:rPr>
          <w:rFonts w:ascii="宋体" w:hAnsi="宋体" w:hint="eastAsia"/>
          <w:color w:val="000000"/>
          <w:szCs w:val="21"/>
        </w:rPr>
        <w:t>③如委托代理人为免缴纳社保人员，提供免缴纳社保的证明材料复印件及供应商与委托代理人签订的劳动合同复印件代替社保证明复印件。</w:t>
      </w:r>
    </w:p>
    <w:p w14:paraId="0CA97811">
      <w:pPr>
        <w:pStyle w:val="style0"/>
        <w:spacing w:lineRule="exact" w:line="400"/>
        <w:ind w:firstLine="420" w:firstLineChars="200"/>
        <w:rPr>
          <w:rFonts w:ascii="宋体" w:hAnsi="宋体" w:hint="eastAsia"/>
          <w:b/>
          <w:bCs/>
          <w:color w:val="000000"/>
          <w:szCs w:val="21"/>
        </w:rPr>
      </w:pPr>
      <w:r>
        <w:rPr>
          <w:rFonts w:ascii="宋体" w:hAnsi="宋体" w:hint="eastAsia"/>
          <w:b/>
          <w:bCs/>
          <w:color w:val="000000"/>
          <w:szCs w:val="21"/>
        </w:rPr>
        <w:t>【属自然人的应提供由县级以上（含县级）社会养老保险经办机构出具的自然人本人及委托代理人所交纳的响应文件递交截止时间前半年内任意连续三个月社保证明复印件</w:t>
      </w:r>
      <w:r>
        <w:rPr>
          <w:rFonts w:ascii="宋体" w:hAnsi="宋体" w:hint="eastAsia"/>
          <w:color w:val="000000"/>
          <w:szCs w:val="21"/>
        </w:rPr>
        <w:t>】</w:t>
      </w:r>
      <w:r>
        <w:rPr>
          <w:rFonts w:ascii="宋体" w:hAnsi="宋体" w:hint="eastAsia"/>
          <w:b/>
          <w:bCs/>
          <w:color w:val="000000"/>
          <w:szCs w:val="21"/>
        </w:rPr>
        <w:t>（委托代理时必须提供；如为联合体的，授权委托书原件须由牵头人出具）</w:t>
      </w:r>
      <w:r>
        <w:rPr>
          <w:rFonts w:ascii="宋体" w:hAnsi="宋体" w:hint="eastAsia"/>
          <w:b/>
          <w:bCs/>
          <w:color w:val="000000"/>
          <w:szCs w:val="21"/>
          <w:lang w:eastAsia="zh-CN"/>
        </w:rPr>
        <w:t>；</w:t>
      </w:r>
    </w:p>
    <w:p w14:paraId="9B6182BE">
      <w:pPr>
        <w:pStyle w:val="style0"/>
        <w:spacing w:lineRule="exact" w:line="400"/>
        <w:ind w:firstLine="420" w:firstLineChars="200"/>
        <w:rPr>
          <w:rFonts w:ascii="宋体" w:hAnsi="宋体" w:hint="eastAsia"/>
          <w:color w:val="000000"/>
          <w:szCs w:val="21"/>
        </w:rPr>
      </w:pPr>
      <w:r>
        <w:rPr>
          <w:rFonts w:ascii="宋体" w:hAnsi="宋体" w:hint="eastAsia"/>
          <w:color w:val="000000"/>
          <w:szCs w:val="21"/>
        </w:rPr>
        <w:t>（3）供应商参加政府采购活动前3年内在经营活动中没有重大违法记录及有关信用信息的书面声明</w:t>
      </w:r>
      <w:r>
        <w:rPr>
          <w:rFonts w:ascii="宋体" w:hAnsi="宋体" w:hint="eastAsia"/>
          <w:b/>
          <w:bCs/>
          <w:color w:val="000000"/>
          <w:szCs w:val="21"/>
        </w:rPr>
        <w:t>（必须提供）；</w:t>
      </w:r>
    </w:p>
    <w:p w14:paraId="D7AAE42F">
      <w:pPr>
        <w:pStyle w:val="style0"/>
        <w:spacing w:lineRule="exact" w:line="400"/>
        <w:ind w:firstLine="420" w:firstLineChars="200"/>
        <w:rPr>
          <w:rFonts w:ascii="宋体" w:hAnsi="宋体" w:hint="eastAsia"/>
          <w:color w:val="000000"/>
          <w:szCs w:val="21"/>
        </w:rPr>
      </w:pPr>
      <w:r>
        <w:rPr>
          <w:rFonts w:ascii="宋体" w:hAnsi="宋体" w:hint="eastAsia"/>
          <w:color w:val="000000"/>
          <w:szCs w:val="21"/>
        </w:rPr>
        <w:t>（4）供应商的法人或者其他组织营业执照等证明文件复印件</w:t>
      </w:r>
      <w:r>
        <w:rPr>
          <w:rFonts w:ascii="宋体" w:hAnsi="宋体" w:hint="eastAsia"/>
          <w:b/>
          <w:bCs/>
          <w:color w:val="000000"/>
          <w:szCs w:val="21"/>
        </w:rPr>
        <w:t>（必须提供，自然人除外）；</w:t>
      </w:r>
    </w:p>
    <w:p w14:paraId="914D6883">
      <w:pPr>
        <w:pStyle w:val="style0"/>
        <w:spacing w:lineRule="exact" w:line="400"/>
        <w:ind w:firstLine="420" w:firstLineChars="200"/>
        <w:rPr>
          <w:rFonts w:ascii="宋体" w:hAnsi="宋体" w:hint="eastAsia"/>
          <w:b/>
          <w:bCs/>
          <w:color w:val="000000"/>
          <w:szCs w:val="21"/>
        </w:rPr>
      </w:pPr>
      <w:r>
        <w:rPr>
          <w:rFonts w:ascii="宋体" w:hAnsi="宋体" w:hint="eastAsia"/>
          <w:b/>
          <w:bCs/>
          <w:color w:val="000000"/>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4FA933F8">
      <w:pPr>
        <w:pStyle w:val="style0"/>
        <w:spacing w:lineRule="exact" w:line="400"/>
        <w:ind w:firstLine="420" w:firstLineChars="200"/>
        <w:rPr>
          <w:rFonts w:ascii="宋体" w:hAnsi="宋体" w:hint="eastAsia"/>
          <w:b w:val="false"/>
          <w:bCs w:val="false"/>
          <w:color w:val="000000"/>
          <w:szCs w:val="21"/>
        </w:rPr>
      </w:pPr>
      <w:r>
        <w:rPr>
          <w:rFonts w:ascii="宋体" w:hAnsi="宋体" w:hint="eastAsia"/>
          <w:b w:val="false"/>
          <w:bCs w:val="false"/>
          <w:color w:val="000000"/>
          <w:szCs w:val="21"/>
        </w:rPr>
        <w:t>（5）特定资格条件证明材料复印件</w:t>
      </w:r>
      <w:r>
        <w:rPr>
          <w:rFonts w:ascii="宋体" w:hAnsi="宋体" w:hint="eastAsia"/>
          <w:b/>
          <w:bCs/>
          <w:color w:val="000000"/>
          <w:szCs w:val="21"/>
        </w:rPr>
        <w:t>（必须提供）；</w:t>
      </w:r>
    </w:p>
    <w:p w14:paraId="010D9B05">
      <w:pPr>
        <w:pStyle w:val="style0"/>
        <w:spacing w:lineRule="exact" w:line="400"/>
        <w:ind w:firstLine="420" w:firstLineChars="200"/>
        <w:rPr>
          <w:rFonts w:ascii="宋体" w:hAnsi="宋体" w:hint="eastAsia"/>
          <w:b w:val="false"/>
          <w:bCs w:val="false"/>
          <w:color w:val="000000"/>
          <w:szCs w:val="21"/>
        </w:rPr>
      </w:pPr>
      <w:r>
        <w:rPr>
          <w:rFonts w:ascii="宋体" w:hAnsi="宋体" w:hint="eastAsia"/>
          <w:b w:val="false"/>
          <w:bCs w:val="false"/>
          <w:color w:val="000000"/>
          <w:szCs w:val="21"/>
        </w:rPr>
        <w:t>（6）</w:t>
      </w:r>
      <w:r>
        <w:rPr>
          <w:rFonts w:ascii="宋体" w:hAnsi="宋体" w:hint="eastAsia"/>
          <w:b w:val="false"/>
          <w:bCs w:val="false"/>
          <w:color w:val="000000"/>
          <w:szCs w:val="21"/>
          <w:lang w:eastAsia="zh-CN"/>
        </w:rPr>
        <w:t>供应商2022年以来任意年度内财务状况报告复印件</w:t>
      </w:r>
      <w:r>
        <w:rPr>
          <w:rFonts w:ascii="宋体" w:hAnsi="宋体" w:hint="eastAsia"/>
          <w:b w:val="false"/>
          <w:bCs w:val="false"/>
          <w:color w:val="000000"/>
          <w:szCs w:val="21"/>
        </w:rPr>
        <w:t>（</w:t>
      </w:r>
      <w:r>
        <w:rPr>
          <w:rFonts w:ascii="宋体" w:hAnsi="宋体" w:hint="eastAsia"/>
          <w:b/>
          <w:bCs/>
          <w:color w:val="000000"/>
          <w:szCs w:val="21"/>
        </w:rPr>
        <w:t>必须提供，</w:t>
      </w:r>
      <w:r>
        <w:rPr>
          <w:rFonts w:ascii="宋体" w:hAnsi="宋体" w:hint="eastAsia"/>
          <w:b w:val="false"/>
          <w:bCs w:val="false"/>
          <w:color w:val="000000"/>
          <w:szCs w:val="21"/>
        </w:rPr>
        <w:t>可以是磋商供应商自行编制也可是通过第三方审计公司编制，如为自行编制至少须提供现金流量表、负债表及利润表）</w:t>
      </w:r>
      <w:r>
        <w:rPr>
          <w:rFonts w:ascii="宋体" w:hAnsi="宋体" w:hint="eastAsia"/>
          <w:b/>
          <w:bCs/>
          <w:color w:val="000000"/>
          <w:szCs w:val="21"/>
        </w:rPr>
        <w:t>；</w:t>
      </w:r>
      <w:r>
        <w:rPr>
          <w:rFonts w:ascii="宋体" w:eastAsia="宋体" w:hAnsi="宋体" w:hint="eastAsia"/>
          <w:b/>
          <w:bCs/>
          <w:color w:val="000000"/>
          <w:sz w:val="21"/>
          <w:szCs w:val="21"/>
          <w:lang w:val="en-US" w:eastAsia="zh-CN"/>
        </w:rPr>
        <w:t>（若为新成立企业按实际情况提供）；</w:t>
      </w:r>
    </w:p>
    <w:p w14:paraId="C412D4CD">
      <w:pPr>
        <w:pStyle w:val="style0"/>
        <w:spacing w:lineRule="exact" w:line="400"/>
        <w:ind w:firstLine="420" w:firstLineChars="200"/>
        <w:rPr>
          <w:rFonts w:ascii="宋体" w:hAnsi="宋体" w:hint="eastAsia"/>
          <w:b w:val="false"/>
          <w:bCs w:val="false"/>
          <w:color w:val="000000"/>
          <w:szCs w:val="21"/>
        </w:rPr>
      </w:pPr>
      <w:r>
        <w:rPr>
          <w:rFonts w:ascii="宋体" w:hAnsi="宋体" w:hint="eastAsia"/>
          <w:b w:val="false"/>
          <w:bCs w:val="false"/>
          <w:color w:val="000000"/>
          <w:szCs w:val="21"/>
        </w:rPr>
        <w:t>（7）供应商在响应文件提交截止时间前半年内任意一个月或任一季度依法缴纳税收的证明材料[增值税缴纳发票(税收完税证明)或企业所得税完税证明或税务部门出具的免税证明]复印件</w:t>
      </w:r>
      <w:r>
        <w:rPr>
          <w:rFonts w:ascii="宋体" w:hAnsi="宋体" w:hint="eastAsia"/>
          <w:b/>
          <w:bCs/>
          <w:color w:val="000000"/>
          <w:szCs w:val="21"/>
        </w:rPr>
        <w:t>（必须提供</w:t>
      </w:r>
      <w:r>
        <w:rPr>
          <w:rFonts w:ascii="宋体" w:hAnsi="宋体" w:hint="eastAsia"/>
          <w:b/>
          <w:bCs/>
          <w:color w:val="000000"/>
          <w:szCs w:val="21"/>
          <w:lang w:eastAsia="zh-CN"/>
        </w:rPr>
        <w:t>，</w:t>
      </w:r>
      <w:r>
        <w:rPr>
          <w:rFonts w:ascii="宋体" w:eastAsia="宋体" w:hAnsi="宋体" w:hint="eastAsia"/>
          <w:b/>
          <w:bCs/>
          <w:color w:val="000000"/>
          <w:sz w:val="21"/>
          <w:szCs w:val="21"/>
          <w:lang w:val="en-US" w:eastAsia="zh-CN"/>
        </w:rPr>
        <w:t>若为新成立企业按实际情况提供</w:t>
      </w:r>
      <w:r>
        <w:rPr>
          <w:rFonts w:ascii="宋体" w:hAnsi="宋体" w:hint="eastAsia"/>
          <w:b/>
          <w:bCs/>
          <w:color w:val="000000"/>
          <w:szCs w:val="21"/>
        </w:rPr>
        <w:t>）</w:t>
      </w:r>
      <w:r>
        <w:rPr>
          <w:rFonts w:ascii="宋体" w:hAnsi="宋体" w:hint="eastAsia"/>
          <w:b/>
          <w:bCs/>
          <w:color w:val="000000"/>
          <w:szCs w:val="21"/>
          <w:lang w:eastAsia="zh-CN"/>
        </w:rPr>
        <w:t>；</w:t>
      </w:r>
    </w:p>
    <w:p w14:paraId="8B237898">
      <w:pPr>
        <w:pStyle w:val="style0"/>
        <w:tabs>
          <w:tab w:val="left" w:leader="none" w:pos="1305"/>
        </w:tabs>
        <w:spacing w:lineRule="exact" w:line="360"/>
        <w:ind w:firstLine="420" w:firstLineChars="200"/>
        <w:rPr>
          <w:rFonts w:ascii="宋体" w:hAnsi="宋体" w:hint="eastAsia"/>
          <w:bCs/>
          <w:color w:val="000000"/>
          <w:szCs w:val="21"/>
        </w:rPr>
      </w:pPr>
      <w:r>
        <w:rPr>
          <w:rFonts w:ascii="宋体" w:hAnsi="宋体" w:hint="eastAsia"/>
          <w:bCs/>
          <w:color w:val="000000"/>
          <w:szCs w:val="21"/>
        </w:rPr>
        <w:t>（</w:t>
      </w:r>
      <w:r>
        <w:rPr>
          <w:rFonts w:ascii="宋体" w:hAnsi="宋体" w:hint="eastAsia"/>
          <w:bCs/>
          <w:color w:val="000000"/>
          <w:szCs w:val="21"/>
          <w:lang w:val="en-US" w:eastAsia="zh-CN"/>
        </w:rPr>
        <w:t>8</w:t>
      </w:r>
      <w:r>
        <w:rPr>
          <w:rFonts w:ascii="宋体" w:hAnsi="宋体" w:hint="eastAsia"/>
          <w:bCs/>
          <w:color w:val="000000"/>
          <w:szCs w:val="21"/>
        </w:rPr>
        <w:t>）《</w:t>
      </w:r>
      <w:r>
        <w:rPr>
          <w:rFonts w:ascii="宋体" w:hAnsi="宋体" w:hint="eastAsia"/>
          <w:bCs/>
          <w:color w:val="000000"/>
          <w:szCs w:val="21"/>
          <w:lang w:eastAsia="zh-CN"/>
        </w:rPr>
        <w:t>中</w:t>
      </w:r>
      <w:r>
        <w:rPr>
          <w:rFonts w:ascii="宋体" w:hAnsi="宋体" w:hint="eastAsia"/>
          <w:bCs/>
          <w:color w:val="000000"/>
          <w:szCs w:val="21"/>
        </w:rPr>
        <w:t>小</w:t>
      </w:r>
      <w:r>
        <w:rPr>
          <w:rFonts w:ascii="宋体" w:hAnsi="宋体" w:hint="eastAsia"/>
          <w:bCs/>
          <w:color w:val="000000"/>
          <w:szCs w:val="21"/>
          <w:lang w:eastAsia="zh-CN"/>
        </w:rPr>
        <w:t>微</w:t>
      </w:r>
      <w:r>
        <w:rPr>
          <w:rFonts w:ascii="宋体" w:hAnsi="宋体" w:hint="eastAsia"/>
          <w:bCs/>
          <w:color w:val="000000"/>
          <w:szCs w:val="21"/>
        </w:rPr>
        <w:t>企业声明函》（见附件）</w:t>
      </w:r>
      <w:r>
        <w:rPr>
          <w:rFonts w:ascii="宋体" w:hAnsi="宋体" w:hint="eastAsia"/>
          <w:b/>
          <w:bCs/>
          <w:color w:val="000000"/>
          <w:szCs w:val="21"/>
        </w:rPr>
        <w:t>（除监狱企业及残疾人福利性单位外，必须提供）</w:t>
      </w:r>
      <w:r>
        <w:rPr>
          <w:rFonts w:ascii="宋体" w:hAnsi="宋体" w:hint="eastAsia"/>
          <w:bCs/>
          <w:color w:val="000000"/>
          <w:szCs w:val="21"/>
        </w:rPr>
        <w:t>；</w:t>
      </w:r>
    </w:p>
    <w:p w14:paraId="784CE0EA">
      <w:pPr>
        <w:pStyle w:val="style0"/>
        <w:tabs>
          <w:tab w:val="left" w:leader="none" w:pos="1305"/>
        </w:tabs>
        <w:spacing w:lineRule="exact" w:line="360"/>
        <w:ind w:firstLine="420" w:firstLineChars="200"/>
        <w:rPr>
          <w:rFonts w:ascii="宋体" w:hAnsi="宋体" w:hint="eastAsia"/>
          <w:bCs/>
          <w:color w:val="000000"/>
          <w:szCs w:val="21"/>
        </w:rPr>
      </w:pPr>
      <w:r>
        <w:rPr>
          <w:rFonts w:ascii="宋体" w:hAnsi="宋体" w:hint="eastAsia"/>
          <w:bCs/>
          <w:color w:val="000000"/>
          <w:szCs w:val="21"/>
        </w:rPr>
        <w:t>（</w:t>
      </w:r>
      <w:r>
        <w:rPr>
          <w:rFonts w:ascii="宋体" w:hAnsi="宋体" w:hint="eastAsia"/>
          <w:bCs/>
          <w:color w:val="000000"/>
          <w:szCs w:val="21"/>
          <w:lang w:val="en-US" w:eastAsia="zh-CN"/>
        </w:rPr>
        <w:t>9</w:t>
      </w:r>
      <w:r>
        <w:rPr>
          <w:rFonts w:ascii="宋体" w:hAnsi="宋体" w:hint="eastAsia"/>
          <w:bCs/>
          <w:color w:val="000000"/>
          <w:szCs w:val="21"/>
        </w:rPr>
        <w:t>）如供应商属于监狱企业的，应当提供由省级以上监狱管理局、戒毒管理局等（含新疆生产建设兵团）出具的属于监狱企业的证明文件</w:t>
      </w:r>
      <w:r>
        <w:rPr>
          <w:rFonts w:ascii="宋体" w:hAnsi="宋体" w:hint="eastAsia"/>
          <w:b/>
          <w:bCs/>
          <w:color w:val="000000"/>
          <w:szCs w:val="21"/>
        </w:rPr>
        <w:t>（如供应商属于监狱企业的，则必须提供）</w:t>
      </w:r>
      <w:r>
        <w:rPr>
          <w:rFonts w:ascii="宋体" w:hAnsi="宋体" w:hint="eastAsia"/>
          <w:bCs/>
          <w:color w:val="000000"/>
          <w:szCs w:val="21"/>
        </w:rPr>
        <w:t>；</w:t>
      </w:r>
    </w:p>
    <w:p w14:paraId="A51574C2">
      <w:pPr>
        <w:pStyle w:val="style0"/>
        <w:tabs>
          <w:tab w:val="left" w:leader="none" w:pos="1305"/>
        </w:tabs>
        <w:spacing w:lineRule="exact" w:line="360"/>
        <w:ind w:firstLine="420" w:firstLineChars="200"/>
        <w:rPr>
          <w:rFonts w:ascii="宋体" w:hAnsi="宋体" w:hint="eastAsia"/>
          <w:bCs/>
          <w:color w:val="000000"/>
          <w:szCs w:val="21"/>
        </w:rPr>
      </w:pPr>
      <w:r>
        <w:rPr>
          <w:rFonts w:ascii="宋体" w:hAnsi="宋体" w:hint="eastAsia"/>
          <w:bCs/>
          <w:color w:val="000000"/>
          <w:szCs w:val="21"/>
        </w:rPr>
        <w:t>（1</w:t>
      </w:r>
      <w:r>
        <w:rPr>
          <w:rFonts w:ascii="宋体" w:hAnsi="宋体" w:hint="eastAsia"/>
          <w:bCs/>
          <w:color w:val="000000"/>
          <w:szCs w:val="21"/>
          <w:lang w:val="en-US" w:eastAsia="zh-CN"/>
        </w:rPr>
        <w:t>0</w:t>
      </w:r>
      <w:r>
        <w:rPr>
          <w:rFonts w:ascii="宋体" w:hAnsi="宋体" w:hint="eastAsia"/>
          <w:bCs/>
          <w:color w:val="000000"/>
          <w:szCs w:val="21"/>
        </w:rPr>
        <w:t>）符合条件的残疾人福利性单位在参加政府采购活动时，应当提供《残疾人福利性单位声明函》（见附件），并对声明的真实性负责</w:t>
      </w:r>
      <w:r>
        <w:rPr>
          <w:rFonts w:ascii="宋体" w:hAnsi="宋体" w:hint="eastAsia"/>
          <w:b/>
          <w:bCs/>
          <w:color w:val="000000"/>
          <w:szCs w:val="21"/>
        </w:rPr>
        <w:t>（如供应商属于残疾人福利性单位的，则必须提供）。</w:t>
      </w:r>
    </w:p>
    <w:p w14:paraId="ABCFF3E6">
      <w:pPr>
        <w:pStyle w:val="style4134"/>
        <w:spacing w:after="0" w:lineRule="exact" w:line="400"/>
        <w:ind w:left="0" w:leftChars="0" w:firstLine="422"/>
        <w:rPr>
          <w:rFonts w:ascii="宋体" w:hAnsi="宋体" w:hint="eastAsia"/>
          <w:b/>
          <w:bCs/>
          <w:color w:val="000000"/>
          <w:szCs w:val="21"/>
        </w:rPr>
      </w:pPr>
      <w:r>
        <w:rPr>
          <w:rFonts w:ascii="宋体" w:hAnsi="宋体" w:hint="eastAsia"/>
          <w:b/>
          <w:bCs/>
          <w:color w:val="000000"/>
          <w:szCs w:val="21"/>
        </w:rPr>
        <w:t>11.2.1.2符合性响应证明材料：</w:t>
      </w:r>
    </w:p>
    <w:bookmarkStart w:id="25" w:name="_Toc16312"/>
    <w:bookmarkStart w:id="26" w:name="_Toc28932"/>
    <w:bookmarkStart w:id="27" w:name="_Toc2809"/>
    <w:p w14:paraId="3E08F09D">
      <w:pPr>
        <w:pStyle w:val="style0"/>
        <w:spacing w:lineRule="exact" w:line="400"/>
        <w:ind w:firstLine="420" w:firstLineChars="200"/>
        <w:rPr>
          <w:rFonts w:ascii="宋体" w:hAnsi="宋体" w:hint="eastAsia"/>
          <w:color w:val="000000"/>
          <w:szCs w:val="21"/>
        </w:rPr>
      </w:pPr>
      <w:r>
        <w:rPr>
          <w:rFonts w:ascii="宋体" w:hAnsi="宋体" w:hint="eastAsia"/>
          <w:color w:val="000000"/>
          <w:szCs w:val="21"/>
        </w:rPr>
        <w:t>（1）响应函（格式见附件）</w:t>
      </w:r>
      <w:r>
        <w:rPr>
          <w:rFonts w:ascii="宋体" w:hAnsi="宋体" w:hint="eastAsia"/>
          <w:b/>
          <w:bCs/>
          <w:color w:val="000000"/>
          <w:szCs w:val="21"/>
        </w:rPr>
        <w:t>（必须提供）</w:t>
      </w:r>
      <w:bookmarkEnd w:id="25"/>
      <w:r>
        <w:rPr>
          <w:rFonts w:ascii="宋体" w:hAnsi="宋体" w:hint="eastAsia"/>
          <w:color w:val="000000"/>
          <w:szCs w:val="21"/>
        </w:rPr>
        <w:t>；</w:t>
      </w:r>
      <w:bookmarkEnd w:id="26"/>
      <w:bookmarkEnd w:id="27"/>
    </w:p>
    <w:p w14:paraId="59E8D491">
      <w:pPr>
        <w:pStyle w:val="style0"/>
        <w:spacing w:lineRule="exact" w:line="400"/>
        <w:ind w:firstLine="420" w:firstLineChars="200"/>
        <w:rPr>
          <w:rFonts w:ascii="宋体" w:hAnsi="宋体" w:hint="eastAsia"/>
          <w:color w:val="000000"/>
          <w:szCs w:val="21"/>
        </w:rPr>
      </w:pPr>
      <w:r>
        <w:rPr>
          <w:rFonts w:ascii="宋体" w:hAnsi="宋体" w:hint="eastAsia"/>
          <w:color w:val="000000"/>
          <w:szCs w:val="21"/>
        </w:rPr>
        <w:t>（2）磋商报价表（格式见附件）</w:t>
      </w:r>
      <w:r>
        <w:rPr>
          <w:rFonts w:ascii="宋体" w:hAnsi="宋体" w:hint="eastAsia"/>
          <w:b/>
          <w:bCs/>
          <w:color w:val="000000"/>
          <w:szCs w:val="21"/>
        </w:rPr>
        <w:t>（必须提供）；</w:t>
      </w:r>
    </w:p>
    <w:p w14:paraId="8897982F">
      <w:pPr>
        <w:pStyle w:val="style0"/>
        <w:spacing w:lineRule="exact" w:line="400"/>
        <w:ind w:firstLine="420" w:firstLineChars="200"/>
        <w:rPr>
          <w:rFonts w:ascii="宋体" w:hAnsi="宋体" w:hint="eastAsia"/>
          <w:color w:val="000000"/>
          <w:szCs w:val="21"/>
        </w:rPr>
      </w:pPr>
      <w:r>
        <w:rPr>
          <w:rFonts w:ascii="宋体" w:hAnsi="宋体" w:hint="eastAsia"/>
          <w:color w:val="000000"/>
          <w:szCs w:val="21"/>
        </w:rPr>
        <w:t>（3）</w:t>
      </w:r>
      <w:r>
        <w:rPr>
          <w:rFonts w:ascii="宋体" w:hAnsi="宋体" w:hint="eastAsia"/>
          <w:color w:val="000000"/>
          <w:szCs w:val="21"/>
          <w:lang w:eastAsia="zh-CN"/>
        </w:rPr>
        <w:t>服务需求响应表（格式见附件）</w:t>
      </w:r>
      <w:r>
        <w:rPr>
          <w:rFonts w:ascii="宋体" w:hAnsi="宋体" w:hint="eastAsia"/>
          <w:b/>
          <w:bCs/>
          <w:color w:val="000000"/>
          <w:szCs w:val="21"/>
        </w:rPr>
        <w:t>(必须提供)；</w:t>
      </w:r>
    </w:p>
    <w:p w14:paraId="101AD843">
      <w:pPr>
        <w:pStyle w:val="style4134"/>
        <w:spacing w:after="0" w:lineRule="exact" w:line="400"/>
        <w:ind w:left="0" w:leftChars="0" w:firstLine="422"/>
        <w:rPr>
          <w:rFonts w:ascii="宋体" w:hAnsi="宋体" w:hint="eastAsia"/>
          <w:b/>
          <w:bCs/>
          <w:color w:val="000000"/>
          <w:szCs w:val="21"/>
        </w:rPr>
      </w:pPr>
      <w:r>
        <w:rPr>
          <w:rFonts w:ascii="宋体" w:hAnsi="宋体" w:hint="eastAsia"/>
          <w:b/>
          <w:bCs/>
          <w:color w:val="000000"/>
          <w:szCs w:val="21"/>
        </w:rPr>
        <w:t>11.2.1.3其他有效证明材料</w:t>
      </w:r>
    </w:p>
    <w:p w14:paraId="9706E7A6">
      <w:pPr>
        <w:pStyle w:val="style0"/>
        <w:spacing w:lineRule="exact" w:line="400"/>
        <w:ind w:firstLine="420" w:firstLineChars="200"/>
        <w:rPr>
          <w:rFonts w:ascii="宋体" w:eastAsia="宋体" w:hAnsi="宋体" w:hint="eastAsia"/>
          <w:color w:val="000000"/>
          <w:sz w:val="21"/>
          <w:szCs w:val="21"/>
        </w:rPr>
      </w:pPr>
      <w:r>
        <w:rPr>
          <w:rFonts w:ascii="宋体" w:eastAsia="宋体" w:hAnsi="宋体" w:hint="eastAsia"/>
          <w:color w:val="000000"/>
          <w:sz w:val="21"/>
          <w:szCs w:val="21"/>
        </w:rPr>
        <w:t>（1）</w:t>
      </w:r>
      <w:r>
        <w:rPr>
          <w:rFonts w:ascii="宋体" w:eastAsia="宋体" w:hAnsi="宋体" w:hint="eastAsia"/>
          <w:color w:val="000000"/>
          <w:sz w:val="21"/>
          <w:szCs w:val="21"/>
          <w:lang w:val="en-US" w:eastAsia="zh-CN"/>
        </w:rPr>
        <w:t>实施方案（格</w:t>
      </w:r>
      <w:r>
        <w:rPr>
          <w:rFonts w:ascii="宋体" w:eastAsia="宋体" w:hAnsi="宋体" w:hint="eastAsia"/>
          <w:color w:val="000000"/>
          <w:sz w:val="21"/>
          <w:szCs w:val="21"/>
        </w:rPr>
        <w:t>式见附件）</w:t>
      </w:r>
      <w:r>
        <w:rPr>
          <w:rFonts w:ascii="宋体" w:eastAsia="宋体" w:hAnsi="宋体" w:hint="eastAsia"/>
          <w:b/>
          <w:bCs/>
          <w:color w:val="000000"/>
          <w:sz w:val="21"/>
          <w:szCs w:val="21"/>
        </w:rPr>
        <w:t>（如有，请提供）；</w:t>
      </w:r>
    </w:p>
    <w:p w14:paraId="84D94344">
      <w:pPr>
        <w:pStyle w:val="style0"/>
        <w:spacing w:lineRule="exact" w:line="400"/>
        <w:ind w:firstLine="420" w:firstLineChars="200"/>
        <w:rPr>
          <w:rFonts w:ascii="宋体" w:eastAsia="宋体" w:hAnsi="宋体" w:hint="eastAsia"/>
          <w:color w:val="000000"/>
          <w:sz w:val="21"/>
          <w:szCs w:val="21"/>
        </w:rPr>
      </w:pPr>
      <w:r>
        <w:rPr>
          <w:rFonts w:ascii="宋体" w:eastAsia="宋体" w:hAnsi="宋体" w:hint="eastAsia"/>
          <w:color w:val="000000"/>
          <w:sz w:val="21"/>
          <w:szCs w:val="21"/>
        </w:rPr>
        <w:t>（2）</w:t>
      </w:r>
      <w:r>
        <w:rPr>
          <w:rFonts w:ascii="宋体" w:eastAsia="宋体" w:hAnsi="宋体" w:hint="eastAsia"/>
          <w:color w:val="000000"/>
          <w:sz w:val="21"/>
          <w:szCs w:val="21"/>
          <w:lang w:val="en-US" w:eastAsia="zh-CN"/>
        </w:rPr>
        <w:t>服务方案</w:t>
      </w:r>
      <w:r>
        <w:rPr>
          <w:rFonts w:ascii="宋体" w:eastAsia="宋体" w:hAnsi="宋体" w:hint="eastAsia"/>
          <w:color w:val="000000"/>
          <w:sz w:val="21"/>
          <w:szCs w:val="21"/>
        </w:rPr>
        <w:t>（格式见附件）</w:t>
      </w:r>
      <w:r>
        <w:rPr>
          <w:rFonts w:ascii="宋体" w:eastAsia="宋体" w:hAnsi="宋体" w:hint="eastAsia"/>
          <w:b/>
          <w:bCs/>
          <w:color w:val="000000"/>
          <w:sz w:val="21"/>
          <w:szCs w:val="21"/>
        </w:rPr>
        <w:t>（如有，请提供）</w:t>
      </w:r>
      <w:r>
        <w:rPr>
          <w:rFonts w:ascii="宋体" w:eastAsia="宋体" w:hAnsi="宋体" w:hint="eastAsia"/>
          <w:b/>
          <w:bCs/>
          <w:color w:val="000000"/>
          <w:sz w:val="21"/>
          <w:szCs w:val="21"/>
          <w:lang w:eastAsia="zh-CN"/>
        </w:rPr>
        <w:t>；</w:t>
      </w:r>
    </w:p>
    <w:p w14:paraId="E3DD4A94">
      <w:pPr>
        <w:pStyle w:val="style0"/>
        <w:spacing w:lineRule="exact" w:line="400"/>
        <w:ind w:firstLine="420" w:firstLineChars="200"/>
        <w:rPr>
          <w:rFonts w:ascii="宋体" w:eastAsia="宋体" w:hAnsi="宋体" w:hint="eastAsia"/>
          <w:color w:val="000000"/>
          <w:sz w:val="21"/>
          <w:szCs w:val="21"/>
          <w:lang w:val="en-US" w:eastAsia="zh-CN"/>
        </w:rPr>
      </w:pPr>
      <w:r>
        <w:rPr>
          <w:rFonts w:ascii="宋体" w:eastAsia="宋体" w:hAnsi="宋体" w:hint="eastAsia"/>
          <w:color w:val="000000"/>
          <w:sz w:val="21"/>
          <w:szCs w:val="21"/>
          <w:lang w:val="en-US" w:eastAsia="zh-CN"/>
        </w:rPr>
        <w:t>（3）人员管理组织</w:t>
      </w:r>
      <w:r>
        <w:rPr>
          <w:rFonts w:ascii="宋体" w:eastAsia="宋体" w:hAnsi="宋体" w:hint="eastAsia"/>
          <w:color w:val="000000"/>
          <w:sz w:val="21"/>
          <w:szCs w:val="21"/>
        </w:rPr>
        <w:t>（</w:t>
      </w:r>
      <w:r>
        <w:rPr>
          <w:rFonts w:ascii="宋体" w:eastAsia="宋体" w:hAnsi="宋体" w:hint="eastAsia"/>
          <w:b/>
          <w:bCs/>
          <w:color w:val="000000"/>
          <w:sz w:val="21"/>
          <w:szCs w:val="21"/>
        </w:rPr>
        <w:t>如有，请提供）</w:t>
      </w:r>
      <w:r>
        <w:rPr>
          <w:rFonts w:ascii="宋体" w:eastAsia="宋体" w:hAnsi="宋体" w:hint="eastAsia"/>
          <w:b/>
          <w:bCs/>
          <w:color w:val="000000"/>
          <w:sz w:val="21"/>
          <w:szCs w:val="21"/>
          <w:lang w:eastAsia="zh-CN"/>
        </w:rPr>
        <w:t>；</w:t>
      </w:r>
    </w:p>
    <w:p w14:paraId="4A658848">
      <w:pPr>
        <w:pStyle w:val="style0"/>
        <w:spacing w:lineRule="exact" w:line="400"/>
        <w:ind w:firstLine="420" w:firstLineChars="200"/>
        <w:rPr>
          <w:rFonts w:ascii="宋体" w:eastAsia="宋体" w:hAnsi="宋体" w:hint="eastAsia"/>
          <w:color w:val="000000"/>
          <w:sz w:val="21"/>
          <w:szCs w:val="21"/>
          <w:lang w:val="en-US" w:eastAsia="zh-CN"/>
        </w:rPr>
      </w:pPr>
      <w:r>
        <w:rPr>
          <w:rFonts w:ascii="宋体" w:eastAsia="宋体" w:hAnsi="宋体" w:hint="eastAsia"/>
          <w:color w:val="000000"/>
          <w:sz w:val="21"/>
          <w:szCs w:val="21"/>
          <w:lang w:val="en-US" w:eastAsia="zh-CN"/>
        </w:rPr>
        <w:t>（4）</w:t>
      </w:r>
      <w:r>
        <w:rPr>
          <w:rFonts w:ascii="宋体" w:eastAsia="宋体" w:hAnsi="宋体" w:hint="eastAsia"/>
          <w:color w:val="000000"/>
          <w:sz w:val="21"/>
          <w:szCs w:val="21"/>
          <w:lang w:val="en-US" w:eastAsia="zh-CN"/>
        </w:rPr>
        <w:t>服务质量保证方案</w:t>
      </w:r>
      <w:r>
        <w:rPr>
          <w:rFonts w:ascii="宋体" w:eastAsia="宋体" w:hAnsi="宋体" w:hint="eastAsia"/>
          <w:b/>
          <w:bCs/>
          <w:color w:val="000000"/>
          <w:sz w:val="21"/>
          <w:szCs w:val="21"/>
          <w:lang w:val="en-US" w:eastAsia="zh-CN"/>
        </w:rPr>
        <w:t>（如有，请提供）；</w:t>
      </w:r>
    </w:p>
    <w:p w14:paraId="4908EBC8">
      <w:pPr>
        <w:pStyle w:val="style0"/>
        <w:spacing w:lineRule="exact" w:line="400"/>
        <w:ind w:firstLine="420" w:firstLineChars="200"/>
        <w:rPr>
          <w:rFonts w:ascii="宋体" w:eastAsia="宋体" w:hAnsi="宋体" w:hint="eastAsia"/>
          <w:color w:val="000000"/>
          <w:sz w:val="21"/>
          <w:szCs w:val="21"/>
        </w:rPr>
      </w:pPr>
      <w:r>
        <w:rPr>
          <w:rFonts w:ascii="宋体" w:eastAsia="宋体" w:hAnsi="宋体" w:hint="eastAsia"/>
          <w:color w:val="000000"/>
          <w:sz w:val="21"/>
          <w:szCs w:val="21"/>
        </w:rPr>
        <w:t>（</w:t>
      </w:r>
      <w:r>
        <w:rPr>
          <w:rFonts w:ascii="宋体" w:eastAsia="宋体" w:hAnsi="宋体" w:hint="eastAsia"/>
          <w:color w:val="000000"/>
          <w:sz w:val="21"/>
          <w:szCs w:val="21"/>
          <w:lang w:val="en-US" w:eastAsia="zh-CN"/>
        </w:rPr>
        <w:t>5</w:t>
      </w:r>
      <w:r>
        <w:rPr>
          <w:rFonts w:ascii="宋体" w:eastAsia="宋体" w:hAnsi="宋体" w:hint="eastAsia"/>
          <w:color w:val="000000"/>
          <w:sz w:val="21"/>
          <w:szCs w:val="21"/>
        </w:rPr>
        <w:t>）项目实施人员一览表（格式见附件）</w:t>
      </w:r>
      <w:r>
        <w:rPr>
          <w:rFonts w:ascii="宋体" w:eastAsia="宋体" w:hAnsi="宋体" w:hint="eastAsia"/>
          <w:b/>
          <w:bCs/>
          <w:color w:val="000000"/>
          <w:sz w:val="21"/>
          <w:szCs w:val="21"/>
        </w:rPr>
        <w:t>（如有，请提供</w:t>
      </w:r>
      <w:r>
        <w:rPr>
          <w:rFonts w:ascii="宋体" w:eastAsia="宋体" w:hAnsi="宋体" w:hint="eastAsia"/>
          <w:b/>
          <w:bCs/>
          <w:color w:val="000000"/>
          <w:sz w:val="21"/>
          <w:szCs w:val="21"/>
          <w:lang w:val="en-US" w:eastAsia="zh-CN"/>
        </w:rPr>
        <w:t>);</w:t>
      </w:r>
    </w:p>
    <w:p w14:paraId="A1029356">
      <w:pPr>
        <w:pStyle w:val="style0"/>
        <w:spacing w:lineRule="exact" w:line="400"/>
        <w:ind w:firstLine="420" w:firstLineChars="200"/>
        <w:rPr>
          <w:rFonts w:ascii="宋体" w:eastAsia="宋体" w:hAnsi="宋体" w:hint="eastAsia"/>
          <w:kern w:val="2"/>
          <w:sz w:val="21"/>
          <w:szCs w:val="21"/>
          <w:lang w:val="en-US" w:bidi="ar-SA" w:eastAsia="zh-CN"/>
        </w:rPr>
      </w:pPr>
      <w:r>
        <w:rPr>
          <w:rFonts w:ascii="宋体" w:eastAsia="宋体" w:hAnsi="宋体" w:hint="eastAsia"/>
          <w:kern w:val="2"/>
          <w:sz w:val="21"/>
          <w:szCs w:val="21"/>
          <w:lang w:val="en-US" w:bidi="ar-SA" w:eastAsia="zh-CN"/>
        </w:rPr>
        <w:t>（6）供应商在2024年1月1日以来</w:t>
      </w:r>
      <w:r>
        <w:rPr>
          <w:rFonts w:ascii="宋体" w:eastAsia="宋体" w:hAnsi="宋体" w:hint="eastAsia"/>
          <w:sz w:val="21"/>
          <w:szCs w:val="21"/>
        </w:rPr>
        <w:t>完成过</w:t>
      </w:r>
      <w:r>
        <w:rPr>
          <w:rFonts w:ascii="宋体" w:eastAsia="宋体" w:hAnsi="宋体" w:hint="eastAsia"/>
          <w:kern w:val="2"/>
          <w:sz w:val="21"/>
          <w:szCs w:val="21"/>
          <w:lang w:val="en-US" w:bidi="ar-SA" w:eastAsia="zh-CN"/>
        </w:rPr>
        <w:t>在县级（含县级）以上地区建成零工市场（驿站）或相关就业招聘服务业绩的</w:t>
      </w:r>
      <w:r>
        <w:rPr>
          <w:rFonts w:ascii="宋体" w:eastAsia="宋体" w:hAnsi="宋体" w:hint="eastAsia"/>
          <w:color w:val="000000"/>
          <w:sz w:val="21"/>
          <w:szCs w:val="21"/>
          <w:lang w:val="en-US" w:eastAsia="zh-CN"/>
        </w:rPr>
        <w:t>的提供</w:t>
      </w:r>
      <w:r>
        <w:rPr>
          <w:rFonts w:ascii="宋体" w:eastAsia="宋体" w:hAnsi="宋体" w:hint="eastAsia"/>
          <w:color w:val="000000"/>
          <w:sz w:val="21"/>
          <w:szCs w:val="21"/>
          <w:lang w:eastAsia="zh-CN"/>
        </w:rPr>
        <w:t>相关证明材料（无不良记录，以提供签订的项目合同或协议书复印件为准，并能清晰反映出项目的名称、种类、金额等）</w:t>
      </w:r>
      <w:r>
        <w:rPr>
          <w:rFonts w:ascii="宋体" w:eastAsia="宋体" w:hAnsi="宋体" w:hint="eastAsia"/>
          <w:b/>
          <w:bCs/>
          <w:color w:val="000000"/>
          <w:sz w:val="21"/>
          <w:szCs w:val="21"/>
          <w:lang w:eastAsia="zh-CN"/>
        </w:rPr>
        <w:t>（如有，请提供）；</w:t>
      </w:r>
    </w:p>
    <w:p w14:paraId="EBB46A69">
      <w:pPr>
        <w:pStyle w:val="style0"/>
        <w:spacing w:lineRule="exact" w:line="400"/>
        <w:ind w:firstLine="420" w:firstLineChars="200"/>
        <w:rPr>
          <w:rFonts w:ascii="宋体" w:eastAsia="宋体" w:hAnsi="宋体" w:hint="eastAsia"/>
          <w:color w:val="000000"/>
          <w:sz w:val="21"/>
          <w:szCs w:val="21"/>
        </w:rPr>
      </w:pPr>
      <w:r>
        <w:rPr>
          <w:rFonts w:ascii="宋体" w:eastAsia="宋体" w:hAnsi="宋体" w:hint="eastAsia"/>
          <w:color w:val="000000"/>
          <w:sz w:val="21"/>
          <w:szCs w:val="21"/>
        </w:rPr>
        <w:t>（</w:t>
      </w:r>
      <w:r>
        <w:rPr>
          <w:rFonts w:ascii="宋体" w:eastAsia="宋体" w:hAnsi="宋体" w:hint="eastAsia"/>
          <w:color w:val="000000"/>
          <w:sz w:val="21"/>
          <w:szCs w:val="21"/>
          <w:lang w:val="en-US" w:eastAsia="zh-CN"/>
        </w:rPr>
        <w:t>7</w:t>
      </w:r>
      <w:r>
        <w:rPr>
          <w:rFonts w:ascii="宋体" w:eastAsia="宋体" w:hAnsi="宋体" w:hint="eastAsia"/>
          <w:color w:val="000000"/>
          <w:sz w:val="21"/>
          <w:szCs w:val="21"/>
        </w:rPr>
        <w:t>）供应商可结合本项目的评审办法视自身情况自行提交其它相关证明材料。</w:t>
      </w:r>
    </w:p>
    <w:p w14:paraId="19AE5FD5">
      <w:pPr>
        <w:pStyle w:val="style0"/>
        <w:tabs>
          <w:tab w:val="left" w:leader="none" w:pos="1305"/>
        </w:tabs>
        <w:spacing w:lineRule="exact" w:line="360"/>
        <w:ind w:firstLine="420" w:firstLineChars="200"/>
        <w:rPr>
          <w:rFonts w:ascii="宋体" w:eastAsia="宋体" w:hAnsi="宋体" w:hint="eastAsia"/>
          <w:b/>
          <w:bCs/>
          <w:color w:val="000000"/>
          <w:szCs w:val="21"/>
        </w:rPr>
      </w:pPr>
      <w:r>
        <w:rPr>
          <w:rFonts w:ascii="宋体" w:eastAsia="宋体" w:hAnsi="宋体" w:hint="eastAsia"/>
          <w:b/>
          <w:bCs/>
          <w:color w:val="000000"/>
          <w:szCs w:val="21"/>
        </w:rPr>
        <w:t>1</w:t>
      </w:r>
      <w:r>
        <w:rPr>
          <w:rFonts w:ascii="宋体" w:eastAsia="宋体" w:hAnsi="宋体" w:hint="eastAsia"/>
          <w:b/>
          <w:bCs/>
          <w:color w:val="000000"/>
          <w:szCs w:val="21"/>
          <w:lang w:val="en-US" w:eastAsia="zh-CN"/>
        </w:rPr>
        <w:t>1</w:t>
      </w:r>
      <w:r>
        <w:rPr>
          <w:rFonts w:ascii="宋体" w:eastAsia="宋体" w:hAnsi="宋体" w:hint="eastAsia"/>
          <w:b/>
          <w:bCs/>
          <w:color w:val="000000"/>
          <w:szCs w:val="21"/>
        </w:rPr>
        <w:t>.2、供应商提供的以上相关证明材料属于“必须提供”的文件应加盖磋商供应商公章（CA签章）/自然人签字或个人CA签章，否则响应无效。</w:t>
      </w:r>
    </w:p>
    <w:p w14:paraId="309F3C78">
      <w:pPr>
        <w:pStyle w:val="style0"/>
        <w:tabs>
          <w:tab w:val="left" w:leader="none" w:pos="1305"/>
        </w:tabs>
        <w:spacing w:lineRule="exact" w:line="380"/>
        <w:ind w:firstLine="420" w:firstLineChars="200"/>
        <w:rPr>
          <w:rFonts w:ascii="宋体" w:hAnsi="宋体" w:hint="eastAsia"/>
          <w:color w:val="000000"/>
          <w:szCs w:val="21"/>
        </w:rPr>
      </w:pPr>
      <w:r>
        <w:rPr>
          <w:rFonts w:ascii="宋体" w:hAnsi="宋体" w:hint="eastAsia"/>
          <w:color w:val="000000"/>
          <w:szCs w:val="21"/>
        </w:rPr>
        <w:t>1</w:t>
      </w:r>
      <w:r>
        <w:rPr>
          <w:rFonts w:ascii="宋体" w:hAnsi="宋体" w:hint="eastAsia"/>
          <w:color w:val="000000"/>
          <w:szCs w:val="21"/>
          <w:lang w:val="en-US" w:eastAsia="zh-CN"/>
        </w:rPr>
        <w:t>1</w:t>
      </w:r>
      <w:r>
        <w:rPr>
          <w:rFonts w:ascii="宋体" w:hAnsi="宋体" w:hint="eastAsia"/>
          <w:color w:val="000000"/>
          <w:szCs w:val="21"/>
        </w:rPr>
        <w:t>.3、</w:t>
      </w:r>
      <w:r>
        <w:rPr>
          <w:rFonts w:hint="eastAsia"/>
          <w:color w:val="000000"/>
        </w:rPr>
        <w:t>磋商供应商应按磋商文件第六章响应文件格式编制响应文件。</w:t>
      </w:r>
    </w:p>
    <w:p w14:paraId="75C3E951">
      <w:pPr>
        <w:pStyle w:val="style0"/>
        <w:pageBreakBefore w:val="false"/>
        <w:widowControl w:val="false"/>
        <w:kinsoku/>
        <w:wordWrap/>
        <w:overflowPunct/>
        <w:topLinePunct w:val="false"/>
        <w:bidi w:val="false"/>
        <w:spacing w:lineRule="exact" w:line="440"/>
        <w:ind w:firstLine="420" w:firstLineChars="200"/>
        <w:rPr>
          <w:rFonts w:ascii="宋体" w:eastAsia="宋体" w:hAnsi="宋体" w:hint="eastAsia"/>
          <w:b/>
          <w:bCs/>
          <w:color w:val="000000"/>
          <w:szCs w:val="21"/>
        </w:rPr>
      </w:pPr>
      <w:r>
        <w:rPr>
          <w:rFonts w:ascii="宋体" w:eastAsia="宋体" w:hAnsi="宋体" w:hint="eastAsia"/>
          <w:b/>
          <w:bCs/>
          <w:color w:val="000000"/>
          <w:szCs w:val="21"/>
        </w:rPr>
        <w:t>特别说明：</w:t>
      </w:r>
    </w:p>
    <w:p w14:paraId="B50391FA">
      <w:pPr>
        <w:pStyle w:val="style0"/>
        <w:pageBreakBefore w:val="false"/>
        <w:widowControl w:val="false"/>
        <w:kinsoku/>
        <w:wordWrap/>
        <w:overflowPunct/>
        <w:topLinePunct w:val="false"/>
        <w:bidi w:val="false"/>
        <w:spacing w:lineRule="exact" w:line="440"/>
        <w:ind w:firstLine="420" w:firstLineChars="200"/>
        <w:rPr>
          <w:rFonts w:ascii="宋体" w:eastAsia="宋体" w:hAnsi="宋体" w:hint="eastAsia"/>
          <w:b/>
          <w:bCs/>
          <w:color w:val="000000"/>
          <w:szCs w:val="21"/>
        </w:rPr>
      </w:pPr>
      <w:r>
        <w:rPr>
          <w:rFonts w:ascii="宋体" w:eastAsia="宋体" w:hAnsi="宋体" w:hint="eastAsia"/>
          <w:b/>
          <w:bCs/>
          <w:color w:val="000000"/>
          <w:szCs w:val="21"/>
        </w:rPr>
        <w:t>（1）响</w:t>
      </w:r>
      <w:r>
        <w:rPr>
          <w:rFonts w:ascii="宋体" w:eastAsia="宋体" w:hAnsi="宋体" w:hint="eastAsia"/>
          <w:b/>
          <w:color w:val="000000"/>
          <w:szCs w:val="21"/>
        </w:rPr>
        <w:t>应文件（电子响应文件），其中电子响应文件中所须加盖公章部分均采用CA签章。若磋商文件中有专门标注的某关联点，并要求供应商在电子</w:t>
      </w:r>
      <w:r>
        <w:rPr>
          <w:rFonts w:ascii="宋体" w:hAnsi="宋体" w:hint="eastAsia"/>
          <w:b/>
          <w:color w:val="000000"/>
          <w:szCs w:val="21"/>
          <w:lang w:eastAsia="zh-CN"/>
        </w:rPr>
        <w:t>响应</w:t>
      </w:r>
      <w:r>
        <w:rPr>
          <w:rFonts w:ascii="宋体" w:eastAsia="宋体" w:hAnsi="宋体" w:hint="eastAsia"/>
          <w:b/>
          <w:color w:val="000000"/>
          <w:szCs w:val="21"/>
        </w:rPr>
        <w:t>系统中作出磋商响应的，如供应商未对关联点进行响应或者在响应文件其它内容进行描述，造成电子评审不能查询的责任由供应商自行承担。</w:t>
      </w:r>
    </w:p>
    <w:p w14:paraId="6DF301EB">
      <w:pPr>
        <w:pStyle w:val="style0"/>
        <w:pageBreakBefore w:val="false"/>
        <w:widowControl w:val="false"/>
        <w:numPr>
          <w:ilvl w:val="0"/>
          <w:numId w:val="4"/>
        </w:numPr>
        <w:kinsoku/>
        <w:wordWrap/>
        <w:overflowPunct/>
        <w:topLinePunct w:val="false"/>
        <w:bidi w:val="false"/>
        <w:spacing w:lineRule="exact" w:line="440"/>
        <w:ind w:left="0" w:leftChars="0" w:firstLine="420" w:firstLineChars="200"/>
        <w:rPr>
          <w:rFonts w:ascii="宋体" w:eastAsia="宋体" w:hAnsi="宋体" w:hint="eastAsia"/>
          <w:b/>
          <w:bCs/>
          <w:color w:val="000000"/>
          <w:szCs w:val="21"/>
          <w:lang w:eastAsia="zh-CN"/>
        </w:rPr>
      </w:pPr>
      <w:r>
        <w:rPr>
          <w:rFonts w:ascii="宋体" w:eastAsia="宋体" w:hAnsi="宋体" w:hint="eastAsia"/>
          <w:b/>
          <w:bCs/>
          <w:color w:val="000000"/>
          <w:szCs w:val="21"/>
          <w:lang w:eastAsia="zh-CN"/>
        </w:rPr>
        <w:t>磋商文件</w:t>
      </w:r>
      <w:r>
        <w:rPr>
          <w:rFonts w:ascii="宋体" w:eastAsia="宋体" w:hAnsi="宋体" w:hint="eastAsia"/>
          <w:b/>
          <w:bCs/>
          <w:color w:val="000000"/>
          <w:szCs w:val="21"/>
        </w:rPr>
        <w:t>要求法定代表人（负责人）或委托代理人签字的部分必须签字然后扫描或者拍照做成</w:t>
      </w:r>
      <w:r>
        <w:rPr>
          <w:rFonts w:ascii="宋体" w:hAnsi="宋体" w:hint="eastAsia"/>
          <w:b/>
          <w:bCs/>
          <w:color w:val="000000"/>
          <w:szCs w:val="21"/>
          <w:lang w:val="en-US" w:eastAsia="zh-CN"/>
        </w:rPr>
        <w:t>.</w:t>
      </w:r>
      <w:r>
        <w:rPr>
          <w:rFonts w:ascii="宋体" w:eastAsia="宋体" w:hAnsi="宋体" w:hint="eastAsia"/>
          <w:b/>
          <w:bCs/>
          <w:color w:val="000000"/>
          <w:szCs w:val="21"/>
        </w:rPr>
        <w:t>pdf格式上传</w:t>
      </w:r>
      <w:r>
        <w:rPr>
          <w:rFonts w:ascii="宋体" w:eastAsia="宋体" w:hAnsi="宋体" w:hint="eastAsia"/>
          <w:b/>
          <w:bCs/>
          <w:color w:val="000000"/>
          <w:szCs w:val="21"/>
          <w:lang w:eastAsia="zh-CN"/>
        </w:rPr>
        <w:t>（</w:t>
      </w:r>
      <w:r>
        <w:rPr>
          <w:rFonts w:ascii="宋体" w:hAnsi="宋体" w:hint="eastAsia"/>
          <w:b/>
          <w:bCs/>
          <w:color w:val="000000"/>
          <w:szCs w:val="21"/>
          <w:lang w:val="en-US" w:eastAsia="zh-CN"/>
        </w:rPr>
        <w:t>签字可以以</w:t>
      </w:r>
      <w:r>
        <w:rPr>
          <w:rFonts w:ascii="宋体" w:eastAsia="宋体" w:hAnsi="宋体" w:hint="eastAsia"/>
          <w:b/>
          <w:bCs/>
          <w:color w:val="000000"/>
          <w:szCs w:val="21"/>
          <w:lang w:eastAsia="zh-CN"/>
        </w:rPr>
        <w:t>加盖个人</w:t>
      </w:r>
      <w:r>
        <w:rPr>
          <w:rFonts w:ascii="宋体" w:eastAsia="宋体" w:hAnsi="宋体" w:hint="eastAsia"/>
          <w:b/>
          <w:bCs/>
          <w:color w:val="000000"/>
          <w:szCs w:val="21"/>
          <w:lang w:val="en-US" w:eastAsia="zh-CN"/>
        </w:rPr>
        <w:t>CA签章</w:t>
      </w:r>
      <w:r>
        <w:rPr>
          <w:rFonts w:ascii="宋体" w:hAnsi="宋体" w:hint="eastAsia"/>
          <w:b/>
          <w:bCs/>
          <w:color w:val="000000"/>
          <w:szCs w:val="21"/>
          <w:lang w:val="en-US" w:eastAsia="zh-CN"/>
        </w:rPr>
        <w:t>代替</w:t>
      </w:r>
      <w:r>
        <w:rPr>
          <w:rFonts w:ascii="宋体" w:eastAsia="宋体" w:hAnsi="宋体" w:hint="eastAsia"/>
          <w:b/>
          <w:bCs/>
          <w:color w:val="000000"/>
          <w:szCs w:val="21"/>
          <w:lang w:eastAsia="zh-CN"/>
        </w:rPr>
        <w:t>）</w:t>
      </w:r>
      <w:r>
        <w:rPr>
          <w:rFonts w:ascii="宋体" w:eastAsia="宋体" w:hAnsi="宋体" w:hint="eastAsia"/>
          <w:b/>
          <w:bCs/>
          <w:color w:val="000000"/>
          <w:szCs w:val="21"/>
        </w:rPr>
        <w:t>，无签字的视为</w:t>
      </w:r>
      <w:r>
        <w:rPr>
          <w:rFonts w:ascii="宋体" w:eastAsia="宋体" w:hAnsi="宋体" w:hint="eastAsia"/>
          <w:b/>
          <w:bCs/>
          <w:color w:val="000000"/>
          <w:szCs w:val="21"/>
          <w:lang w:val="en-US" w:eastAsia="zh-CN"/>
        </w:rPr>
        <w:t>响应</w:t>
      </w:r>
      <w:r>
        <w:rPr>
          <w:rFonts w:ascii="宋体" w:eastAsia="宋体" w:hAnsi="宋体" w:hint="eastAsia"/>
          <w:b/>
          <w:bCs/>
          <w:color w:val="000000"/>
          <w:szCs w:val="21"/>
        </w:rPr>
        <w:t>无效。</w:t>
      </w:r>
    </w:p>
    <w:p w14:paraId="89B79D6F">
      <w:pPr>
        <w:pStyle w:val="style0"/>
        <w:tabs>
          <w:tab w:val="left" w:leader="none" w:pos="1305"/>
        </w:tabs>
        <w:spacing w:lineRule="exact" w:line="380"/>
        <w:ind w:firstLine="420" w:firstLineChars="200"/>
        <w:rPr>
          <w:rFonts w:hint="eastAsia"/>
          <w:b/>
          <w:color w:val="000000"/>
          <w:szCs w:val="21"/>
        </w:rPr>
      </w:pPr>
      <w:r>
        <w:rPr>
          <w:rFonts w:hint="eastAsia"/>
          <w:b/>
          <w:color w:val="000000"/>
          <w:szCs w:val="21"/>
        </w:rPr>
        <w:t>1</w:t>
      </w:r>
      <w:r>
        <w:rPr>
          <w:rFonts w:hint="eastAsia"/>
          <w:b/>
          <w:color w:val="000000"/>
          <w:szCs w:val="21"/>
          <w:lang w:val="en-US" w:eastAsia="zh-CN"/>
        </w:rPr>
        <w:t>2</w:t>
      </w:r>
      <w:r>
        <w:rPr>
          <w:rFonts w:hint="eastAsia"/>
          <w:b/>
          <w:color w:val="000000"/>
          <w:szCs w:val="21"/>
        </w:rPr>
        <w:t>、响应文件的语言及计量</w:t>
      </w:r>
    </w:p>
    <w:p w14:paraId="8255D48C">
      <w:pPr>
        <w:pStyle w:val="style0"/>
        <w:tabs>
          <w:tab w:val="left" w:leader="none" w:pos="1305"/>
        </w:tabs>
        <w:spacing w:lineRule="exact" w:line="380"/>
        <w:ind w:firstLine="420" w:firstLineChars="200"/>
        <w:rPr>
          <w:rFonts w:ascii="宋体" w:hAnsi="宋体" w:hint="eastAsia"/>
          <w:color w:val="000000"/>
          <w:szCs w:val="21"/>
        </w:rPr>
      </w:pPr>
      <w:r>
        <w:rPr>
          <w:rFonts w:ascii="宋体" w:hAnsi="宋体" w:hint="eastAsia"/>
          <w:color w:val="000000"/>
          <w:szCs w:val="21"/>
        </w:rPr>
        <w:t>1</w:t>
      </w:r>
      <w:r>
        <w:rPr>
          <w:rFonts w:ascii="宋体" w:hAnsi="宋体" w:hint="eastAsia"/>
          <w:color w:val="000000"/>
          <w:szCs w:val="21"/>
          <w:lang w:val="en-US" w:eastAsia="zh-CN"/>
        </w:rPr>
        <w:t>2</w:t>
      </w:r>
      <w:r>
        <w:rPr>
          <w:rFonts w:ascii="宋体" w:hAnsi="宋体" w:hint="eastAsia"/>
          <w:color w:val="000000"/>
          <w:szCs w:val="21"/>
        </w:rPr>
        <w:t>.1、响应文件以及磋商供应商与采购代理机构就有关磋商事宜的所有来往函电，均应以中文汉语书写。磋商供应商提交的支持文件和印刷的文献可以使用别的语言，但其相应内容必须附有中文翻译文本，在解释响应文件时以中文翻译文本为主。</w:t>
      </w:r>
    </w:p>
    <w:p w14:paraId="834C7B3B">
      <w:pPr>
        <w:pStyle w:val="style0"/>
        <w:tabs>
          <w:tab w:val="left" w:leader="none" w:pos="1305"/>
        </w:tabs>
        <w:spacing w:lineRule="exact" w:line="380"/>
        <w:ind w:firstLine="420" w:firstLineChars="200"/>
        <w:rPr>
          <w:rFonts w:ascii="宋体" w:hAnsi="宋体" w:hint="eastAsia"/>
          <w:color w:val="000000"/>
          <w:szCs w:val="21"/>
        </w:rPr>
      </w:pPr>
      <w:r>
        <w:rPr>
          <w:rFonts w:ascii="宋体" w:hAnsi="宋体" w:hint="eastAsia"/>
          <w:color w:val="000000"/>
          <w:szCs w:val="21"/>
        </w:rPr>
        <w:t>1</w:t>
      </w:r>
      <w:r>
        <w:rPr>
          <w:rFonts w:ascii="宋体" w:hAnsi="宋体" w:hint="eastAsia"/>
          <w:color w:val="000000"/>
          <w:szCs w:val="21"/>
          <w:lang w:val="en-US" w:eastAsia="zh-CN"/>
        </w:rPr>
        <w:t>2</w:t>
      </w:r>
      <w:r>
        <w:rPr>
          <w:rFonts w:ascii="宋体" w:hAnsi="宋体" w:hint="eastAsia"/>
          <w:color w:val="000000"/>
          <w:szCs w:val="21"/>
        </w:rPr>
        <w:t>.2、响应计量单位，磋商文件已有明确规定的，使用磋商文件规定的计量单位；磋商文件没有规定的，应采用中华人民共和国法定计量单位（货币单位：人民币元）</w:t>
      </w:r>
      <w:r>
        <w:rPr>
          <w:rFonts w:ascii="宋体" w:hAnsi="宋体" w:hint="eastAsia"/>
          <w:color w:val="000000"/>
          <w:szCs w:val="21"/>
          <w:lang w:val="en-US" w:eastAsia="zh-CN"/>
        </w:rPr>
        <w:t xml:space="preserve"> </w:t>
      </w:r>
      <w:r>
        <w:rPr>
          <w:rFonts w:ascii="宋体" w:hAnsi="宋体" w:hint="eastAsia"/>
          <w:color w:val="000000"/>
          <w:szCs w:val="21"/>
        </w:rPr>
        <w:t>，否则视同未响应。</w:t>
      </w:r>
    </w:p>
    <w:p w14:paraId="CB9A4AAF">
      <w:pPr>
        <w:pStyle w:val="style0"/>
        <w:tabs>
          <w:tab w:val="left" w:leader="none" w:pos="1305"/>
        </w:tabs>
        <w:spacing w:lineRule="exact" w:line="380"/>
        <w:ind w:firstLine="420" w:firstLineChars="200"/>
        <w:rPr>
          <w:rFonts w:hint="eastAsia"/>
          <w:b/>
          <w:color w:val="000000"/>
          <w:szCs w:val="21"/>
        </w:rPr>
      </w:pPr>
      <w:r>
        <w:rPr>
          <w:rFonts w:hint="eastAsia"/>
          <w:b/>
          <w:color w:val="000000"/>
          <w:szCs w:val="21"/>
        </w:rPr>
        <w:t>1</w:t>
      </w:r>
      <w:r>
        <w:rPr>
          <w:rFonts w:hint="eastAsia"/>
          <w:b/>
          <w:color w:val="000000"/>
          <w:szCs w:val="21"/>
          <w:lang w:val="en-US" w:eastAsia="zh-CN"/>
        </w:rPr>
        <w:t>3</w:t>
      </w:r>
      <w:r>
        <w:rPr>
          <w:rFonts w:hint="eastAsia"/>
          <w:b/>
          <w:color w:val="000000"/>
          <w:szCs w:val="21"/>
        </w:rPr>
        <w:t>、磋商报价及采购预算金额</w:t>
      </w:r>
    </w:p>
    <w:p w14:paraId="44D13F9B">
      <w:pPr>
        <w:pStyle w:val="style0"/>
        <w:tabs>
          <w:tab w:val="left" w:leader="none" w:pos="1305"/>
        </w:tabs>
        <w:spacing w:lineRule="exact" w:line="380"/>
        <w:ind w:firstLine="420" w:firstLineChars="200"/>
        <w:rPr>
          <w:rFonts w:hint="eastAsia"/>
          <w:color w:val="000000"/>
          <w:szCs w:val="21"/>
        </w:rPr>
      </w:pPr>
      <w:r>
        <w:rPr>
          <w:rFonts w:hint="eastAsia"/>
          <w:color w:val="000000"/>
          <w:szCs w:val="21"/>
        </w:rPr>
        <w:t>1</w:t>
      </w:r>
      <w:r>
        <w:rPr>
          <w:rFonts w:hint="eastAsia"/>
          <w:color w:val="000000"/>
          <w:szCs w:val="21"/>
          <w:lang w:val="en-US" w:eastAsia="zh-CN"/>
        </w:rPr>
        <w:t>3</w:t>
      </w:r>
      <w:r>
        <w:rPr>
          <w:rFonts w:hint="eastAsia"/>
          <w:color w:val="000000"/>
          <w:szCs w:val="21"/>
        </w:rPr>
        <w:t>.1、</w:t>
      </w:r>
      <w:r>
        <w:rPr>
          <w:rFonts w:ascii="宋体" w:hAnsi="宋体" w:hint="eastAsia"/>
          <w:color w:val="000000"/>
          <w:szCs w:val="21"/>
        </w:rPr>
        <w:t>本项目磋</w:t>
      </w:r>
      <w:r>
        <w:rPr>
          <w:rFonts w:ascii="宋体" w:hAnsi="宋体" w:hint="eastAsia"/>
          <w:color w:val="000000"/>
          <w:szCs w:val="21"/>
        </w:rPr>
        <w:t>商采购预算金额（人民币）：</w:t>
      </w:r>
      <w:r>
        <w:rPr>
          <w:rFonts w:ascii="宋体" w:hAnsi="宋体" w:hint="eastAsia"/>
          <w:b w:val="false"/>
          <w:bCs/>
          <w:color w:val="000000"/>
          <w:szCs w:val="21"/>
          <w:u w:val="single"/>
          <w:lang w:val="en-US" w:eastAsia="zh-CN"/>
        </w:rPr>
        <w:t>磋商供应商须知前附表</w:t>
      </w:r>
      <w:r>
        <w:rPr>
          <w:rFonts w:ascii="宋体" w:hAnsi="宋体" w:hint="eastAsia"/>
          <w:color w:val="000000"/>
          <w:szCs w:val="21"/>
        </w:rPr>
        <w:t>。</w:t>
      </w:r>
      <w:r>
        <w:rPr>
          <w:rFonts w:ascii="宋体" w:hAnsi="宋体" w:hint="eastAsia"/>
          <w:color w:val="000000"/>
          <w:szCs w:val="21"/>
        </w:rPr>
        <w:t>报价</w:t>
      </w:r>
      <w:r>
        <w:rPr>
          <w:rFonts w:ascii="宋体" w:hAnsi="宋体" w:hint="eastAsia"/>
          <w:color w:val="000000"/>
          <w:kern w:val="0"/>
          <w:szCs w:val="21"/>
        </w:rPr>
        <w:t>超过所磋商采购预算金额的，响应文件作相应无效处理。</w:t>
      </w:r>
    </w:p>
    <w:p w14:paraId="66986695">
      <w:pPr>
        <w:pStyle w:val="style0"/>
        <w:tabs>
          <w:tab w:val="left" w:leader="none" w:pos="1305"/>
        </w:tabs>
        <w:spacing w:lineRule="exact" w:line="380"/>
        <w:ind w:firstLine="420" w:firstLineChars="200"/>
        <w:rPr>
          <w:rFonts w:hint="eastAsia"/>
          <w:color w:val="000000"/>
          <w:szCs w:val="21"/>
        </w:rPr>
      </w:pPr>
      <w:r>
        <w:rPr>
          <w:rFonts w:hint="eastAsia"/>
          <w:color w:val="000000"/>
          <w:szCs w:val="21"/>
        </w:rPr>
        <w:t>1</w:t>
      </w:r>
      <w:r>
        <w:rPr>
          <w:rFonts w:hint="eastAsia"/>
          <w:color w:val="000000"/>
          <w:szCs w:val="21"/>
          <w:lang w:val="en-US" w:eastAsia="zh-CN"/>
        </w:rPr>
        <w:t>3</w:t>
      </w:r>
      <w:r>
        <w:rPr>
          <w:rFonts w:hint="eastAsia"/>
          <w:color w:val="000000"/>
          <w:szCs w:val="21"/>
        </w:rPr>
        <w:t>.2、</w:t>
      </w:r>
      <w:r>
        <w:rPr>
          <w:rFonts w:ascii="宋体" w:hAnsi="宋体" w:hint="eastAsia"/>
          <w:color w:val="000000"/>
          <w:szCs w:val="21"/>
        </w:rPr>
        <w:t>磋商供应商必须就“</w:t>
      </w:r>
      <w:r>
        <w:rPr>
          <w:rFonts w:ascii="宋体" w:hAnsi="宋体" w:hint="eastAsia"/>
          <w:color w:val="000000"/>
          <w:szCs w:val="21"/>
          <w:lang w:eastAsia="zh-CN"/>
        </w:rPr>
        <w:t>服务采购需求</w:t>
      </w:r>
      <w:r>
        <w:rPr>
          <w:rFonts w:ascii="宋体" w:hAnsi="宋体" w:hint="eastAsia"/>
          <w:color w:val="000000"/>
          <w:szCs w:val="21"/>
        </w:rPr>
        <w:t>”中所磋商的所有内容作完整唯一报价，否则，其响应文件无效。响应文件只允许有一个报价，有选择的或有条件的报价将不予接受。</w:t>
      </w:r>
    </w:p>
    <w:p w14:paraId="B2C2A3CC">
      <w:pPr>
        <w:pStyle w:val="style0"/>
        <w:tabs>
          <w:tab w:val="left" w:leader="none" w:pos="1305"/>
        </w:tabs>
        <w:spacing w:lineRule="exact" w:line="380"/>
        <w:ind w:firstLine="420" w:firstLineChars="200"/>
        <w:rPr>
          <w:rFonts w:hint="eastAsia"/>
          <w:color w:val="000000"/>
          <w:szCs w:val="21"/>
        </w:rPr>
      </w:pPr>
      <w:r>
        <w:rPr>
          <w:rFonts w:hint="eastAsia"/>
          <w:color w:val="000000"/>
          <w:szCs w:val="21"/>
        </w:rPr>
        <w:t>1</w:t>
      </w:r>
      <w:r>
        <w:rPr>
          <w:rFonts w:hint="eastAsia"/>
          <w:color w:val="000000"/>
          <w:szCs w:val="21"/>
          <w:lang w:val="en-US" w:eastAsia="zh-CN"/>
        </w:rPr>
        <w:t>3</w:t>
      </w:r>
      <w:r>
        <w:rPr>
          <w:rFonts w:hint="eastAsia"/>
          <w:color w:val="000000"/>
          <w:szCs w:val="21"/>
        </w:rPr>
        <w:t>.3、</w:t>
      </w:r>
      <w:r>
        <w:rPr>
          <w:rFonts w:hAnsi="宋体" w:hint="eastAsia"/>
          <w:color w:val="000000"/>
          <w:szCs w:val="18"/>
          <w:lang w:eastAsia="zh-CN"/>
        </w:rPr>
        <w:t>磋商报价应包含完成本次采购范围内服务价款、完成本项目服务所需的劳务费、技术服务费、资料收集、研究、指导、交通、通讯、差旅费、住宿费、办公场地、版权或知识产权、策划设计、制作、现在执行、服务费、利润、税金、验收、安装调试以及合同明示或暗示的所有责任、义务和风险等相关一切费用，投标人综合考虑在报价中。</w:t>
      </w:r>
    </w:p>
    <w:p w14:paraId="2C94D158">
      <w:pPr>
        <w:pStyle w:val="style0"/>
        <w:tabs>
          <w:tab w:val="left" w:leader="none" w:pos="1305"/>
        </w:tabs>
        <w:spacing w:lineRule="exact" w:line="380"/>
        <w:ind w:firstLine="420" w:firstLineChars="200"/>
        <w:rPr>
          <w:rFonts w:hint="eastAsia"/>
          <w:color w:val="000000"/>
          <w:szCs w:val="21"/>
        </w:rPr>
      </w:pPr>
      <w:r>
        <w:rPr>
          <w:rFonts w:hint="eastAsia"/>
          <w:color w:val="000000"/>
          <w:szCs w:val="21"/>
        </w:rPr>
        <w:t>1</w:t>
      </w:r>
      <w:r>
        <w:rPr>
          <w:rFonts w:hint="eastAsia"/>
          <w:color w:val="000000"/>
          <w:szCs w:val="21"/>
          <w:lang w:val="en-US" w:eastAsia="zh-CN"/>
        </w:rPr>
        <w:t>3</w:t>
      </w:r>
      <w:r>
        <w:rPr>
          <w:rFonts w:hint="eastAsia"/>
          <w:color w:val="000000"/>
          <w:szCs w:val="21"/>
        </w:rPr>
        <w:t>.4、</w:t>
      </w:r>
      <w:r>
        <w:rPr>
          <w:rFonts w:ascii="宋体" w:hAnsi="宋体" w:hint="eastAsia"/>
          <w:color w:val="000000"/>
          <w:kern w:val="0"/>
          <w:szCs w:val="21"/>
        </w:rPr>
        <w:t>供应商应在规定时间内在</w:t>
      </w:r>
      <w:r>
        <w:rPr>
          <w:rFonts w:ascii="宋体" w:hAnsi="宋体" w:hint="eastAsia"/>
          <w:color w:val="000000"/>
          <w:kern w:val="0"/>
          <w:szCs w:val="21"/>
          <w:lang w:eastAsia="zh-CN"/>
        </w:rPr>
        <w:t>广西政府采购云平台</w:t>
      </w:r>
      <w:r>
        <w:rPr>
          <w:rFonts w:ascii="宋体" w:hAnsi="宋体" w:hint="eastAsia"/>
          <w:color w:val="000000"/>
          <w:kern w:val="0"/>
          <w:szCs w:val="21"/>
        </w:rPr>
        <w:t>系统上提交最后报价，超出磋商小组设定的最后报价时限或其最后报价超出采购预算导致已通过评审的响应文件无效的，按供应商在提交响应文件截止时间后撤回响应文件处理。</w:t>
      </w:r>
      <w:r>
        <w:rPr>
          <w:rFonts w:ascii="宋体" w:eastAsia="宋体" w:hAnsi="宋体" w:hint="eastAsia"/>
          <w:color w:val="000000"/>
        </w:rPr>
        <w:t xml:space="preserve">磋商过程中磋商文件未作实质性变动的，最后报价不得超过首次报价。 </w:t>
      </w:r>
    </w:p>
    <w:p w14:paraId="BD627B0F">
      <w:pPr>
        <w:pStyle w:val="style0"/>
        <w:tabs>
          <w:tab w:val="left" w:leader="none" w:pos="1305"/>
        </w:tabs>
        <w:spacing w:lineRule="exact" w:line="380"/>
        <w:ind w:firstLine="420" w:firstLineChars="200"/>
        <w:rPr>
          <w:rFonts w:ascii="宋体" w:hAnsi="宋体" w:hint="eastAsia"/>
          <w:b/>
          <w:color w:val="000000"/>
          <w:szCs w:val="21"/>
        </w:rPr>
      </w:pPr>
      <w:r>
        <w:rPr>
          <w:rFonts w:ascii="宋体" w:hAnsi="宋体" w:hint="eastAsia"/>
          <w:b/>
          <w:color w:val="000000"/>
          <w:szCs w:val="21"/>
        </w:rPr>
        <w:t>1</w:t>
      </w:r>
      <w:r>
        <w:rPr>
          <w:rFonts w:ascii="宋体" w:hAnsi="宋体" w:hint="eastAsia"/>
          <w:b/>
          <w:color w:val="000000"/>
          <w:szCs w:val="21"/>
          <w:lang w:val="en-US" w:eastAsia="zh-CN"/>
        </w:rPr>
        <w:t>4</w:t>
      </w:r>
      <w:r>
        <w:rPr>
          <w:rFonts w:ascii="宋体" w:hAnsi="宋体" w:hint="eastAsia"/>
          <w:b/>
          <w:color w:val="000000"/>
          <w:szCs w:val="21"/>
        </w:rPr>
        <w:t>、响应文件有效期</w:t>
      </w:r>
    </w:p>
    <w:p w14:paraId="6E46543C">
      <w:pPr>
        <w:pStyle w:val="style0"/>
        <w:tabs>
          <w:tab w:val="left" w:leader="none" w:pos="1305"/>
        </w:tabs>
        <w:spacing w:lineRule="exact" w:line="380"/>
        <w:ind w:firstLine="420" w:firstLineChars="200"/>
        <w:rPr>
          <w:rFonts w:ascii="宋体" w:hAnsi="宋体" w:hint="eastAsia"/>
          <w:color w:val="000000"/>
          <w:szCs w:val="21"/>
        </w:rPr>
      </w:pPr>
      <w:r>
        <w:rPr>
          <w:rFonts w:ascii="宋体" w:hAnsi="宋体" w:hint="eastAsia"/>
          <w:color w:val="000000"/>
          <w:szCs w:val="21"/>
        </w:rPr>
        <w:t>1</w:t>
      </w:r>
      <w:r>
        <w:rPr>
          <w:rFonts w:ascii="宋体" w:hAnsi="宋体" w:hint="eastAsia"/>
          <w:color w:val="000000"/>
          <w:szCs w:val="21"/>
          <w:lang w:val="en-US" w:eastAsia="zh-CN"/>
        </w:rPr>
        <w:t>4</w:t>
      </w:r>
      <w:r>
        <w:rPr>
          <w:rFonts w:ascii="宋体" w:hAnsi="宋体" w:hint="eastAsia"/>
          <w:color w:val="000000"/>
          <w:szCs w:val="21"/>
        </w:rPr>
        <w:t>.1、响应文件有效期：响应文件递交截止时间之日起90天，有效期不足的响应文件将被拒绝。</w:t>
      </w:r>
    </w:p>
    <w:p w14:paraId="85C8E048">
      <w:pPr>
        <w:pStyle w:val="style0"/>
        <w:tabs>
          <w:tab w:val="left" w:leader="none" w:pos="1305"/>
        </w:tabs>
        <w:spacing w:lineRule="exact" w:line="380"/>
        <w:ind w:firstLine="420" w:firstLineChars="200"/>
        <w:rPr>
          <w:rFonts w:ascii="宋体" w:hAnsi="宋体" w:hint="eastAsia"/>
          <w:color w:val="000000"/>
          <w:szCs w:val="21"/>
        </w:rPr>
      </w:pPr>
      <w:r>
        <w:rPr>
          <w:rFonts w:ascii="宋体" w:hAnsi="宋体" w:hint="eastAsia"/>
          <w:color w:val="000000"/>
          <w:szCs w:val="21"/>
        </w:rPr>
        <w:t>1</w:t>
      </w:r>
      <w:r>
        <w:rPr>
          <w:rFonts w:ascii="宋体" w:hAnsi="宋体" w:hint="eastAsia"/>
          <w:color w:val="000000"/>
          <w:szCs w:val="21"/>
          <w:lang w:val="en-US" w:eastAsia="zh-CN"/>
        </w:rPr>
        <w:t>4</w:t>
      </w:r>
      <w:r>
        <w:rPr>
          <w:rFonts w:ascii="宋体" w:hAnsi="宋体" w:hint="eastAsia"/>
          <w:color w:val="000000"/>
          <w:szCs w:val="21"/>
        </w:rPr>
        <w:t>.2、出现特殊情况下，需要延长响应有效期的，采购代理机构以书面形式通知所有磋商供应商延长响应有效期。磋商供应商同意延长的，但不能修改响应文件。磋商供应商拒绝延长的，其响应无效。</w:t>
      </w:r>
    </w:p>
    <w:p w14:paraId="B140EAFC">
      <w:pPr>
        <w:pStyle w:val="style0"/>
        <w:tabs>
          <w:tab w:val="left" w:leader="none" w:pos="1305"/>
        </w:tabs>
        <w:spacing w:lineRule="exact" w:line="380"/>
        <w:ind w:firstLine="420" w:firstLineChars="200"/>
        <w:rPr>
          <w:rFonts w:ascii="宋体" w:hAnsi="宋体" w:hint="eastAsia"/>
          <w:b/>
          <w:color w:val="000000"/>
          <w:szCs w:val="21"/>
        </w:rPr>
      </w:pPr>
      <w:r>
        <w:rPr>
          <w:rFonts w:ascii="宋体" w:hAnsi="宋体" w:hint="eastAsia"/>
          <w:b/>
          <w:color w:val="000000"/>
          <w:szCs w:val="21"/>
        </w:rPr>
        <w:t>1</w:t>
      </w:r>
      <w:r>
        <w:rPr>
          <w:rFonts w:ascii="宋体" w:hAnsi="宋体" w:hint="eastAsia"/>
          <w:b/>
          <w:color w:val="000000"/>
          <w:szCs w:val="21"/>
          <w:lang w:val="en-US" w:eastAsia="zh-CN"/>
        </w:rPr>
        <w:t>5</w:t>
      </w:r>
      <w:r>
        <w:rPr>
          <w:rFonts w:ascii="宋体" w:hAnsi="宋体" w:hint="eastAsia"/>
          <w:b/>
          <w:color w:val="000000"/>
          <w:szCs w:val="21"/>
        </w:rPr>
        <w:t>、竞争性磋商响应文件的制作、加密</w:t>
      </w:r>
      <w:r>
        <w:rPr>
          <w:rFonts w:ascii="宋体" w:hAnsi="宋体" w:hint="eastAsia"/>
          <w:b/>
          <w:color w:val="000000"/>
          <w:sz w:val="21"/>
          <w:szCs w:val="21"/>
        </w:rPr>
        <w:t>、</w:t>
      </w:r>
      <w:r>
        <w:rPr>
          <w:rFonts w:ascii="宋体" w:hAnsi="宋体" w:hint="eastAsia"/>
          <w:b/>
          <w:color w:val="000000"/>
          <w:sz w:val="21"/>
          <w:szCs w:val="21"/>
          <w:lang w:eastAsia="zh-CN"/>
        </w:rPr>
        <w:t>供应商</w:t>
      </w:r>
      <w:r>
        <w:rPr>
          <w:rFonts w:ascii="宋体" w:hAnsi="宋体" w:hint="eastAsia"/>
          <w:b/>
          <w:color w:val="000000"/>
          <w:sz w:val="21"/>
          <w:szCs w:val="21"/>
        </w:rPr>
        <w:t>公章及签字</w:t>
      </w:r>
    </w:p>
    <w:p w14:paraId="5A7AF838">
      <w:pPr>
        <w:pStyle w:val="style0"/>
        <w:pageBreakBefore w:val="false"/>
        <w:widowControl w:val="false"/>
        <w:kinsoku/>
        <w:wordWrap/>
        <w:overflowPunct/>
        <w:topLinePunct w:val="false"/>
        <w:bidi w:val="false"/>
        <w:spacing w:lineRule="exact" w:line="380"/>
        <w:ind w:firstLine="420" w:firstLineChars="200"/>
        <w:rPr>
          <w:rFonts w:ascii="宋体" w:eastAsia="宋体" w:hAnsi="宋体" w:hint="eastAsia"/>
          <w:b/>
          <w:bCs/>
          <w:color w:val="000000"/>
          <w:szCs w:val="21"/>
          <w:lang w:val="en-US" w:eastAsia="zh-CN"/>
        </w:rPr>
      </w:pPr>
      <w:r>
        <w:rPr>
          <w:rFonts w:ascii="宋体" w:eastAsia="宋体" w:hAnsi="宋体" w:hint="eastAsia"/>
          <w:b/>
          <w:bCs/>
          <w:color w:val="000000"/>
          <w:szCs w:val="21"/>
          <w:lang w:val="en-US" w:eastAsia="zh-CN"/>
        </w:rPr>
        <w:t>15.1</w:t>
      </w:r>
      <w:r>
        <w:rPr>
          <w:rFonts w:ascii="宋体" w:hAnsi="宋体" w:hint="eastAsia"/>
          <w:b/>
          <w:bCs/>
          <w:color w:val="000000"/>
          <w:szCs w:val="21"/>
        </w:rPr>
        <w:t>响</w:t>
      </w:r>
      <w:r>
        <w:rPr>
          <w:rFonts w:ascii="宋体" w:hAnsi="宋体" w:hint="eastAsia"/>
          <w:b/>
          <w:color w:val="000000"/>
          <w:szCs w:val="21"/>
        </w:rPr>
        <w:t>应文件的制作、加密</w:t>
      </w:r>
    </w:p>
    <w:p w14:paraId="ED852CB8">
      <w:pPr>
        <w:pStyle w:val="style0"/>
        <w:pageBreakBefore w:val="false"/>
        <w:widowControl w:val="false"/>
        <w:kinsoku/>
        <w:wordWrap/>
        <w:overflowPunct/>
        <w:topLinePunct w:val="false"/>
        <w:bidi w:val="false"/>
        <w:spacing w:lineRule="exact" w:line="380"/>
        <w:ind w:firstLine="420" w:firstLineChars="200"/>
        <w:rPr>
          <w:rFonts w:ascii="宋体" w:eastAsia="宋体" w:hAnsi="宋体" w:hint="eastAsia"/>
          <w:color w:val="000000"/>
          <w:szCs w:val="21"/>
          <w:lang w:val="en-US" w:eastAsia="zh-CN"/>
        </w:rPr>
      </w:pPr>
      <w:r>
        <w:rPr>
          <w:rFonts w:ascii="宋体" w:eastAsia="宋体" w:hAnsi="宋体" w:hint="eastAsia"/>
          <w:color w:val="000000"/>
          <w:szCs w:val="21"/>
          <w:lang w:val="en-US" w:eastAsia="zh-CN"/>
        </w:rPr>
        <w:t>15</w:t>
      </w:r>
      <w:r>
        <w:rPr>
          <w:rFonts w:ascii="宋体" w:eastAsia="宋体" w:hAnsi="宋体" w:hint="eastAsia"/>
          <w:color w:val="000000"/>
          <w:szCs w:val="21"/>
        </w:rPr>
        <w:t>.1</w:t>
      </w:r>
      <w:r>
        <w:rPr>
          <w:rFonts w:ascii="宋体" w:eastAsia="宋体" w:hAnsi="宋体" w:hint="eastAsia"/>
          <w:color w:val="000000"/>
          <w:szCs w:val="21"/>
          <w:lang w:val="en-US" w:eastAsia="zh-CN"/>
        </w:rPr>
        <w:t>.1</w:t>
      </w:r>
      <w:r>
        <w:rPr>
          <w:rFonts w:ascii="宋体" w:eastAsia="宋体" w:hAnsi="宋体" w:hint="eastAsia"/>
          <w:color w:val="000000"/>
          <w:szCs w:val="21"/>
        </w:rPr>
        <w:t xml:space="preserve"> 电子</w:t>
      </w:r>
      <w:r>
        <w:rPr>
          <w:rFonts w:ascii="宋体" w:eastAsia="宋体" w:hAnsi="宋体" w:hint="eastAsia"/>
          <w:color w:val="000000"/>
          <w:szCs w:val="21"/>
          <w:lang w:eastAsia="zh-CN"/>
        </w:rPr>
        <w:t>磋商</w:t>
      </w:r>
      <w:r>
        <w:rPr>
          <w:rFonts w:ascii="宋体" w:eastAsia="宋体" w:hAnsi="宋体" w:hint="eastAsia"/>
          <w:color w:val="000000"/>
          <w:szCs w:val="21"/>
        </w:rPr>
        <w:t>响应文件中须加盖供应商公章部分均采用 CA 签章，并根据“政府采购项目电子交易管理操作指南-供应商” 及本</w:t>
      </w:r>
      <w:r>
        <w:rPr>
          <w:rFonts w:ascii="宋体" w:eastAsia="宋体" w:hAnsi="宋体" w:hint="eastAsia"/>
          <w:color w:val="000000"/>
          <w:szCs w:val="21"/>
          <w:lang w:eastAsia="zh-CN"/>
        </w:rPr>
        <w:t>磋商</w:t>
      </w:r>
      <w:r>
        <w:rPr>
          <w:rFonts w:ascii="宋体" w:eastAsia="宋体" w:hAnsi="宋体" w:hint="eastAsia"/>
          <w:color w:val="000000"/>
          <w:szCs w:val="21"/>
        </w:rPr>
        <w:t>文件规定的格式和顺序编制电子</w:t>
      </w:r>
      <w:r>
        <w:rPr>
          <w:rFonts w:ascii="宋体" w:eastAsia="宋体" w:hAnsi="宋体" w:hint="eastAsia"/>
          <w:color w:val="000000"/>
          <w:szCs w:val="21"/>
          <w:lang w:eastAsia="zh-CN"/>
        </w:rPr>
        <w:t>磋商</w:t>
      </w:r>
      <w:r>
        <w:rPr>
          <w:rFonts w:ascii="宋体" w:eastAsia="宋体" w:hAnsi="宋体" w:hint="eastAsia"/>
          <w:color w:val="000000"/>
          <w:szCs w:val="21"/>
        </w:rPr>
        <w:t>响应文件并进行关联定位，以便</w:t>
      </w:r>
      <w:r>
        <w:rPr>
          <w:rFonts w:ascii="宋体" w:eastAsia="宋体" w:hAnsi="宋体" w:hint="eastAsia"/>
          <w:color w:val="000000"/>
          <w:szCs w:val="21"/>
          <w:lang w:eastAsia="zh-CN"/>
        </w:rPr>
        <w:t>磋商</w:t>
      </w:r>
      <w:r>
        <w:rPr>
          <w:rFonts w:ascii="宋体" w:eastAsia="宋体" w:hAnsi="宋体" w:hint="eastAsia"/>
          <w:color w:val="000000"/>
          <w:szCs w:val="21"/>
        </w:rPr>
        <w:t>小组在评</w:t>
      </w:r>
      <w:r>
        <w:rPr>
          <w:rFonts w:ascii="宋体" w:eastAsia="宋体" w:hAnsi="宋体" w:hint="eastAsia"/>
          <w:color w:val="000000"/>
          <w:szCs w:val="21"/>
          <w:lang w:val="en-US" w:eastAsia="zh-CN"/>
        </w:rPr>
        <w:t>审</w:t>
      </w:r>
      <w:r>
        <w:rPr>
          <w:rFonts w:ascii="宋体" w:eastAsia="宋体" w:hAnsi="宋体" w:hint="eastAsia"/>
          <w:color w:val="000000"/>
          <w:szCs w:val="21"/>
        </w:rPr>
        <w:t>时，点击评分项可直接定位到该评分项内容。如对</w:t>
      </w:r>
      <w:r>
        <w:rPr>
          <w:rFonts w:ascii="宋体" w:eastAsia="宋体" w:hAnsi="宋体" w:hint="eastAsia"/>
          <w:color w:val="000000"/>
          <w:szCs w:val="21"/>
          <w:lang w:eastAsia="zh-CN"/>
        </w:rPr>
        <w:t>磋商</w:t>
      </w:r>
      <w:r>
        <w:rPr>
          <w:rFonts w:ascii="宋体" w:eastAsia="宋体" w:hAnsi="宋体" w:hint="eastAsia"/>
          <w:color w:val="000000"/>
          <w:szCs w:val="21"/>
        </w:rPr>
        <w:t>文件的某项要求，供应商的电子</w:t>
      </w:r>
      <w:r>
        <w:rPr>
          <w:rFonts w:ascii="宋体" w:eastAsia="宋体" w:hAnsi="宋体" w:hint="eastAsia"/>
          <w:color w:val="000000"/>
          <w:szCs w:val="21"/>
          <w:lang w:eastAsia="zh-CN"/>
        </w:rPr>
        <w:t>磋商</w:t>
      </w:r>
      <w:r>
        <w:rPr>
          <w:rFonts w:ascii="宋体" w:eastAsia="宋体" w:hAnsi="宋体" w:hint="eastAsia"/>
          <w:color w:val="000000"/>
          <w:szCs w:val="21"/>
        </w:rPr>
        <w:t>响应文件未能关联定位提供相应的内容与其对应，则</w:t>
      </w:r>
      <w:r>
        <w:rPr>
          <w:rFonts w:ascii="宋体" w:eastAsia="宋体" w:hAnsi="宋体" w:hint="eastAsia"/>
          <w:color w:val="000000"/>
          <w:szCs w:val="21"/>
          <w:lang w:eastAsia="zh-CN"/>
        </w:rPr>
        <w:t>磋商</w:t>
      </w:r>
      <w:r>
        <w:rPr>
          <w:rFonts w:ascii="宋体" w:eastAsia="宋体" w:hAnsi="宋体" w:hint="eastAsia"/>
          <w:color w:val="000000"/>
          <w:szCs w:val="21"/>
        </w:rPr>
        <w:t>小组在评审时如做出对供应商不利的评审由供应商自行承担。电子</w:t>
      </w:r>
      <w:r>
        <w:rPr>
          <w:rFonts w:ascii="宋体" w:eastAsia="宋体" w:hAnsi="宋体" w:hint="eastAsia"/>
          <w:color w:val="000000"/>
          <w:szCs w:val="21"/>
          <w:lang w:eastAsia="zh-CN"/>
        </w:rPr>
        <w:t>磋商</w:t>
      </w:r>
      <w:r>
        <w:rPr>
          <w:rFonts w:ascii="宋体" w:eastAsia="宋体" w:hAnsi="宋体" w:hint="eastAsia"/>
          <w:color w:val="000000"/>
          <w:szCs w:val="21"/>
        </w:rPr>
        <w:t>响应文件如内容不完整、编排混乱导致</w:t>
      </w:r>
      <w:r>
        <w:rPr>
          <w:rFonts w:ascii="宋体" w:eastAsia="宋体" w:hAnsi="宋体" w:hint="eastAsia"/>
          <w:color w:val="000000"/>
          <w:szCs w:val="21"/>
          <w:lang w:eastAsia="zh-CN"/>
        </w:rPr>
        <w:t>磋商</w:t>
      </w:r>
      <w:r>
        <w:rPr>
          <w:rFonts w:ascii="宋体" w:eastAsia="宋体" w:hAnsi="宋体" w:hint="eastAsia"/>
          <w:color w:val="000000"/>
          <w:szCs w:val="21"/>
        </w:rPr>
        <w:t>响应文件被误读、 漏读，或者在按采购文件规定的部位查找不到相关内容的，由供应商自行承担。</w:t>
      </w:r>
    </w:p>
    <w:p w14:paraId="506CC853">
      <w:pPr>
        <w:pStyle w:val="style0"/>
        <w:pageBreakBefore w:val="false"/>
        <w:widowControl w:val="false"/>
        <w:kinsoku/>
        <w:wordWrap/>
        <w:overflowPunct/>
        <w:topLinePunct w:val="false"/>
        <w:bidi w:val="false"/>
        <w:spacing w:lineRule="exact" w:line="380"/>
        <w:ind w:firstLine="420" w:firstLineChars="200"/>
        <w:rPr>
          <w:rFonts w:ascii="宋体" w:eastAsia="宋体" w:hAnsi="宋体" w:hint="eastAsia"/>
          <w:color w:val="000000"/>
          <w:szCs w:val="21"/>
          <w:lang w:val="en-US" w:eastAsia="zh-CN"/>
        </w:rPr>
      </w:pPr>
      <w:r>
        <w:rPr>
          <w:rFonts w:ascii="宋体" w:eastAsia="宋体" w:hAnsi="宋体" w:hint="eastAsia"/>
          <w:color w:val="000000"/>
          <w:szCs w:val="21"/>
          <w:lang w:val="en-US" w:eastAsia="zh-CN"/>
        </w:rPr>
        <w:t>15.1.2</w:t>
      </w:r>
      <w:r>
        <w:rPr>
          <w:rFonts w:ascii="宋体" w:eastAsia="宋体" w:hAnsi="宋体" w:hint="eastAsia"/>
          <w:color w:val="000000"/>
          <w:szCs w:val="21"/>
        </w:rPr>
        <w:t>供应商法人（负责人）或授权代表持有</w:t>
      </w:r>
      <w:r>
        <w:rPr>
          <w:rFonts w:ascii="宋体" w:eastAsia="宋体" w:hAnsi="宋体" w:hint="eastAsia"/>
          <w:color w:val="000000"/>
          <w:szCs w:val="21"/>
          <w:lang w:eastAsia="zh-CN"/>
        </w:rPr>
        <w:t>广西政府采购云平台</w:t>
      </w:r>
      <w:r>
        <w:rPr>
          <w:rFonts w:ascii="宋体" w:eastAsia="宋体" w:hAnsi="宋体" w:hint="eastAsia"/>
          <w:color w:val="000000"/>
          <w:szCs w:val="21"/>
        </w:rPr>
        <w:t>个人CA签章的，应在</w:t>
      </w:r>
      <w:r>
        <w:rPr>
          <w:rFonts w:ascii="宋体" w:eastAsia="宋体" w:hAnsi="宋体" w:hint="eastAsia"/>
          <w:color w:val="000000"/>
          <w:szCs w:val="21"/>
          <w:lang w:eastAsia="zh-CN"/>
        </w:rPr>
        <w:t>响应</w:t>
      </w:r>
      <w:r>
        <w:rPr>
          <w:rFonts w:ascii="宋体" w:eastAsia="宋体" w:hAnsi="宋体" w:hint="eastAsia"/>
          <w:color w:val="000000"/>
          <w:szCs w:val="21"/>
        </w:rPr>
        <w:t>文件中涉及到签字的位置使用个人CA签章，没有办理</w:t>
      </w:r>
      <w:r>
        <w:rPr>
          <w:rFonts w:ascii="宋体" w:eastAsia="宋体" w:hAnsi="宋体" w:hint="eastAsia"/>
          <w:color w:val="000000"/>
          <w:szCs w:val="21"/>
          <w:lang w:eastAsia="zh-CN"/>
        </w:rPr>
        <w:t>广西政府采购云平台</w:t>
      </w:r>
      <w:r>
        <w:rPr>
          <w:rFonts w:ascii="宋体" w:eastAsia="宋体" w:hAnsi="宋体" w:hint="eastAsia"/>
          <w:color w:val="000000"/>
          <w:szCs w:val="21"/>
        </w:rPr>
        <w:t>个人CA签章的可在</w:t>
      </w:r>
      <w:r>
        <w:rPr>
          <w:rFonts w:ascii="宋体" w:eastAsia="宋体" w:hAnsi="宋体" w:hint="eastAsia"/>
          <w:color w:val="000000"/>
          <w:szCs w:val="21"/>
          <w:lang w:eastAsia="zh-CN"/>
        </w:rPr>
        <w:t>响应</w:t>
      </w:r>
      <w:r>
        <w:rPr>
          <w:rFonts w:ascii="宋体" w:eastAsia="宋体" w:hAnsi="宋体" w:hint="eastAsia"/>
          <w:color w:val="000000"/>
          <w:szCs w:val="21"/>
        </w:rPr>
        <w:t>文件中涉及到签字的位置手写签字后扫描或者拍照做成 PDF 的格式上传即可。</w:t>
      </w:r>
    </w:p>
    <w:p w14:paraId="675D969F">
      <w:pPr>
        <w:pStyle w:val="style0"/>
        <w:pageBreakBefore w:val="false"/>
        <w:widowControl w:val="false"/>
        <w:kinsoku/>
        <w:wordWrap/>
        <w:overflowPunct/>
        <w:topLinePunct w:val="false"/>
        <w:bidi w:val="false"/>
        <w:spacing w:lineRule="exact" w:line="380"/>
        <w:ind w:firstLine="420" w:firstLineChars="200"/>
        <w:rPr>
          <w:rFonts w:ascii="宋体" w:eastAsia="宋体" w:hAnsi="宋体" w:hint="eastAsia"/>
          <w:color w:val="000000"/>
          <w:szCs w:val="21"/>
          <w:lang w:val="en-US" w:eastAsia="zh-CN"/>
        </w:rPr>
      </w:pPr>
      <w:r>
        <w:rPr>
          <w:rFonts w:ascii="宋体" w:eastAsia="宋体" w:hAnsi="宋体" w:hint="eastAsia"/>
          <w:color w:val="000000"/>
          <w:szCs w:val="21"/>
          <w:lang w:val="en-US" w:eastAsia="zh-CN"/>
        </w:rPr>
        <w:t>15.1</w:t>
      </w:r>
      <w:r>
        <w:rPr>
          <w:rFonts w:ascii="宋体" w:eastAsia="宋体" w:hAnsi="宋体" w:hint="eastAsia"/>
          <w:color w:val="000000"/>
          <w:szCs w:val="21"/>
        </w:rPr>
        <w:t xml:space="preserve">.3 </w:t>
      </w:r>
      <w:r>
        <w:rPr>
          <w:rFonts w:ascii="宋体" w:eastAsia="宋体" w:hAnsi="宋体" w:hint="eastAsia"/>
          <w:color w:val="000000"/>
          <w:szCs w:val="21"/>
          <w:lang w:eastAsia="zh-CN"/>
        </w:rPr>
        <w:t>磋商</w:t>
      </w:r>
      <w:r>
        <w:rPr>
          <w:rFonts w:ascii="宋体" w:hAnsi="宋体" w:hint="eastAsia"/>
          <w:color w:val="000000"/>
          <w:szCs w:val="21"/>
        </w:rPr>
        <w:t>响应文件不得涂改，若有修改错漏处，须由法定代表人（负责人、自然人）或授权委托代理人采用</w:t>
      </w:r>
      <w:r>
        <w:rPr>
          <w:rFonts w:ascii="宋体" w:hAnsi="宋体" w:hint="eastAsia"/>
          <w:color w:val="000000"/>
          <w:szCs w:val="21"/>
          <w:lang w:eastAsia="zh-CN"/>
        </w:rPr>
        <w:t>广西政府采购云平台</w:t>
      </w:r>
      <w:r>
        <w:rPr>
          <w:rFonts w:ascii="宋体" w:hAnsi="宋体" w:hint="eastAsia"/>
          <w:color w:val="000000"/>
          <w:szCs w:val="21"/>
        </w:rPr>
        <w:t>个人CA证书签章，没有办理</w:t>
      </w:r>
      <w:r>
        <w:rPr>
          <w:rFonts w:ascii="宋体" w:hAnsi="宋体" w:hint="eastAsia"/>
          <w:color w:val="000000"/>
          <w:szCs w:val="21"/>
          <w:lang w:eastAsia="zh-CN"/>
        </w:rPr>
        <w:t>广西政府采购云平台</w:t>
      </w:r>
      <w:r>
        <w:rPr>
          <w:rFonts w:ascii="宋体" w:hAnsi="宋体" w:hint="eastAsia"/>
          <w:color w:val="000000"/>
          <w:szCs w:val="21"/>
        </w:rPr>
        <w:t>个人CA证书签章的，在响应文件中响应位置手写签字后扫描或者拍照做成 PDF 的格式上传。因响应文件字迹潦草、表达不清、内容不完整、编排混乱导致</w:t>
      </w:r>
      <w:r>
        <w:rPr>
          <w:rFonts w:ascii="宋体" w:eastAsia="宋体" w:hAnsi="宋体" w:hint="eastAsia"/>
          <w:color w:val="000000"/>
          <w:szCs w:val="21"/>
        </w:rPr>
        <w:t>响应文件被误读、漏读，或者在按竞争性磋商文件规定的部位查找不到相关内容的，其不利后果由供应商自行承担。</w:t>
      </w:r>
    </w:p>
    <w:p w14:paraId="586C91AE">
      <w:pPr>
        <w:pStyle w:val="style0"/>
        <w:pageBreakBefore w:val="false"/>
        <w:widowControl w:val="false"/>
        <w:kinsoku/>
        <w:wordWrap/>
        <w:overflowPunct/>
        <w:topLinePunct w:val="false"/>
        <w:bidi w:val="false"/>
        <w:spacing w:lineRule="exact" w:line="380"/>
        <w:ind w:firstLine="420" w:firstLineChars="200"/>
        <w:rPr>
          <w:rFonts w:ascii="宋体" w:eastAsia="宋体" w:hAnsi="宋体" w:hint="eastAsia"/>
          <w:color w:val="000000"/>
          <w:szCs w:val="21"/>
        </w:rPr>
      </w:pPr>
      <w:r>
        <w:rPr>
          <w:rFonts w:ascii="宋体" w:eastAsia="宋体" w:hAnsi="宋体" w:hint="eastAsia"/>
          <w:color w:val="000000"/>
          <w:szCs w:val="21"/>
        </w:rPr>
        <w:t>15.1.</w:t>
      </w:r>
      <w:r>
        <w:rPr>
          <w:rFonts w:ascii="宋体" w:eastAsia="宋体" w:hAnsi="宋体" w:hint="eastAsia"/>
          <w:color w:val="000000"/>
          <w:szCs w:val="21"/>
          <w:lang w:val="en-US" w:eastAsia="zh-CN"/>
        </w:rPr>
        <w:t>4</w:t>
      </w:r>
      <w:r>
        <w:rPr>
          <w:rFonts w:ascii="宋体" w:hAnsi="宋体" w:hint="eastAsia"/>
          <w:color w:val="000000"/>
          <w:szCs w:val="21"/>
        </w:rPr>
        <w:t>供应商编制、生成电子响应文件后应当</w:t>
      </w:r>
      <w:r>
        <w:rPr>
          <w:rFonts w:ascii="宋体" w:hAnsi="宋体" w:hint="eastAsia"/>
          <w:bCs/>
          <w:color w:val="000000"/>
          <w:szCs w:val="21"/>
        </w:rPr>
        <w:t>加密响应文件。供应商未按规定编制并加密的响应文件，“</w:t>
      </w:r>
      <w:r>
        <w:rPr>
          <w:rFonts w:ascii="宋体" w:hAnsi="宋体" w:hint="eastAsia"/>
          <w:bCs/>
          <w:color w:val="000000"/>
          <w:szCs w:val="21"/>
          <w:lang w:eastAsia="zh-CN"/>
        </w:rPr>
        <w:t>广西政府采购云平台</w:t>
      </w:r>
      <w:r>
        <w:rPr>
          <w:rFonts w:ascii="宋体" w:hAnsi="宋体" w:hint="eastAsia"/>
          <w:bCs/>
          <w:color w:val="000000"/>
          <w:szCs w:val="21"/>
        </w:rPr>
        <w:t>”将予以拒收。</w:t>
      </w:r>
    </w:p>
    <w:p w14:paraId="A4993397">
      <w:pPr>
        <w:pStyle w:val="style0"/>
        <w:pageBreakBefore w:val="false"/>
        <w:widowControl w:val="false"/>
        <w:kinsoku/>
        <w:wordWrap/>
        <w:overflowPunct/>
        <w:topLinePunct w:val="false"/>
        <w:bidi w:val="false"/>
        <w:spacing w:lineRule="exact" w:line="380"/>
        <w:ind w:firstLine="420" w:firstLineChars="200"/>
        <w:rPr>
          <w:rFonts w:ascii="宋体" w:hAnsi="宋体" w:hint="eastAsia"/>
          <w:b/>
          <w:bCs/>
          <w:color w:val="000000"/>
          <w:szCs w:val="21"/>
          <w:lang w:val="en-US" w:eastAsia="zh-CN"/>
        </w:rPr>
      </w:pPr>
      <w:r>
        <w:rPr>
          <w:rFonts w:ascii="宋体" w:hAnsi="宋体" w:hint="eastAsia"/>
          <w:b/>
          <w:bCs/>
          <w:color w:val="000000"/>
          <w:szCs w:val="21"/>
          <w:lang w:val="en-US" w:eastAsia="zh-CN"/>
        </w:rPr>
        <w:t>15.2</w:t>
      </w:r>
      <w:r>
        <w:rPr>
          <w:rFonts w:ascii="宋体" w:hAnsi="宋体" w:hint="eastAsia"/>
          <w:b/>
          <w:bCs/>
          <w:color w:val="000000"/>
          <w:szCs w:val="21"/>
        </w:rPr>
        <w:t>供应商公章及签字</w:t>
      </w:r>
    </w:p>
    <w:p w14:paraId="5A6265DE">
      <w:pPr>
        <w:pStyle w:val="style0"/>
        <w:pageBreakBefore w:val="false"/>
        <w:widowControl w:val="false"/>
        <w:kinsoku/>
        <w:wordWrap/>
        <w:overflowPunct/>
        <w:topLinePunct w:val="false"/>
        <w:bidi w:val="false"/>
        <w:spacing w:lineRule="exact" w:line="380"/>
        <w:ind w:firstLine="420" w:firstLineChars="200"/>
        <w:rPr>
          <w:rFonts w:ascii="宋体" w:hAnsi="宋体" w:hint="eastAsia"/>
          <w:color w:val="000000"/>
          <w:szCs w:val="21"/>
        </w:rPr>
      </w:pPr>
      <w:r>
        <w:rPr>
          <w:rFonts w:ascii="宋体" w:hAnsi="宋体" w:hint="eastAsia"/>
          <w:color w:val="000000"/>
          <w:szCs w:val="21"/>
        </w:rPr>
        <w:t>15.</w:t>
      </w:r>
      <w:r>
        <w:rPr>
          <w:rFonts w:ascii="宋体" w:hAnsi="宋体" w:hint="eastAsia"/>
          <w:color w:val="000000"/>
          <w:szCs w:val="21"/>
          <w:lang w:val="en-US" w:eastAsia="zh-CN"/>
        </w:rPr>
        <w:t>2</w:t>
      </w:r>
      <w:r>
        <w:rPr>
          <w:rFonts w:ascii="宋体" w:hAnsi="宋体" w:hint="eastAsia"/>
          <w:color w:val="000000"/>
          <w:szCs w:val="21"/>
        </w:rPr>
        <w:t>.1本竞争性磋商文件中描述供应商的“公章”是指供应商通过指定电子化政府采购平台办理数字证书（CA认证证书）获得的以法定主体行为名称制作的电子印章。</w:t>
      </w:r>
    </w:p>
    <w:p w14:paraId="8FCBCD41">
      <w:pPr>
        <w:pStyle w:val="style0"/>
        <w:pageBreakBefore w:val="false"/>
        <w:widowControl w:val="false"/>
        <w:kinsoku/>
        <w:wordWrap/>
        <w:overflowPunct/>
        <w:topLinePunct w:val="false"/>
        <w:bidi w:val="false"/>
        <w:spacing w:lineRule="exact" w:line="380"/>
        <w:ind w:firstLine="420" w:firstLineChars="200"/>
        <w:rPr>
          <w:rFonts w:ascii="宋体" w:hAnsi="宋体" w:hint="eastAsia"/>
          <w:color w:val="000000"/>
          <w:szCs w:val="21"/>
        </w:rPr>
      </w:pPr>
      <w:r>
        <w:rPr>
          <w:rFonts w:ascii="宋体" w:hAnsi="宋体" w:hint="eastAsia"/>
          <w:color w:val="000000"/>
          <w:szCs w:val="21"/>
        </w:rPr>
        <w:t>15.</w:t>
      </w:r>
      <w:r>
        <w:rPr>
          <w:rFonts w:ascii="宋体" w:hAnsi="宋体" w:hint="eastAsia"/>
          <w:color w:val="000000"/>
          <w:szCs w:val="21"/>
          <w:lang w:val="en-US" w:eastAsia="zh-CN"/>
        </w:rPr>
        <w:t>2</w:t>
      </w:r>
      <w:r>
        <w:rPr>
          <w:rFonts w:ascii="宋体" w:hAnsi="宋体" w:hint="eastAsia"/>
          <w:color w:val="000000"/>
          <w:szCs w:val="21"/>
        </w:rPr>
        <w:t>.2本竞争性磋商文件中要求供应商对其电子响应文件的相关内容加盖公章的，均指采用CA证书签章。</w:t>
      </w:r>
    </w:p>
    <w:p w14:paraId="544AC341">
      <w:pPr>
        <w:pStyle w:val="style0"/>
        <w:pageBreakBefore w:val="false"/>
        <w:widowControl w:val="false"/>
        <w:kinsoku/>
        <w:wordWrap/>
        <w:overflowPunct/>
        <w:topLinePunct w:val="false"/>
        <w:bidi w:val="false"/>
        <w:spacing w:lineRule="exact" w:line="380"/>
        <w:ind w:firstLine="420" w:firstLineChars="200"/>
        <w:rPr>
          <w:rFonts w:ascii="宋体" w:hAnsi="宋体" w:hint="eastAsia"/>
          <w:color w:val="000000"/>
          <w:szCs w:val="21"/>
        </w:rPr>
      </w:pPr>
      <w:r>
        <w:rPr>
          <w:rFonts w:ascii="宋体" w:hAnsi="宋体" w:hint="eastAsia"/>
          <w:color w:val="000000"/>
          <w:szCs w:val="21"/>
        </w:rPr>
        <w:t>15.</w:t>
      </w:r>
      <w:r>
        <w:rPr>
          <w:rFonts w:ascii="宋体" w:hAnsi="宋体" w:hint="eastAsia"/>
          <w:color w:val="000000"/>
          <w:szCs w:val="21"/>
          <w:lang w:val="en-US" w:eastAsia="zh-CN"/>
        </w:rPr>
        <w:t>2</w:t>
      </w:r>
      <w:r>
        <w:rPr>
          <w:rFonts w:ascii="宋体" w:hAnsi="宋体" w:hint="eastAsia"/>
          <w:color w:val="000000"/>
          <w:szCs w:val="21"/>
        </w:rPr>
        <w:t>.3本磋商文件中描述供应商的“签字”是指供应商通过指定电子化政府采购平台办理数字证书（CA认证证书）获得的以供应商法定代表人（自负责人、自然人）或者委托代理人姓名制作的个人电子印章或手写签字。没有办理个人CA证书的，可以为手写签字的形式。</w:t>
      </w:r>
    </w:p>
    <w:p w14:paraId="B64A124D">
      <w:pPr>
        <w:pStyle w:val="style0"/>
        <w:tabs>
          <w:tab w:val="left" w:leader="none" w:pos="1305"/>
        </w:tabs>
        <w:spacing w:lineRule="exact" w:line="380"/>
        <w:ind w:firstLine="420" w:firstLineChars="200"/>
        <w:rPr>
          <w:rFonts w:ascii="宋体" w:hAnsi="宋体" w:hint="eastAsia"/>
          <w:b/>
          <w:color w:val="000000"/>
          <w:szCs w:val="21"/>
        </w:rPr>
      </w:pPr>
      <w:r>
        <w:rPr>
          <w:rFonts w:ascii="宋体" w:hAnsi="宋体" w:hint="eastAsia"/>
          <w:b/>
          <w:color w:val="000000"/>
          <w:szCs w:val="21"/>
        </w:rPr>
        <w:t>1</w:t>
      </w:r>
      <w:r>
        <w:rPr>
          <w:rFonts w:ascii="宋体" w:hAnsi="宋体" w:hint="eastAsia"/>
          <w:b/>
          <w:color w:val="000000"/>
          <w:szCs w:val="21"/>
          <w:lang w:val="en-US" w:eastAsia="zh-CN"/>
        </w:rPr>
        <w:t>6</w:t>
      </w:r>
      <w:r>
        <w:rPr>
          <w:rFonts w:ascii="宋体" w:hAnsi="宋体" w:hint="eastAsia"/>
          <w:b/>
          <w:color w:val="000000"/>
          <w:szCs w:val="21"/>
        </w:rPr>
        <w:t>、响应文件的修改和撤回</w:t>
      </w:r>
    </w:p>
    <w:p w14:paraId="E4E39E6D">
      <w:pPr>
        <w:pStyle w:val="style0"/>
        <w:pageBreakBefore w:val="false"/>
        <w:widowControl w:val="false"/>
        <w:kinsoku/>
        <w:wordWrap/>
        <w:overflowPunct/>
        <w:topLinePunct w:val="false"/>
        <w:bidi w:val="false"/>
        <w:spacing w:lineRule="exact" w:line="380"/>
        <w:ind w:firstLine="420" w:firstLineChars="200"/>
        <w:rPr>
          <w:rFonts w:ascii="宋体" w:hAnsi="宋体" w:hint="eastAsia"/>
          <w:color w:val="000000"/>
          <w:szCs w:val="21"/>
        </w:rPr>
      </w:pPr>
      <w:r>
        <w:rPr>
          <w:rFonts w:ascii="宋体" w:hAnsi="宋体" w:hint="eastAsia"/>
          <w:color w:val="000000"/>
          <w:szCs w:val="21"/>
        </w:rPr>
        <w:t>16.1供应商应当在响应文件提交截止时间前，将生成的电子响应文件上传提交至“</w:t>
      </w:r>
      <w:r>
        <w:rPr>
          <w:rFonts w:ascii="宋体" w:hAnsi="宋体" w:hint="eastAsia"/>
          <w:color w:val="000000"/>
          <w:szCs w:val="21"/>
          <w:lang w:eastAsia="zh-CN"/>
        </w:rPr>
        <w:t>广西政府采购云平台</w:t>
      </w:r>
      <w:r>
        <w:rPr>
          <w:rFonts w:ascii="宋体" w:hAnsi="宋体" w:hint="eastAsia"/>
          <w:color w:val="000000"/>
          <w:szCs w:val="21"/>
        </w:rPr>
        <w:t>”。响应文件提交截止时间前可以补充、修改或撤回电子响应文件，补充、修改电子响应文件的，应当先行撤回原文件，补充、修改后重新传输提交。在响应文件提交截止时间后的响应文件有效期内，供应商不得撤回其响应文件。响应文件提交截止时间前未成功将电子响应文件上传“</w:t>
      </w:r>
      <w:r>
        <w:rPr>
          <w:rFonts w:ascii="宋体" w:hAnsi="宋体" w:hint="eastAsia"/>
          <w:color w:val="000000"/>
          <w:szCs w:val="21"/>
          <w:lang w:eastAsia="zh-CN"/>
        </w:rPr>
        <w:t>广西政府采购云平台</w:t>
      </w:r>
      <w:r>
        <w:rPr>
          <w:rFonts w:ascii="宋体" w:hAnsi="宋体" w:hint="eastAsia"/>
          <w:color w:val="000000"/>
          <w:szCs w:val="21"/>
        </w:rPr>
        <w:t>”的，视为未提交响应文件。</w:t>
      </w:r>
    </w:p>
    <w:p w14:paraId="C6C6CAAF">
      <w:pPr>
        <w:pStyle w:val="style0"/>
        <w:pageBreakBefore w:val="false"/>
        <w:widowControl w:val="false"/>
        <w:kinsoku/>
        <w:wordWrap/>
        <w:overflowPunct/>
        <w:topLinePunct w:val="false"/>
        <w:bidi w:val="false"/>
        <w:spacing w:lineRule="exact" w:line="380"/>
        <w:ind w:firstLine="420" w:firstLineChars="200"/>
        <w:rPr>
          <w:rFonts w:ascii="宋体" w:hAnsi="宋体" w:hint="eastAsia"/>
          <w:color w:val="000000"/>
          <w:szCs w:val="21"/>
        </w:rPr>
      </w:pPr>
      <w:r>
        <w:rPr>
          <w:rFonts w:ascii="宋体" w:hAnsi="宋体" w:hint="eastAsia"/>
          <w:color w:val="000000"/>
          <w:szCs w:val="21"/>
        </w:rPr>
        <w:t>16.2除竞争性磋商文件另有规定外，供应商所提交的响应文件不予退还。</w:t>
      </w:r>
    </w:p>
    <w:p w14:paraId="F544D8FB">
      <w:pPr>
        <w:pStyle w:val="style0"/>
        <w:tabs>
          <w:tab w:val="left" w:leader="none" w:pos="1305"/>
        </w:tabs>
        <w:spacing w:lineRule="exact" w:line="380"/>
        <w:ind w:firstLine="420" w:firstLineChars="200"/>
        <w:rPr>
          <w:rFonts w:ascii="宋体" w:hAnsi="宋体" w:hint="eastAsia"/>
          <w:b/>
          <w:color w:val="000000"/>
          <w:szCs w:val="21"/>
        </w:rPr>
      </w:pPr>
      <w:r>
        <w:rPr>
          <w:rFonts w:ascii="宋体" w:hAnsi="宋体" w:hint="eastAsia"/>
          <w:b/>
          <w:color w:val="000000"/>
          <w:szCs w:val="21"/>
        </w:rPr>
        <w:t>1</w:t>
      </w:r>
      <w:r>
        <w:rPr>
          <w:rFonts w:ascii="宋体" w:hAnsi="宋体" w:hint="eastAsia"/>
          <w:b/>
          <w:color w:val="000000"/>
          <w:szCs w:val="21"/>
          <w:lang w:val="en-US" w:eastAsia="zh-CN"/>
        </w:rPr>
        <w:t>7</w:t>
      </w:r>
      <w:r>
        <w:rPr>
          <w:rFonts w:ascii="宋体" w:hAnsi="宋体" w:hint="eastAsia"/>
          <w:b/>
          <w:color w:val="000000"/>
          <w:szCs w:val="21"/>
        </w:rPr>
        <w:t>、响应文件的的递交和解密</w:t>
      </w:r>
    </w:p>
    <w:p w14:paraId="ECC0C5A7">
      <w:pPr>
        <w:pStyle w:val="style0"/>
        <w:pageBreakBefore w:val="false"/>
        <w:widowControl w:val="false"/>
        <w:kinsoku/>
        <w:wordWrap/>
        <w:overflowPunct/>
        <w:topLinePunct w:val="false"/>
        <w:bidi w:val="false"/>
        <w:spacing w:lineRule="exact" w:line="380"/>
        <w:ind w:firstLine="420" w:firstLineChars="200"/>
        <w:rPr>
          <w:rFonts w:ascii="宋体" w:eastAsia="宋体" w:hAnsi="宋体" w:hint="eastAsia"/>
          <w:color w:val="000000"/>
          <w:szCs w:val="21"/>
        </w:rPr>
      </w:pPr>
      <w:r>
        <w:rPr>
          <w:rFonts w:ascii="宋体" w:eastAsia="宋体" w:hAnsi="宋体" w:hint="eastAsia"/>
          <w:color w:val="000000"/>
          <w:szCs w:val="21"/>
        </w:rPr>
        <w:t>1</w:t>
      </w:r>
      <w:r>
        <w:rPr>
          <w:rFonts w:ascii="宋体" w:eastAsia="宋体" w:hAnsi="宋体" w:hint="eastAsia"/>
          <w:color w:val="000000"/>
          <w:szCs w:val="21"/>
          <w:lang w:val="en-US" w:eastAsia="zh-CN"/>
        </w:rPr>
        <w:t>7</w:t>
      </w:r>
      <w:r>
        <w:rPr>
          <w:rFonts w:ascii="宋体" w:eastAsia="宋体" w:hAnsi="宋体" w:hint="eastAsia"/>
          <w:color w:val="000000"/>
          <w:szCs w:val="21"/>
        </w:rPr>
        <w:t>.1磋商响应文件递交截止时间</w:t>
      </w:r>
      <w:r>
        <w:rPr>
          <w:rFonts w:ascii="宋体" w:eastAsia="宋体" w:hAnsi="宋体" w:hint="eastAsia"/>
          <w:color w:val="000000"/>
          <w:szCs w:val="21"/>
          <w:lang w:eastAsia="zh-CN"/>
        </w:rPr>
        <w:t>：</w:t>
      </w:r>
      <w:r>
        <w:rPr>
          <w:rFonts w:ascii="宋体" w:hAnsi="宋体" w:hint="eastAsia"/>
          <w:color w:val="000000"/>
          <w:sz w:val="21"/>
          <w:szCs w:val="21"/>
          <w:lang w:eastAsia="zh-CN"/>
        </w:rPr>
        <w:t>详见</w:t>
      </w:r>
      <w:r>
        <w:rPr>
          <w:rFonts w:ascii="宋体" w:hAnsi="宋体" w:hint="eastAsia"/>
          <w:color w:val="000000"/>
          <w:szCs w:val="21"/>
        </w:rPr>
        <w:t>磋商</w:t>
      </w:r>
      <w:r>
        <w:rPr>
          <w:rFonts w:ascii="宋体" w:hAnsi="宋体" w:hint="eastAsia"/>
          <w:color w:val="000000"/>
          <w:sz w:val="21"/>
          <w:szCs w:val="21"/>
          <w:lang w:val="en-US" w:eastAsia="zh-CN"/>
        </w:rPr>
        <w:t>供应商</w:t>
      </w:r>
      <w:r>
        <w:rPr>
          <w:rFonts w:ascii="宋体" w:hAnsi="宋体" w:hint="eastAsia"/>
          <w:color w:val="000000"/>
          <w:sz w:val="21"/>
          <w:szCs w:val="21"/>
          <w:lang w:eastAsia="zh-CN"/>
        </w:rPr>
        <w:t>须知前附表</w:t>
      </w:r>
    </w:p>
    <w:p w14:paraId="382C1FB5">
      <w:pPr>
        <w:pStyle w:val="style0"/>
        <w:pageBreakBefore w:val="false"/>
        <w:widowControl w:val="false"/>
        <w:kinsoku/>
        <w:wordWrap/>
        <w:overflowPunct/>
        <w:topLinePunct w:val="false"/>
        <w:bidi w:val="false"/>
        <w:spacing w:lineRule="exact" w:line="380"/>
        <w:ind w:firstLine="420" w:firstLineChars="200"/>
        <w:rPr>
          <w:rFonts w:ascii="宋体" w:eastAsia="宋体" w:hAnsi="宋体" w:hint="eastAsia"/>
          <w:color w:val="000000"/>
          <w:szCs w:val="21"/>
        </w:rPr>
      </w:pPr>
      <w:r>
        <w:rPr>
          <w:rFonts w:ascii="宋体" w:eastAsia="宋体" w:hAnsi="宋体" w:hint="eastAsia"/>
          <w:color w:val="000000"/>
          <w:szCs w:val="21"/>
        </w:rPr>
        <w:t>1</w:t>
      </w:r>
      <w:r>
        <w:rPr>
          <w:rFonts w:ascii="宋体" w:eastAsia="宋体" w:hAnsi="宋体" w:hint="eastAsia"/>
          <w:color w:val="000000"/>
          <w:szCs w:val="21"/>
          <w:lang w:val="en-US" w:eastAsia="zh-CN"/>
        </w:rPr>
        <w:t>7</w:t>
      </w:r>
      <w:r>
        <w:rPr>
          <w:rFonts w:ascii="宋体" w:eastAsia="宋体" w:hAnsi="宋体" w:hint="eastAsia"/>
          <w:color w:val="000000"/>
          <w:szCs w:val="21"/>
        </w:rPr>
        <w:t>.2磋商响应文件</w:t>
      </w:r>
      <w:r>
        <w:rPr>
          <w:rFonts w:hint="eastAsia"/>
          <w:color w:val="000000"/>
          <w:lang w:eastAsia="zh-CN"/>
        </w:rPr>
        <w:t>解密</w:t>
      </w:r>
      <w:r>
        <w:rPr>
          <w:rFonts w:ascii="宋体" w:hAnsi="宋体" w:hint="eastAsia"/>
          <w:color w:val="000000"/>
          <w:sz w:val="21"/>
          <w:szCs w:val="21"/>
        </w:rPr>
        <w:t>时间</w:t>
      </w:r>
      <w:r>
        <w:rPr>
          <w:rFonts w:ascii="宋体" w:hAnsi="宋体" w:hint="eastAsia"/>
          <w:color w:val="000000"/>
          <w:sz w:val="21"/>
          <w:szCs w:val="21"/>
          <w:lang w:eastAsia="zh-CN"/>
        </w:rPr>
        <w:t>及解密</w:t>
      </w:r>
      <w:r>
        <w:rPr>
          <w:rFonts w:ascii="宋体" w:hAnsi="宋体" w:hint="eastAsia"/>
          <w:color w:val="000000"/>
          <w:sz w:val="21"/>
          <w:szCs w:val="21"/>
        </w:rPr>
        <w:t>：</w:t>
      </w:r>
      <w:r>
        <w:rPr>
          <w:rFonts w:ascii="宋体" w:hAnsi="宋体" w:hint="eastAsia"/>
          <w:color w:val="000000"/>
          <w:sz w:val="21"/>
          <w:szCs w:val="21"/>
          <w:lang w:eastAsia="zh-CN"/>
        </w:rPr>
        <w:t>详见</w:t>
      </w:r>
      <w:r>
        <w:rPr>
          <w:rFonts w:ascii="宋体" w:hAnsi="宋体" w:hint="eastAsia"/>
          <w:color w:val="000000"/>
          <w:szCs w:val="21"/>
        </w:rPr>
        <w:t>磋商</w:t>
      </w:r>
      <w:r>
        <w:rPr>
          <w:rFonts w:ascii="宋体" w:hAnsi="宋体" w:hint="eastAsia"/>
          <w:color w:val="000000"/>
          <w:sz w:val="21"/>
          <w:szCs w:val="21"/>
          <w:lang w:val="en-US" w:eastAsia="zh-CN"/>
        </w:rPr>
        <w:t>供应商</w:t>
      </w:r>
      <w:r>
        <w:rPr>
          <w:rFonts w:ascii="宋体" w:hAnsi="宋体" w:hint="eastAsia"/>
          <w:color w:val="000000"/>
          <w:sz w:val="21"/>
          <w:szCs w:val="21"/>
          <w:lang w:eastAsia="zh-CN"/>
        </w:rPr>
        <w:t>须知前附表</w:t>
      </w:r>
    </w:p>
    <w:p w14:paraId="B5C6B3DB">
      <w:pPr>
        <w:pStyle w:val="style0"/>
        <w:pageBreakBefore w:val="false"/>
        <w:widowControl w:val="false"/>
        <w:kinsoku/>
        <w:wordWrap/>
        <w:overflowPunct/>
        <w:topLinePunct w:val="false"/>
        <w:bidi w:val="false"/>
        <w:spacing w:lineRule="exact" w:line="380"/>
        <w:ind w:firstLine="420" w:firstLineChars="200"/>
        <w:rPr>
          <w:rFonts w:ascii="宋体" w:eastAsia="宋体" w:hAnsi="宋体" w:hint="eastAsia"/>
          <w:color w:val="000000"/>
          <w:szCs w:val="21"/>
        </w:rPr>
      </w:pPr>
      <w:r>
        <w:rPr>
          <w:rFonts w:ascii="宋体" w:eastAsia="宋体" w:hAnsi="宋体" w:hint="eastAsia"/>
          <w:color w:val="000000"/>
          <w:szCs w:val="21"/>
        </w:rPr>
        <w:t>1</w:t>
      </w:r>
      <w:r>
        <w:rPr>
          <w:rFonts w:ascii="宋体" w:eastAsia="宋体" w:hAnsi="宋体" w:hint="eastAsia"/>
          <w:color w:val="000000"/>
          <w:szCs w:val="21"/>
          <w:lang w:val="en-US" w:eastAsia="zh-CN"/>
        </w:rPr>
        <w:t>7</w:t>
      </w:r>
      <w:r>
        <w:rPr>
          <w:rFonts w:ascii="宋体" w:eastAsia="宋体" w:hAnsi="宋体" w:hint="eastAsia"/>
          <w:color w:val="000000"/>
          <w:szCs w:val="21"/>
        </w:rPr>
        <w:t>.3 除竞争性磋商文件另有规定外，供应商所递交的响应文件不予退还。</w:t>
      </w:r>
    </w:p>
    <w:p w14:paraId="9F851477">
      <w:pPr>
        <w:pStyle w:val="style0"/>
        <w:pageBreakBefore w:val="false"/>
        <w:widowControl w:val="false"/>
        <w:kinsoku/>
        <w:wordWrap/>
        <w:overflowPunct/>
        <w:topLinePunct w:val="false"/>
        <w:bidi w:val="false"/>
        <w:spacing w:lineRule="exact" w:line="380"/>
        <w:ind w:firstLine="420" w:firstLineChars="200"/>
        <w:rPr>
          <w:rFonts w:ascii="宋体" w:eastAsia="宋体" w:hAnsi="宋体" w:hint="eastAsia"/>
          <w:color w:val="000000"/>
          <w:szCs w:val="21"/>
          <w:lang w:val="en-US" w:eastAsia="zh-CN"/>
        </w:rPr>
      </w:pPr>
      <w:r>
        <w:rPr>
          <w:rFonts w:ascii="宋体" w:eastAsia="宋体" w:hAnsi="宋体" w:hint="eastAsia"/>
          <w:color w:val="000000"/>
          <w:szCs w:val="21"/>
          <w:lang w:val="en-US" w:eastAsia="zh-CN"/>
        </w:rPr>
        <w:t xml:space="preserve">17.4 </w:t>
      </w:r>
      <w:r>
        <w:rPr>
          <w:rFonts w:ascii="宋体" w:eastAsia="宋体" w:hAnsi="宋体" w:hint="eastAsia"/>
          <w:color w:val="000000"/>
          <w:szCs w:val="21"/>
        </w:rPr>
        <w:t>如有特殊情况，采购代理机构延长截止时间和开标时间，采购代理机构和供应商的权利和义务将受到新的截止时间和开标时间的约束。</w:t>
      </w:r>
    </w:p>
    <w:p w14:paraId="74032CCE">
      <w:pPr>
        <w:pStyle w:val="style4098"/>
        <w:tabs>
          <w:tab w:val="clear" w:pos="567"/>
        </w:tabs>
        <w:rPr>
          <w:rFonts w:hint="eastAsia"/>
        </w:rPr>
      </w:pPr>
    </w:p>
    <w:p w14:paraId="DEFC6F82">
      <w:pPr>
        <w:pStyle w:val="style0"/>
        <w:tabs>
          <w:tab w:val="left" w:leader="none" w:pos="1305"/>
        </w:tabs>
        <w:spacing w:lineRule="exact" w:line="380"/>
        <w:ind w:firstLine="560" w:firstLineChars="200"/>
        <w:jc w:val="center"/>
        <w:rPr>
          <w:rFonts w:hint="eastAsia"/>
          <w:b/>
          <w:color w:val="000000"/>
          <w:sz w:val="28"/>
          <w:szCs w:val="28"/>
        </w:rPr>
      </w:pPr>
      <w:r>
        <w:rPr>
          <w:rFonts w:hint="eastAsia"/>
          <w:b/>
          <w:color w:val="000000"/>
          <w:sz w:val="28"/>
          <w:szCs w:val="28"/>
        </w:rPr>
        <w:t>四、竞争性磋商（简称磋商）与评审</w:t>
      </w:r>
    </w:p>
    <w:p w14:paraId="A999B109">
      <w:pPr>
        <w:pStyle w:val="style0"/>
        <w:tabs>
          <w:tab w:val="center" w:leader="none" w:pos="4411"/>
          <w:tab w:val="left" w:leader="none" w:pos="5475"/>
        </w:tabs>
        <w:spacing w:lineRule="exact" w:line="380"/>
        <w:ind w:firstLine="420" w:firstLineChars="200"/>
        <w:jc w:val="left"/>
        <w:rPr>
          <w:rFonts w:ascii="宋体" w:hAnsi="宋体" w:hint="eastAsia"/>
          <w:b/>
          <w:color w:val="000000"/>
          <w:szCs w:val="21"/>
          <w:lang w:val="en-US" w:eastAsia="zh-CN"/>
        </w:rPr>
      </w:pPr>
      <w:r>
        <w:rPr>
          <w:rFonts w:ascii="宋体" w:hAnsi="宋体" w:hint="eastAsia"/>
          <w:b/>
          <w:color w:val="000000"/>
          <w:szCs w:val="21"/>
          <w:lang w:val="en-US" w:eastAsia="zh-CN"/>
        </w:rPr>
        <w:t>1</w:t>
      </w:r>
      <w:r>
        <w:rPr>
          <w:rFonts w:ascii="宋体" w:hAnsi="宋体" w:hint="eastAsia"/>
          <w:b/>
          <w:color w:val="000000"/>
          <w:szCs w:val="21"/>
          <w:lang w:val="en-US" w:eastAsia="zh-CN"/>
        </w:rPr>
        <w:t>8</w:t>
      </w:r>
      <w:r>
        <w:rPr>
          <w:rFonts w:ascii="宋体" w:hAnsi="宋体" w:hint="eastAsia"/>
          <w:b/>
          <w:color w:val="000000"/>
          <w:szCs w:val="21"/>
        </w:rPr>
        <w:t>、磋商组组成及磋商时间、地点、人员</w:t>
      </w:r>
    </w:p>
    <w:p w14:paraId="9C848665">
      <w:pPr>
        <w:pStyle w:val="style0"/>
        <w:tabs>
          <w:tab w:val="center" w:leader="none" w:pos="4411"/>
          <w:tab w:val="left" w:leader="none" w:pos="5475"/>
        </w:tabs>
        <w:spacing w:lineRule="exact" w:line="380"/>
        <w:ind w:firstLine="420" w:firstLineChars="200"/>
        <w:jc w:val="left"/>
        <w:rPr>
          <w:rFonts w:ascii="宋体" w:hAnsi="宋体" w:hint="eastAsia"/>
          <w:b/>
          <w:color w:val="000000"/>
          <w:szCs w:val="21"/>
          <w:lang w:val="en-US" w:eastAsia="zh-CN"/>
        </w:rPr>
      </w:pPr>
      <w:r>
        <w:rPr>
          <w:rFonts w:ascii="宋体" w:hAnsi="宋体" w:hint="eastAsia"/>
          <w:b/>
          <w:color w:val="000000"/>
          <w:szCs w:val="21"/>
          <w:lang w:val="en-US" w:eastAsia="zh-CN"/>
        </w:rPr>
        <w:t>1</w:t>
      </w:r>
      <w:r>
        <w:rPr>
          <w:rFonts w:ascii="宋体" w:hAnsi="宋体" w:hint="eastAsia"/>
          <w:b/>
          <w:color w:val="000000"/>
          <w:szCs w:val="21"/>
          <w:lang w:val="en-US" w:eastAsia="zh-CN"/>
        </w:rPr>
        <w:t>8</w:t>
      </w:r>
      <w:r>
        <w:rPr>
          <w:rFonts w:ascii="宋体" w:hAnsi="宋体" w:hint="eastAsia"/>
          <w:b/>
          <w:color w:val="000000"/>
          <w:szCs w:val="21"/>
        </w:rPr>
        <w:t>.1磋商小组组成：</w:t>
      </w:r>
    </w:p>
    <w:p w14:paraId="5421808D">
      <w:pPr>
        <w:pStyle w:val="style0"/>
        <w:tabs>
          <w:tab w:val="center" w:leader="none" w:pos="4411"/>
          <w:tab w:val="left" w:leader="none" w:pos="5475"/>
        </w:tabs>
        <w:spacing w:lineRule="exact" w:line="380"/>
        <w:ind w:firstLine="420" w:firstLineChars="200"/>
        <w:jc w:val="left"/>
        <w:rPr>
          <w:rFonts w:ascii="宋体" w:hAnsi="宋体" w:hint="eastAsia"/>
          <w:color w:val="000000"/>
          <w:szCs w:val="21"/>
        </w:rPr>
      </w:pPr>
      <w:r>
        <w:rPr>
          <w:rFonts w:ascii="宋体" w:hAnsi="宋体" w:hint="eastAsia"/>
          <w:color w:val="000000"/>
          <w:szCs w:val="21"/>
        </w:rPr>
        <w:t>磋商及评审工作由采购代理机构负责组织，具体磋商、评审工作由依法组建的磋商小组负责，磋商小组由采购人代表和有关方面的专家组成。磋商小组的构成：</w:t>
      </w:r>
      <w:r>
        <w:rPr>
          <w:rFonts w:ascii="宋体" w:hAnsi="宋体" w:hint="eastAsia"/>
          <w:color w:val="000000"/>
          <w:szCs w:val="21"/>
          <w:u w:val="single"/>
        </w:rPr>
        <w:t xml:space="preserve"> 3</w:t>
      </w:r>
      <w:r>
        <w:rPr>
          <w:rFonts w:ascii="宋体" w:hAnsi="宋体" w:hint="eastAsia"/>
          <w:color w:val="000000"/>
          <w:szCs w:val="21"/>
        </w:rPr>
        <w:t>人，其中采购人代表</w:t>
      </w:r>
      <w:r>
        <w:rPr>
          <w:rFonts w:ascii="宋体" w:hAnsi="宋体" w:hint="eastAsia"/>
          <w:color w:val="000000"/>
          <w:szCs w:val="21"/>
          <w:u w:val="single"/>
        </w:rPr>
        <w:t xml:space="preserve"> 1 </w:t>
      </w:r>
      <w:r>
        <w:rPr>
          <w:rFonts w:ascii="宋体" w:hAnsi="宋体" w:hint="eastAsia"/>
          <w:color w:val="000000"/>
          <w:szCs w:val="21"/>
        </w:rPr>
        <w:t xml:space="preserve">人，有关专家 </w:t>
      </w:r>
      <w:r>
        <w:rPr>
          <w:rFonts w:ascii="宋体" w:hAnsi="宋体" w:hint="eastAsia"/>
          <w:color w:val="000000"/>
          <w:szCs w:val="21"/>
          <w:u w:val="single"/>
        </w:rPr>
        <w:t xml:space="preserve">2 </w:t>
      </w:r>
      <w:r>
        <w:rPr>
          <w:rFonts w:ascii="宋体" w:hAnsi="宋体" w:hint="eastAsia"/>
          <w:color w:val="000000"/>
          <w:szCs w:val="21"/>
        </w:rPr>
        <w:t>人。</w:t>
      </w:r>
    </w:p>
    <w:p w14:paraId="1F4F4220">
      <w:pPr>
        <w:pStyle w:val="style0"/>
        <w:tabs>
          <w:tab w:val="center" w:leader="none" w:pos="4411"/>
          <w:tab w:val="left" w:leader="none" w:pos="5475"/>
        </w:tabs>
        <w:spacing w:lineRule="exact" w:line="380"/>
        <w:ind w:firstLine="420" w:firstLineChars="200"/>
        <w:jc w:val="left"/>
        <w:rPr>
          <w:rFonts w:ascii="宋体" w:hAnsi="宋体" w:hint="eastAsia"/>
          <w:color w:val="000000"/>
          <w:szCs w:val="21"/>
        </w:rPr>
      </w:pPr>
      <w:r>
        <w:rPr>
          <w:rFonts w:ascii="宋体" w:hAnsi="宋体" w:hint="eastAsia"/>
          <w:color w:val="000000"/>
          <w:szCs w:val="21"/>
        </w:rPr>
        <w:t>专家确定方式：开标前由</w:t>
      </w:r>
      <w:r>
        <w:rPr>
          <w:rFonts w:ascii="宋体" w:hAnsi="宋体" w:hint="eastAsia"/>
          <w:color w:val="000000"/>
          <w:szCs w:val="21"/>
          <w:lang w:eastAsia="zh-CN"/>
        </w:rPr>
        <w:t>采购人</w:t>
      </w:r>
      <w:r>
        <w:rPr>
          <w:rFonts w:ascii="宋体" w:hAnsi="宋体" w:hint="eastAsia"/>
          <w:color w:val="000000"/>
          <w:szCs w:val="21"/>
        </w:rPr>
        <w:t>采购单位从开标前从</w:t>
      </w:r>
      <w:r>
        <w:rPr>
          <w:rFonts w:ascii="宋体" w:hAnsi="宋体" w:hint="eastAsia"/>
          <w:color w:val="000000"/>
          <w:szCs w:val="21"/>
          <w:lang w:eastAsia="zh-CN"/>
        </w:rPr>
        <w:t>广西政府采购云平台</w:t>
      </w:r>
      <w:r>
        <w:rPr>
          <w:rFonts w:ascii="宋体" w:hAnsi="宋体" w:hint="eastAsia"/>
          <w:color w:val="000000"/>
          <w:szCs w:val="21"/>
        </w:rPr>
        <w:t>专家库中通过电脑随机抽取。</w:t>
      </w:r>
    </w:p>
    <w:p w14:paraId="A1BE376D">
      <w:pPr>
        <w:pStyle w:val="style0"/>
        <w:spacing w:lineRule="exact" w:line="380"/>
        <w:ind w:firstLine="420" w:firstLineChars="200"/>
        <w:rPr>
          <w:rFonts w:ascii="宋体" w:hAnsi="宋体" w:hint="eastAsia"/>
          <w:color w:val="000000"/>
          <w:szCs w:val="21"/>
        </w:rPr>
      </w:pPr>
      <w:r>
        <w:rPr>
          <w:rFonts w:ascii="宋体" w:hAnsi="宋体" w:hint="eastAsia"/>
          <w:color w:val="000000"/>
          <w:szCs w:val="21"/>
        </w:rPr>
        <w:t>磋商及评标工作由采购代理机构负责组织，具体磋商、评标工作由依法组建的磋商小组负责，磋商小组由采购人代表和有关方面的专家组成，磋商小组的组成见磋商供应商须知前附表。</w:t>
      </w:r>
    </w:p>
    <w:p w14:paraId="734870B5">
      <w:pPr>
        <w:pStyle w:val="style0"/>
        <w:tabs>
          <w:tab w:val="left" w:leader="none" w:pos="1140"/>
        </w:tabs>
        <w:spacing w:lineRule="exact" w:line="380"/>
        <w:ind w:left="419" w:leftChars="172" w:hanging="58" w:hangingChars="28"/>
        <w:rPr>
          <w:rFonts w:ascii="宋体" w:hAnsi="宋体" w:hint="eastAsia"/>
          <w:b/>
          <w:color w:val="000000"/>
          <w:szCs w:val="21"/>
          <w:lang w:val="en-US" w:eastAsia="zh-CN"/>
        </w:rPr>
      </w:pPr>
      <w:r>
        <w:rPr>
          <w:rFonts w:ascii="宋体" w:hAnsi="宋体" w:hint="eastAsia"/>
          <w:b/>
          <w:color w:val="000000"/>
          <w:szCs w:val="21"/>
          <w:lang w:val="en-US" w:eastAsia="zh-CN"/>
        </w:rPr>
        <w:t>1</w:t>
      </w:r>
      <w:r>
        <w:rPr>
          <w:rFonts w:ascii="宋体" w:hAnsi="宋体" w:hint="eastAsia"/>
          <w:b/>
          <w:color w:val="000000"/>
          <w:szCs w:val="21"/>
          <w:lang w:val="en-US" w:eastAsia="zh-CN"/>
        </w:rPr>
        <w:t>8</w:t>
      </w:r>
      <w:r>
        <w:rPr>
          <w:rFonts w:ascii="宋体" w:hAnsi="宋体" w:hint="eastAsia"/>
          <w:b/>
          <w:color w:val="000000"/>
          <w:szCs w:val="21"/>
        </w:rPr>
        <w:t>.2 磋商时间、地点、人员：</w:t>
      </w:r>
      <w:r>
        <w:rPr>
          <w:rFonts w:ascii="宋体" w:hAnsi="宋体" w:hint="eastAsia"/>
          <w:color w:val="000000"/>
          <w:szCs w:val="21"/>
        </w:rPr>
        <w:t>见磋商供应商须知前附表。</w:t>
      </w:r>
    </w:p>
    <w:p w14:paraId="5894BF03">
      <w:pPr>
        <w:pStyle w:val="style0"/>
        <w:tabs>
          <w:tab w:val="left" w:leader="none" w:pos="1140"/>
        </w:tabs>
        <w:spacing w:lineRule="exact" w:line="380"/>
        <w:ind w:left="419" w:leftChars="172" w:hanging="58" w:hangingChars="28"/>
        <w:rPr>
          <w:rFonts w:ascii="宋体" w:hAnsi="宋体" w:hint="eastAsia"/>
          <w:b/>
          <w:color w:val="000000"/>
          <w:szCs w:val="21"/>
          <w:lang w:val="en-US" w:eastAsia="zh-CN"/>
        </w:rPr>
      </w:pPr>
      <w:r>
        <w:rPr>
          <w:rFonts w:ascii="宋体" w:hAnsi="宋体" w:hint="eastAsia"/>
          <w:b/>
          <w:color w:val="000000"/>
          <w:szCs w:val="21"/>
          <w:lang w:val="en-US" w:eastAsia="zh-CN"/>
        </w:rPr>
        <w:t>1</w:t>
      </w:r>
      <w:r>
        <w:rPr>
          <w:rFonts w:ascii="宋体" w:hAnsi="宋体" w:hint="eastAsia"/>
          <w:b/>
          <w:color w:val="000000"/>
          <w:szCs w:val="21"/>
          <w:lang w:val="en-US" w:eastAsia="zh-CN"/>
        </w:rPr>
        <w:t>9</w:t>
      </w:r>
      <w:r>
        <w:rPr>
          <w:rFonts w:ascii="宋体" w:hAnsi="宋体" w:hint="eastAsia"/>
          <w:b/>
          <w:color w:val="000000"/>
          <w:szCs w:val="21"/>
        </w:rPr>
        <w:t>、评标原则和评标办法</w:t>
      </w:r>
    </w:p>
    <w:p w14:paraId="588E7C11">
      <w:pPr>
        <w:pStyle w:val="style0"/>
        <w:tabs>
          <w:tab w:val="left" w:leader="none" w:pos="1140"/>
        </w:tabs>
        <w:spacing w:lineRule="exact" w:line="380"/>
        <w:ind w:firstLine="359" w:firstLineChars="171"/>
        <w:rPr>
          <w:rFonts w:ascii="宋体" w:hAnsi="宋体" w:hint="eastAsia"/>
          <w:color w:val="000000"/>
          <w:szCs w:val="20"/>
          <w:lang w:val="en-US" w:eastAsia="zh-CN"/>
        </w:rPr>
      </w:pPr>
      <w:r>
        <w:rPr>
          <w:rFonts w:ascii="宋体" w:hAnsi="宋体" w:hint="eastAsia"/>
          <w:color w:val="000000"/>
          <w:szCs w:val="20"/>
          <w:lang w:val="en-US" w:eastAsia="zh-CN"/>
        </w:rPr>
        <w:t>19</w:t>
      </w:r>
      <w:r>
        <w:rPr>
          <w:rFonts w:ascii="宋体" w:hAnsi="宋体" w:hint="eastAsia"/>
          <w:color w:val="000000"/>
          <w:szCs w:val="20"/>
        </w:rPr>
        <w:t>.1、</w:t>
      </w:r>
      <w:r>
        <w:rPr>
          <w:rFonts w:ascii="宋体" w:hAnsi="宋体" w:hint="eastAsia"/>
          <w:color w:val="000000"/>
          <w:szCs w:val="21"/>
        </w:rPr>
        <w:t>磋商小组必须坚持公平、公正、科学和择优的原则。</w:t>
      </w:r>
    </w:p>
    <w:p w14:paraId="D7C144EE">
      <w:pPr>
        <w:pStyle w:val="style0"/>
        <w:tabs>
          <w:tab w:val="left" w:leader="none" w:pos="1140"/>
        </w:tabs>
        <w:spacing w:lineRule="exact" w:line="380"/>
        <w:ind w:firstLine="359" w:firstLineChars="171"/>
        <w:rPr>
          <w:rFonts w:ascii="宋体" w:hAnsi="宋体" w:hint="eastAsia"/>
          <w:color w:val="000000"/>
          <w:szCs w:val="20"/>
          <w:lang w:val="en-US" w:eastAsia="zh-CN"/>
        </w:rPr>
      </w:pPr>
      <w:r>
        <w:rPr>
          <w:rFonts w:ascii="宋体" w:hAnsi="宋体" w:hint="eastAsia"/>
          <w:color w:val="000000"/>
          <w:szCs w:val="20"/>
          <w:lang w:val="en-US" w:eastAsia="zh-CN"/>
        </w:rPr>
        <w:t>19</w:t>
      </w:r>
      <w:r>
        <w:rPr>
          <w:rFonts w:ascii="宋体" w:hAnsi="宋体" w:hint="eastAsia"/>
          <w:color w:val="000000"/>
          <w:szCs w:val="20"/>
        </w:rPr>
        <w:t>.2、</w:t>
      </w:r>
      <w:r>
        <w:rPr>
          <w:rFonts w:ascii="宋体" w:hAnsi="宋体" w:hint="eastAsia"/>
          <w:color w:val="000000"/>
          <w:szCs w:val="21"/>
        </w:rPr>
        <w:t>评标办法：综合评分法，具体评标内容及标准详见第四章：评标办法。</w:t>
      </w:r>
    </w:p>
    <w:p w14:paraId="A379C9CC">
      <w:pPr>
        <w:pStyle w:val="style4118"/>
        <w:spacing w:lineRule="exact" w:line="380"/>
        <w:ind w:firstLine="359" w:firstLineChars="171"/>
        <w:rPr>
          <w:rFonts w:hAnsi="宋体" w:hint="eastAsia"/>
          <w:color w:val="000000"/>
          <w:szCs w:val="21"/>
          <w:lang w:val="en-US" w:eastAsia="zh-CN"/>
        </w:rPr>
      </w:pPr>
      <w:r>
        <w:rPr>
          <w:rFonts w:hAnsi="宋体" w:hint="eastAsia"/>
          <w:color w:val="000000"/>
          <w:szCs w:val="21"/>
          <w:lang w:val="en-US" w:eastAsia="zh-CN"/>
        </w:rPr>
        <w:t>19</w:t>
      </w:r>
      <w:r>
        <w:rPr>
          <w:rFonts w:hAnsi="宋体" w:hint="eastAsia"/>
          <w:color w:val="000000"/>
          <w:szCs w:val="21"/>
        </w:rPr>
        <w:t>.3、磋商小组应按磋商文件进行评标，不得擅自更改评标办法。</w:t>
      </w:r>
    </w:p>
    <w:p w14:paraId="703FDC42">
      <w:pPr>
        <w:pStyle w:val="style4118"/>
        <w:spacing w:lineRule="exact" w:line="380"/>
        <w:ind w:firstLine="359" w:firstLineChars="171"/>
        <w:rPr>
          <w:rFonts w:hAnsi="宋体" w:hint="eastAsia"/>
          <w:color w:val="000000"/>
          <w:szCs w:val="21"/>
          <w:lang w:val="en-US" w:eastAsia="zh-CN"/>
        </w:rPr>
      </w:pPr>
      <w:r>
        <w:rPr>
          <w:rFonts w:hAnsi="宋体" w:hint="eastAsia"/>
          <w:color w:val="000000"/>
          <w:szCs w:val="21"/>
          <w:lang w:val="en-US" w:eastAsia="zh-CN"/>
        </w:rPr>
        <w:t>19</w:t>
      </w:r>
      <w:r>
        <w:rPr>
          <w:rFonts w:hAnsi="宋体" w:hint="eastAsia"/>
          <w:color w:val="000000"/>
          <w:szCs w:val="21"/>
        </w:rPr>
        <w:t>.4、在评审过程中，磋商小组任何人不得对某个磋商供应商发表任何倾向性意见，不得向其他磋商小组成员明示或者暗示自己的评审意见。</w:t>
      </w:r>
    </w:p>
    <w:p w14:paraId="8A1F87F0">
      <w:pPr>
        <w:pStyle w:val="style0"/>
        <w:tabs>
          <w:tab w:val="left" w:leader="none" w:pos="1140"/>
        </w:tabs>
        <w:spacing w:lineRule="exact" w:line="380"/>
        <w:ind w:firstLine="359" w:firstLineChars="171"/>
        <w:rPr>
          <w:rFonts w:ascii="宋体" w:hAnsi="宋体" w:hint="eastAsia"/>
          <w:color w:val="000000"/>
          <w:szCs w:val="21"/>
          <w:lang w:val="en-US" w:eastAsia="zh-CN"/>
        </w:rPr>
      </w:pPr>
      <w:r>
        <w:rPr>
          <w:rFonts w:ascii="宋体" w:hAnsi="宋体" w:hint="eastAsia"/>
          <w:color w:val="000000"/>
          <w:szCs w:val="21"/>
          <w:lang w:val="en-US" w:eastAsia="zh-CN"/>
        </w:rPr>
        <w:t>19</w:t>
      </w:r>
      <w:r>
        <w:rPr>
          <w:rFonts w:ascii="宋体" w:hAnsi="宋体" w:hint="eastAsia"/>
          <w:color w:val="000000"/>
          <w:szCs w:val="21"/>
        </w:rPr>
        <w:t>.5、磋商小组成员对需要共同认定的事项存在争议的，按照少数服从多数的原则作出结论。持不　　　　　　　　　　　　　　　　　　　　　　　　　　　　　　　　　　　　　　　　　　　　　　　　　　　　　　　　　　　</w:t>
      </w:r>
      <w:r>
        <w:rPr>
          <w:rFonts w:ascii="宋体" w:hAnsi="宋体" w:hint="eastAsia"/>
          <w:color w:val="000000"/>
          <w:szCs w:val="20"/>
        </w:rPr>
        <w:t>同意见的磋商小组成员应当在评审报告上签署不同意见并说明理由，否则视为同意。</w:t>
      </w:r>
    </w:p>
    <w:p w14:paraId="64FCDBC7">
      <w:pPr>
        <w:pStyle w:val="style0"/>
        <w:tabs>
          <w:tab w:val="left" w:leader="none" w:pos="1140"/>
        </w:tabs>
        <w:spacing w:lineRule="exact" w:line="380"/>
        <w:ind w:firstLine="359" w:firstLineChars="171"/>
        <w:rPr>
          <w:rFonts w:ascii="宋体" w:hAnsi="宋体" w:hint="eastAsia"/>
          <w:color w:val="000000"/>
          <w:szCs w:val="20"/>
          <w:lang w:val="en-US" w:eastAsia="zh-CN"/>
        </w:rPr>
      </w:pPr>
      <w:r>
        <w:rPr>
          <w:rFonts w:ascii="宋体" w:hAnsi="宋体" w:hint="eastAsia"/>
          <w:color w:val="000000"/>
          <w:szCs w:val="20"/>
          <w:lang w:val="en-US" w:eastAsia="zh-CN"/>
        </w:rPr>
        <w:t>19</w:t>
      </w:r>
      <w:r>
        <w:rPr>
          <w:rFonts w:ascii="宋体" w:hAnsi="宋体" w:hint="eastAsia"/>
          <w:color w:val="000000"/>
          <w:szCs w:val="20"/>
        </w:rPr>
        <w:t xml:space="preserve">.6 </w:t>
      </w:r>
      <w:r>
        <w:rPr>
          <w:rFonts w:ascii="宋体" w:hAnsi="宋体" w:hint="eastAsia"/>
          <w:color w:val="000000"/>
          <w:szCs w:val="20"/>
          <w:lang w:eastAsia="zh-CN"/>
        </w:rPr>
        <w:t>、</w:t>
      </w:r>
      <w:r>
        <w:rPr>
          <w:rFonts w:ascii="宋体" w:hAnsi="宋体" w:hint="eastAsia"/>
          <w:color w:val="000000"/>
          <w:szCs w:val="20"/>
        </w:rPr>
        <w:t>响应文件最后报价出现前后不一致的，除竞争性磋商文件另有规定外，按照下列规定修正：</w:t>
      </w:r>
    </w:p>
    <w:p w14:paraId="3284967C">
      <w:pPr>
        <w:pStyle w:val="style0"/>
        <w:tabs>
          <w:tab w:val="left" w:leader="none" w:pos="1140"/>
        </w:tabs>
        <w:spacing w:lineRule="exact" w:line="380"/>
        <w:ind w:firstLine="359" w:firstLineChars="171"/>
        <w:rPr>
          <w:rFonts w:ascii="宋体" w:hAnsi="宋体" w:hint="eastAsia"/>
          <w:color w:val="000000"/>
          <w:szCs w:val="20"/>
        </w:rPr>
      </w:pPr>
      <w:r>
        <w:rPr>
          <w:rFonts w:ascii="宋体" w:hAnsi="宋体" w:hint="eastAsia"/>
          <w:color w:val="000000"/>
          <w:szCs w:val="20"/>
        </w:rPr>
        <w:t>(1) 响应文件中磋商报价表内容与响应文件中相应内容不一致的，以最后磋商报价表为准；</w:t>
      </w:r>
    </w:p>
    <w:p w14:paraId="32A7C286">
      <w:pPr>
        <w:pStyle w:val="style0"/>
        <w:tabs>
          <w:tab w:val="left" w:leader="none" w:pos="1140"/>
        </w:tabs>
        <w:spacing w:lineRule="exact" w:line="380"/>
        <w:ind w:firstLine="359" w:firstLineChars="171"/>
        <w:rPr>
          <w:rFonts w:ascii="宋体" w:hAnsi="宋体" w:hint="eastAsia"/>
          <w:color w:val="000000"/>
          <w:szCs w:val="20"/>
        </w:rPr>
      </w:pPr>
      <w:r>
        <w:rPr>
          <w:rFonts w:ascii="宋体" w:hAnsi="宋体" w:hint="eastAsia"/>
          <w:color w:val="000000"/>
          <w:szCs w:val="20"/>
        </w:rPr>
        <w:t>(2) 大写金额和小写金额不一致的，以大写金额为准；</w:t>
      </w:r>
    </w:p>
    <w:p w14:paraId="796C0BBC">
      <w:pPr>
        <w:pStyle w:val="style0"/>
        <w:tabs>
          <w:tab w:val="left" w:leader="none" w:pos="1140"/>
        </w:tabs>
        <w:spacing w:lineRule="exact" w:line="380"/>
        <w:ind w:firstLine="359" w:firstLineChars="171"/>
        <w:rPr>
          <w:rFonts w:ascii="宋体" w:hAnsi="宋体" w:hint="eastAsia"/>
          <w:color w:val="000000"/>
          <w:szCs w:val="20"/>
        </w:rPr>
      </w:pPr>
      <w:r>
        <w:rPr>
          <w:rFonts w:ascii="宋体" w:hAnsi="宋体" w:hint="eastAsia"/>
          <w:color w:val="000000"/>
          <w:szCs w:val="20"/>
        </w:rPr>
        <w:t>(3) 单价金额小数点或者百分比有明显错位的，以报价表的总价为准，并修改单价；</w:t>
      </w:r>
    </w:p>
    <w:p w14:paraId="1080CAE0">
      <w:pPr>
        <w:pStyle w:val="style0"/>
        <w:tabs>
          <w:tab w:val="left" w:leader="none" w:pos="1140"/>
        </w:tabs>
        <w:spacing w:lineRule="exact" w:line="380"/>
        <w:ind w:firstLine="359" w:firstLineChars="171"/>
        <w:rPr>
          <w:rFonts w:ascii="宋体" w:hAnsi="宋体" w:hint="eastAsia"/>
          <w:color w:val="000000"/>
          <w:szCs w:val="20"/>
        </w:rPr>
      </w:pPr>
      <w:r>
        <w:rPr>
          <w:rFonts w:ascii="宋体" w:hAnsi="宋体" w:hint="eastAsia"/>
          <w:color w:val="000000"/>
          <w:szCs w:val="20"/>
        </w:rPr>
        <w:t>(4) 总价金额与按单价汇总金额不一致的，以单价金额计算结果为准。</w:t>
      </w:r>
    </w:p>
    <w:p w14:paraId="5D7AE114">
      <w:pPr>
        <w:pStyle w:val="style0"/>
        <w:tabs>
          <w:tab w:val="left" w:leader="none" w:pos="1140"/>
        </w:tabs>
        <w:spacing w:lineRule="exact" w:line="380"/>
        <w:ind w:firstLine="359" w:firstLineChars="171"/>
        <w:rPr>
          <w:rFonts w:ascii="宋体" w:hAnsi="宋体" w:hint="eastAsia"/>
          <w:color w:val="000000"/>
          <w:szCs w:val="20"/>
        </w:rPr>
      </w:pPr>
      <w:r>
        <w:rPr>
          <w:rFonts w:ascii="宋体" w:hAnsi="宋体" w:hint="eastAsia"/>
          <w:color w:val="000000"/>
          <w:szCs w:val="20"/>
        </w:rPr>
        <w:t>同时出现两种以上不一致的，按照前款规定的顺序修正。修正后的报价（不得超出响应文件的范围或者改变响应文件的实质性内容）经磋商供应商确认后产生约束力，磋商供应商不确认的，作无效响应处理。</w:t>
      </w:r>
    </w:p>
    <w:p w14:paraId="F5582A9F">
      <w:pPr>
        <w:pStyle w:val="style0"/>
        <w:tabs>
          <w:tab w:val="left" w:leader="none" w:pos="1140"/>
        </w:tabs>
        <w:spacing w:lineRule="exact" w:line="380"/>
        <w:ind w:left="419" w:leftChars="172" w:hanging="58" w:hangingChars="28"/>
        <w:rPr>
          <w:rFonts w:ascii="宋体" w:hAnsi="宋体" w:hint="eastAsia"/>
          <w:b/>
          <w:color w:val="000000"/>
          <w:szCs w:val="21"/>
        </w:rPr>
      </w:pPr>
      <w:r>
        <w:rPr>
          <w:rFonts w:ascii="宋体" w:hAnsi="宋体" w:hint="eastAsia"/>
          <w:b/>
          <w:color w:val="000000"/>
          <w:szCs w:val="21"/>
        </w:rPr>
        <w:t>2</w:t>
      </w:r>
      <w:r>
        <w:rPr>
          <w:rFonts w:ascii="宋体" w:hAnsi="宋体" w:hint="eastAsia"/>
          <w:b/>
          <w:color w:val="000000"/>
          <w:szCs w:val="21"/>
          <w:lang w:val="en-US" w:eastAsia="zh-CN"/>
        </w:rPr>
        <w:t>0</w:t>
      </w:r>
      <w:r>
        <w:rPr>
          <w:rFonts w:ascii="宋体" w:hAnsi="宋体" w:hint="eastAsia"/>
          <w:b/>
          <w:color w:val="000000"/>
          <w:szCs w:val="21"/>
        </w:rPr>
        <w:t>. 评审程序及磋商要求</w:t>
      </w:r>
    </w:p>
    <w:p w14:paraId="A863BC8F">
      <w:pPr>
        <w:pStyle w:val="style4118"/>
        <w:spacing w:lineRule="exact" w:line="380"/>
        <w:ind w:firstLine="315" w:firstLineChars="150"/>
        <w:rPr>
          <w:rFonts w:hAnsi="宋体" w:hint="eastAsia"/>
          <w:color w:val="000000"/>
          <w:szCs w:val="21"/>
        </w:rPr>
      </w:pPr>
      <w:r>
        <w:rPr>
          <w:rFonts w:hAnsi="宋体" w:hint="eastAsia"/>
          <w:color w:val="000000"/>
          <w:szCs w:val="21"/>
        </w:rPr>
        <w:t>2</w:t>
      </w:r>
      <w:r>
        <w:rPr>
          <w:rFonts w:hAnsi="宋体" w:hint="eastAsia"/>
          <w:color w:val="000000"/>
          <w:szCs w:val="21"/>
          <w:lang w:val="en-US" w:eastAsia="zh-CN"/>
        </w:rPr>
        <w:t>0</w:t>
      </w:r>
      <w:r>
        <w:rPr>
          <w:rFonts w:hAnsi="宋体" w:hint="eastAsia"/>
          <w:color w:val="000000"/>
          <w:szCs w:val="21"/>
        </w:rPr>
        <w:t>.1采购代理机构核实磋商小组成员身份，告知回避要求，宣布评审工作纪律和程序，统一保管通讯工具或相关电子设备，推选磋商小组组长。</w:t>
      </w:r>
    </w:p>
    <w:p w14:paraId="1D83678F">
      <w:pPr>
        <w:pStyle w:val="style0"/>
        <w:spacing w:lineRule="exact" w:line="380"/>
        <w:ind w:firstLine="315" w:firstLineChars="150"/>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lang w:val="en-US" w:eastAsia="zh-CN"/>
        </w:rPr>
        <w:t>0</w:t>
      </w:r>
      <w:r>
        <w:rPr>
          <w:rFonts w:ascii="宋体" w:hAnsi="宋体" w:hint="eastAsia"/>
          <w:color w:val="000000"/>
          <w:szCs w:val="21"/>
        </w:rPr>
        <w:t>.2磋商</w:t>
      </w:r>
      <w:r>
        <w:rPr>
          <w:rFonts w:ascii="宋体" w:hAnsi="宋体"/>
          <w:color w:val="000000"/>
          <w:szCs w:val="21"/>
        </w:rPr>
        <w:t>小组</w:t>
      </w:r>
      <w:r>
        <w:rPr>
          <w:rFonts w:ascii="宋体" w:hAnsi="宋体" w:hint="eastAsia"/>
          <w:color w:val="000000"/>
          <w:szCs w:val="21"/>
        </w:rPr>
        <w:t>应当对发布公告的竞争性磋商文件（简称磋商文件）进行确认，</w:t>
      </w:r>
      <w:r>
        <w:rPr>
          <w:rFonts w:ascii="宋体" w:hAnsi="宋体"/>
          <w:color w:val="000000"/>
          <w:kern w:val="0"/>
          <w:szCs w:val="21"/>
        </w:rPr>
        <w:t>审查供应商的响应文件并作出评价；要求供应商解释或者澄清其响应文件；编写评审报告；告知采购人、采购代理机构在评审过程中发现的供应商的违法违规行为。</w:t>
      </w:r>
    </w:p>
    <w:p w14:paraId="95849691">
      <w:pPr>
        <w:pStyle w:val="style0"/>
        <w:spacing w:lineRule="exact" w:line="380"/>
        <w:ind w:firstLine="315" w:firstLineChars="150"/>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lang w:val="en-US" w:eastAsia="zh-CN"/>
        </w:rPr>
        <w:t>0</w:t>
      </w:r>
      <w:r>
        <w:rPr>
          <w:rFonts w:ascii="宋体" w:hAnsi="宋体" w:hint="eastAsia"/>
          <w:color w:val="000000"/>
          <w:szCs w:val="21"/>
        </w:rPr>
        <w:t>.3</w:t>
      </w:r>
      <w:r>
        <w:rPr>
          <w:rFonts w:ascii="宋体" w:hAnsi="宋体" w:hint="eastAsia"/>
          <w:color w:val="000000"/>
          <w:kern w:val="0"/>
          <w:szCs w:val="21"/>
        </w:rPr>
        <w:t>磋商</w:t>
      </w:r>
      <w:r>
        <w:rPr>
          <w:rFonts w:ascii="宋体" w:hAnsi="宋体"/>
          <w:color w:val="000000"/>
          <w:kern w:val="0"/>
          <w:szCs w:val="21"/>
        </w:rPr>
        <w:t>小组</w:t>
      </w:r>
      <w:r>
        <w:rPr>
          <w:rFonts w:ascii="宋体" w:hAnsi="宋体" w:hint="eastAsia"/>
          <w:color w:val="000000"/>
          <w:szCs w:val="21"/>
        </w:rPr>
        <w:t>依据法律法规和竞争性磋商文件的规定，首先对响应文件进行资格性审查，以确定供应商是否具备本项目磋商资格；再对通过资格性审查的供应商响应文件的有效性、完整性和对磋商文件的响应程度进行符合性审查，以确定是否对磋商文件的实质性要求做出响应。</w:t>
      </w:r>
    </w:p>
    <w:p w14:paraId="8271AC3A">
      <w:pPr>
        <w:pStyle w:val="style0"/>
        <w:spacing w:lineRule="exact" w:line="380"/>
        <w:ind w:firstLine="315" w:firstLineChars="150"/>
        <w:rPr>
          <w:rFonts w:ascii="宋体" w:hAnsi="宋体" w:hint="eastAsia"/>
          <w:color w:val="000000"/>
          <w:szCs w:val="21"/>
        </w:rPr>
      </w:pPr>
      <w:r>
        <w:rPr>
          <w:rFonts w:ascii="宋体" w:hAnsi="宋体" w:hint="eastAsia"/>
          <w:color w:val="000000"/>
          <w:szCs w:val="21"/>
        </w:rPr>
        <w:t>在进行资格性审查时，磋商小组将进入《国家企业信用信息公示系统》对企业股东及出资等信息进行查询，对存在《中华人民共和国政府采购法实施条例》第十八条第一款情形的，其响应文件将被视为无效文件。</w:t>
      </w:r>
    </w:p>
    <w:p w14:paraId="4D1FC658">
      <w:pPr>
        <w:pStyle w:val="style0"/>
        <w:spacing w:lineRule="exact" w:line="380"/>
        <w:ind w:firstLine="420" w:firstLineChars="200"/>
        <w:rPr>
          <w:rFonts w:ascii="宋体" w:hAnsi="宋体" w:hint="eastAsia"/>
          <w:b/>
          <w:bCs/>
          <w:color w:val="000000"/>
          <w:kern w:val="0"/>
          <w:szCs w:val="21"/>
        </w:rPr>
      </w:pPr>
      <w:r>
        <w:rPr>
          <w:rFonts w:ascii="宋体" w:hAnsi="宋体" w:hint="eastAsia"/>
          <w:b/>
          <w:bCs/>
          <w:color w:val="000000"/>
          <w:kern w:val="0"/>
          <w:szCs w:val="21"/>
        </w:rPr>
        <w:t>2</w:t>
      </w:r>
      <w:r>
        <w:rPr>
          <w:rFonts w:ascii="宋体" w:hAnsi="宋体" w:hint="eastAsia"/>
          <w:b/>
          <w:bCs/>
          <w:color w:val="000000"/>
          <w:kern w:val="0"/>
          <w:szCs w:val="21"/>
          <w:lang w:val="en-US" w:eastAsia="zh-CN"/>
        </w:rPr>
        <w:t>0</w:t>
      </w:r>
      <w:r>
        <w:rPr>
          <w:rFonts w:ascii="宋体" w:hAnsi="宋体" w:hint="eastAsia"/>
          <w:b/>
          <w:bCs/>
          <w:color w:val="000000"/>
          <w:kern w:val="0"/>
          <w:szCs w:val="21"/>
        </w:rPr>
        <w:t>.4磋商小组</w:t>
      </w:r>
      <w:r>
        <w:rPr>
          <w:rFonts w:ascii="宋体" w:hAnsi="宋体" w:hint="eastAsia"/>
          <w:b/>
          <w:bCs/>
          <w:color w:val="000000"/>
          <w:szCs w:val="21"/>
        </w:rPr>
        <w:t>如发现供应商提供的证明文件不齐全或不符合规定格式的，应一次性告知供应商，供应商应在规定的时间内当场补正或更正。</w:t>
      </w:r>
    </w:p>
    <w:p w14:paraId="5163FD47">
      <w:pPr>
        <w:pStyle w:val="style0"/>
        <w:spacing w:lineRule="exact" w:line="380"/>
        <w:ind w:firstLine="420" w:firstLineChars="200"/>
        <w:rPr>
          <w:rFonts w:ascii="宋体" w:hAnsi="宋体" w:hint="eastAsia"/>
          <w:color w:val="000000"/>
          <w:kern w:val="0"/>
          <w:szCs w:val="21"/>
        </w:rPr>
      </w:pPr>
      <w:r>
        <w:rPr>
          <w:rFonts w:ascii="宋体" w:hAnsi="宋体" w:hint="eastAsia"/>
          <w:color w:val="000000"/>
          <w:kern w:val="0"/>
          <w:szCs w:val="21"/>
        </w:rPr>
        <w:t>2</w:t>
      </w:r>
      <w:r>
        <w:rPr>
          <w:rFonts w:ascii="宋体" w:hAnsi="宋体" w:hint="eastAsia"/>
          <w:color w:val="000000"/>
          <w:kern w:val="0"/>
          <w:szCs w:val="21"/>
          <w:lang w:val="en-US" w:eastAsia="zh-CN"/>
        </w:rPr>
        <w:t>0</w:t>
      </w:r>
      <w:r>
        <w:rPr>
          <w:rFonts w:ascii="宋体" w:hAnsi="宋体" w:hint="eastAsia"/>
          <w:color w:val="000000"/>
          <w:kern w:val="0"/>
          <w:szCs w:val="21"/>
        </w:rPr>
        <w:t>.5磋商小组</w:t>
      </w:r>
      <w:r>
        <w:rPr>
          <w:rFonts w:ascii="宋体" w:hAnsi="宋体"/>
          <w:color w:val="000000"/>
          <w:kern w:val="0"/>
          <w:szCs w:val="21"/>
        </w:rPr>
        <w:t>在对响应文件的有效性、完整性和响应程度进行审查时，可以要求供应商对</w:t>
      </w:r>
      <w:r>
        <w:rPr>
          <w:rFonts w:ascii="宋体" w:hAnsi="宋体" w:hint="eastAsia"/>
          <w:color w:val="000000"/>
          <w:szCs w:val="21"/>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w:t>
      </w:r>
      <w:r>
        <w:rPr>
          <w:rFonts w:ascii="宋体" w:hAnsi="宋体"/>
          <w:color w:val="000000"/>
          <w:szCs w:val="21"/>
        </w:rPr>
        <w:t>由</w:t>
      </w:r>
      <w:r>
        <w:rPr>
          <w:rFonts w:ascii="宋体" w:hAnsi="宋体" w:hint="eastAsia"/>
          <w:color w:val="000000"/>
          <w:szCs w:val="21"/>
        </w:rPr>
        <w:t>其法定代表人或相应的授权委托代表签字（个人CA签章)或者加盖供应商公章(CA签章)。</w:t>
      </w:r>
    </w:p>
    <w:p w14:paraId="4FEF5543">
      <w:pPr>
        <w:pStyle w:val="style0"/>
        <w:spacing w:lineRule="exact" w:line="380"/>
        <w:ind w:firstLine="420" w:firstLineChars="200"/>
        <w:rPr>
          <w:rFonts w:ascii="宋体" w:hAnsi="宋体"/>
          <w:color w:val="000000"/>
          <w:szCs w:val="21"/>
        </w:rPr>
      </w:pPr>
      <w:r>
        <w:rPr>
          <w:rFonts w:ascii="宋体" w:hAnsi="宋体"/>
          <w:color w:val="000000"/>
          <w:szCs w:val="21"/>
        </w:rPr>
        <w:t>根据</w:t>
      </w:r>
      <w:r>
        <w:rPr>
          <w:rFonts w:ascii="宋体" w:hAnsi="宋体" w:hint="eastAsia"/>
          <w:color w:val="000000"/>
          <w:szCs w:val="21"/>
        </w:rPr>
        <w:t>磋商</w:t>
      </w:r>
      <w:r>
        <w:rPr>
          <w:rFonts w:ascii="宋体" w:hAnsi="宋体"/>
          <w:color w:val="000000"/>
          <w:szCs w:val="21"/>
        </w:rPr>
        <w:t>文件规定的程序、评定成交的标准等事</w:t>
      </w:r>
      <w:r>
        <w:rPr>
          <w:rFonts w:ascii="宋体" w:hAnsi="宋体" w:hint="eastAsia"/>
          <w:color w:val="000000"/>
          <w:szCs w:val="21"/>
        </w:rPr>
        <w:t>项</w:t>
      </w:r>
      <w:r>
        <w:rPr>
          <w:rFonts w:ascii="宋体" w:hAnsi="宋体"/>
          <w:color w:val="000000"/>
          <w:szCs w:val="21"/>
        </w:rPr>
        <w:t>与实质性响应</w:t>
      </w:r>
      <w:r>
        <w:rPr>
          <w:rFonts w:ascii="宋体" w:hAnsi="宋体" w:hint="eastAsia"/>
          <w:color w:val="000000"/>
          <w:szCs w:val="21"/>
        </w:rPr>
        <w:t>竞争性磋商</w:t>
      </w:r>
      <w:r>
        <w:rPr>
          <w:rFonts w:ascii="宋体" w:hAnsi="宋体"/>
          <w:color w:val="000000"/>
          <w:szCs w:val="21"/>
        </w:rPr>
        <w:t>文件要求的</w:t>
      </w:r>
      <w:r>
        <w:rPr>
          <w:rFonts w:ascii="宋体" w:hAnsi="宋体" w:hint="eastAsia"/>
          <w:color w:val="000000"/>
          <w:szCs w:val="21"/>
        </w:rPr>
        <w:t>供应商</w:t>
      </w:r>
      <w:r>
        <w:rPr>
          <w:rFonts w:ascii="宋体" w:hAnsi="宋体"/>
          <w:color w:val="000000"/>
          <w:szCs w:val="21"/>
        </w:rPr>
        <w:t>进行磋商。未实质性响应</w:t>
      </w:r>
      <w:r>
        <w:rPr>
          <w:rFonts w:ascii="宋体" w:hAnsi="宋体" w:hint="eastAsia"/>
          <w:color w:val="000000"/>
          <w:szCs w:val="21"/>
        </w:rPr>
        <w:t>磋商</w:t>
      </w:r>
      <w:r>
        <w:rPr>
          <w:rFonts w:ascii="宋体" w:hAnsi="宋体"/>
          <w:color w:val="000000"/>
          <w:szCs w:val="21"/>
        </w:rPr>
        <w:t>文件的</w:t>
      </w:r>
      <w:r>
        <w:rPr>
          <w:rFonts w:ascii="宋体" w:hAnsi="宋体" w:hint="eastAsia"/>
          <w:color w:val="000000"/>
          <w:szCs w:val="21"/>
        </w:rPr>
        <w:t>响应文件</w:t>
      </w:r>
      <w:r>
        <w:rPr>
          <w:rFonts w:ascii="宋体" w:hAnsi="宋体"/>
          <w:color w:val="000000"/>
          <w:szCs w:val="21"/>
        </w:rPr>
        <w:t>按无效处理，</w:t>
      </w:r>
      <w:r>
        <w:rPr>
          <w:rFonts w:ascii="宋体" w:hAnsi="宋体" w:hint="eastAsia"/>
          <w:color w:val="000000"/>
          <w:szCs w:val="21"/>
        </w:rPr>
        <w:t>磋商</w:t>
      </w:r>
      <w:r>
        <w:rPr>
          <w:rFonts w:ascii="宋体" w:hAnsi="宋体"/>
          <w:color w:val="000000"/>
          <w:szCs w:val="21"/>
        </w:rPr>
        <w:t>小组应当告知有关</w:t>
      </w:r>
      <w:r>
        <w:rPr>
          <w:rFonts w:ascii="宋体" w:hAnsi="宋体" w:hint="eastAsia"/>
          <w:color w:val="000000"/>
          <w:szCs w:val="21"/>
        </w:rPr>
        <w:t>供应商</w:t>
      </w:r>
      <w:r>
        <w:rPr>
          <w:rFonts w:ascii="宋体" w:hAnsi="宋体"/>
          <w:color w:val="000000"/>
          <w:szCs w:val="21"/>
        </w:rPr>
        <w:t>。</w:t>
      </w:r>
    </w:p>
    <w:p w14:paraId="5E4041D0">
      <w:pPr>
        <w:pStyle w:val="style0"/>
        <w:spacing w:lineRule="exact" w:line="380"/>
        <w:ind w:firstLine="420" w:firstLineChars="200"/>
        <w:rPr>
          <w:rFonts w:ascii="宋体" w:hAnsi="宋体" w:hint="eastAsia"/>
          <w:color w:val="000000"/>
          <w:kern w:val="0"/>
          <w:szCs w:val="21"/>
        </w:rPr>
      </w:pPr>
      <w:r>
        <w:rPr>
          <w:rFonts w:ascii="宋体" w:hAnsi="宋体" w:hint="eastAsia"/>
          <w:color w:val="000000"/>
          <w:kern w:val="0"/>
          <w:szCs w:val="21"/>
        </w:rPr>
        <w:t>磋商小组</w:t>
      </w:r>
      <w:r>
        <w:rPr>
          <w:rFonts w:ascii="宋体" w:hAnsi="宋体"/>
          <w:color w:val="000000"/>
          <w:szCs w:val="21"/>
        </w:rPr>
        <w:t>所有成员应当</w:t>
      </w:r>
      <w:r>
        <w:rPr>
          <w:rFonts w:ascii="宋体" w:hAnsi="宋体" w:hint="eastAsia"/>
          <w:color w:val="000000"/>
          <w:kern w:val="0"/>
          <w:szCs w:val="21"/>
        </w:rPr>
        <w:t>按已确定的</w:t>
      </w:r>
      <w:r>
        <w:rPr>
          <w:rFonts w:ascii="宋体" w:hAnsi="宋体" w:hint="eastAsia"/>
          <w:color w:val="000000"/>
          <w:szCs w:val="21"/>
        </w:rPr>
        <w:t>磋商顺序集中</w:t>
      </w:r>
      <w:r>
        <w:rPr>
          <w:rFonts w:ascii="宋体" w:hAnsi="宋体"/>
          <w:color w:val="000000"/>
          <w:szCs w:val="21"/>
        </w:rPr>
        <w:t>与单一</w:t>
      </w:r>
      <w:r>
        <w:rPr>
          <w:rFonts w:ascii="宋体" w:hAnsi="宋体" w:hint="eastAsia"/>
          <w:color w:val="000000"/>
          <w:szCs w:val="21"/>
        </w:rPr>
        <w:t>供应商</w:t>
      </w:r>
      <w:r>
        <w:rPr>
          <w:rFonts w:ascii="宋体" w:hAnsi="宋体"/>
          <w:color w:val="000000"/>
          <w:szCs w:val="21"/>
        </w:rPr>
        <w:t>分别进行</w:t>
      </w:r>
      <w:r>
        <w:rPr>
          <w:rFonts w:ascii="宋体" w:hAnsi="宋体" w:hint="eastAsia"/>
          <w:color w:val="000000"/>
          <w:szCs w:val="21"/>
        </w:rPr>
        <w:t>磋商</w:t>
      </w:r>
      <w:r>
        <w:rPr>
          <w:rFonts w:ascii="宋体" w:hAnsi="宋体"/>
          <w:color w:val="000000"/>
          <w:szCs w:val="21"/>
        </w:rPr>
        <w:t>，并给予所有实质性响应</w:t>
      </w:r>
      <w:r>
        <w:rPr>
          <w:rFonts w:ascii="宋体" w:hAnsi="宋体" w:hint="eastAsia"/>
          <w:color w:val="000000"/>
          <w:szCs w:val="21"/>
        </w:rPr>
        <w:t>竞争性磋商</w:t>
      </w:r>
      <w:r>
        <w:rPr>
          <w:rFonts w:ascii="宋体" w:hAnsi="宋体"/>
          <w:color w:val="000000"/>
          <w:szCs w:val="21"/>
        </w:rPr>
        <w:t>文件要求的</w:t>
      </w:r>
      <w:r>
        <w:rPr>
          <w:rFonts w:ascii="宋体" w:hAnsi="宋体" w:hint="eastAsia"/>
          <w:color w:val="000000"/>
          <w:szCs w:val="21"/>
        </w:rPr>
        <w:t>供应商</w:t>
      </w:r>
      <w:r>
        <w:rPr>
          <w:rFonts w:ascii="宋体" w:hAnsi="宋体"/>
          <w:color w:val="000000"/>
          <w:szCs w:val="21"/>
        </w:rPr>
        <w:t>平等的</w:t>
      </w:r>
      <w:r>
        <w:rPr>
          <w:rFonts w:ascii="宋体" w:hAnsi="宋体" w:hint="eastAsia"/>
          <w:color w:val="000000"/>
          <w:szCs w:val="21"/>
        </w:rPr>
        <w:t>磋商</w:t>
      </w:r>
      <w:r>
        <w:rPr>
          <w:rFonts w:ascii="宋体" w:hAnsi="宋体"/>
          <w:color w:val="000000"/>
          <w:szCs w:val="21"/>
        </w:rPr>
        <w:t>机会。</w:t>
      </w:r>
    </w:p>
    <w:p w14:paraId="26950507">
      <w:pPr>
        <w:pStyle w:val="style0"/>
        <w:spacing w:lineRule="exact" w:line="380"/>
        <w:ind w:firstLine="420" w:firstLineChars="200"/>
        <w:rPr>
          <w:rFonts w:ascii="宋体" w:hAnsi="宋体" w:hint="eastAsia"/>
          <w:color w:val="000000"/>
          <w:szCs w:val="21"/>
        </w:rPr>
      </w:pPr>
      <w:r>
        <w:rPr>
          <w:rFonts w:ascii="宋体" w:hAnsi="宋体" w:hint="eastAsia"/>
          <w:color w:val="000000"/>
          <w:szCs w:val="21"/>
        </w:rPr>
        <w:t>磋商中，磋商小组不得透露与磋商有关的其他供应商的技术资料、价格和其他信息。</w:t>
      </w:r>
    </w:p>
    <w:p w14:paraId="A5A13175">
      <w:pPr>
        <w:pStyle w:val="style0"/>
        <w:widowControl/>
        <w:tabs>
          <w:tab w:val="left" w:leader="none" w:pos="540"/>
        </w:tabs>
        <w:spacing w:lineRule="exact" w:line="380"/>
        <w:ind w:firstLine="420" w:firstLineChars="200"/>
        <w:jc w:val="left"/>
        <w:rPr>
          <w:rFonts w:ascii="宋体" w:hAnsi="宋体" w:hint="eastAsia"/>
          <w:color w:val="000000"/>
          <w:szCs w:val="21"/>
        </w:rPr>
      </w:pPr>
      <w:r>
        <w:rPr>
          <w:rFonts w:ascii="宋体" w:hAnsi="宋体" w:hint="eastAsia"/>
          <w:color w:val="000000"/>
          <w:szCs w:val="21"/>
        </w:rPr>
        <w:t>采购代理机构对磋商过程和重要磋商内容进行记录，磋商双方在记录上签字确认。</w:t>
      </w:r>
    </w:p>
    <w:p w14:paraId="D26105E2">
      <w:pPr>
        <w:pStyle w:val="style0"/>
        <w:spacing w:lineRule="exact" w:line="380"/>
        <w:ind w:firstLine="420" w:firstLineChars="200"/>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lang w:val="en-US" w:eastAsia="zh-CN"/>
        </w:rPr>
        <w:t>0</w:t>
      </w:r>
      <w:r>
        <w:rPr>
          <w:rFonts w:ascii="宋体" w:hAnsi="宋体" w:hint="eastAsia"/>
          <w:color w:val="000000"/>
          <w:szCs w:val="21"/>
        </w:rPr>
        <w:t xml:space="preserve">.6 </w:t>
      </w:r>
      <w:r>
        <w:rPr>
          <w:rFonts w:ascii="宋体" w:hAnsi="宋体"/>
          <w:color w:val="000000"/>
          <w:szCs w:val="21"/>
        </w:rPr>
        <w:t>在</w:t>
      </w:r>
      <w:r>
        <w:rPr>
          <w:rFonts w:ascii="宋体" w:hAnsi="宋体" w:hint="eastAsia"/>
          <w:color w:val="000000"/>
          <w:szCs w:val="21"/>
        </w:rPr>
        <w:t>磋商</w:t>
      </w:r>
      <w:r>
        <w:rPr>
          <w:rFonts w:ascii="宋体" w:hAnsi="宋体"/>
          <w:color w:val="000000"/>
          <w:szCs w:val="21"/>
        </w:rPr>
        <w:t>过程中，</w:t>
      </w:r>
      <w:r>
        <w:rPr>
          <w:rFonts w:ascii="宋体" w:hAnsi="宋体" w:hint="eastAsia"/>
          <w:color w:val="000000"/>
          <w:szCs w:val="21"/>
        </w:rPr>
        <w:t>磋商</w:t>
      </w:r>
      <w:r>
        <w:rPr>
          <w:rFonts w:ascii="宋体" w:hAnsi="宋体"/>
          <w:color w:val="000000"/>
          <w:szCs w:val="21"/>
        </w:rPr>
        <w:t>小组可以根据</w:t>
      </w:r>
      <w:r>
        <w:rPr>
          <w:rFonts w:ascii="宋体" w:hAnsi="宋体" w:hint="eastAsia"/>
          <w:color w:val="000000"/>
          <w:szCs w:val="21"/>
        </w:rPr>
        <w:t>磋商</w:t>
      </w:r>
      <w:r>
        <w:rPr>
          <w:rFonts w:ascii="宋体" w:hAnsi="宋体"/>
          <w:color w:val="000000"/>
          <w:szCs w:val="21"/>
        </w:rPr>
        <w:t>文件和</w:t>
      </w:r>
      <w:r>
        <w:rPr>
          <w:rFonts w:ascii="宋体" w:hAnsi="宋体" w:hint="eastAsia"/>
          <w:color w:val="000000"/>
          <w:szCs w:val="21"/>
        </w:rPr>
        <w:t>磋商</w:t>
      </w:r>
      <w:r>
        <w:rPr>
          <w:rFonts w:ascii="宋体" w:hAnsi="宋体"/>
          <w:color w:val="000000"/>
          <w:szCs w:val="21"/>
        </w:rPr>
        <w:t>情况实质性变动</w:t>
      </w:r>
      <w:r>
        <w:rPr>
          <w:rFonts w:ascii="宋体" w:hAnsi="宋体" w:hint="eastAsia"/>
          <w:color w:val="000000"/>
          <w:szCs w:val="21"/>
          <w:lang w:eastAsia="zh-CN"/>
        </w:rPr>
        <w:t>服务采购需求</w:t>
      </w:r>
      <w:r>
        <w:rPr>
          <w:rFonts w:ascii="宋体" w:hAnsi="宋体"/>
          <w:color w:val="000000"/>
          <w:szCs w:val="21"/>
        </w:rPr>
        <w:t>中的技术、服务要求以及合同草案条款，但不得变动</w:t>
      </w:r>
      <w:r>
        <w:rPr>
          <w:rFonts w:ascii="宋体" w:hAnsi="宋体" w:hint="eastAsia"/>
          <w:color w:val="000000"/>
          <w:szCs w:val="21"/>
        </w:rPr>
        <w:t>磋商</w:t>
      </w:r>
      <w:r>
        <w:rPr>
          <w:rFonts w:ascii="宋体" w:hAnsi="宋体"/>
          <w:color w:val="000000"/>
          <w:szCs w:val="21"/>
        </w:rPr>
        <w:t>文件中的其他内容。实质性变动的内容，须经采购人代表确认。</w:t>
      </w:r>
    </w:p>
    <w:p w14:paraId="9E185EF4">
      <w:pPr>
        <w:pStyle w:val="style0"/>
        <w:spacing w:lineRule="exact" w:line="380"/>
        <w:ind w:firstLine="420" w:firstLineChars="200"/>
        <w:rPr>
          <w:rFonts w:ascii="宋体" w:hAnsi="宋体"/>
          <w:color w:val="000000"/>
          <w:szCs w:val="21"/>
        </w:rPr>
      </w:pPr>
      <w:r>
        <w:rPr>
          <w:rFonts w:ascii="宋体" w:hAnsi="宋体"/>
          <w:color w:val="000000"/>
          <w:szCs w:val="21"/>
        </w:rPr>
        <w:t>对</w:t>
      </w:r>
      <w:r>
        <w:rPr>
          <w:rFonts w:ascii="宋体" w:hAnsi="宋体" w:hint="eastAsia"/>
          <w:color w:val="000000"/>
          <w:szCs w:val="21"/>
        </w:rPr>
        <w:t>磋商</w:t>
      </w:r>
      <w:r>
        <w:rPr>
          <w:rFonts w:ascii="宋体" w:hAnsi="宋体"/>
          <w:color w:val="000000"/>
          <w:szCs w:val="21"/>
        </w:rPr>
        <w:t>文件作出的实质性变动是</w:t>
      </w:r>
      <w:r>
        <w:rPr>
          <w:rFonts w:ascii="宋体" w:hAnsi="宋体" w:hint="eastAsia"/>
          <w:color w:val="000000"/>
          <w:szCs w:val="21"/>
        </w:rPr>
        <w:t>磋商</w:t>
      </w:r>
      <w:r>
        <w:rPr>
          <w:rFonts w:ascii="宋体" w:hAnsi="宋体"/>
          <w:color w:val="000000"/>
          <w:szCs w:val="21"/>
        </w:rPr>
        <w:t>文件的有效组成部分，</w:t>
      </w:r>
      <w:r>
        <w:rPr>
          <w:rFonts w:ascii="宋体" w:hAnsi="宋体" w:hint="eastAsia"/>
          <w:color w:val="000000"/>
          <w:szCs w:val="21"/>
        </w:rPr>
        <w:t>磋商</w:t>
      </w:r>
      <w:r>
        <w:rPr>
          <w:rFonts w:ascii="宋体" w:hAnsi="宋体"/>
          <w:color w:val="000000"/>
          <w:szCs w:val="21"/>
        </w:rPr>
        <w:t>小组应当及时以书面形式同时通知所有参加</w:t>
      </w:r>
      <w:r>
        <w:rPr>
          <w:rFonts w:ascii="宋体" w:hAnsi="宋体" w:hint="eastAsia"/>
          <w:color w:val="000000"/>
          <w:szCs w:val="21"/>
        </w:rPr>
        <w:t>磋商</w:t>
      </w:r>
      <w:r>
        <w:rPr>
          <w:rFonts w:ascii="宋体" w:hAnsi="宋体"/>
          <w:color w:val="000000"/>
          <w:szCs w:val="21"/>
        </w:rPr>
        <w:t>的</w:t>
      </w:r>
      <w:r>
        <w:rPr>
          <w:rFonts w:ascii="宋体" w:hAnsi="宋体" w:hint="eastAsia"/>
          <w:color w:val="000000"/>
          <w:szCs w:val="21"/>
        </w:rPr>
        <w:t>供应商</w:t>
      </w:r>
      <w:r>
        <w:rPr>
          <w:rFonts w:ascii="宋体" w:hAnsi="宋体"/>
          <w:color w:val="000000"/>
          <w:szCs w:val="21"/>
        </w:rPr>
        <w:t>。</w:t>
      </w:r>
    </w:p>
    <w:p w14:paraId="6F0A4DBA">
      <w:pPr>
        <w:pStyle w:val="style0"/>
        <w:spacing w:lineRule="exact" w:line="380"/>
        <w:ind w:firstLine="420" w:firstLineChars="200"/>
        <w:rPr>
          <w:rFonts w:ascii="宋体" w:hAnsi="宋体"/>
          <w:color w:val="000000"/>
          <w:szCs w:val="21"/>
        </w:rPr>
      </w:pPr>
      <w:r>
        <w:rPr>
          <w:rFonts w:ascii="宋体" w:hAnsi="宋体"/>
          <w:color w:val="000000"/>
          <w:szCs w:val="21"/>
        </w:rPr>
        <w:t>供应商应当按照</w:t>
      </w:r>
      <w:r>
        <w:rPr>
          <w:rFonts w:ascii="宋体" w:hAnsi="宋体" w:hint="eastAsia"/>
          <w:color w:val="000000"/>
          <w:szCs w:val="21"/>
        </w:rPr>
        <w:t>磋商</w:t>
      </w:r>
      <w:r>
        <w:rPr>
          <w:rFonts w:ascii="宋体" w:hAnsi="宋体"/>
          <w:color w:val="000000"/>
          <w:szCs w:val="21"/>
        </w:rPr>
        <w:t>文件的变动情况和</w:t>
      </w:r>
      <w:r>
        <w:rPr>
          <w:rFonts w:ascii="宋体" w:hAnsi="宋体" w:hint="eastAsia"/>
          <w:color w:val="000000"/>
          <w:szCs w:val="21"/>
        </w:rPr>
        <w:t>磋商</w:t>
      </w:r>
      <w:r>
        <w:rPr>
          <w:rFonts w:ascii="宋体" w:hAnsi="宋体"/>
          <w:color w:val="000000"/>
          <w:szCs w:val="21"/>
        </w:rPr>
        <w:t>小组的要求重新提交</w:t>
      </w:r>
      <w:r>
        <w:rPr>
          <w:rFonts w:ascii="宋体" w:hAnsi="宋体" w:hint="eastAsia"/>
          <w:color w:val="000000"/>
          <w:szCs w:val="21"/>
        </w:rPr>
        <w:t>响应</w:t>
      </w:r>
      <w:r>
        <w:rPr>
          <w:rFonts w:ascii="宋体" w:hAnsi="宋体"/>
          <w:color w:val="000000"/>
          <w:szCs w:val="21"/>
        </w:rPr>
        <w:t>文件，并由其法定代表人</w:t>
      </w:r>
      <w:r>
        <w:rPr>
          <w:rFonts w:ascii="宋体" w:hAnsi="宋体" w:hint="eastAsia"/>
          <w:color w:val="000000"/>
          <w:szCs w:val="21"/>
        </w:rPr>
        <w:t>、负责人、自然人</w:t>
      </w:r>
      <w:r>
        <w:rPr>
          <w:rFonts w:ascii="宋体" w:hAnsi="宋体"/>
          <w:color w:val="000000"/>
          <w:szCs w:val="21"/>
        </w:rPr>
        <w:t>或</w:t>
      </w:r>
      <w:r>
        <w:rPr>
          <w:rFonts w:ascii="宋体" w:hAnsi="宋体" w:hint="eastAsia"/>
          <w:color w:val="000000"/>
          <w:szCs w:val="21"/>
        </w:rPr>
        <w:t>相应的</w:t>
      </w:r>
      <w:r>
        <w:rPr>
          <w:rFonts w:ascii="宋体" w:hAnsi="宋体"/>
          <w:color w:val="000000"/>
          <w:szCs w:val="21"/>
        </w:rPr>
        <w:t>授权</w:t>
      </w:r>
      <w:r>
        <w:rPr>
          <w:rFonts w:ascii="宋体" w:hAnsi="宋体" w:hint="eastAsia"/>
          <w:color w:val="000000"/>
          <w:szCs w:val="21"/>
        </w:rPr>
        <w:t>委托</w:t>
      </w:r>
      <w:r>
        <w:rPr>
          <w:rFonts w:ascii="宋体" w:hAnsi="宋体"/>
          <w:color w:val="000000"/>
          <w:szCs w:val="21"/>
        </w:rPr>
        <w:t>代表签字</w:t>
      </w:r>
      <w:r>
        <w:rPr>
          <w:rFonts w:ascii="宋体" w:hAnsi="宋体" w:hint="eastAsia"/>
          <w:color w:val="000000"/>
          <w:szCs w:val="21"/>
        </w:rPr>
        <w:t>（个人CA签章)</w:t>
      </w:r>
      <w:r>
        <w:rPr>
          <w:rFonts w:ascii="宋体" w:hAnsi="宋体"/>
          <w:color w:val="000000"/>
          <w:szCs w:val="21"/>
        </w:rPr>
        <w:t>或者加盖</w:t>
      </w:r>
      <w:r>
        <w:rPr>
          <w:rFonts w:ascii="宋体" w:hAnsi="宋体" w:hint="eastAsia"/>
          <w:color w:val="000000"/>
          <w:szCs w:val="21"/>
        </w:rPr>
        <w:t>供应商</w:t>
      </w:r>
      <w:r>
        <w:rPr>
          <w:rFonts w:ascii="宋体" w:hAnsi="宋体"/>
          <w:color w:val="000000"/>
          <w:szCs w:val="21"/>
        </w:rPr>
        <w:t>公章</w:t>
      </w:r>
      <w:r>
        <w:rPr>
          <w:rFonts w:ascii="宋体" w:hAnsi="宋体" w:hint="eastAsia"/>
          <w:color w:val="000000"/>
          <w:szCs w:val="21"/>
        </w:rPr>
        <w:t>(CA签章)（自然人除外）</w:t>
      </w:r>
      <w:r>
        <w:rPr>
          <w:rFonts w:ascii="宋体" w:hAnsi="宋体"/>
          <w:color w:val="000000"/>
          <w:szCs w:val="21"/>
        </w:rPr>
        <w:t>。</w:t>
      </w:r>
      <w:r>
        <w:rPr>
          <w:rFonts w:ascii="宋体" w:hAnsi="宋体" w:hint="eastAsia"/>
          <w:color w:val="000000"/>
          <w:szCs w:val="21"/>
        </w:rPr>
        <w:t>逾时不交的，视同放弃磋商。</w:t>
      </w:r>
    </w:p>
    <w:p w14:paraId="392677CE">
      <w:pPr>
        <w:pStyle w:val="style0"/>
        <w:widowControl/>
        <w:spacing w:lineRule="exact" w:line="360"/>
        <w:ind w:firstLine="420" w:firstLineChars="200"/>
        <w:jc w:val="left"/>
        <w:rPr>
          <w:rFonts w:ascii="宋体" w:hAnsi="宋体" w:hint="eastAsia"/>
          <w:color w:val="000000"/>
          <w:kern w:val="0"/>
          <w:szCs w:val="21"/>
        </w:rPr>
      </w:pPr>
      <w:r>
        <w:rPr>
          <w:rFonts w:ascii="宋体" w:hAnsi="宋体" w:hint="eastAsia"/>
          <w:color w:val="000000"/>
          <w:kern w:val="0"/>
          <w:szCs w:val="21"/>
        </w:rPr>
        <w:t>2</w:t>
      </w:r>
      <w:r>
        <w:rPr>
          <w:rFonts w:ascii="宋体" w:hAnsi="宋体" w:hint="eastAsia"/>
          <w:color w:val="000000"/>
          <w:kern w:val="0"/>
          <w:szCs w:val="21"/>
          <w:lang w:val="en-US" w:eastAsia="zh-CN"/>
        </w:rPr>
        <w:t>0</w:t>
      </w:r>
      <w:r>
        <w:rPr>
          <w:rFonts w:ascii="宋体" w:hAnsi="宋体" w:hint="eastAsia"/>
          <w:color w:val="000000"/>
          <w:kern w:val="0"/>
          <w:szCs w:val="21"/>
        </w:rPr>
        <w:t>.7</w:t>
      </w:r>
      <w:r>
        <w:rPr>
          <w:rFonts w:ascii="宋体" w:hAnsi="宋体" w:hint="eastAsia"/>
          <w:color w:val="000000"/>
          <w:szCs w:val="21"/>
        </w:rPr>
        <w:t>最后报价</w:t>
      </w:r>
    </w:p>
    <w:p w14:paraId="2098B316">
      <w:pPr>
        <w:pStyle w:val="style0"/>
        <w:spacing w:lineRule="exact" w:line="360"/>
        <w:ind w:firstLine="420" w:firstLineChars="200"/>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lang w:val="en-US" w:eastAsia="zh-CN"/>
        </w:rPr>
        <w:t>0</w:t>
      </w:r>
      <w:r>
        <w:rPr>
          <w:rFonts w:ascii="宋体" w:hAnsi="宋体" w:hint="eastAsia"/>
          <w:color w:val="000000"/>
          <w:szCs w:val="21"/>
        </w:rPr>
        <w:t>.7.1</w:t>
      </w:r>
      <w:r>
        <w:rPr>
          <w:rFonts w:ascii="宋体" w:hAnsi="宋体"/>
          <w:color w:val="000000"/>
          <w:szCs w:val="21"/>
        </w:rPr>
        <w:t>磋商文件能够详细列明采购标的的技术、服务要求的，磋商结束后，磋商小组应当要求所有继续参加磋商的供应商在规定时间</w:t>
      </w:r>
      <w:r>
        <w:rPr>
          <w:rFonts w:ascii="宋体" w:hAnsi="宋体" w:hint="eastAsia"/>
          <w:color w:val="000000"/>
          <w:szCs w:val="21"/>
        </w:rPr>
        <w:t>内</w:t>
      </w:r>
      <w:r>
        <w:rPr>
          <w:rFonts w:ascii="宋体" w:hAnsi="宋体" w:hint="eastAsia"/>
          <w:color w:val="000000"/>
          <w:szCs w:val="21"/>
          <w:lang w:eastAsia="zh-CN"/>
        </w:rPr>
        <w:t>线上</w:t>
      </w:r>
      <w:r>
        <w:rPr>
          <w:rFonts w:ascii="宋体" w:hAnsi="宋体"/>
          <w:color w:val="000000"/>
          <w:szCs w:val="21"/>
        </w:rPr>
        <w:t>提交最后报价</w:t>
      </w:r>
      <w:r>
        <w:rPr>
          <w:rFonts w:ascii="宋体" w:hAnsi="宋体" w:hint="eastAsia"/>
          <w:color w:val="000000"/>
          <w:szCs w:val="21"/>
        </w:rPr>
        <w:t>，提交最后报价的供应商</w:t>
      </w:r>
      <w:r>
        <w:rPr>
          <w:rFonts w:ascii="宋体" w:hAnsi="宋体" w:hint="eastAsia"/>
          <w:color w:val="000000"/>
          <w:szCs w:val="21"/>
          <w:lang w:eastAsia="zh-CN"/>
        </w:rPr>
        <w:t>原则上</w:t>
      </w:r>
      <w:r>
        <w:rPr>
          <w:rFonts w:ascii="宋体" w:hAnsi="宋体" w:hint="eastAsia"/>
          <w:color w:val="000000"/>
          <w:szCs w:val="21"/>
        </w:rPr>
        <w:t>不得少于3家。</w:t>
      </w:r>
      <w:r>
        <w:rPr>
          <w:rFonts w:ascii="宋体" w:hAnsi="宋体"/>
          <w:color w:val="000000"/>
          <w:szCs w:val="21"/>
        </w:rPr>
        <w:t>磋商文件不能详细列明采购标的的技术、服务要求</w:t>
      </w:r>
      <w:r>
        <w:rPr>
          <w:rFonts w:ascii="宋体" w:hAnsi="宋体" w:hint="eastAsia"/>
          <w:color w:val="000000"/>
          <w:szCs w:val="21"/>
        </w:rPr>
        <w:t>的</w:t>
      </w:r>
      <w:r>
        <w:rPr>
          <w:rFonts w:ascii="宋体" w:hAnsi="宋体"/>
          <w:color w:val="000000"/>
          <w:szCs w:val="21"/>
        </w:rPr>
        <w:t>，需</w:t>
      </w:r>
      <w:r>
        <w:rPr>
          <w:rFonts w:ascii="宋体" w:hAnsi="宋体" w:hint="eastAsia"/>
          <w:color w:val="000000"/>
          <w:szCs w:val="21"/>
        </w:rPr>
        <w:t>由</w:t>
      </w:r>
      <w:r>
        <w:rPr>
          <w:rFonts w:ascii="宋体" w:hAnsi="宋体"/>
          <w:color w:val="000000"/>
          <w:szCs w:val="21"/>
        </w:rPr>
        <w:t>磋商供应商提供最终设计方案或解决方案的，磋商结束后，磋商小组应当按照少数服从多数的原则投票推荐3家以上</w:t>
      </w:r>
      <w:r>
        <w:rPr>
          <w:rFonts w:ascii="宋体" w:hAnsi="宋体" w:hint="eastAsia"/>
          <w:color w:val="000000"/>
          <w:szCs w:val="21"/>
        </w:rPr>
        <w:t>（含3家）</w:t>
      </w:r>
      <w:r>
        <w:rPr>
          <w:rFonts w:ascii="宋体" w:hAnsi="宋体"/>
          <w:color w:val="000000"/>
          <w:szCs w:val="21"/>
        </w:rPr>
        <w:t>供应商的设计方案或者解决方案，并要求其在规定时间</w:t>
      </w:r>
      <w:r>
        <w:rPr>
          <w:rFonts w:ascii="宋体" w:eastAsia="宋体" w:hAnsi="宋体" w:hint="eastAsia"/>
          <w:color w:val="000000"/>
          <w:szCs w:val="21"/>
        </w:rPr>
        <w:t>内</w:t>
      </w:r>
      <w:r>
        <w:rPr>
          <w:rFonts w:ascii="宋体" w:eastAsia="宋体" w:hAnsi="宋体" w:hint="eastAsia"/>
          <w:color w:val="000000"/>
          <w:szCs w:val="21"/>
          <w:lang w:eastAsia="zh-CN"/>
        </w:rPr>
        <w:t>线上</w:t>
      </w:r>
      <w:r>
        <w:rPr>
          <w:rFonts w:ascii="宋体" w:hAnsi="宋体"/>
          <w:color w:val="000000"/>
          <w:szCs w:val="21"/>
        </w:rPr>
        <w:t>提交最后报价</w:t>
      </w:r>
      <w:r>
        <w:rPr>
          <w:rFonts w:ascii="宋体" w:hAnsi="宋体" w:hint="eastAsia"/>
          <w:color w:val="000000"/>
          <w:szCs w:val="21"/>
        </w:rPr>
        <w:t>。</w:t>
      </w:r>
    </w:p>
    <w:p w14:paraId="38C9A86B">
      <w:pPr>
        <w:pStyle w:val="style0"/>
        <w:keepNext w:val="false"/>
        <w:keepLines w:val="false"/>
        <w:pageBreakBefore w:val="false"/>
        <w:kinsoku/>
        <w:wordWrap/>
        <w:overflowPunct/>
        <w:topLinePunct w:val="false"/>
        <w:autoSpaceDE/>
        <w:autoSpaceDN/>
        <w:bidi w:val="false"/>
        <w:spacing w:lineRule="exact" w:line="360"/>
        <w:ind w:firstLine="420" w:firstLineChars="200"/>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lang w:val="en-US" w:eastAsia="zh-CN"/>
        </w:rPr>
        <w:t>0</w:t>
      </w:r>
      <w:r>
        <w:rPr>
          <w:rFonts w:ascii="宋体" w:hAnsi="宋体" w:hint="eastAsia"/>
          <w:color w:val="000000"/>
          <w:szCs w:val="21"/>
        </w:rPr>
        <w:t>.7.2根据财库【2015】124号《财政部关于政府采购竞争性磋商采购方式有关问题的补充通知》的规定，如采购项目为政府购买服务项目（含政府和社会资本合作项目），在采购过程中符合要求的供应商（社会资本）只有</w:t>
      </w:r>
      <w:r>
        <w:rPr>
          <w:rFonts w:ascii="宋体" w:hAnsi="宋体"/>
          <w:color w:val="000000"/>
          <w:szCs w:val="21"/>
        </w:rPr>
        <w:t>2</w:t>
      </w:r>
      <w:r>
        <w:rPr>
          <w:rFonts w:ascii="宋体" w:hAnsi="宋体" w:hint="eastAsia"/>
          <w:color w:val="000000"/>
          <w:szCs w:val="21"/>
        </w:rPr>
        <w:t>家的，竞争性磋商采购活动可以继续进行，并要求其在规定时间</w:t>
      </w:r>
      <w:r>
        <w:rPr>
          <w:rFonts w:ascii="宋体" w:eastAsia="宋体" w:hAnsi="宋体" w:hint="eastAsia"/>
          <w:color w:val="000000"/>
          <w:szCs w:val="21"/>
        </w:rPr>
        <w:t>内</w:t>
      </w:r>
      <w:r>
        <w:rPr>
          <w:rFonts w:ascii="宋体" w:eastAsia="宋体" w:hAnsi="宋体" w:hint="eastAsia"/>
          <w:color w:val="000000"/>
          <w:szCs w:val="21"/>
          <w:lang w:eastAsia="zh-CN"/>
        </w:rPr>
        <w:t>线上</w:t>
      </w:r>
      <w:r>
        <w:rPr>
          <w:rFonts w:ascii="宋体" w:hAnsi="宋体" w:hint="eastAsia"/>
          <w:color w:val="000000"/>
          <w:szCs w:val="21"/>
        </w:rPr>
        <w:t>提交最后报价；采购过程中符合要求的供应商（社会资本）只有1家的，采购人或者采购代理机构应当终止竞争性磋商采购活动，发布项目终止公告并说明原因，重新开展采购活动。</w:t>
      </w:r>
    </w:p>
    <w:p w14:paraId="3722FDD2">
      <w:pPr>
        <w:pStyle w:val="style0"/>
        <w:keepNext w:val="false"/>
        <w:keepLines w:val="false"/>
        <w:pageBreakBefore w:val="false"/>
        <w:kinsoku/>
        <w:wordWrap/>
        <w:overflowPunct/>
        <w:topLinePunct w:val="false"/>
        <w:autoSpaceDE/>
        <w:autoSpaceDN/>
        <w:bidi w:val="false"/>
        <w:spacing w:lineRule="exact" w:line="360"/>
        <w:ind w:firstLine="420" w:firstLineChars="200"/>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lang w:val="en-US" w:eastAsia="zh-CN"/>
        </w:rPr>
        <w:t>0</w:t>
      </w:r>
      <w:r>
        <w:rPr>
          <w:rFonts w:ascii="宋体" w:hAnsi="宋体" w:hint="eastAsia"/>
          <w:color w:val="000000"/>
          <w:szCs w:val="21"/>
        </w:rPr>
        <w:t>.7.3</w:t>
      </w:r>
      <w:r>
        <w:rPr>
          <w:rFonts w:ascii="宋体" w:hAnsi="宋体"/>
          <w:color w:val="000000"/>
          <w:szCs w:val="21"/>
        </w:rPr>
        <w:t>最后报价是供应商</w:t>
      </w:r>
      <w:r>
        <w:rPr>
          <w:rFonts w:ascii="宋体" w:hAnsi="宋体" w:hint="eastAsia"/>
          <w:color w:val="000000"/>
          <w:szCs w:val="21"/>
        </w:rPr>
        <w:t>响应文件</w:t>
      </w:r>
      <w:r>
        <w:rPr>
          <w:rFonts w:ascii="宋体" w:hAnsi="宋体"/>
          <w:color w:val="000000"/>
          <w:szCs w:val="21"/>
        </w:rPr>
        <w:t>的有效组成部分。</w:t>
      </w:r>
    </w:p>
    <w:p w14:paraId="FAC1BE1E">
      <w:pPr>
        <w:pStyle w:val="style0"/>
        <w:keepNext w:val="false"/>
        <w:keepLines w:val="false"/>
        <w:pageBreakBefore w:val="false"/>
        <w:kinsoku/>
        <w:wordWrap/>
        <w:overflowPunct/>
        <w:topLinePunct w:val="false"/>
        <w:autoSpaceDE/>
        <w:autoSpaceDN/>
        <w:bidi w:val="false"/>
        <w:spacing w:lineRule="exact" w:line="360"/>
        <w:ind w:firstLine="420" w:firstLineChars="200"/>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lang w:val="en-US" w:eastAsia="zh-CN"/>
        </w:rPr>
        <w:t>0</w:t>
      </w:r>
      <w:r>
        <w:rPr>
          <w:rFonts w:ascii="宋体" w:hAnsi="宋体" w:hint="eastAsia"/>
          <w:color w:val="000000"/>
          <w:szCs w:val="21"/>
        </w:rPr>
        <w:t>.7.4磋商小组认为供应商的报价明显低于其他通过资格性及符合性审查供应商的报价，有可能影响产品质量或者不能诚信履约的，应当要求其在合理的时间</w:t>
      </w:r>
      <w:r>
        <w:rPr>
          <w:rFonts w:ascii="宋体" w:eastAsia="宋体" w:hAnsi="宋体" w:hint="eastAsia"/>
          <w:color w:val="000000"/>
          <w:szCs w:val="21"/>
        </w:rPr>
        <w:t>内</w:t>
      </w:r>
      <w:r>
        <w:rPr>
          <w:rFonts w:ascii="宋体" w:eastAsia="宋体" w:hAnsi="宋体" w:hint="eastAsia"/>
          <w:color w:val="000000"/>
          <w:szCs w:val="21"/>
          <w:lang w:eastAsia="zh-CN"/>
        </w:rPr>
        <w:t>线上</w:t>
      </w:r>
      <w:r>
        <w:rPr>
          <w:rFonts w:ascii="宋体" w:hAnsi="宋体" w:hint="eastAsia"/>
          <w:color w:val="000000"/>
          <w:szCs w:val="21"/>
        </w:rPr>
        <w:t>提供书面说明，必要时提交相关证明材料；供应商不能证明其报价合理性的，磋商小组应当将其响应文件作无效处理。</w:t>
      </w:r>
    </w:p>
    <w:p w14:paraId="76434F2A">
      <w:pPr>
        <w:pStyle w:val="style0"/>
        <w:keepNext w:val="false"/>
        <w:keepLines w:val="false"/>
        <w:pageBreakBefore w:val="false"/>
        <w:kinsoku/>
        <w:wordWrap/>
        <w:overflowPunct/>
        <w:topLinePunct w:val="false"/>
        <w:autoSpaceDE/>
        <w:autoSpaceDN/>
        <w:bidi w:val="false"/>
        <w:spacing w:lineRule="exact" w:line="360"/>
        <w:ind w:firstLine="420" w:firstLineChars="200"/>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lang w:val="en-US" w:eastAsia="zh-CN"/>
        </w:rPr>
        <w:t>0</w:t>
      </w:r>
      <w:r>
        <w:rPr>
          <w:rFonts w:ascii="宋体" w:hAnsi="宋体" w:hint="eastAsia"/>
          <w:color w:val="000000"/>
          <w:szCs w:val="21"/>
        </w:rPr>
        <w:t>.8</w:t>
      </w:r>
      <w:r>
        <w:rPr>
          <w:rFonts w:ascii="宋体" w:hAnsi="宋体"/>
          <w:color w:val="000000"/>
          <w:kern w:val="0"/>
          <w:szCs w:val="21"/>
        </w:rPr>
        <w:t>已提交响应文件的供应商，在提交最后报价之前，可以根据磋商情况</w:t>
      </w:r>
      <w:r>
        <w:rPr>
          <w:rFonts w:ascii="宋体" w:hAnsi="宋体" w:hint="eastAsia"/>
          <w:color w:val="000000"/>
          <w:kern w:val="0"/>
          <w:szCs w:val="21"/>
        </w:rPr>
        <w:t>书面</w:t>
      </w:r>
      <w:r>
        <w:rPr>
          <w:rFonts w:ascii="宋体" w:hAnsi="宋体"/>
          <w:color w:val="000000"/>
          <w:kern w:val="0"/>
          <w:szCs w:val="21"/>
        </w:rPr>
        <w:t>退出磋商</w:t>
      </w:r>
      <w:r>
        <w:rPr>
          <w:rFonts w:ascii="宋体" w:hAnsi="宋体" w:hint="eastAsia"/>
          <w:color w:val="000000"/>
          <w:kern w:val="0"/>
          <w:szCs w:val="21"/>
        </w:rPr>
        <w:t>。</w:t>
      </w:r>
      <w:r>
        <w:rPr>
          <w:rFonts w:ascii="宋体" w:hAnsi="宋体" w:hint="eastAsia"/>
          <w:color w:val="000000"/>
          <w:szCs w:val="21"/>
        </w:rPr>
        <w:t xml:space="preserve"> </w:t>
      </w:r>
    </w:p>
    <w:p w14:paraId="64282EF1">
      <w:pPr>
        <w:pStyle w:val="style0"/>
        <w:keepNext w:val="false"/>
        <w:keepLines w:val="false"/>
        <w:pageBreakBefore w:val="false"/>
        <w:widowControl/>
        <w:tabs>
          <w:tab w:val="left" w:leader="none" w:pos="540"/>
        </w:tabs>
        <w:kinsoku/>
        <w:wordWrap/>
        <w:overflowPunct/>
        <w:topLinePunct w:val="false"/>
        <w:autoSpaceDE/>
        <w:autoSpaceDN/>
        <w:bidi w:val="false"/>
        <w:spacing w:lineRule="exact" w:line="360"/>
        <w:ind w:firstLine="420" w:firstLineChars="200"/>
        <w:jc w:val="left"/>
        <w:rPr>
          <w:rFonts w:ascii="宋体" w:hAnsi="宋体" w:hint="eastAsia"/>
          <w:color w:val="000000"/>
          <w:kern w:val="0"/>
          <w:szCs w:val="21"/>
        </w:rPr>
      </w:pPr>
      <w:r>
        <w:rPr>
          <w:rFonts w:ascii="宋体" w:hAnsi="宋体" w:hint="eastAsia"/>
          <w:color w:val="000000"/>
          <w:kern w:val="0"/>
          <w:szCs w:val="21"/>
        </w:rPr>
        <w:t>未书面退出磋商的供应商应在规定时间</w:t>
      </w:r>
      <w:r>
        <w:rPr>
          <w:rFonts w:ascii="宋体" w:eastAsia="宋体" w:hAnsi="宋体" w:hint="eastAsia"/>
          <w:color w:val="000000"/>
          <w:szCs w:val="21"/>
        </w:rPr>
        <w:t>内</w:t>
      </w:r>
      <w:r>
        <w:rPr>
          <w:rFonts w:ascii="宋体" w:eastAsia="宋体" w:hAnsi="宋体" w:hint="eastAsia"/>
          <w:color w:val="000000"/>
          <w:szCs w:val="21"/>
          <w:lang w:eastAsia="zh-CN"/>
        </w:rPr>
        <w:t>线上</w:t>
      </w:r>
      <w:r>
        <w:rPr>
          <w:rFonts w:ascii="宋体" w:hAnsi="宋体" w:hint="eastAsia"/>
          <w:color w:val="000000"/>
          <w:kern w:val="0"/>
          <w:szCs w:val="21"/>
        </w:rPr>
        <w:t>提交最后报价，其最后报价不得超出采购预算；磋商过程中磋商文件未作实质性变动的，最后报价不得超过首次报价。</w:t>
      </w:r>
    </w:p>
    <w:p w14:paraId="C7C51E1D">
      <w:pPr>
        <w:pStyle w:val="style0"/>
        <w:keepNext w:val="false"/>
        <w:keepLines w:val="false"/>
        <w:pageBreakBefore w:val="false"/>
        <w:widowControl/>
        <w:tabs>
          <w:tab w:val="left" w:leader="none" w:pos="540"/>
        </w:tabs>
        <w:kinsoku/>
        <w:wordWrap/>
        <w:overflowPunct/>
        <w:topLinePunct w:val="false"/>
        <w:autoSpaceDE/>
        <w:autoSpaceDN/>
        <w:bidi w:val="false"/>
        <w:spacing w:lineRule="exact" w:line="360"/>
        <w:ind w:firstLine="420" w:firstLineChars="200"/>
        <w:jc w:val="left"/>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lang w:val="en-US" w:eastAsia="zh-CN"/>
        </w:rPr>
        <w:t>0</w:t>
      </w:r>
      <w:r>
        <w:rPr>
          <w:rFonts w:ascii="宋体" w:hAnsi="宋体" w:hint="eastAsia"/>
          <w:color w:val="000000"/>
          <w:szCs w:val="21"/>
        </w:rPr>
        <w:t>.9</w:t>
      </w:r>
      <w:r>
        <w:rPr>
          <w:rFonts w:hint="eastAsia"/>
          <w:color w:val="000000"/>
          <w:szCs w:val="21"/>
        </w:rPr>
        <w:t>综合比较与评价</w:t>
      </w:r>
      <w:r>
        <w:rPr>
          <w:rFonts w:ascii="宋体" w:hAnsi="宋体" w:hint="eastAsia"/>
          <w:color w:val="000000"/>
          <w:szCs w:val="21"/>
        </w:rPr>
        <w:t>：</w:t>
      </w:r>
    </w:p>
    <w:p w14:paraId="B4B690AC">
      <w:pPr>
        <w:pStyle w:val="style0"/>
        <w:keepNext w:val="false"/>
        <w:keepLines w:val="false"/>
        <w:pageBreakBefore w:val="false"/>
        <w:tabs>
          <w:tab w:val="left" w:leader="none" w:pos="1140"/>
        </w:tabs>
        <w:kinsoku/>
        <w:wordWrap/>
        <w:overflowPunct/>
        <w:topLinePunct w:val="false"/>
        <w:autoSpaceDE/>
        <w:autoSpaceDN/>
        <w:bidi w:val="false"/>
        <w:spacing w:lineRule="exact" w:line="360"/>
        <w:ind w:firstLine="420" w:firstLineChars="200"/>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lang w:val="en-US" w:eastAsia="zh-CN"/>
        </w:rPr>
        <w:t>0</w:t>
      </w:r>
      <w:r>
        <w:rPr>
          <w:rFonts w:ascii="宋体" w:hAnsi="宋体" w:hint="eastAsia"/>
          <w:color w:val="000000"/>
          <w:szCs w:val="21"/>
        </w:rPr>
        <w:t>.9.1 磋商小组按竞争性磋商文件中规定的评审办法，对资格性审查和符合性审查合格的响应文件进行商务和技术评估，综合比较与评价。</w:t>
      </w:r>
    </w:p>
    <w:p w14:paraId="159A394E">
      <w:pPr>
        <w:pStyle w:val="style0"/>
        <w:keepNext w:val="false"/>
        <w:keepLines w:val="false"/>
        <w:pageBreakBefore w:val="false"/>
        <w:tabs>
          <w:tab w:val="left" w:leader="none" w:pos="1140"/>
        </w:tabs>
        <w:kinsoku/>
        <w:wordWrap/>
        <w:overflowPunct/>
        <w:topLinePunct w:val="false"/>
        <w:autoSpaceDE/>
        <w:autoSpaceDN/>
        <w:bidi w:val="false"/>
        <w:spacing w:lineRule="exact" w:line="360"/>
        <w:ind w:firstLine="420" w:firstLineChars="200"/>
        <w:rPr>
          <w:rFonts w:ascii="宋体" w:hAnsi="宋体"/>
          <w:color w:val="000000"/>
          <w:szCs w:val="21"/>
        </w:rPr>
      </w:pPr>
      <w:r>
        <w:rPr>
          <w:rFonts w:ascii="宋体" w:hAnsi="宋体"/>
          <w:color w:val="000000"/>
          <w:szCs w:val="21"/>
        </w:rPr>
        <w:t>2</w:t>
      </w:r>
      <w:r>
        <w:rPr>
          <w:rFonts w:ascii="宋体" w:hAnsi="宋体" w:hint="eastAsia"/>
          <w:color w:val="000000"/>
          <w:szCs w:val="21"/>
          <w:lang w:val="en-US" w:eastAsia="zh-CN"/>
        </w:rPr>
        <w:t>0</w:t>
      </w:r>
      <w:r>
        <w:rPr>
          <w:rFonts w:ascii="宋体" w:hAnsi="宋体" w:hint="eastAsia"/>
          <w:color w:val="000000"/>
          <w:szCs w:val="21"/>
        </w:rPr>
        <w:t>.9.2采购代理机构对评审数据进行校对、核对，对畸高、畸低的重大差异评分提示磋商小组复核或书面说明理由。</w:t>
      </w:r>
    </w:p>
    <w:p w14:paraId="5F269754">
      <w:pPr>
        <w:pStyle w:val="style0"/>
        <w:keepNext w:val="false"/>
        <w:keepLines w:val="false"/>
        <w:pageBreakBefore w:val="false"/>
        <w:tabs>
          <w:tab w:val="left" w:leader="none" w:pos="1140"/>
        </w:tabs>
        <w:kinsoku/>
        <w:wordWrap/>
        <w:overflowPunct/>
        <w:topLinePunct w:val="false"/>
        <w:autoSpaceDE/>
        <w:autoSpaceDN/>
        <w:bidi w:val="false"/>
        <w:spacing w:lineRule="exact" w:line="360"/>
        <w:ind w:firstLine="420" w:firstLineChars="200"/>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lang w:val="en-US" w:eastAsia="zh-CN"/>
        </w:rPr>
        <w:t>0</w:t>
      </w:r>
      <w:r>
        <w:rPr>
          <w:rFonts w:ascii="宋体" w:hAnsi="宋体" w:hint="eastAsia"/>
          <w:color w:val="000000"/>
          <w:szCs w:val="21"/>
        </w:rPr>
        <w:t>.10 在评审过程中出现法律法规和磋商文件均没有明确规定的情形时，由磋商小组现场协商解决，协商不一致的，由全体磋商小组投票表决，以得票率二分之一以上专家的意见为准。</w:t>
      </w:r>
    </w:p>
    <w:p w14:paraId="5BD56DE4">
      <w:pPr>
        <w:pStyle w:val="style0"/>
        <w:keepNext w:val="false"/>
        <w:keepLines w:val="false"/>
        <w:pageBreakBefore w:val="false"/>
        <w:tabs>
          <w:tab w:val="left" w:leader="none" w:pos="1140"/>
        </w:tabs>
        <w:kinsoku/>
        <w:wordWrap/>
        <w:overflowPunct/>
        <w:topLinePunct w:val="false"/>
        <w:autoSpaceDE/>
        <w:autoSpaceDN/>
        <w:bidi w:val="false"/>
        <w:spacing w:lineRule="exact" w:line="360"/>
        <w:ind w:firstLine="420" w:firstLineChars="200"/>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lang w:val="en-US" w:eastAsia="zh-CN"/>
        </w:rPr>
        <w:t>0</w:t>
      </w:r>
      <w:r>
        <w:rPr>
          <w:rFonts w:ascii="宋体" w:hAnsi="宋体" w:hint="eastAsia"/>
          <w:color w:val="000000"/>
          <w:szCs w:val="21"/>
        </w:rPr>
        <w:t>.11采购代理机构发现磋商小组有明显的违规倾向或歧视现象，或不按评审办法进行，或其他不正常行为的，应当及时制止。如制止无效，应及时向监督管理机构报告。</w:t>
      </w:r>
    </w:p>
    <w:p w14:paraId="1DB99AFE">
      <w:pPr>
        <w:pStyle w:val="style4118"/>
        <w:keepNext w:val="false"/>
        <w:keepLines w:val="false"/>
        <w:pageBreakBefore w:val="false"/>
        <w:kinsoku/>
        <w:wordWrap/>
        <w:overflowPunct/>
        <w:topLinePunct w:val="false"/>
        <w:autoSpaceDE/>
        <w:autoSpaceDN/>
        <w:bidi w:val="false"/>
        <w:spacing w:lineRule="exact" w:line="360"/>
        <w:ind w:firstLine="420" w:firstLineChars="200"/>
        <w:rPr>
          <w:rFonts w:hAnsi="宋体" w:hint="eastAsia"/>
          <w:b/>
          <w:bCs/>
          <w:color w:val="000000"/>
          <w:szCs w:val="21"/>
        </w:rPr>
      </w:pPr>
      <w:r>
        <w:rPr>
          <w:rFonts w:hAnsi="宋体" w:hint="eastAsia"/>
          <w:b/>
          <w:bCs/>
          <w:color w:val="000000"/>
          <w:szCs w:val="21"/>
        </w:rPr>
        <w:t>2</w:t>
      </w:r>
      <w:r>
        <w:rPr>
          <w:rFonts w:hAnsi="宋体" w:hint="eastAsia"/>
          <w:b/>
          <w:bCs/>
          <w:color w:val="000000"/>
          <w:szCs w:val="21"/>
          <w:lang w:val="en-US" w:eastAsia="zh-CN"/>
        </w:rPr>
        <w:t>1</w:t>
      </w:r>
      <w:r>
        <w:rPr>
          <w:rFonts w:hAnsi="宋体" w:hint="eastAsia"/>
          <w:b/>
          <w:bCs/>
          <w:color w:val="000000"/>
          <w:szCs w:val="21"/>
        </w:rPr>
        <w:t>. 推荐及确定成交候选供应商原则</w:t>
      </w:r>
    </w:p>
    <w:p w14:paraId="876A1F12">
      <w:pPr>
        <w:pStyle w:val="style4118"/>
        <w:tabs>
          <w:tab w:val="left" w:leader="none" w:pos="4214"/>
        </w:tabs>
        <w:spacing w:lineRule="exact" w:line="400"/>
        <w:ind w:firstLine="420" w:firstLineChars="200"/>
        <w:rPr>
          <w:rFonts w:hAnsi="宋体" w:hint="eastAsia"/>
          <w:color w:val="000000"/>
          <w:szCs w:val="21"/>
        </w:rPr>
      </w:pPr>
      <w:r>
        <w:rPr>
          <w:rFonts w:hAnsi="宋体" w:hint="eastAsia"/>
          <w:color w:val="000000"/>
          <w:szCs w:val="21"/>
        </w:rPr>
        <w:t>（1）磋商小组根据综合得分由高到低排列次序，若得分相同时，以评审报价由低到高顺序排列；若得分相同且评审报价相同的，以磋商最后报价由低到高顺序排列；若仍相同时，则依次按</w:t>
      </w:r>
      <w:r>
        <w:rPr>
          <w:rFonts w:eastAsia="宋体" w:hAnsi="宋体" w:hint="eastAsia"/>
          <w:color w:val="000000"/>
          <w:szCs w:val="21"/>
          <w:lang w:val="en-US" w:eastAsia="zh-CN"/>
        </w:rPr>
        <w:t>技术分</w:t>
      </w:r>
      <w:r>
        <w:rPr>
          <w:rFonts w:eastAsia="宋体" w:hAnsi="宋体" w:hint="eastAsia"/>
          <w:color w:val="000000"/>
          <w:szCs w:val="21"/>
        </w:rPr>
        <w:t>、</w:t>
      </w:r>
      <w:r>
        <w:rPr>
          <w:rFonts w:eastAsia="宋体" w:hAnsi="宋体" w:hint="eastAsia"/>
          <w:color w:val="000000"/>
          <w:szCs w:val="21"/>
          <w:lang w:val="en-US" w:eastAsia="zh-CN"/>
        </w:rPr>
        <w:t>服务质量保证方案、</w:t>
      </w:r>
      <w:r>
        <w:rPr>
          <w:rFonts w:eastAsia="宋体" w:hAnsi="宋体" w:hint="eastAsia"/>
          <w:color w:val="000000"/>
          <w:szCs w:val="21"/>
          <w:lang w:eastAsia="zh-CN"/>
        </w:rPr>
        <w:t>业绩</w:t>
      </w:r>
      <w:r>
        <w:rPr>
          <w:rFonts w:eastAsia="宋体" w:hAnsi="宋体" w:hint="eastAsia"/>
          <w:color w:val="000000"/>
          <w:szCs w:val="21"/>
        </w:rPr>
        <w:t>分</w:t>
      </w:r>
      <w:r>
        <w:rPr>
          <w:rFonts w:hAnsi="宋体" w:hint="eastAsia"/>
          <w:color w:val="000000"/>
          <w:szCs w:val="21"/>
        </w:rPr>
        <w:t>得分由高到低的原则排列并推荐成交候选供应商。若仍相同时，则由磋商小组集体讨论确定。</w:t>
      </w:r>
    </w:p>
    <w:p w14:paraId="69747237">
      <w:pPr>
        <w:pStyle w:val="style0"/>
        <w:keepNext w:val="false"/>
        <w:keepLines w:val="false"/>
        <w:pageBreakBefore w:val="false"/>
        <w:tabs>
          <w:tab w:val="left" w:leader="none" w:pos="1140"/>
        </w:tabs>
        <w:kinsoku/>
        <w:wordWrap/>
        <w:overflowPunct/>
        <w:topLinePunct w:val="false"/>
        <w:autoSpaceDE/>
        <w:autoSpaceDN/>
        <w:bidi w:val="false"/>
        <w:spacing w:lineRule="exact" w:line="360"/>
        <w:ind w:firstLine="420" w:firstLineChars="200"/>
        <w:rPr>
          <w:rFonts w:ascii="宋体" w:hAnsi="宋体" w:hint="eastAsia"/>
          <w:color w:val="000000"/>
          <w:szCs w:val="21"/>
        </w:rPr>
      </w:pPr>
      <w:r>
        <w:rPr>
          <w:rFonts w:ascii="宋体" w:hAnsi="宋体" w:hint="eastAsia"/>
          <w:color w:val="000000"/>
          <w:szCs w:val="21"/>
        </w:rPr>
        <w:t>（2）采购单位应当确定磋商小组推荐排名第一的成交候选供应商为成交供应商。</w:t>
      </w:r>
    </w:p>
    <w:p w14:paraId="382CFDFB">
      <w:pPr>
        <w:pStyle w:val="style0"/>
        <w:keepNext w:val="false"/>
        <w:keepLines w:val="false"/>
        <w:pageBreakBefore w:val="false"/>
        <w:tabs>
          <w:tab w:val="left" w:leader="none" w:pos="1140"/>
        </w:tabs>
        <w:kinsoku/>
        <w:wordWrap/>
        <w:overflowPunct/>
        <w:topLinePunct w:val="false"/>
        <w:autoSpaceDE/>
        <w:autoSpaceDN/>
        <w:bidi w:val="false"/>
        <w:spacing w:lineRule="exact" w:line="360"/>
        <w:ind w:firstLine="420" w:firstLineChars="200"/>
        <w:rPr>
          <w:rFonts w:ascii="宋体" w:hAnsi="宋体" w:hint="eastAsia"/>
          <w:color w:val="000000"/>
          <w:szCs w:val="21"/>
        </w:rPr>
      </w:pPr>
      <w:r>
        <w:rPr>
          <w:rFonts w:ascii="宋体" w:hAnsi="宋体" w:hint="eastAsia"/>
          <w:color w:val="000000"/>
          <w:szCs w:val="21"/>
        </w:rPr>
        <w:t>（3）排名第一的成交候选供应商放弃成交、因不可抗力提出不能履行合同，</w:t>
      </w:r>
      <w:r>
        <w:rPr>
          <w:rFonts w:hAnsi="宋体" w:hint="eastAsia"/>
          <w:color w:val="000000"/>
          <w:szCs w:val="21"/>
        </w:rPr>
        <w:t>或因失信行为被取消成交候选人资格的，</w:t>
      </w:r>
      <w:r>
        <w:rPr>
          <w:rFonts w:ascii="宋体" w:hAnsi="宋体" w:hint="eastAsia"/>
          <w:color w:val="000000"/>
          <w:szCs w:val="21"/>
        </w:rPr>
        <w:t>采购单位可以确定排名第二的成交候选供应商为成交供应商。</w:t>
      </w:r>
    </w:p>
    <w:p w14:paraId="FBB4C809">
      <w:pPr>
        <w:pStyle w:val="style4118"/>
        <w:keepNext w:val="false"/>
        <w:keepLines w:val="false"/>
        <w:pageBreakBefore w:val="false"/>
        <w:kinsoku/>
        <w:wordWrap/>
        <w:overflowPunct/>
        <w:topLinePunct w:val="false"/>
        <w:autoSpaceDE/>
        <w:autoSpaceDN/>
        <w:bidi w:val="false"/>
        <w:spacing w:lineRule="exact" w:line="360"/>
        <w:ind w:firstLine="420" w:firstLineChars="200"/>
        <w:rPr>
          <w:rFonts w:hAnsi="宋体" w:hint="eastAsia"/>
          <w:color w:val="000000"/>
          <w:szCs w:val="21"/>
        </w:rPr>
      </w:pPr>
      <w:r>
        <w:rPr>
          <w:rFonts w:hAnsi="宋体" w:hint="eastAsia"/>
          <w:color w:val="000000"/>
          <w:szCs w:val="21"/>
        </w:rPr>
        <w:t>（4</w:t>
      </w:r>
      <w:r>
        <w:rPr>
          <w:rFonts w:hAnsi="宋体"/>
          <w:color w:val="000000"/>
          <w:szCs w:val="21"/>
        </w:rPr>
        <w:t>）</w:t>
      </w:r>
      <w:r>
        <w:rPr>
          <w:rFonts w:hAnsi="宋体" w:hint="eastAsia"/>
          <w:color w:val="000000"/>
          <w:szCs w:val="21"/>
        </w:rPr>
        <w:t>排名第二的成交候选供应商因前款规定的同样原因不能签订合同的，采购单位可以确定排名第三的成交候选人为成交供应商。以此类推。</w:t>
      </w:r>
    </w:p>
    <w:p w14:paraId="9AB33979">
      <w:pPr>
        <w:pStyle w:val="style0"/>
        <w:keepNext w:val="false"/>
        <w:keepLines w:val="false"/>
        <w:pageBreakBefore w:val="false"/>
        <w:widowControl/>
        <w:shd w:val="clear" w:color="auto" w:fill="ffffff"/>
        <w:kinsoku/>
        <w:wordWrap/>
        <w:overflowPunct/>
        <w:topLinePunct w:val="false"/>
        <w:autoSpaceDE/>
        <w:autoSpaceDN/>
        <w:bidi w:val="false"/>
        <w:spacing w:lineRule="exact" w:line="360"/>
        <w:ind w:firstLine="480"/>
        <w:jc w:val="left"/>
        <w:rPr>
          <w:rFonts w:ascii="宋体" w:hAnsi="宋体" w:hint="eastAsia"/>
          <w:b/>
          <w:bCs/>
          <w:color w:val="000000"/>
          <w:szCs w:val="21"/>
        </w:rPr>
      </w:pPr>
      <w:r>
        <w:rPr>
          <w:rFonts w:ascii="宋体" w:hAnsi="宋体" w:hint="eastAsia"/>
          <w:b/>
          <w:bCs/>
          <w:color w:val="000000"/>
          <w:szCs w:val="21"/>
        </w:rPr>
        <w:t>2</w:t>
      </w:r>
      <w:r>
        <w:rPr>
          <w:rFonts w:ascii="宋体" w:hAnsi="宋体" w:hint="eastAsia"/>
          <w:b/>
          <w:bCs/>
          <w:color w:val="000000"/>
          <w:szCs w:val="21"/>
          <w:lang w:val="en-US" w:eastAsia="zh-CN"/>
        </w:rPr>
        <w:t>2</w:t>
      </w:r>
      <w:r>
        <w:rPr>
          <w:rFonts w:ascii="宋体" w:hAnsi="宋体" w:hint="eastAsia"/>
          <w:b/>
          <w:bCs/>
          <w:color w:val="000000"/>
          <w:szCs w:val="21"/>
          <w:lang w:val="en-US" w:eastAsia="zh-CN"/>
        </w:rPr>
        <w:t>.</w:t>
      </w:r>
      <w:r>
        <w:rPr>
          <w:rFonts w:ascii="宋体" w:hAnsi="宋体" w:hint="eastAsia"/>
          <w:b/>
          <w:bCs/>
          <w:color w:val="000000"/>
          <w:szCs w:val="21"/>
        </w:rPr>
        <w:t xml:space="preserve"> </w:t>
      </w:r>
      <w:r>
        <w:rPr>
          <w:rFonts w:ascii="宋体" w:hAnsi="宋体" w:hint="eastAsia"/>
          <w:b/>
          <w:color w:val="000000"/>
          <w:szCs w:val="21"/>
        </w:rPr>
        <w:t>属于下列情况之一者，响应文件无效：</w:t>
      </w:r>
    </w:p>
    <w:p w14:paraId="A58F83C2">
      <w:pPr>
        <w:pStyle w:val="style0"/>
        <w:keepNext w:val="false"/>
        <w:keepLines w:val="false"/>
        <w:pageBreakBefore w:val="false"/>
        <w:kinsoku/>
        <w:wordWrap/>
        <w:overflowPunct/>
        <w:topLinePunct w:val="false"/>
        <w:autoSpaceDE/>
        <w:autoSpaceDN/>
        <w:bidi w:val="false"/>
        <w:snapToGrid w:val="false"/>
        <w:spacing w:lineRule="exact" w:line="360"/>
        <w:ind w:firstLine="411" w:firstLineChars="196"/>
        <w:outlineLvl w:val="4"/>
        <w:rPr>
          <w:rFonts w:ascii="宋体" w:hAnsi="宋体" w:hint="eastAsia"/>
          <w:color w:val="000000"/>
          <w:szCs w:val="21"/>
        </w:rPr>
      </w:pPr>
      <w:r>
        <w:rPr>
          <w:rFonts w:ascii="宋体" w:hAnsi="宋体" w:hint="eastAsia"/>
          <w:color w:val="000000"/>
          <w:szCs w:val="21"/>
        </w:rPr>
        <w:t>（1）未按磋商文件规定完整线上提交响应文件或未按规定要求线上签字、签章的；</w:t>
      </w:r>
    </w:p>
    <w:p w14:paraId="CE539D08">
      <w:pPr>
        <w:pStyle w:val="style0"/>
        <w:keepNext w:val="false"/>
        <w:keepLines w:val="false"/>
        <w:pageBreakBefore w:val="false"/>
        <w:kinsoku/>
        <w:wordWrap/>
        <w:overflowPunct/>
        <w:topLinePunct w:val="false"/>
        <w:autoSpaceDE/>
        <w:autoSpaceDN/>
        <w:bidi w:val="false"/>
        <w:snapToGrid w:val="false"/>
        <w:spacing w:lineRule="exact" w:line="360"/>
        <w:ind w:firstLine="411" w:firstLineChars="196"/>
        <w:outlineLvl w:val="4"/>
        <w:rPr>
          <w:rFonts w:ascii="宋体" w:hAnsi="宋体" w:hint="eastAsia"/>
          <w:color w:val="000000"/>
          <w:szCs w:val="21"/>
        </w:rPr>
      </w:pPr>
      <w:r>
        <w:rPr>
          <w:rFonts w:ascii="宋体" w:hAnsi="宋体" w:hint="eastAsia"/>
          <w:color w:val="000000"/>
          <w:szCs w:val="21"/>
        </w:rPr>
        <w:t>（</w:t>
      </w:r>
      <w:r>
        <w:rPr>
          <w:rFonts w:ascii="宋体" w:hAnsi="宋体" w:hint="eastAsia"/>
          <w:color w:val="000000"/>
          <w:szCs w:val="21"/>
          <w:lang w:val="en-US" w:eastAsia="zh-CN"/>
        </w:rPr>
        <w:t>2</w:t>
      </w:r>
      <w:r>
        <w:rPr>
          <w:rFonts w:ascii="宋体" w:hAnsi="宋体" w:hint="eastAsia"/>
          <w:color w:val="000000"/>
          <w:szCs w:val="21"/>
        </w:rPr>
        <w:t>）不具备磋商文件规定的资格要求的</w:t>
      </w:r>
      <w:r>
        <w:rPr>
          <w:rFonts w:ascii="宋体" w:hAnsi="宋体" w:hint="eastAsia"/>
          <w:color w:val="000000"/>
        </w:rPr>
        <w:t>；</w:t>
      </w:r>
    </w:p>
    <w:p w14:paraId="F2A04A67">
      <w:pPr>
        <w:pStyle w:val="style0"/>
        <w:keepNext w:val="false"/>
        <w:keepLines w:val="false"/>
        <w:pageBreakBefore w:val="false"/>
        <w:kinsoku/>
        <w:wordWrap/>
        <w:overflowPunct/>
        <w:topLinePunct w:val="false"/>
        <w:autoSpaceDE/>
        <w:autoSpaceDN/>
        <w:bidi w:val="false"/>
        <w:snapToGrid w:val="false"/>
        <w:spacing w:lineRule="exact" w:line="360"/>
        <w:ind w:firstLine="411" w:firstLineChars="196"/>
        <w:outlineLvl w:val="4"/>
        <w:rPr>
          <w:rFonts w:ascii="宋体" w:hAnsi="宋体" w:hint="eastAsia"/>
          <w:color w:val="000000"/>
          <w:szCs w:val="21"/>
        </w:rPr>
      </w:pPr>
      <w:r>
        <w:rPr>
          <w:rFonts w:ascii="宋体" w:hAnsi="宋体" w:hint="eastAsia"/>
          <w:color w:val="000000"/>
          <w:szCs w:val="21"/>
        </w:rPr>
        <w:t>（</w:t>
      </w:r>
      <w:r>
        <w:rPr>
          <w:rFonts w:ascii="宋体" w:hAnsi="宋体" w:hint="eastAsia"/>
          <w:color w:val="000000"/>
          <w:szCs w:val="21"/>
          <w:lang w:val="en-US" w:eastAsia="zh-CN"/>
        </w:rPr>
        <w:t>3</w:t>
      </w:r>
      <w:r>
        <w:rPr>
          <w:rFonts w:ascii="宋体" w:hAnsi="宋体" w:hint="eastAsia"/>
          <w:color w:val="000000"/>
          <w:szCs w:val="21"/>
        </w:rPr>
        <w:t>）响应文件未按磋商文件的内容和要求编制，或提供虚假材料的；</w:t>
      </w:r>
    </w:p>
    <w:p w14:paraId="FD4BB5F4">
      <w:pPr>
        <w:pStyle w:val="style0"/>
        <w:keepNext w:val="false"/>
        <w:keepLines w:val="false"/>
        <w:pageBreakBefore w:val="false"/>
        <w:kinsoku/>
        <w:wordWrap/>
        <w:overflowPunct/>
        <w:topLinePunct w:val="false"/>
        <w:autoSpaceDE/>
        <w:autoSpaceDN/>
        <w:bidi w:val="false"/>
        <w:snapToGrid w:val="false"/>
        <w:spacing w:lineRule="exact" w:line="360"/>
        <w:ind w:firstLine="420" w:firstLineChars="200"/>
        <w:outlineLvl w:val="4"/>
        <w:rPr>
          <w:rFonts w:ascii="宋体" w:hAnsi="宋体" w:hint="eastAsia"/>
          <w:color w:val="000000"/>
          <w:szCs w:val="21"/>
        </w:rPr>
      </w:pPr>
      <w:r>
        <w:rPr>
          <w:rFonts w:ascii="宋体" w:hAnsi="宋体" w:hint="eastAsia"/>
          <w:color w:val="000000"/>
          <w:szCs w:val="21"/>
        </w:rPr>
        <w:t>（</w:t>
      </w:r>
      <w:r>
        <w:rPr>
          <w:rFonts w:ascii="宋体" w:hAnsi="宋体" w:hint="eastAsia"/>
          <w:color w:val="000000"/>
          <w:szCs w:val="21"/>
          <w:lang w:val="en-US" w:eastAsia="zh-CN"/>
        </w:rPr>
        <w:t>4</w:t>
      </w:r>
      <w:r>
        <w:rPr>
          <w:rFonts w:ascii="宋体" w:hAnsi="宋体" w:hint="eastAsia"/>
          <w:color w:val="000000"/>
          <w:szCs w:val="21"/>
        </w:rPr>
        <w:t>）属于“必须提供”的响应文件未能按时提供或补正、更</w:t>
      </w:r>
      <w:r>
        <w:rPr>
          <w:rFonts w:ascii="宋体" w:hAnsi="宋体" w:hint="eastAsia"/>
          <w:color w:val="000000"/>
          <w:szCs w:val="21"/>
        </w:rPr>
        <w:t>正的；</w:t>
      </w:r>
    </w:p>
    <w:p w14:paraId="44EA3CC3">
      <w:pPr>
        <w:pStyle w:val="style0"/>
        <w:keepNext w:val="false"/>
        <w:keepLines w:val="false"/>
        <w:pageBreakBefore w:val="false"/>
        <w:kinsoku/>
        <w:wordWrap/>
        <w:overflowPunct/>
        <w:topLinePunct w:val="false"/>
        <w:autoSpaceDE/>
        <w:autoSpaceDN/>
        <w:bidi w:val="false"/>
        <w:snapToGrid w:val="false"/>
        <w:spacing w:lineRule="exact" w:line="360"/>
        <w:ind w:firstLine="411" w:firstLineChars="196"/>
        <w:outlineLvl w:val="4"/>
        <w:rPr>
          <w:rFonts w:ascii="宋体" w:hAnsi="宋体" w:hint="eastAsia"/>
          <w:color w:val="000000"/>
          <w:szCs w:val="21"/>
        </w:rPr>
      </w:pPr>
      <w:r>
        <w:rPr>
          <w:rFonts w:ascii="宋体" w:hAnsi="宋体" w:hint="eastAsia"/>
          <w:color w:val="000000"/>
          <w:szCs w:val="21"/>
        </w:rPr>
        <w:t>（</w:t>
      </w:r>
      <w:r>
        <w:rPr>
          <w:rFonts w:ascii="宋体" w:hAnsi="宋体" w:hint="eastAsia"/>
          <w:color w:val="000000"/>
          <w:szCs w:val="21"/>
          <w:lang w:val="en-US" w:eastAsia="zh-CN"/>
        </w:rPr>
        <w:t>5</w:t>
      </w:r>
      <w:r>
        <w:rPr>
          <w:rFonts w:ascii="宋体" w:hAnsi="宋体" w:hint="eastAsia"/>
          <w:color w:val="000000"/>
          <w:szCs w:val="21"/>
        </w:rPr>
        <w:t>）响应文件有效期、</w:t>
      </w:r>
      <w:r>
        <w:rPr>
          <w:rFonts w:ascii="宋体" w:hAnsi="宋体" w:hint="eastAsia"/>
          <w:color w:val="000000"/>
          <w:szCs w:val="21"/>
          <w:lang w:eastAsia="zh-CN"/>
        </w:rPr>
        <w:t>服务期限、</w:t>
      </w:r>
      <w:r>
        <w:rPr>
          <w:rFonts w:ascii="宋体" w:hAnsi="宋体" w:hint="eastAsia"/>
          <w:color w:val="000000"/>
          <w:szCs w:val="21"/>
          <w:lang w:val="en-US" w:eastAsia="zh-CN"/>
        </w:rPr>
        <w:t>售后</w:t>
      </w:r>
      <w:r>
        <w:rPr>
          <w:rFonts w:ascii="宋体" w:hAnsi="宋体" w:hint="eastAsia"/>
          <w:color w:val="000000"/>
          <w:szCs w:val="21"/>
        </w:rPr>
        <w:t>服务承诺等不</w:t>
      </w:r>
      <w:r>
        <w:rPr>
          <w:rFonts w:ascii="宋体" w:hAnsi="宋体" w:hint="eastAsia"/>
          <w:color w:val="000000"/>
          <w:szCs w:val="21"/>
        </w:rPr>
        <w:t>能满足磋商文件要求的；</w:t>
      </w:r>
    </w:p>
    <w:p w14:paraId="6C2DBC5F">
      <w:pPr>
        <w:pStyle w:val="style0"/>
        <w:keepNext w:val="false"/>
        <w:keepLines w:val="false"/>
        <w:pageBreakBefore w:val="false"/>
        <w:kinsoku/>
        <w:wordWrap/>
        <w:overflowPunct/>
        <w:topLinePunct w:val="false"/>
        <w:autoSpaceDE/>
        <w:autoSpaceDN/>
        <w:bidi w:val="false"/>
        <w:snapToGrid w:val="false"/>
        <w:spacing w:lineRule="exact" w:line="360"/>
        <w:ind w:firstLine="411" w:firstLineChars="196"/>
        <w:outlineLvl w:val="4"/>
        <w:rPr>
          <w:rFonts w:ascii="宋体" w:hAnsi="宋体" w:hint="eastAsia"/>
          <w:color w:val="000000"/>
          <w:szCs w:val="21"/>
        </w:rPr>
      </w:pPr>
      <w:r>
        <w:rPr>
          <w:rFonts w:ascii="宋体" w:hAnsi="宋体" w:hint="eastAsia"/>
          <w:color w:val="000000"/>
          <w:szCs w:val="21"/>
        </w:rPr>
        <w:t>（</w:t>
      </w:r>
      <w:r>
        <w:rPr>
          <w:rFonts w:ascii="宋体" w:hAnsi="宋体" w:hint="eastAsia"/>
          <w:color w:val="000000"/>
          <w:szCs w:val="21"/>
          <w:lang w:val="en-US" w:eastAsia="zh-CN"/>
        </w:rPr>
        <w:t>6</w:t>
      </w:r>
      <w:r>
        <w:rPr>
          <w:rFonts w:ascii="宋体" w:hAnsi="宋体" w:hint="eastAsia"/>
          <w:color w:val="000000"/>
          <w:szCs w:val="21"/>
        </w:rPr>
        <w:t>）</w:t>
      </w:r>
      <w:r>
        <w:rPr>
          <w:rFonts w:ascii="宋体" w:hAnsi="宋体" w:hint="eastAsia"/>
          <w:color w:val="000000"/>
        </w:rPr>
        <w:t>供应商</w:t>
      </w:r>
      <w:r>
        <w:rPr>
          <w:rFonts w:ascii="宋体" w:hAnsi="宋体" w:hint="eastAsia"/>
          <w:color w:val="000000"/>
          <w:szCs w:val="21"/>
        </w:rPr>
        <w:t>未就“</w:t>
      </w:r>
      <w:r>
        <w:rPr>
          <w:rFonts w:ascii="宋体" w:hAnsi="宋体" w:hint="eastAsia"/>
          <w:color w:val="000000"/>
          <w:szCs w:val="21"/>
          <w:lang w:eastAsia="zh-CN"/>
        </w:rPr>
        <w:t>服务采购需求</w:t>
      </w:r>
      <w:r>
        <w:rPr>
          <w:rFonts w:ascii="宋体" w:hAnsi="宋体" w:hint="eastAsia"/>
          <w:color w:val="000000"/>
          <w:szCs w:val="21"/>
        </w:rPr>
        <w:t>”中所</w:t>
      </w:r>
      <w:r>
        <w:rPr>
          <w:rFonts w:ascii="宋体" w:hAnsi="宋体" w:hint="eastAsia"/>
          <w:color w:val="000000"/>
          <w:szCs w:val="21"/>
          <w:lang w:eastAsia="zh-CN"/>
        </w:rPr>
        <w:t>磋商</w:t>
      </w:r>
      <w:r>
        <w:rPr>
          <w:rFonts w:ascii="宋体" w:hAnsi="宋体" w:hint="eastAsia"/>
          <w:color w:val="000000"/>
          <w:szCs w:val="21"/>
        </w:rPr>
        <w:t>的所有服务内容作完整唯一报价的</w:t>
      </w:r>
      <w:r>
        <w:rPr>
          <w:rFonts w:ascii="宋体" w:hAnsi="宋体" w:hint="eastAsia"/>
          <w:color w:val="000000"/>
        </w:rPr>
        <w:t>，或报价超出相应分标采购预算总金额的；</w:t>
      </w:r>
    </w:p>
    <w:p w14:paraId="8FAD35F7">
      <w:pPr>
        <w:pStyle w:val="style4118"/>
        <w:keepNext w:val="false"/>
        <w:keepLines w:val="false"/>
        <w:pageBreakBefore w:val="false"/>
        <w:kinsoku/>
        <w:wordWrap/>
        <w:overflowPunct/>
        <w:topLinePunct w:val="false"/>
        <w:autoSpaceDE/>
        <w:autoSpaceDN/>
        <w:bidi w:val="false"/>
        <w:spacing w:lineRule="exact" w:line="360"/>
        <w:ind w:firstLine="420" w:firstLineChars="200"/>
        <w:rPr>
          <w:rFonts w:hAnsi="宋体" w:hint="eastAsia"/>
          <w:color w:val="000000"/>
          <w:szCs w:val="24"/>
        </w:rPr>
      </w:pPr>
      <w:r>
        <w:rPr>
          <w:rFonts w:hAnsi="宋体" w:hint="eastAsia"/>
          <w:color w:val="000000"/>
          <w:szCs w:val="24"/>
        </w:rPr>
        <w:t>（</w:t>
      </w:r>
      <w:r>
        <w:rPr>
          <w:rFonts w:hAnsi="宋体" w:hint="eastAsia"/>
          <w:color w:val="000000"/>
          <w:szCs w:val="24"/>
          <w:lang w:val="en-US" w:eastAsia="zh-CN"/>
        </w:rPr>
        <w:t>7</w:t>
      </w:r>
      <w:r>
        <w:rPr>
          <w:rFonts w:hAnsi="宋体" w:hint="eastAsia"/>
          <w:color w:val="000000"/>
          <w:szCs w:val="24"/>
        </w:rPr>
        <w:t>）</w:t>
      </w:r>
      <w:r>
        <w:rPr>
          <w:color w:val="000000"/>
        </w:rPr>
        <w:t>未在</w:t>
      </w:r>
      <w:r>
        <w:rPr>
          <w:rFonts w:hint="eastAsia"/>
          <w:color w:val="000000"/>
        </w:rPr>
        <w:t>磋商</w:t>
      </w:r>
      <w:r>
        <w:rPr>
          <w:color w:val="000000"/>
        </w:rPr>
        <w:t>小组规定的时间内</w:t>
      </w:r>
      <w:r>
        <w:rPr>
          <w:rFonts w:hint="eastAsia"/>
          <w:color w:val="000000"/>
        </w:rPr>
        <w:t>重新提交响应文件</w:t>
      </w:r>
      <w:r>
        <w:rPr>
          <w:rFonts w:ascii="宋体" w:eastAsia="宋体" w:hAnsi="宋体" w:hint="eastAsia"/>
          <w:color w:val="000000"/>
          <w:szCs w:val="21"/>
        </w:rPr>
        <w:t>(包括最后报价)</w:t>
      </w:r>
      <w:r>
        <w:rPr>
          <w:color w:val="000000"/>
        </w:rPr>
        <w:t>的</w:t>
      </w:r>
      <w:r>
        <w:rPr>
          <w:rFonts w:hint="eastAsia"/>
          <w:color w:val="000000"/>
        </w:rPr>
        <w:t>；</w:t>
      </w:r>
    </w:p>
    <w:p w14:paraId="953A9C56">
      <w:pPr>
        <w:pStyle w:val="style4118"/>
        <w:keepNext w:val="false"/>
        <w:keepLines w:val="false"/>
        <w:pageBreakBefore w:val="false"/>
        <w:kinsoku/>
        <w:wordWrap/>
        <w:overflowPunct/>
        <w:topLinePunct w:val="false"/>
        <w:autoSpaceDE/>
        <w:autoSpaceDN/>
        <w:bidi w:val="false"/>
        <w:spacing w:lineRule="exact" w:line="360"/>
        <w:ind w:firstLine="420" w:firstLineChars="200"/>
        <w:rPr>
          <w:rFonts w:ascii="宋体" w:hAnsi="宋体" w:hint="eastAsia"/>
          <w:color w:val="000000"/>
          <w:szCs w:val="24"/>
        </w:rPr>
      </w:pPr>
      <w:r>
        <w:rPr>
          <w:rFonts w:ascii="宋体" w:hAnsi="宋体" w:hint="eastAsia"/>
          <w:color w:val="000000"/>
          <w:szCs w:val="24"/>
        </w:rPr>
        <w:t>（</w:t>
      </w:r>
      <w:r>
        <w:rPr>
          <w:rFonts w:ascii="宋体" w:hAnsi="宋体" w:hint="eastAsia"/>
          <w:color w:val="000000"/>
          <w:szCs w:val="24"/>
          <w:lang w:val="en-US" w:eastAsia="zh-CN"/>
        </w:rPr>
        <w:t>8</w:t>
      </w:r>
      <w:r>
        <w:rPr>
          <w:rFonts w:ascii="宋体" w:hAnsi="宋体" w:hint="eastAsia"/>
          <w:color w:val="000000"/>
          <w:szCs w:val="24"/>
        </w:rPr>
        <w:t>）未满足磋商文件全部实质性要求的或者响应文件有采购人不能接受的附加条件的；</w:t>
      </w:r>
    </w:p>
    <w:p w14:paraId="09CD2962">
      <w:pPr>
        <w:pStyle w:val="style4118"/>
        <w:keepNext w:val="false"/>
        <w:keepLines w:val="false"/>
        <w:pageBreakBefore w:val="false"/>
        <w:kinsoku/>
        <w:wordWrap/>
        <w:overflowPunct/>
        <w:topLinePunct w:val="false"/>
        <w:autoSpaceDE/>
        <w:autoSpaceDN/>
        <w:bidi w:val="false"/>
        <w:spacing w:lineRule="exact" w:line="360"/>
        <w:ind w:firstLine="420" w:firstLineChars="200"/>
        <w:rPr>
          <w:rFonts w:ascii="宋体" w:hAnsi="宋体" w:hint="eastAsia"/>
          <w:color w:val="000000"/>
          <w:szCs w:val="24"/>
        </w:rPr>
      </w:pPr>
      <w:r>
        <w:rPr>
          <w:rFonts w:ascii="宋体" w:hAnsi="宋体" w:hint="eastAsia"/>
          <w:color w:val="000000"/>
          <w:szCs w:val="24"/>
        </w:rPr>
        <w:t>（</w:t>
      </w:r>
      <w:r>
        <w:rPr>
          <w:rFonts w:ascii="宋体" w:hAnsi="宋体" w:hint="eastAsia"/>
          <w:color w:val="000000"/>
          <w:szCs w:val="24"/>
          <w:lang w:val="en-US" w:eastAsia="zh-CN"/>
        </w:rPr>
        <w:t>9</w:t>
      </w:r>
      <w:r>
        <w:rPr>
          <w:rFonts w:ascii="宋体" w:hAnsi="宋体" w:hint="eastAsia"/>
          <w:color w:val="000000"/>
          <w:szCs w:val="24"/>
        </w:rPr>
        <w:t>）未按规定向采购代理机构购买本项目磋商文件的（有文件规定除外）；</w:t>
      </w:r>
    </w:p>
    <w:p w14:paraId="0C2B4945">
      <w:pPr>
        <w:pStyle w:val="style4118"/>
        <w:keepNext w:val="false"/>
        <w:keepLines w:val="false"/>
        <w:pageBreakBefore w:val="false"/>
        <w:kinsoku/>
        <w:wordWrap/>
        <w:overflowPunct/>
        <w:topLinePunct w:val="false"/>
        <w:autoSpaceDE/>
        <w:autoSpaceDN/>
        <w:bidi w:val="false"/>
        <w:spacing w:lineRule="exact" w:line="360"/>
        <w:ind w:firstLine="420" w:firstLineChars="200"/>
        <w:rPr>
          <w:rFonts w:ascii="宋体" w:hAnsi="宋体" w:hint="eastAsia"/>
          <w:color w:val="000000"/>
          <w:szCs w:val="24"/>
        </w:rPr>
      </w:pPr>
      <w:r>
        <w:rPr>
          <w:rFonts w:ascii="宋体" w:hAnsi="宋体" w:hint="eastAsia"/>
          <w:color w:val="000000"/>
          <w:szCs w:val="24"/>
        </w:rPr>
        <w:t>（1</w:t>
      </w:r>
      <w:r>
        <w:rPr>
          <w:rFonts w:ascii="宋体" w:hAnsi="宋体" w:hint="eastAsia"/>
          <w:color w:val="000000"/>
          <w:szCs w:val="24"/>
          <w:lang w:val="en-US" w:eastAsia="zh-CN"/>
        </w:rPr>
        <w:t>0</w:t>
      </w:r>
      <w:r>
        <w:rPr>
          <w:rFonts w:ascii="宋体" w:hAnsi="宋体" w:hint="eastAsia"/>
          <w:color w:val="000000"/>
          <w:szCs w:val="24"/>
        </w:rPr>
        <w:t>）响应文件实质性要求未做变动，供应商最后报价高于第一次报价的；</w:t>
      </w:r>
    </w:p>
    <w:p w14:paraId="61469732">
      <w:pPr>
        <w:pStyle w:val="style4118"/>
        <w:keepNext w:val="false"/>
        <w:keepLines w:val="false"/>
        <w:pageBreakBefore w:val="false"/>
        <w:kinsoku/>
        <w:wordWrap/>
        <w:overflowPunct/>
        <w:topLinePunct w:val="false"/>
        <w:autoSpaceDE/>
        <w:autoSpaceDN/>
        <w:bidi w:val="false"/>
        <w:spacing w:lineRule="exact" w:line="360"/>
        <w:ind w:firstLine="420" w:firstLineChars="200"/>
        <w:rPr>
          <w:rFonts w:ascii="宋体" w:hAnsi="宋体" w:hint="eastAsia"/>
          <w:color w:val="000000"/>
          <w:szCs w:val="24"/>
          <w:lang w:eastAsia="zh-CN"/>
        </w:rPr>
      </w:pPr>
      <w:r>
        <w:rPr>
          <w:rFonts w:ascii="宋体" w:hAnsi="宋体" w:hint="eastAsia"/>
          <w:color w:val="000000"/>
          <w:szCs w:val="24"/>
          <w:lang w:eastAsia="zh-CN"/>
        </w:rPr>
        <w:t>（</w:t>
      </w:r>
      <w:r>
        <w:rPr>
          <w:rFonts w:ascii="宋体" w:hAnsi="宋体" w:hint="eastAsia"/>
          <w:color w:val="000000"/>
          <w:szCs w:val="24"/>
          <w:lang w:val="en-US" w:eastAsia="zh-CN"/>
        </w:rPr>
        <w:t>11</w:t>
      </w:r>
      <w:r>
        <w:rPr>
          <w:rFonts w:ascii="宋体" w:hAnsi="宋体" w:hint="eastAsia"/>
          <w:color w:val="000000"/>
          <w:szCs w:val="24"/>
          <w:lang w:eastAsia="zh-CN"/>
        </w:rPr>
        <w:t>）</w:t>
      </w:r>
      <w:r>
        <w:rPr>
          <w:rFonts w:ascii="宋体" w:hAnsi="宋体" w:hint="eastAsia"/>
          <w:color w:val="000000"/>
          <w:szCs w:val="24"/>
        </w:rPr>
        <w:t>不符合法律、法规和磋商文件规定的其他实质性要求和条件的</w:t>
      </w:r>
      <w:r>
        <w:rPr>
          <w:rFonts w:ascii="宋体" w:hAnsi="宋体" w:hint="eastAsia"/>
          <w:color w:val="000000"/>
          <w:szCs w:val="24"/>
          <w:lang w:eastAsia="zh-CN"/>
        </w:rPr>
        <w:t>；</w:t>
      </w:r>
    </w:p>
    <w:p w14:paraId="54A71670">
      <w:pPr>
        <w:pStyle w:val="style0"/>
        <w:keepNext w:val="false"/>
        <w:keepLines w:val="false"/>
        <w:pageBreakBefore w:val="false"/>
        <w:kinsoku/>
        <w:wordWrap/>
        <w:overflowPunct/>
        <w:topLinePunct w:val="false"/>
        <w:autoSpaceDE/>
        <w:autoSpaceDN/>
        <w:bidi w:val="false"/>
        <w:snapToGrid w:val="false"/>
        <w:spacing w:lineRule="exact" w:line="360"/>
        <w:ind w:left="354" w:leftChars="169" w:firstLine="102" w:firstLineChars="49"/>
        <w:outlineLvl w:val="4"/>
        <w:rPr>
          <w:rFonts w:ascii="宋体" w:hAnsi="宋体" w:hint="eastAsia"/>
          <w:b/>
          <w:color w:val="000000"/>
          <w:szCs w:val="21"/>
        </w:rPr>
      </w:pPr>
      <w:r>
        <w:rPr>
          <w:rFonts w:ascii="宋体" w:hAnsi="宋体" w:hint="eastAsia"/>
          <w:b/>
          <w:color w:val="000000"/>
          <w:szCs w:val="21"/>
        </w:rPr>
        <w:t>磋商供应商有下列情形之一的，视为串通</w:t>
      </w:r>
      <w:r>
        <w:rPr>
          <w:rFonts w:ascii="宋体" w:hAnsi="宋体" w:hint="eastAsia"/>
          <w:b/>
          <w:color w:val="000000"/>
          <w:szCs w:val="21"/>
          <w:lang w:eastAsia="zh-CN"/>
        </w:rPr>
        <w:t>磋商</w:t>
      </w:r>
      <w:r>
        <w:rPr>
          <w:rFonts w:ascii="宋体" w:hAnsi="宋体" w:hint="eastAsia"/>
          <w:b/>
          <w:color w:val="000000"/>
          <w:szCs w:val="21"/>
        </w:rPr>
        <w:t>，响应文件将被视为无效：</w:t>
      </w:r>
    </w:p>
    <w:p w14:paraId="0DE2E62E">
      <w:pPr>
        <w:pStyle w:val="style0"/>
        <w:keepNext w:val="false"/>
        <w:keepLines w:val="false"/>
        <w:pageBreakBefore w:val="false"/>
        <w:kinsoku/>
        <w:wordWrap/>
        <w:overflowPunct/>
        <w:topLinePunct w:val="false"/>
        <w:autoSpaceDE/>
        <w:autoSpaceDN/>
        <w:bidi w:val="false"/>
        <w:snapToGrid w:val="false"/>
        <w:spacing w:lineRule="exact" w:line="360"/>
        <w:ind w:left="354" w:leftChars="169" w:firstLine="102" w:firstLineChars="49"/>
        <w:outlineLvl w:val="4"/>
        <w:rPr>
          <w:rFonts w:ascii="宋体" w:hAnsi="宋体" w:hint="eastAsia"/>
          <w:color w:val="000000"/>
        </w:rPr>
      </w:pPr>
      <w:r>
        <w:rPr>
          <w:rFonts w:ascii="宋体" w:hAnsi="宋体" w:hint="eastAsia"/>
          <w:color w:val="000000"/>
        </w:rPr>
        <w:t>（1）不同磋商供应商的响应文件由同一单位或者个人编制；或不同磋商供应商报名的IP地址一致的；</w:t>
      </w:r>
    </w:p>
    <w:p w14:paraId="BFAED688">
      <w:pPr>
        <w:pStyle w:val="style0"/>
        <w:keepNext w:val="false"/>
        <w:keepLines w:val="false"/>
        <w:pageBreakBefore w:val="false"/>
        <w:kinsoku/>
        <w:wordWrap/>
        <w:overflowPunct/>
        <w:topLinePunct w:val="false"/>
        <w:autoSpaceDE/>
        <w:autoSpaceDN/>
        <w:bidi w:val="false"/>
        <w:snapToGrid w:val="false"/>
        <w:spacing w:lineRule="exact" w:line="360"/>
        <w:ind w:left="354" w:leftChars="169" w:firstLine="102" w:firstLineChars="49"/>
        <w:outlineLvl w:val="4"/>
        <w:rPr>
          <w:rFonts w:ascii="宋体" w:hAnsi="宋体" w:hint="eastAsia"/>
          <w:color w:val="000000"/>
        </w:rPr>
      </w:pPr>
      <w:r>
        <w:rPr>
          <w:rFonts w:ascii="宋体" w:hAnsi="宋体" w:hint="eastAsia"/>
          <w:color w:val="000000"/>
        </w:rPr>
        <w:t>（2）不同磋商供应商委托同一单位或者个人办理</w:t>
      </w:r>
      <w:r>
        <w:rPr>
          <w:rFonts w:ascii="宋体" w:hAnsi="宋体" w:hint="eastAsia"/>
          <w:color w:val="000000"/>
          <w:lang w:eastAsia="zh-CN"/>
        </w:rPr>
        <w:t>磋商</w:t>
      </w:r>
      <w:r>
        <w:rPr>
          <w:rFonts w:ascii="宋体" w:hAnsi="宋体" w:hint="eastAsia"/>
          <w:color w:val="000000"/>
        </w:rPr>
        <w:t>事宜；</w:t>
      </w:r>
    </w:p>
    <w:p w14:paraId="6197F6E2">
      <w:pPr>
        <w:pStyle w:val="style0"/>
        <w:keepNext w:val="false"/>
        <w:keepLines w:val="false"/>
        <w:pageBreakBefore w:val="false"/>
        <w:kinsoku/>
        <w:wordWrap/>
        <w:overflowPunct/>
        <w:topLinePunct w:val="false"/>
        <w:autoSpaceDE/>
        <w:autoSpaceDN/>
        <w:bidi w:val="false"/>
        <w:snapToGrid w:val="false"/>
        <w:spacing w:lineRule="exact" w:line="360"/>
        <w:ind w:left="354" w:leftChars="169" w:firstLine="102" w:firstLineChars="49"/>
        <w:outlineLvl w:val="4"/>
        <w:rPr>
          <w:rFonts w:ascii="宋体" w:hAnsi="宋体" w:hint="eastAsia"/>
          <w:color w:val="000000"/>
        </w:rPr>
      </w:pPr>
      <w:r>
        <w:rPr>
          <w:rFonts w:ascii="宋体" w:hAnsi="宋体" w:hint="eastAsia"/>
          <w:color w:val="000000"/>
        </w:rPr>
        <w:t>（3）不同的磋商供应商的响应文件载明的项目管理员为同一个人；</w:t>
      </w:r>
    </w:p>
    <w:p w14:paraId="87797E6F">
      <w:pPr>
        <w:pStyle w:val="style0"/>
        <w:keepNext w:val="false"/>
        <w:keepLines w:val="false"/>
        <w:pageBreakBefore w:val="false"/>
        <w:kinsoku/>
        <w:wordWrap/>
        <w:overflowPunct/>
        <w:topLinePunct w:val="false"/>
        <w:autoSpaceDE/>
        <w:autoSpaceDN/>
        <w:bidi w:val="false"/>
        <w:snapToGrid w:val="false"/>
        <w:spacing w:lineRule="exact" w:line="360"/>
        <w:ind w:left="354" w:leftChars="169" w:firstLine="102" w:firstLineChars="49"/>
        <w:outlineLvl w:val="4"/>
        <w:rPr>
          <w:rFonts w:ascii="宋体" w:hAnsi="宋体" w:hint="eastAsia"/>
          <w:color w:val="000000"/>
        </w:rPr>
      </w:pPr>
      <w:r>
        <w:rPr>
          <w:rFonts w:ascii="宋体" w:hAnsi="宋体" w:hint="eastAsia"/>
          <w:color w:val="000000"/>
        </w:rPr>
        <w:t>（4）不同磋商供应商的响应文件异常一致或</w:t>
      </w:r>
      <w:r>
        <w:rPr>
          <w:rFonts w:ascii="宋体" w:hAnsi="宋体" w:hint="eastAsia"/>
          <w:color w:val="000000"/>
          <w:lang w:eastAsia="zh-CN"/>
        </w:rPr>
        <w:t>磋商</w:t>
      </w:r>
      <w:r>
        <w:rPr>
          <w:rFonts w:ascii="宋体" w:hAnsi="宋体" w:hint="eastAsia"/>
          <w:color w:val="000000"/>
        </w:rPr>
        <w:t xml:space="preserve">报价呈规律性差异； </w:t>
      </w:r>
    </w:p>
    <w:p w14:paraId="0AA6C8CF">
      <w:pPr>
        <w:pStyle w:val="style0"/>
        <w:keepNext w:val="false"/>
        <w:keepLines w:val="false"/>
        <w:pageBreakBefore w:val="false"/>
        <w:kinsoku/>
        <w:wordWrap/>
        <w:overflowPunct/>
        <w:topLinePunct w:val="false"/>
        <w:autoSpaceDE/>
        <w:autoSpaceDN/>
        <w:bidi w:val="false"/>
        <w:snapToGrid w:val="false"/>
        <w:spacing w:lineRule="exact" w:line="360"/>
        <w:ind w:left="354" w:leftChars="169" w:firstLine="102" w:firstLineChars="49"/>
        <w:outlineLvl w:val="4"/>
        <w:rPr>
          <w:rFonts w:ascii="宋体" w:hAnsi="宋体" w:hint="eastAsia"/>
          <w:color w:val="000000"/>
        </w:rPr>
      </w:pPr>
      <w:r>
        <w:rPr>
          <w:rFonts w:ascii="宋体" w:hAnsi="宋体" w:hint="eastAsia"/>
          <w:color w:val="000000"/>
        </w:rPr>
        <w:t>（5）不同磋商供应商的响应文件相互混装；</w:t>
      </w:r>
    </w:p>
    <w:p w14:paraId="426046AC">
      <w:pPr>
        <w:pStyle w:val="style0"/>
        <w:keepNext w:val="false"/>
        <w:keepLines w:val="false"/>
        <w:pageBreakBefore w:val="false"/>
        <w:kinsoku/>
        <w:wordWrap/>
        <w:overflowPunct/>
        <w:topLinePunct w:val="false"/>
        <w:autoSpaceDE/>
        <w:autoSpaceDN/>
        <w:bidi w:val="false"/>
        <w:snapToGrid w:val="false"/>
        <w:spacing w:lineRule="exact" w:line="360"/>
        <w:ind w:firstLine="411" w:firstLineChars="196"/>
        <w:outlineLvl w:val="4"/>
        <w:rPr>
          <w:rFonts w:ascii="宋体" w:hAnsi="宋体" w:hint="eastAsia"/>
          <w:b/>
          <w:color w:val="000000"/>
          <w:szCs w:val="21"/>
        </w:rPr>
      </w:pPr>
      <w:r>
        <w:rPr>
          <w:rFonts w:ascii="宋体" w:hAnsi="宋体" w:hint="eastAsia"/>
          <w:b/>
          <w:color w:val="000000"/>
          <w:szCs w:val="21"/>
        </w:rPr>
        <w:t>2</w:t>
      </w:r>
      <w:r>
        <w:rPr>
          <w:rFonts w:ascii="宋体" w:hAnsi="宋体" w:hint="eastAsia"/>
          <w:b/>
          <w:color w:val="000000"/>
          <w:szCs w:val="21"/>
          <w:lang w:val="en-US" w:eastAsia="zh-CN"/>
        </w:rPr>
        <w:t>3</w:t>
      </w:r>
      <w:r>
        <w:rPr>
          <w:rFonts w:ascii="宋体" w:hAnsi="宋体" w:hint="eastAsia"/>
          <w:b/>
          <w:color w:val="000000"/>
          <w:szCs w:val="21"/>
        </w:rPr>
        <w:t xml:space="preserve">. </w:t>
      </w:r>
      <w:r>
        <w:rPr>
          <w:rFonts w:ascii="宋体" w:hAnsi="宋体"/>
          <w:b/>
          <w:color w:val="000000"/>
          <w:szCs w:val="21"/>
        </w:rPr>
        <w:t>出现下列情形之一的，采购人或者采购代理机构应当终止竞争性磋商采购活动，发布项目终止公告并说明原因，重新开展采购活动：</w:t>
      </w:r>
    </w:p>
    <w:p w14:paraId="6698C09A">
      <w:pPr>
        <w:pStyle w:val="style0"/>
        <w:keepNext w:val="false"/>
        <w:keepLines w:val="false"/>
        <w:pageBreakBefore w:val="false"/>
        <w:kinsoku/>
        <w:wordWrap/>
        <w:overflowPunct/>
        <w:topLinePunct w:val="false"/>
        <w:autoSpaceDE/>
        <w:autoSpaceDN/>
        <w:bidi w:val="false"/>
        <w:snapToGrid w:val="false"/>
        <w:spacing w:lineRule="exact" w:line="360"/>
        <w:ind w:firstLine="411" w:firstLineChars="196"/>
        <w:outlineLvl w:val="4"/>
        <w:rPr>
          <w:rFonts w:ascii="宋体" w:hAnsi="宋体" w:hint="eastAsia"/>
          <w:color w:val="000000"/>
          <w:szCs w:val="21"/>
        </w:rPr>
      </w:pPr>
      <w:r>
        <w:rPr>
          <w:rFonts w:ascii="宋体" w:hAnsi="宋体" w:hint="eastAsia"/>
          <w:color w:val="000000"/>
          <w:szCs w:val="21"/>
        </w:rPr>
        <w:t>（1）</w:t>
      </w:r>
      <w:r>
        <w:rPr>
          <w:rFonts w:ascii="宋体" w:hAnsi="宋体"/>
          <w:color w:val="000000"/>
          <w:szCs w:val="21"/>
        </w:rPr>
        <w:t>因情况变化，不再符合规定的竞争性磋商采购方式适用情形的；</w:t>
      </w:r>
    </w:p>
    <w:p w14:paraId="335681C0">
      <w:pPr>
        <w:pStyle w:val="style0"/>
        <w:keepNext w:val="false"/>
        <w:keepLines w:val="false"/>
        <w:pageBreakBefore w:val="false"/>
        <w:kinsoku/>
        <w:wordWrap/>
        <w:overflowPunct/>
        <w:topLinePunct w:val="false"/>
        <w:autoSpaceDE/>
        <w:autoSpaceDN/>
        <w:bidi w:val="false"/>
        <w:snapToGrid w:val="false"/>
        <w:spacing w:lineRule="exact" w:line="360"/>
        <w:ind w:firstLine="411" w:firstLineChars="196"/>
        <w:outlineLvl w:val="4"/>
        <w:rPr>
          <w:rFonts w:ascii="宋体" w:hAnsi="宋体" w:hint="eastAsia"/>
          <w:color w:val="000000"/>
          <w:szCs w:val="21"/>
        </w:rPr>
      </w:pPr>
      <w:r>
        <w:rPr>
          <w:rFonts w:ascii="宋体" w:hAnsi="宋体" w:hint="eastAsia"/>
          <w:color w:val="000000"/>
          <w:szCs w:val="21"/>
        </w:rPr>
        <w:t>（2）</w:t>
      </w:r>
      <w:r>
        <w:rPr>
          <w:rFonts w:ascii="宋体" w:hAnsi="宋体"/>
          <w:color w:val="000000"/>
          <w:szCs w:val="21"/>
        </w:rPr>
        <w:t>出现影响采购公正的违法、违规行为的；</w:t>
      </w:r>
      <w:r>
        <w:rPr>
          <w:rFonts w:ascii="宋体" w:hAnsi="宋体" w:hint="eastAsia"/>
          <w:color w:val="000000"/>
          <w:szCs w:val="21"/>
        </w:rPr>
        <w:t xml:space="preserve"> </w:t>
      </w:r>
    </w:p>
    <w:p w14:paraId="D17EAA21">
      <w:pPr>
        <w:pStyle w:val="style0"/>
        <w:keepNext w:val="false"/>
        <w:keepLines w:val="false"/>
        <w:pageBreakBefore w:val="false"/>
        <w:kinsoku/>
        <w:wordWrap/>
        <w:overflowPunct/>
        <w:topLinePunct w:val="false"/>
        <w:autoSpaceDE/>
        <w:autoSpaceDN/>
        <w:bidi w:val="false"/>
        <w:snapToGrid w:val="false"/>
        <w:spacing w:lineRule="exact" w:line="360"/>
        <w:ind w:firstLine="411" w:firstLineChars="196"/>
        <w:outlineLvl w:val="4"/>
        <w:rPr>
          <w:rFonts w:ascii="宋体" w:hAnsi="宋体" w:hint="eastAsia"/>
          <w:b/>
          <w:bCs/>
          <w:color w:val="000000"/>
          <w:szCs w:val="21"/>
        </w:rPr>
      </w:pPr>
      <w:r>
        <w:rPr>
          <w:rFonts w:ascii="宋体" w:hAnsi="宋体" w:hint="eastAsia"/>
          <w:b/>
          <w:bCs/>
          <w:color w:val="000000"/>
          <w:szCs w:val="21"/>
        </w:rPr>
        <w:t>2</w:t>
      </w:r>
      <w:r>
        <w:rPr>
          <w:rFonts w:ascii="宋体" w:hAnsi="宋体" w:hint="eastAsia"/>
          <w:b/>
          <w:bCs/>
          <w:color w:val="000000"/>
          <w:szCs w:val="21"/>
          <w:lang w:val="en-US" w:eastAsia="zh-CN"/>
        </w:rPr>
        <w:t>4</w:t>
      </w:r>
      <w:r>
        <w:rPr>
          <w:rFonts w:ascii="宋体" w:hAnsi="宋体" w:hint="eastAsia"/>
          <w:color w:val="000000"/>
          <w:szCs w:val="21"/>
        </w:rPr>
        <w:t>.在采购活动中因重大变故，采购任务取消的，采购人或者采购代理机构应当终止采购活动，通知所有参加采购活动的供应商，并将项目实施情况和采购任务取消原因报送本级财政部门。</w:t>
      </w:r>
    </w:p>
    <w:p w14:paraId="8857D292">
      <w:pPr>
        <w:pStyle w:val="style0"/>
        <w:keepNext w:val="false"/>
        <w:keepLines w:val="false"/>
        <w:pageBreakBefore w:val="false"/>
        <w:kinsoku/>
        <w:wordWrap/>
        <w:overflowPunct/>
        <w:topLinePunct w:val="false"/>
        <w:autoSpaceDE/>
        <w:autoSpaceDN/>
        <w:bidi w:val="false"/>
        <w:snapToGrid w:val="false"/>
        <w:spacing w:lineRule="exact" w:line="360"/>
        <w:ind w:firstLine="420" w:firstLineChars="200"/>
        <w:outlineLvl w:val="4"/>
        <w:rPr>
          <w:rFonts w:ascii="宋体" w:hAnsi="宋体" w:hint="eastAsia"/>
          <w:b/>
          <w:color w:val="000000"/>
        </w:rPr>
      </w:pPr>
      <w:r>
        <w:rPr>
          <w:rFonts w:ascii="宋体" w:hAnsi="宋体" w:hint="eastAsia"/>
          <w:b/>
          <w:color w:val="000000"/>
        </w:rPr>
        <w:t>2</w:t>
      </w:r>
      <w:r>
        <w:rPr>
          <w:rFonts w:ascii="宋体" w:hAnsi="宋体" w:hint="eastAsia"/>
          <w:b/>
          <w:color w:val="000000"/>
          <w:lang w:val="en-US" w:eastAsia="zh-CN"/>
        </w:rPr>
        <w:t>5</w:t>
      </w:r>
      <w:r>
        <w:rPr>
          <w:rFonts w:ascii="宋体" w:hAnsi="宋体" w:hint="eastAsia"/>
          <w:b/>
          <w:color w:val="000000"/>
        </w:rPr>
        <w:t>. 磋商过程的监控</w:t>
      </w:r>
    </w:p>
    <w:p w14:paraId="865E314D">
      <w:pPr>
        <w:pStyle w:val="style4118"/>
        <w:keepNext w:val="false"/>
        <w:keepLines w:val="false"/>
        <w:pageBreakBefore w:val="false"/>
        <w:kinsoku/>
        <w:wordWrap/>
        <w:overflowPunct/>
        <w:topLinePunct w:val="false"/>
        <w:autoSpaceDE/>
        <w:autoSpaceDN/>
        <w:bidi w:val="false"/>
        <w:spacing w:lineRule="exact" w:line="360"/>
        <w:ind w:firstLine="411" w:firstLineChars="196"/>
        <w:rPr>
          <w:rFonts w:hAnsi="宋体" w:hint="eastAsia"/>
          <w:color w:val="000000"/>
        </w:rPr>
      </w:pPr>
      <w:r>
        <w:rPr>
          <w:rFonts w:hAnsi="宋体" w:hint="eastAsia"/>
          <w:color w:val="000000"/>
        </w:rPr>
        <w:t>本项目磋商过程实行全程录音、录像监控，供应商在磋商过程中所进行的试图影响磋商结果的不公正活动，可能导致其磋商被拒绝。</w:t>
      </w:r>
    </w:p>
    <w:p w14:paraId="6E0D2282">
      <w:pPr>
        <w:pStyle w:val="style4118"/>
        <w:keepNext w:val="false"/>
        <w:keepLines w:val="false"/>
        <w:pageBreakBefore w:val="false"/>
        <w:kinsoku/>
        <w:wordWrap/>
        <w:overflowPunct/>
        <w:topLinePunct w:val="false"/>
        <w:autoSpaceDE/>
        <w:autoSpaceDN/>
        <w:bidi w:val="false"/>
        <w:spacing w:lineRule="exact" w:line="360"/>
        <w:ind w:firstLine="411" w:firstLineChars="196"/>
        <w:rPr>
          <w:rFonts w:hAnsi="宋体" w:hint="eastAsia"/>
          <w:b/>
          <w:color w:val="000000"/>
        </w:rPr>
      </w:pPr>
      <w:r>
        <w:rPr>
          <w:rFonts w:hAnsi="宋体" w:hint="eastAsia"/>
          <w:b/>
          <w:color w:val="000000"/>
        </w:rPr>
        <w:t>2</w:t>
      </w:r>
      <w:r>
        <w:rPr>
          <w:rFonts w:hAnsi="宋体" w:hint="eastAsia"/>
          <w:b/>
          <w:color w:val="000000"/>
          <w:lang w:val="en-US" w:eastAsia="zh-CN"/>
        </w:rPr>
        <w:t>6</w:t>
      </w:r>
      <w:r>
        <w:rPr>
          <w:rFonts w:hAnsi="宋体" w:hint="eastAsia"/>
          <w:b/>
          <w:color w:val="000000"/>
          <w:szCs w:val="21"/>
        </w:rPr>
        <w:t>.</w:t>
      </w:r>
      <w:r>
        <w:rPr>
          <w:rFonts w:hAnsi="宋体" w:hint="eastAsia"/>
          <w:b/>
          <w:color w:val="000000"/>
          <w:szCs w:val="24"/>
        </w:rPr>
        <w:t>成交公告及成交通知书</w:t>
      </w:r>
    </w:p>
    <w:p w14:paraId="51FB57A1">
      <w:pPr>
        <w:pStyle w:val="style0"/>
        <w:keepNext w:val="false"/>
        <w:keepLines w:val="false"/>
        <w:pageBreakBefore w:val="false"/>
        <w:kinsoku/>
        <w:wordWrap/>
        <w:overflowPunct/>
        <w:topLinePunct w:val="false"/>
        <w:autoSpaceDE/>
        <w:autoSpaceDN/>
        <w:bidi w:val="false"/>
        <w:spacing w:lineRule="exact" w:line="360"/>
        <w:ind w:firstLine="420" w:firstLineChars="200"/>
        <w:rPr>
          <w:rFonts w:ascii="宋体" w:hAnsi="宋体" w:hint="eastAsia"/>
          <w:color w:val="000000"/>
        </w:rPr>
      </w:pPr>
      <w:r>
        <w:rPr>
          <w:rFonts w:ascii="宋体" w:hAnsi="宋体" w:hint="eastAsia"/>
          <w:color w:val="000000"/>
        </w:rPr>
        <w:t>2</w:t>
      </w:r>
      <w:r>
        <w:rPr>
          <w:rFonts w:ascii="宋体" w:hAnsi="宋体" w:hint="eastAsia"/>
          <w:color w:val="000000"/>
          <w:lang w:val="en-US" w:eastAsia="zh-CN"/>
        </w:rPr>
        <w:t>6</w:t>
      </w:r>
      <w:r>
        <w:rPr>
          <w:rFonts w:ascii="宋体" w:hAnsi="宋体" w:hint="eastAsia"/>
          <w:color w:val="000000"/>
        </w:rPr>
        <w:t xml:space="preserve">.1 </w:t>
      </w:r>
      <w:r>
        <w:rPr>
          <w:rFonts w:hint="eastAsia"/>
          <w:color w:val="000000"/>
          <w:szCs w:val="21"/>
        </w:rPr>
        <w:t>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58F71E96">
      <w:pPr>
        <w:pStyle w:val="style4118"/>
        <w:keepNext w:val="false"/>
        <w:keepLines w:val="false"/>
        <w:pageBreakBefore w:val="false"/>
        <w:kinsoku/>
        <w:wordWrap/>
        <w:overflowPunct/>
        <w:topLinePunct w:val="false"/>
        <w:autoSpaceDE/>
        <w:autoSpaceDN/>
        <w:bidi w:val="false"/>
        <w:spacing w:lineRule="exact" w:line="360"/>
        <w:ind w:firstLine="420" w:firstLineChars="200"/>
        <w:rPr>
          <w:rFonts w:hAnsi="宋体" w:hint="eastAsia"/>
          <w:color w:val="000000"/>
          <w:szCs w:val="21"/>
        </w:rPr>
      </w:pPr>
      <w:r>
        <w:rPr>
          <w:rFonts w:hAnsi="宋体" w:hint="eastAsia"/>
          <w:color w:val="000000"/>
          <w:szCs w:val="21"/>
        </w:rPr>
        <w:t>2</w:t>
      </w:r>
      <w:r>
        <w:rPr>
          <w:rFonts w:hAnsi="宋体" w:hint="eastAsia"/>
          <w:color w:val="000000"/>
          <w:szCs w:val="21"/>
          <w:lang w:val="en-US" w:eastAsia="zh-CN"/>
        </w:rPr>
        <w:t>6</w:t>
      </w:r>
      <w:r>
        <w:rPr>
          <w:rFonts w:hAnsi="宋体" w:hint="eastAsia"/>
          <w:color w:val="000000"/>
          <w:szCs w:val="21"/>
        </w:rPr>
        <w:t>.2在发布成交公告的同时，采购代理机构向成交供应商发出成交通知书。成交供应商应自接到通知之日起七个工作日内，办理成交通知书领取手续。</w:t>
      </w:r>
    </w:p>
    <w:p w14:paraId="35614C1D">
      <w:pPr>
        <w:pStyle w:val="style4118"/>
        <w:keepNext w:val="false"/>
        <w:keepLines w:val="false"/>
        <w:pageBreakBefore w:val="false"/>
        <w:kinsoku/>
        <w:wordWrap/>
        <w:overflowPunct/>
        <w:topLinePunct w:val="false"/>
        <w:autoSpaceDE/>
        <w:autoSpaceDN/>
        <w:bidi w:val="false"/>
        <w:spacing w:lineRule="exact" w:line="360"/>
        <w:ind w:firstLine="411" w:firstLineChars="196"/>
        <w:rPr>
          <w:rFonts w:hAnsi="宋体" w:hint="eastAsia"/>
          <w:color w:val="000000"/>
        </w:rPr>
      </w:pPr>
      <w:r>
        <w:rPr>
          <w:rFonts w:hAnsi="宋体" w:hint="eastAsia"/>
          <w:color w:val="000000"/>
        </w:rPr>
        <w:t>2</w:t>
      </w:r>
      <w:r>
        <w:rPr>
          <w:rFonts w:hAnsi="宋体" w:hint="eastAsia"/>
          <w:color w:val="000000"/>
          <w:lang w:val="en-US" w:eastAsia="zh-CN"/>
        </w:rPr>
        <w:t>6</w:t>
      </w:r>
      <w:r>
        <w:rPr>
          <w:rFonts w:hAnsi="宋体" w:hint="eastAsia"/>
          <w:color w:val="000000"/>
        </w:rPr>
        <w:t>.3采购代理机构无义务向未成交的供应商解释未成交原因和退还响应文件。</w:t>
      </w:r>
    </w:p>
    <w:p w14:paraId="9851E3AA">
      <w:pPr>
        <w:pStyle w:val="style4106"/>
        <w:rPr>
          <w:rFonts w:hint="eastAsia"/>
        </w:rPr>
      </w:pPr>
    </w:p>
    <w:p w14:paraId="1E1A8F06">
      <w:pPr>
        <w:pStyle w:val="style0"/>
        <w:keepNext w:val="false"/>
        <w:keepLines w:val="false"/>
        <w:pageBreakBefore w:val="false"/>
        <w:tabs>
          <w:tab w:val="left" w:leader="none" w:pos="1140"/>
        </w:tabs>
        <w:kinsoku/>
        <w:wordWrap/>
        <w:overflowPunct/>
        <w:topLinePunct w:val="false"/>
        <w:autoSpaceDE/>
        <w:autoSpaceDN/>
        <w:bidi w:val="false"/>
        <w:spacing w:lineRule="exact" w:line="360"/>
        <w:jc w:val="center"/>
        <w:rPr>
          <w:rFonts w:ascii="宋体" w:hAnsi="宋体" w:hint="eastAsia"/>
          <w:b/>
          <w:color w:val="000000"/>
          <w:sz w:val="28"/>
          <w:szCs w:val="28"/>
        </w:rPr>
      </w:pPr>
      <w:r>
        <w:rPr>
          <w:rFonts w:ascii="宋体" w:hAnsi="宋体" w:hint="eastAsia"/>
          <w:b/>
          <w:color w:val="000000"/>
          <w:sz w:val="28"/>
          <w:szCs w:val="28"/>
        </w:rPr>
        <w:t>五、签订合同</w:t>
      </w:r>
    </w:p>
    <w:p w14:paraId="154F39C0">
      <w:pPr>
        <w:pStyle w:val="style4118"/>
        <w:keepNext w:val="false"/>
        <w:keepLines w:val="false"/>
        <w:pageBreakBefore w:val="false"/>
        <w:kinsoku/>
        <w:wordWrap/>
        <w:overflowPunct/>
        <w:topLinePunct w:val="false"/>
        <w:autoSpaceDE/>
        <w:autoSpaceDN/>
        <w:bidi w:val="false"/>
        <w:spacing w:lineRule="exact" w:line="360"/>
        <w:ind w:left="6" w:leftChars="3" w:firstLine="420" w:firstLineChars="200"/>
        <w:outlineLvl w:val="9"/>
        <w:rPr>
          <w:rFonts w:ascii="宋体" w:hAnsi="宋体" w:hint="eastAsia"/>
          <w:b/>
          <w:color w:val="000000"/>
        </w:rPr>
      </w:pPr>
      <w:r>
        <w:rPr>
          <w:rFonts w:ascii="宋体" w:hAnsi="宋体" w:hint="eastAsia"/>
          <w:b/>
          <w:color w:val="000000"/>
        </w:rPr>
        <w:t>2</w:t>
      </w:r>
      <w:r>
        <w:rPr>
          <w:rFonts w:ascii="宋体" w:hAnsi="宋体" w:hint="eastAsia"/>
          <w:b/>
          <w:color w:val="000000"/>
          <w:lang w:val="en-US" w:eastAsia="zh-CN"/>
        </w:rPr>
        <w:t>7</w:t>
      </w:r>
      <w:r>
        <w:rPr>
          <w:rFonts w:ascii="宋体" w:hAnsi="宋体" w:hint="eastAsia"/>
          <w:b/>
          <w:color w:val="000000"/>
          <w:szCs w:val="21"/>
        </w:rPr>
        <w:t xml:space="preserve">. </w:t>
      </w:r>
      <w:r>
        <w:rPr>
          <w:rFonts w:ascii="宋体" w:hAnsi="宋体" w:hint="eastAsia"/>
          <w:b/>
          <w:color w:val="000000"/>
        </w:rPr>
        <w:t>履约保证金</w:t>
      </w:r>
      <w:r>
        <w:rPr>
          <w:rFonts w:hAnsi="宋体" w:hint="eastAsia"/>
          <w:b/>
          <w:color w:val="000000"/>
          <w:lang w:eastAsia="zh-CN"/>
        </w:rPr>
        <w:t>：</w:t>
      </w:r>
      <w:r>
        <w:rPr>
          <w:rFonts w:ascii="宋体" w:hAnsi="宋体" w:hint="eastAsia"/>
          <w:color w:val="000000"/>
          <w:kern w:val="0"/>
          <w:szCs w:val="21"/>
        </w:rPr>
        <w:t>本项目不收取履约保证金</w:t>
      </w:r>
      <w:r>
        <w:rPr>
          <w:rFonts w:ascii="宋体" w:hAnsi="宋体" w:hint="eastAsia"/>
          <w:b/>
          <w:color w:val="000000"/>
          <w:szCs w:val="21"/>
        </w:rPr>
        <w:t>。</w:t>
      </w:r>
    </w:p>
    <w:p w14:paraId="5C4A06CA">
      <w:pPr>
        <w:pStyle w:val="style0"/>
        <w:keepNext w:val="false"/>
        <w:keepLines w:val="false"/>
        <w:pageBreakBefore w:val="false"/>
        <w:tabs>
          <w:tab w:val="left" w:leader="none" w:pos="1140"/>
        </w:tabs>
        <w:kinsoku/>
        <w:wordWrap/>
        <w:overflowPunct/>
        <w:topLinePunct w:val="false"/>
        <w:autoSpaceDE/>
        <w:autoSpaceDN/>
        <w:bidi w:val="false"/>
        <w:spacing w:lineRule="exact" w:line="360"/>
        <w:ind w:firstLine="420" w:firstLineChars="200"/>
        <w:outlineLvl w:val="9"/>
        <w:rPr>
          <w:rFonts w:ascii="宋体" w:hAnsi="宋体" w:hint="eastAsia"/>
          <w:b/>
          <w:color w:val="000000"/>
          <w:szCs w:val="21"/>
          <w:lang w:val="en-US" w:eastAsia="zh-CN"/>
        </w:rPr>
      </w:pPr>
      <w:r>
        <w:rPr>
          <w:rFonts w:ascii="宋体" w:hAnsi="宋体" w:hint="eastAsia"/>
          <w:b/>
          <w:color w:val="000000"/>
          <w:szCs w:val="21"/>
          <w:lang w:val="en-US" w:eastAsia="zh-CN"/>
        </w:rPr>
        <w:t>2</w:t>
      </w:r>
      <w:r>
        <w:rPr>
          <w:rFonts w:ascii="宋体" w:hAnsi="宋体" w:hint="eastAsia"/>
          <w:b/>
          <w:color w:val="000000"/>
          <w:szCs w:val="21"/>
          <w:lang w:val="en-US" w:eastAsia="zh-CN"/>
        </w:rPr>
        <w:t>8</w:t>
      </w:r>
      <w:r>
        <w:rPr>
          <w:rFonts w:ascii="宋体" w:hAnsi="宋体" w:hint="eastAsia"/>
          <w:b/>
          <w:color w:val="000000"/>
          <w:szCs w:val="21"/>
        </w:rPr>
        <w:t>.签订合同</w:t>
      </w:r>
    </w:p>
    <w:p w14:paraId="656382A9">
      <w:pPr>
        <w:pStyle w:val="style0"/>
        <w:keepNext w:val="false"/>
        <w:keepLines w:val="false"/>
        <w:pageBreakBefore w:val="false"/>
        <w:tabs>
          <w:tab w:val="left" w:leader="none" w:pos="1140"/>
        </w:tabs>
        <w:kinsoku/>
        <w:wordWrap/>
        <w:overflowPunct/>
        <w:topLinePunct w:val="false"/>
        <w:autoSpaceDE/>
        <w:autoSpaceDN/>
        <w:bidi w:val="false"/>
        <w:spacing w:lineRule="exact" w:line="360"/>
        <w:ind w:firstLine="420" w:firstLineChars="200"/>
        <w:outlineLvl w:val="9"/>
        <w:rPr>
          <w:rFonts w:ascii="宋体" w:hAnsi="宋体" w:hint="eastAsia"/>
          <w:color w:val="000000"/>
          <w:lang w:val="en-US" w:eastAsia="zh-CN"/>
        </w:rPr>
      </w:pPr>
      <w:r>
        <w:rPr>
          <w:rFonts w:ascii="宋体" w:hAnsi="宋体" w:hint="eastAsia"/>
          <w:color w:val="000000"/>
          <w:lang w:val="en-US" w:eastAsia="zh-CN"/>
        </w:rPr>
        <w:t>28</w:t>
      </w:r>
      <w:r>
        <w:rPr>
          <w:rFonts w:ascii="宋体" w:hAnsi="宋体" w:hint="eastAsia"/>
          <w:color w:val="000000"/>
        </w:rPr>
        <w:t xml:space="preserve">.1 </w:t>
      </w:r>
      <w:r>
        <w:rPr>
          <w:rFonts w:ascii="宋体" w:hAnsi="宋体" w:hint="eastAsia"/>
          <w:b/>
          <w:color w:val="000000"/>
        </w:rPr>
        <w:t>签订合同时间：</w:t>
      </w:r>
      <w:r>
        <w:rPr>
          <w:rFonts w:ascii="宋体" w:hAnsi="宋体" w:hint="eastAsia"/>
          <w:color w:val="000000"/>
          <w:lang w:eastAsia="zh-CN"/>
        </w:rPr>
        <w:t>成交通知书发出之日起</w:t>
      </w:r>
      <w:r>
        <w:rPr>
          <w:rFonts w:ascii="宋体" w:hAnsi="宋体" w:hint="eastAsia"/>
          <w:color w:val="000000"/>
          <w:lang w:val="en-US" w:eastAsia="zh-CN"/>
        </w:rPr>
        <w:t>八个工作</w:t>
      </w:r>
      <w:r>
        <w:rPr>
          <w:rFonts w:ascii="宋体" w:hAnsi="宋体" w:hint="eastAsia"/>
          <w:color w:val="000000"/>
          <w:lang w:eastAsia="zh-CN"/>
        </w:rPr>
        <w:t>日内</w:t>
      </w:r>
      <w:r>
        <w:rPr>
          <w:rFonts w:ascii="宋体" w:hAnsi="宋体" w:hint="eastAsia"/>
          <w:color w:val="000000"/>
        </w:rPr>
        <w:t>。</w:t>
      </w:r>
      <w:r>
        <w:rPr>
          <w:rFonts w:hint="eastAsia"/>
          <w:color w:val="000000"/>
          <w:szCs w:val="21"/>
        </w:rPr>
        <w:t>成交供应商领取成交通知书后，应按规定与采购人签订合同。</w:t>
      </w:r>
    </w:p>
    <w:p w14:paraId="80D2B9FC">
      <w:pPr>
        <w:pStyle w:val="style4118"/>
        <w:keepNext w:val="false"/>
        <w:keepLines w:val="false"/>
        <w:pageBreakBefore w:val="false"/>
        <w:kinsoku/>
        <w:wordWrap/>
        <w:overflowPunct/>
        <w:topLinePunct w:val="false"/>
        <w:autoSpaceDE/>
        <w:autoSpaceDN/>
        <w:bidi w:val="false"/>
        <w:spacing w:lineRule="exact" w:line="360"/>
        <w:ind w:firstLine="420" w:firstLineChars="200"/>
        <w:outlineLvl w:val="9"/>
        <w:rPr>
          <w:rFonts w:hAnsi="宋体" w:hint="eastAsia"/>
          <w:color w:val="000000"/>
          <w:szCs w:val="24"/>
          <w:lang w:val="en-US" w:eastAsia="zh-CN"/>
        </w:rPr>
      </w:pPr>
      <w:r>
        <w:rPr>
          <w:rFonts w:hAnsi="宋体" w:hint="eastAsia"/>
          <w:color w:val="000000"/>
          <w:szCs w:val="24"/>
          <w:lang w:val="en-US" w:eastAsia="zh-CN"/>
        </w:rPr>
        <w:t>28</w:t>
      </w:r>
      <w:r>
        <w:rPr>
          <w:rFonts w:hAnsi="宋体" w:hint="eastAsia"/>
          <w:color w:val="000000"/>
          <w:szCs w:val="24"/>
        </w:rPr>
        <w:t>.2</w:t>
      </w:r>
      <w:r>
        <w:rPr>
          <w:rFonts w:hAnsi="宋体" w:hint="eastAsia"/>
          <w:color w:val="000000"/>
        </w:rPr>
        <w:t>如成交供应商有下列情形之一的，情节严重的，由财政部门将其列入不良行为记录名单，在一至三年内禁止参加政府采购活动，并予以通报。采购代理机构可从磋商小组推荐的成交候选供应商中按顺序重新确定成交供应商或重新组织采购。</w:t>
      </w:r>
      <w:r>
        <w:rPr>
          <w:rFonts w:hAnsi="宋体" w:hint="eastAsia"/>
          <w:color w:val="000000"/>
          <w:szCs w:val="21"/>
        </w:rPr>
        <w:t>拒绝签订采购合同的成交供应商不得参加对该项目重新开展的采购活动。</w:t>
      </w:r>
    </w:p>
    <w:p w14:paraId="AB47AAA3">
      <w:pPr>
        <w:pStyle w:val="style0"/>
        <w:keepNext w:val="false"/>
        <w:keepLines w:val="false"/>
        <w:pageBreakBefore w:val="false"/>
        <w:widowControl/>
        <w:kinsoku/>
        <w:wordWrap/>
        <w:overflowPunct/>
        <w:topLinePunct w:val="false"/>
        <w:autoSpaceDE/>
        <w:autoSpaceDN/>
        <w:bidi w:val="false"/>
        <w:spacing w:lineRule="exact" w:line="360"/>
        <w:jc w:val="left"/>
        <w:outlineLvl w:val="9"/>
        <w:rPr>
          <w:rFonts w:ascii="宋体" w:hAnsi="宋体" w:hint="eastAsia"/>
          <w:color w:val="000000"/>
        </w:rPr>
      </w:pPr>
      <w:r>
        <w:rPr>
          <w:rFonts w:ascii="宋体" w:hAnsi="宋体" w:hint="eastAsia"/>
          <w:color w:val="000000"/>
        </w:rPr>
        <w:t>　　（1）成交后不与采购人签订合同的（不可抗力除外）；</w:t>
      </w:r>
    </w:p>
    <w:p w14:paraId="F318BFFC">
      <w:pPr>
        <w:pStyle w:val="style0"/>
        <w:keepNext w:val="false"/>
        <w:keepLines w:val="false"/>
        <w:pageBreakBefore w:val="false"/>
        <w:widowControl/>
        <w:kinsoku/>
        <w:wordWrap/>
        <w:overflowPunct/>
        <w:topLinePunct w:val="false"/>
        <w:autoSpaceDE/>
        <w:autoSpaceDN/>
        <w:bidi w:val="false"/>
        <w:spacing w:lineRule="exact" w:line="360"/>
        <w:jc w:val="left"/>
        <w:outlineLvl w:val="9"/>
        <w:rPr>
          <w:rFonts w:ascii="宋体" w:hAnsi="宋体" w:hint="eastAsia"/>
          <w:color w:val="000000"/>
        </w:rPr>
      </w:pPr>
      <w:r>
        <w:rPr>
          <w:rFonts w:ascii="宋体" w:hAnsi="宋体" w:hint="eastAsia"/>
          <w:color w:val="000000"/>
        </w:rPr>
        <w:t xml:space="preserve">    （2）将成交项目转让给他人，或者在响应文件中未说明，且未经采购人同意，将成交项目分包给他人的；</w:t>
      </w:r>
    </w:p>
    <w:p w14:paraId="379EF6B9">
      <w:pPr>
        <w:pStyle w:val="style0"/>
        <w:keepNext w:val="false"/>
        <w:keepLines w:val="false"/>
        <w:pageBreakBefore w:val="false"/>
        <w:widowControl/>
        <w:kinsoku/>
        <w:wordWrap/>
        <w:overflowPunct/>
        <w:topLinePunct w:val="false"/>
        <w:autoSpaceDE/>
        <w:autoSpaceDN/>
        <w:bidi w:val="false"/>
        <w:spacing w:lineRule="exact" w:line="360"/>
        <w:ind w:firstLine="420"/>
        <w:jc w:val="left"/>
        <w:outlineLvl w:val="9"/>
        <w:rPr>
          <w:rFonts w:ascii="宋体" w:hAnsi="宋体" w:hint="eastAsia"/>
          <w:color w:val="000000"/>
        </w:rPr>
      </w:pPr>
      <w:r>
        <w:rPr>
          <w:rFonts w:ascii="宋体" w:hAnsi="宋体" w:hint="eastAsia"/>
          <w:color w:val="000000"/>
        </w:rPr>
        <w:t>（3）拒绝履行合同义务的。</w:t>
      </w:r>
    </w:p>
    <w:p w14:paraId="EC0E5150">
      <w:pPr>
        <w:pStyle w:val="style4118"/>
        <w:keepNext w:val="false"/>
        <w:keepLines w:val="false"/>
        <w:pageBreakBefore w:val="false"/>
        <w:kinsoku/>
        <w:wordWrap/>
        <w:overflowPunct/>
        <w:topLinePunct w:val="false"/>
        <w:autoSpaceDE/>
        <w:autoSpaceDN/>
        <w:bidi w:val="false"/>
        <w:spacing w:lineRule="exact" w:line="360"/>
        <w:ind w:left="3" w:firstLine="420" w:firstLineChars="200"/>
        <w:jc w:val="left"/>
        <w:outlineLvl w:val="9"/>
        <w:rPr>
          <w:rFonts w:hAnsi="宋体" w:hint="eastAsia"/>
          <w:color w:val="000000"/>
          <w:lang w:val="en-US" w:eastAsia="zh-CN"/>
        </w:rPr>
      </w:pPr>
      <w:r>
        <w:rPr>
          <w:rFonts w:hAnsi="宋体" w:hint="eastAsia"/>
          <w:color w:val="000000"/>
          <w:lang w:val="en-US" w:eastAsia="zh-CN"/>
        </w:rPr>
        <w:t>28</w:t>
      </w:r>
      <w:r>
        <w:rPr>
          <w:rFonts w:hAnsi="宋体" w:hint="eastAsia"/>
          <w:color w:val="000000"/>
        </w:rPr>
        <w:t xml:space="preserve">.3 </w:t>
      </w:r>
      <w:r>
        <w:rPr>
          <w:rFonts w:hAnsi="宋体" w:hint="eastAsia"/>
          <w:color w:val="000000"/>
          <w:szCs w:val="21"/>
        </w:rPr>
        <w:t>合同备案存档：</w:t>
      </w:r>
      <w:r>
        <w:rPr>
          <w:rFonts w:hAnsi="宋体" w:hint="eastAsia"/>
          <w:color w:val="000000"/>
        </w:rPr>
        <w:t>采购合同双方自签订签订合同后，</w:t>
      </w:r>
      <w:r>
        <w:rPr>
          <w:rFonts w:hAnsi="宋体" w:hint="eastAsia"/>
          <w:color w:val="000000"/>
          <w:lang w:eastAsia="zh-CN"/>
        </w:rPr>
        <w:t>采购人</w:t>
      </w:r>
      <w:r>
        <w:rPr>
          <w:rFonts w:hAnsi="宋体" w:hint="eastAsia"/>
          <w:color w:val="000000"/>
        </w:rPr>
        <w:t>一个工作日内将一份合同原件交采购代理机构，采购代理机构将政府采购合同在省级以上人民政府财政部门指定媒体上公告并存档；于合同签订之日起七个工作日内将一份合同原件送</w:t>
      </w:r>
      <w:r>
        <w:rPr>
          <w:rFonts w:hAnsi="宋体" w:hint="eastAsia"/>
          <w:color w:val="000000"/>
          <w:lang w:eastAsia="zh-CN"/>
        </w:rPr>
        <w:t>采购监督管理科</w:t>
      </w:r>
      <w:r>
        <w:rPr>
          <w:rFonts w:hAnsi="宋体" w:hint="eastAsia"/>
          <w:color w:val="000000"/>
        </w:rPr>
        <w:t>备案。</w:t>
      </w:r>
    </w:p>
    <w:p w14:paraId="EBD55E66">
      <w:pPr>
        <w:pStyle w:val="style4098"/>
        <w:tabs>
          <w:tab w:val="clear" w:pos="567"/>
        </w:tabs>
        <w:rPr>
          <w:rFonts w:hint="eastAsia"/>
        </w:rPr>
      </w:pPr>
    </w:p>
    <w:p w14:paraId="ECE3286C">
      <w:pPr>
        <w:pStyle w:val="style4118"/>
        <w:keepNext w:val="false"/>
        <w:keepLines w:val="false"/>
        <w:pageBreakBefore w:val="false"/>
        <w:kinsoku/>
        <w:wordWrap/>
        <w:overflowPunct/>
        <w:topLinePunct w:val="false"/>
        <w:autoSpaceDE/>
        <w:autoSpaceDN/>
        <w:bidi w:val="false"/>
        <w:spacing w:lineRule="exact" w:line="360"/>
        <w:jc w:val="center"/>
        <w:outlineLvl w:val="9"/>
        <w:rPr>
          <w:rFonts w:hAnsi="宋体" w:hint="eastAsia"/>
          <w:b/>
          <w:color w:val="000000"/>
          <w:sz w:val="28"/>
          <w:szCs w:val="28"/>
        </w:rPr>
      </w:pPr>
      <w:r>
        <w:rPr>
          <w:rFonts w:hAnsi="宋体" w:hint="eastAsia"/>
          <w:b/>
          <w:color w:val="000000"/>
          <w:sz w:val="28"/>
          <w:szCs w:val="28"/>
        </w:rPr>
        <w:t>六、其他事项</w:t>
      </w:r>
    </w:p>
    <w:p w14:paraId="C7F706FF">
      <w:pPr>
        <w:pStyle w:val="style0"/>
        <w:keepNext w:val="false"/>
        <w:keepLines w:val="false"/>
        <w:pageBreakBefore w:val="false"/>
        <w:kinsoku/>
        <w:wordWrap/>
        <w:overflowPunct/>
        <w:topLinePunct w:val="false"/>
        <w:autoSpaceDE/>
        <w:autoSpaceDN/>
        <w:bidi w:val="false"/>
        <w:spacing w:lineRule="exact" w:line="360"/>
        <w:ind w:firstLine="514" w:firstLineChars="245"/>
        <w:outlineLvl w:val="9"/>
        <w:rPr>
          <w:rFonts w:ascii="宋体" w:hAnsi="宋体" w:hint="eastAsia"/>
          <w:b/>
          <w:color w:val="000000"/>
          <w:lang w:val="en-US" w:eastAsia="zh-CN"/>
        </w:rPr>
      </w:pPr>
      <w:r>
        <w:rPr>
          <w:rFonts w:ascii="宋体" w:hAnsi="宋体" w:hint="eastAsia"/>
          <w:b/>
          <w:color w:val="000000"/>
          <w:lang w:val="en-US" w:eastAsia="zh-CN"/>
        </w:rPr>
        <w:t>2</w:t>
      </w:r>
      <w:r>
        <w:rPr>
          <w:rFonts w:ascii="宋体" w:hAnsi="宋体" w:hint="eastAsia"/>
          <w:b/>
          <w:color w:val="000000"/>
          <w:lang w:val="en-US" w:eastAsia="zh-CN"/>
        </w:rPr>
        <w:t>9</w:t>
      </w:r>
      <w:r>
        <w:rPr>
          <w:rFonts w:ascii="宋体" w:hAnsi="宋体" w:hint="eastAsia"/>
          <w:b/>
          <w:color w:val="000000"/>
          <w:szCs w:val="21"/>
        </w:rPr>
        <w:t>、</w:t>
      </w:r>
      <w:r>
        <w:rPr>
          <w:rFonts w:ascii="宋体" w:hAnsi="宋体" w:hint="eastAsia"/>
          <w:b/>
          <w:color w:val="000000"/>
        </w:rPr>
        <w:t>采购代理服务费</w:t>
      </w:r>
    </w:p>
    <w:p w14:paraId="0EB0A84C">
      <w:pPr>
        <w:pStyle w:val="style0"/>
        <w:keepNext w:val="false"/>
        <w:keepLines w:val="false"/>
        <w:pageBreakBefore w:val="false"/>
        <w:widowControl/>
        <w:kinsoku/>
        <w:wordWrap/>
        <w:overflowPunct/>
        <w:topLinePunct w:val="false"/>
        <w:autoSpaceDE/>
        <w:autoSpaceDN/>
        <w:bidi w:val="false"/>
        <w:spacing w:lineRule="exact" w:line="360"/>
        <w:ind w:firstLine="420"/>
        <w:jc w:val="left"/>
        <w:outlineLvl w:val="9"/>
        <w:rPr>
          <w:rFonts w:ascii="宋体" w:eastAsia="宋体" w:hAnsi="宋体" w:hint="eastAsia"/>
          <w:color w:val="000000"/>
        </w:rPr>
      </w:pPr>
      <w:r>
        <w:rPr>
          <w:rFonts w:ascii="宋体" w:eastAsia="宋体" w:hAnsi="宋体" w:hint="eastAsia"/>
          <w:color w:val="000000"/>
        </w:rPr>
        <w:t>成交供应商领取成交通知书前，向</w:t>
      </w:r>
      <w:r>
        <w:rPr>
          <w:rFonts w:ascii="宋体" w:eastAsia="宋体" w:hAnsi="宋体" w:hint="eastAsia"/>
          <w:color w:val="000000"/>
          <w:lang w:eastAsia="zh-CN"/>
        </w:rPr>
        <w:t>广西方宙工程咨询有限公司</w:t>
      </w:r>
      <w:r>
        <w:rPr>
          <w:rFonts w:ascii="宋体" w:eastAsia="宋体" w:hAnsi="宋体" w:hint="eastAsia"/>
          <w:color w:val="000000"/>
          <w:lang w:val="en-US" w:eastAsia="zh-CN"/>
        </w:rPr>
        <w:t>指定账户</w:t>
      </w:r>
      <w:r>
        <w:rPr>
          <w:rFonts w:ascii="宋体" w:eastAsia="宋体" w:hAnsi="宋体" w:hint="eastAsia"/>
          <w:color w:val="000000"/>
        </w:rPr>
        <w:t>一次性付清采购代理服务费。本项目招标代理服务收费标准参照计价格[2002]1980号《招标代理服务收费管理暂行办法》服务类</w:t>
      </w:r>
      <w:r>
        <w:rPr>
          <w:rFonts w:ascii="宋体" w:eastAsia="宋体" w:hAnsi="宋体" w:hint="eastAsia"/>
          <w:color w:val="000000"/>
          <w:lang w:eastAsia="zh-CN"/>
        </w:rPr>
        <w:t>收费标准向成交供应商收取</w:t>
      </w:r>
      <w:r>
        <w:rPr>
          <w:rFonts w:ascii="宋体" w:eastAsia="宋体" w:hAnsi="宋体" w:hint="eastAsia"/>
          <w:color w:val="000000"/>
        </w:rPr>
        <w:t>。</w:t>
      </w:r>
    </w:p>
    <w:p w14:paraId="A73AA935">
      <w:pPr>
        <w:pStyle w:val="style0"/>
        <w:keepNext w:val="false"/>
        <w:keepLines w:val="false"/>
        <w:pageBreakBefore w:val="false"/>
        <w:kinsoku/>
        <w:wordWrap/>
        <w:overflowPunct/>
        <w:topLinePunct w:val="false"/>
        <w:autoSpaceDE/>
        <w:autoSpaceDN/>
        <w:bidi w:val="false"/>
        <w:spacing w:lineRule="exact" w:line="360"/>
        <w:jc w:val="center"/>
        <w:outlineLvl w:val="9"/>
        <w:rPr>
          <w:rFonts w:ascii="宋体" w:hAnsi="宋体" w:hint="eastAsia"/>
          <w:color w:val="000000"/>
          <w:szCs w:val="21"/>
        </w:rPr>
      </w:pPr>
      <w:r>
        <w:rPr>
          <w:rFonts w:ascii="宋体" w:hAnsi="宋体" w:hint="eastAsia"/>
          <w:color w:val="000000"/>
          <w:szCs w:val="21"/>
        </w:rPr>
        <w:t>采购代理服务收费标准</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719"/>
        <w:gridCol w:w="2002"/>
        <w:gridCol w:w="1992"/>
        <w:gridCol w:w="2293"/>
      </w:tblGrid>
      <w:tr w14:paraId="F4D300FA">
        <w:trPr>
          <w:wAfter w:w="0" w:type="dxa"/>
          <w:trHeight w:val="482" w:hRule="atLeast"/>
        </w:trPr>
        <w:tc>
          <w:tcPr>
            <w:tcW w:w="2719" w:type="dxa"/>
            <w:tcBorders/>
          </w:tcPr>
          <w:p w14:paraId="EC0C7A14">
            <w:pPr>
              <w:pStyle w:val="style4118"/>
              <w:keepNext w:val="false"/>
              <w:keepLines w:val="false"/>
              <w:pageBreakBefore w:val="false"/>
              <w:kinsoku/>
              <w:wordWrap/>
              <w:overflowPunct/>
              <w:topLinePunct w:val="false"/>
              <w:autoSpaceDE/>
              <w:autoSpaceDN/>
              <w:bidi w:val="false"/>
              <w:spacing w:lineRule="exact" w:line="360"/>
              <w:ind w:left="25"/>
              <w:outlineLvl w:val="9"/>
              <w:rPr>
                <w:rFonts w:hAnsi="宋体"/>
                <w:color w:val="000000"/>
              </w:rPr>
            </w:pPr>
            <w:r>
              <w:rPr>
                <w:rFonts w:hAnsi="宋体"/>
                <w:color w:val="000000"/>
              </w:rPr>
              <mc:AlternateContent>
                <mc:Choice Requires="wps">
                  <w:drawing>
                    <wp:anchor distT="0" distB="0" distL="0" distR="0" simplePos="false" relativeHeight="2" behindDoc="false" locked="false" layoutInCell="true" allowOverlap="true">
                      <wp:simplePos x="0" y="0"/>
                      <wp:positionH relativeFrom="column">
                        <wp:posOffset>0</wp:posOffset>
                      </wp:positionH>
                      <wp:positionV relativeFrom="paragraph">
                        <wp:posOffset>0</wp:posOffset>
                      </wp:positionV>
                      <wp:extent cx="1130936" cy="657225"/>
                      <wp:effectExtent l="0" t="0" r="0" b="0"/>
                      <wp:wrapNone/>
                      <wp:docPr id="1026" name="_x0000_s205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130936" cy="657225"/>
                              </a:xfrm>
                              <a:prstGeom prst="line"/>
                              <a:ln cmpd="sng" cap="flat" w="12700">
                                <a:solidFill>
                                  <a:srgbClr val="ffffff"/>
                                </a:solidFill>
                                <a:prstDash val="solid"/>
                                <a:round/>
                                <a:headEnd/>
                                <a:tailEnd/>
                              </a:ln>
                            </wps:spPr>
                            <wps:bodyPr>
                              <a:prstTxWarp prst="textNoShape"/>
                            </wps:bodyPr>
                          </wps:wsp>
                        </a:graphicData>
                      </a:graphic>
                    </wp:anchor>
                  </w:drawing>
                </mc:Choice>
                <mc:Fallback>
                  <w:pict>
                    <v:line id="1026" filled="f" stroked="t" from="0.0pt,0.0pt" to="89.05008pt,51.75pt" style="position:absolute;z-index:2;mso-position-horizontal-relative:text;mso-position-vertical-relative:text;mso-width-relative:page;mso-height-relative:page;mso-wrap-distance-left:0.0pt;mso-wrap-distance-right:0.0pt;visibility:visible;">
                      <v:stroke color="white" weight="1.0pt"/>
                      <v:fill/>
                    </v:line>
                  </w:pict>
                </mc:Fallback>
              </mc:AlternateContent>
            </w:r>
            <w:r>
              <w:rPr>
                <w:rFonts w:hAnsi="宋体" w:hint="eastAsia"/>
                <w:color w:val="000000"/>
              </w:rPr>
              <w:t>费率           服务类型</w:t>
            </w:r>
          </w:p>
          <w:p w14:paraId="E9E69B4E">
            <w:pPr>
              <w:pStyle w:val="style4118"/>
              <w:keepNext w:val="false"/>
              <w:keepLines w:val="false"/>
              <w:pageBreakBefore w:val="false"/>
              <w:kinsoku/>
              <w:wordWrap/>
              <w:overflowPunct/>
              <w:topLinePunct w:val="false"/>
              <w:autoSpaceDE/>
              <w:autoSpaceDN/>
              <w:bidi w:val="false"/>
              <w:spacing w:lineRule="exact" w:line="360"/>
              <w:ind w:left="25"/>
              <w:outlineLvl w:val="9"/>
              <w:rPr>
                <w:rFonts w:hAnsi="宋体"/>
                <w:color w:val="000000"/>
              </w:rPr>
            </w:pPr>
            <w:r>
              <w:rPr>
                <w:rFonts w:hAnsi="宋体"/>
                <w:color w:val="000000"/>
              </w:rPr>
              <mc:AlternateContent>
                <mc:Choice Requires="wps">
                  <w:drawing>
                    <wp:anchor distT="0" distB="0" distL="0" distR="0" simplePos="false" relativeHeight="3" behindDoc="false" locked="false" layoutInCell="true" allowOverlap="true">
                      <wp:simplePos x="0" y="0"/>
                      <wp:positionH relativeFrom="column">
                        <wp:posOffset>0</wp:posOffset>
                      </wp:positionH>
                      <wp:positionV relativeFrom="paragraph">
                        <wp:posOffset>0</wp:posOffset>
                      </wp:positionV>
                      <wp:extent cx="1714500" cy="396239"/>
                      <wp:effectExtent l="0" t="0" r="0" b="0"/>
                      <wp:wrapNone/>
                      <wp:docPr id="1027" name="_x0000_s205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714500" cy="396239"/>
                              </a:xfrm>
                              <a:prstGeom prst="line"/>
                              <a:ln cmpd="sng" cap="flat" w="12700">
                                <a:solidFill>
                                  <a:srgbClr val="ffffff"/>
                                </a:solidFill>
                                <a:prstDash val="solid"/>
                                <a:round/>
                                <a:headEnd/>
                                <a:tailEnd/>
                              </a:ln>
                            </wps:spPr>
                            <wps:bodyPr>
                              <a:prstTxWarp prst="textNoShape"/>
                            </wps:bodyPr>
                          </wps:wsp>
                        </a:graphicData>
                      </a:graphic>
                    </wp:anchor>
                  </w:drawing>
                </mc:Choice>
                <mc:Fallback>
                  <w:pict>
                    <v:line id="1027" filled="f" stroked="t" from="0.0pt,0.0pt" to="135.0pt,31.19992pt" style="position:absolute;z-index:3;mso-position-horizontal-relative:text;mso-position-vertical-relative:text;mso-width-relative:page;mso-height-relative:page;mso-wrap-distance-left:0.0pt;mso-wrap-distance-right:0.0pt;visibility:visible;">
                      <v:stroke color="white" weight="1.0pt"/>
                      <v:fill/>
                    </v:line>
                  </w:pict>
                </mc:Fallback>
              </mc:AlternateContent>
            </w:r>
          </w:p>
          <w:p w14:paraId="B363955B">
            <w:pPr>
              <w:pStyle w:val="style4118"/>
              <w:keepNext w:val="false"/>
              <w:keepLines w:val="false"/>
              <w:pageBreakBefore w:val="false"/>
              <w:kinsoku/>
              <w:wordWrap/>
              <w:overflowPunct/>
              <w:topLinePunct w:val="false"/>
              <w:autoSpaceDE/>
              <w:autoSpaceDN/>
              <w:bidi w:val="false"/>
              <w:spacing w:lineRule="exact" w:line="360"/>
              <w:ind w:left="25"/>
              <w:outlineLvl w:val="9"/>
              <w:rPr>
                <w:rFonts w:hAnsi="宋体" w:hint="eastAsia"/>
                <w:color w:val="000000"/>
              </w:rPr>
            </w:pPr>
            <w:r>
              <w:rPr>
                <w:rFonts w:hAnsi="宋体" w:hint="eastAsia"/>
                <w:color w:val="000000"/>
              </w:rPr>
              <w:t>中标金额（万元）</w:t>
            </w:r>
          </w:p>
        </w:tc>
        <w:tc>
          <w:tcPr>
            <w:tcW w:w="2002" w:type="dxa"/>
            <w:tcBorders/>
            <w:vAlign w:val="center"/>
          </w:tcPr>
          <w:p w14:paraId="0F348C92">
            <w:pPr>
              <w:pStyle w:val="style4118"/>
              <w:keepNext w:val="false"/>
              <w:keepLines w:val="false"/>
              <w:pageBreakBefore w:val="false"/>
              <w:kinsoku/>
              <w:wordWrap/>
              <w:overflowPunct/>
              <w:topLinePunct w:val="false"/>
              <w:autoSpaceDE/>
              <w:autoSpaceDN/>
              <w:bidi w:val="false"/>
              <w:spacing w:lineRule="exact" w:line="360"/>
              <w:ind w:left="25"/>
              <w:jc w:val="center"/>
              <w:outlineLvl w:val="9"/>
              <w:rPr>
                <w:rFonts w:hAnsi="宋体" w:hint="eastAsia"/>
                <w:color w:val="000000"/>
              </w:rPr>
            </w:pPr>
            <w:r>
              <w:rPr>
                <w:rFonts w:hAnsi="宋体" w:hint="eastAsia"/>
                <w:color w:val="000000"/>
              </w:rPr>
              <w:t>货物</w:t>
            </w:r>
            <w:r>
              <w:rPr>
                <w:rFonts w:hAnsi="宋体" w:hint="eastAsia"/>
                <w:color w:val="000000"/>
                <w:lang w:val="en-US" w:eastAsia="zh-CN"/>
              </w:rPr>
              <w:t>招标</w:t>
            </w:r>
          </w:p>
        </w:tc>
        <w:tc>
          <w:tcPr>
            <w:tcW w:w="1992" w:type="dxa"/>
            <w:tcBorders/>
            <w:vAlign w:val="center"/>
          </w:tcPr>
          <w:p w14:paraId="C598FFE5">
            <w:pPr>
              <w:pStyle w:val="style4118"/>
              <w:keepNext w:val="false"/>
              <w:keepLines w:val="false"/>
              <w:pageBreakBefore w:val="false"/>
              <w:kinsoku/>
              <w:wordWrap/>
              <w:overflowPunct/>
              <w:topLinePunct w:val="false"/>
              <w:autoSpaceDE/>
              <w:autoSpaceDN/>
              <w:bidi w:val="false"/>
              <w:spacing w:lineRule="exact" w:line="360"/>
              <w:ind w:left="25"/>
              <w:jc w:val="center"/>
              <w:outlineLvl w:val="9"/>
              <w:rPr>
                <w:rFonts w:hAnsi="宋体" w:hint="eastAsia"/>
                <w:color w:val="000000"/>
              </w:rPr>
            </w:pPr>
            <w:r>
              <w:rPr>
                <w:rFonts w:hAnsi="宋体" w:hint="eastAsia"/>
                <w:color w:val="000000"/>
              </w:rPr>
              <w:t>服务</w:t>
            </w:r>
            <w:r>
              <w:rPr>
                <w:rFonts w:hAnsi="宋体" w:hint="eastAsia"/>
                <w:color w:val="000000"/>
                <w:lang w:val="en-US" w:eastAsia="zh-CN"/>
              </w:rPr>
              <w:t>招标</w:t>
            </w:r>
          </w:p>
        </w:tc>
        <w:tc>
          <w:tcPr>
            <w:tcW w:w="2293" w:type="dxa"/>
            <w:tcBorders/>
            <w:vAlign w:val="center"/>
          </w:tcPr>
          <w:p w14:paraId="961C2921">
            <w:pPr>
              <w:pStyle w:val="style4118"/>
              <w:keepNext w:val="false"/>
              <w:keepLines w:val="false"/>
              <w:pageBreakBefore w:val="false"/>
              <w:kinsoku/>
              <w:wordWrap/>
              <w:overflowPunct/>
              <w:topLinePunct w:val="false"/>
              <w:autoSpaceDE/>
              <w:autoSpaceDN/>
              <w:bidi w:val="false"/>
              <w:spacing w:lineRule="exact" w:line="360"/>
              <w:ind w:left="25"/>
              <w:jc w:val="center"/>
              <w:outlineLvl w:val="9"/>
              <w:rPr>
                <w:rFonts w:hAnsi="宋体" w:hint="eastAsia"/>
                <w:color w:val="000000"/>
              </w:rPr>
            </w:pPr>
            <w:r>
              <w:rPr>
                <w:rFonts w:hAnsi="宋体" w:hint="eastAsia"/>
                <w:color w:val="000000"/>
              </w:rPr>
              <w:t>工程</w:t>
            </w:r>
            <w:r>
              <w:rPr>
                <w:rFonts w:hAnsi="宋体" w:hint="eastAsia"/>
                <w:color w:val="000000"/>
                <w:lang w:val="en-US" w:eastAsia="zh-CN"/>
              </w:rPr>
              <w:t>招标</w:t>
            </w:r>
          </w:p>
        </w:tc>
      </w:tr>
      <w:tr w14:paraId="4A42220D">
        <w:tblPrEx/>
        <w:trPr>
          <w:wAfter w:w="0" w:type="dxa"/>
          <w:trHeight w:val="130" w:hRule="atLeast"/>
        </w:trPr>
        <w:tc>
          <w:tcPr>
            <w:tcW w:w="2719" w:type="dxa"/>
            <w:tcBorders/>
          </w:tcPr>
          <w:p w14:paraId="09C024D0">
            <w:pPr>
              <w:pStyle w:val="style4118"/>
              <w:keepNext w:val="false"/>
              <w:keepLines w:val="false"/>
              <w:pageBreakBefore w:val="false"/>
              <w:kinsoku/>
              <w:wordWrap/>
              <w:overflowPunct/>
              <w:topLinePunct w:val="false"/>
              <w:autoSpaceDE/>
              <w:autoSpaceDN/>
              <w:bidi w:val="false"/>
              <w:spacing w:lineRule="exact" w:line="360"/>
              <w:ind w:left="25"/>
              <w:outlineLvl w:val="9"/>
              <w:rPr>
                <w:rFonts w:hAnsi="宋体" w:hint="eastAsia"/>
                <w:color w:val="000000"/>
              </w:rPr>
            </w:pPr>
            <w:r>
              <w:rPr>
                <w:rFonts w:hAnsi="宋体" w:hint="eastAsia"/>
                <w:color w:val="000000"/>
              </w:rPr>
              <w:t>100以下</w:t>
            </w:r>
          </w:p>
        </w:tc>
        <w:tc>
          <w:tcPr>
            <w:tcW w:w="2002" w:type="dxa"/>
            <w:tcBorders/>
          </w:tcPr>
          <w:p w14:paraId="4DE1E18D">
            <w:pPr>
              <w:pStyle w:val="style4118"/>
              <w:keepNext w:val="false"/>
              <w:keepLines w:val="false"/>
              <w:pageBreakBefore w:val="false"/>
              <w:kinsoku/>
              <w:wordWrap/>
              <w:overflowPunct/>
              <w:topLinePunct w:val="false"/>
              <w:autoSpaceDE/>
              <w:autoSpaceDN/>
              <w:bidi w:val="false"/>
              <w:spacing w:lineRule="exact" w:line="360"/>
              <w:ind w:left="25"/>
              <w:jc w:val="center"/>
              <w:outlineLvl w:val="9"/>
              <w:rPr>
                <w:rFonts w:hAnsi="宋体" w:hint="eastAsia"/>
                <w:color w:val="000000"/>
              </w:rPr>
            </w:pPr>
            <w:r>
              <w:rPr>
                <w:rFonts w:hAnsi="宋体" w:hint="eastAsia"/>
                <w:color w:val="000000"/>
              </w:rPr>
              <w:t>1.5%</w:t>
            </w:r>
          </w:p>
        </w:tc>
        <w:tc>
          <w:tcPr>
            <w:tcW w:w="1992" w:type="dxa"/>
            <w:tcBorders/>
          </w:tcPr>
          <w:p w14:paraId="DC3228EE">
            <w:pPr>
              <w:pStyle w:val="style4118"/>
              <w:keepNext w:val="false"/>
              <w:keepLines w:val="false"/>
              <w:pageBreakBefore w:val="false"/>
              <w:kinsoku/>
              <w:wordWrap/>
              <w:overflowPunct/>
              <w:topLinePunct w:val="false"/>
              <w:autoSpaceDE/>
              <w:autoSpaceDN/>
              <w:bidi w:val="false"/>
              <w:spacing w:lineRule="exact" w:line="360"/>
              <w:ind w:left="25"/>
              <w:jc w:val="center"/>
              <w:outlineLvl w:val="9"/>
              <w:rPr>
                <w:rFonts w:hAnsi="宋体" w:hint="eastAsia"/>
                <w:color w:val="000000"/>
              </w:rPr>
            </w:pPr>
            <w:r>
              <w:rPr>
                <w:rFonts w:hAnsi="宋体" w:hint="eastAsia"/>
                <w:color w:val="000000"/>
              </w:rPr>
              <w:t>1.5%</w:t>
            </w:r>
          </w:p>
        </w:tc>
        <w:tc>
          <w:tcPr>
            <w:tcW w:w="2293" w:type="dxa"/>
            <w:tcBorders/>
          </w:tcPr>
          <w:p w14:paraId="4AE9F3F3">
            <w:pPr>
              <w:pStyle w:val="style4118"/>
              <w:keepNext w:val="false"/>
              <w:keepLines w:val="false"/>
              <w:pageBreakBefore w:val="false"/>
              <w:kinsoku/>
              <w:wordWrap/>
              <w:overflowPunct/>
              <w:topLinePunct w:val="false"/>
              <w:autoSpaceDE/>
              <w:autoSpaceDN/>
              <w:bidi w:val="false"/>
              <w:spacing w:lineRule="exact" w:line="360"/>
              <w:ind w:left="25"/>
              <w:jc w:val="center"/>
              <w:outlineLvl w:val="9"/>
              <w:rPr>
                <w:rFonts w:hAnsi="宋体" w:hint="eastAsia"/>
                <w:color w:val="000000"/>
              </w:rPr>
            </w:pPr>
            <w:r>
              <w:rPr>
                <w:rFonts w:hAnsi="宋体" w:hint="eastAsia"/>
                <w:color w:val="000000"/>
              </w:rPr>
              <w:t>1.0%</w:t>
            </w:r>
          </w:p>
        </w:tc>
      </w:tr>
      <w:tr w14:paraId="B0675E13">
        <w:tblPrEx/>
        <w:trPr>
          <w:wAfter w:w="0" w:type="dxa"/>
          <w:trHeight w:val="32" w:hRule="atLeast"/>
        </w:trPr>
        <w:tc>
          <w:tcPr>
            <w:tcW w:w="2719" w:type="dxa"/>
            <w:tcBorders/>
          </w:tcPr>
          <w:p w14:paraId="15157A7F">
            <w:pPr>
              <w:pStyle w:val="style4118"/>
              <w:keepNext w:val="false"/>
              <w:keepLines w:val="false"/>
              <w:pageBreakBefore w:val="false"/>
              <w:kinsoku/>
              <w:wordWrap/>
              <w:overflowPunct/>
              <w:topLinePunct w:val="false"/>
              <w:autoSpaceDE/>
              <w:autoSpaceDN/>
              <w:bidi w:val="false"/>
              <w:spacing w:lineRule="exact" w:line="360"/>
              <w:ind w:left="25"/>
              <w:outlineLvl w:val="9"/>
              <w:rPr>
                <w:rFonts w:hAnsi="宋体" w:hint="eastAsia"/>
                <w:color w:val="000000"/>
              </w:rPr>
            </w:pPr>
            <w:r>
              <w:rPr>
                <w:rFonts w:hAnsi="宋体" w:hint="eastAsia"/>
                <w:color w:val="000000"/>
              </w:rPr>
              <w:t>100-500</w:t>
            </w:r>
          </w:p>
        </w:tc>
        <w:tc>
          <w:tcPr>
            <w:tcW w:w="2002" w:type="dxa"/>
            <w:tcBorders/>
          </w:tcPr>
          <w:p w14:paraId="5353346A">
            <w:pPr>
              <w:pStyle w:val="style4118"/>
              <w:keepNext w:val="false"/>
              <w:keepLines w:val="false"/>
              <w:pageBreakBefore w:val="false"/>
              <w:kinsoku/>
              <w:wordWrap/>
              <w:overflowPunct/>
              <w:topLinePunct w:val="false"/>
              <w:autoSpaceDE/>
              <w:autoSpaceDN/>
              <w:bidi w:val="false"/>
              <w:spacing w:lineRule="exact" w:line="360"/>
              <w:ind w:left="25"/>
              <w:jc w:val="center"/>
              <w:outlineLvl w:val="9"/>
              <w:rPr>
                <w:rFonts w:hAnsi="宋体" w:hint="eastAsia"/>
                <w:color w:val="000000"/>
              </w:rPr>
            </w:pPr>
            <w:r>
              <w:rPr>
                <w:rFonts w:hAnsi="宋体" w:hint="eastAsia"/>
                <w:color w:val="000000"/>
              </w:rPr>
              <w:t>1.1%</w:t>
            </w:r>
          </w:p>
        </w:tc>
        <w:tc>
          <w:tcPr>
            <w:tcW w:w="1992" w:type="dxa"/>
            <w:tcBorders/>
          </w:tcPr>
          <w:p w14:paraId="8DB8DAEF">
            <w:pPr>
              <w:pStyle w:val="style4118"/>
              <w:keepNext w:val="false"/>
              <w:keepLines w:val="false"/>
              <w:pageBreakBefore w:val="false"/>
              <w:kinsoku/>
              <w:wordWrap/>
              <w:overflowPunct/>
              <w:topLinePunct w:val="false"/>
              <w:autoSpaceDE/>
              <w:autoSpaceDN/>
              <w:bidi w:val="false"/>
              <w:spacing w:lineRule="exact" w:line="360"/>
              <w:ind w:left="25"/>
              <w:jc w:val="center"/>
              <w:outlineLvl w:val="9"/>
              <w:rPr>
                <w:rFonts w:hAnsi="宋体" w:hint="eastAsia"/>
                <w:color w:val="000000"/>
              </w:rPr>
            </w:pPr>
            <w:r>
              <w:rPr>
                <w:rFonts w:hAnsi="宋体" w:hint="eastAsia"/>
                <w:color w:val="000000"/>
              </w:rPr>
              <w:t>0.8%</w:t>
            </w:r>
          </w:p>
        </w:tc>
        <w:tc>
          <w:tcPr>
            <w:tcW w:w="2293" w:type="dxa"/>
            <w:tcBorders/>
          </w:tcPr>
          <w:p w14:paraId="A0D1FD3E">
            <w:pPr>
              <w:pStyle w:val="style4118"/>
              <w:keepNext w:val="false"/>
              <w:keepLines w:val="false"/>
              <w:pageBreakBefore w:val="false"/>
              <w:kinsoku/>
              <w:wordWrap/>
              <w:overflowPunct/>
              <w:topLinePunct w:val="false"/>
              <w:autoSpaceDE/>
              <w:autoSpaceDN/>
              <w:bidi w:val="false"/>
              <w:spacing w:lineRule="exact" w:line="360"/>
              <w:ind w:left="25"/>
              <w:jc w:val="center"/>
              <w:outlineLvl w:val="9"/>
              <w:rPr>
                <w:rFonts w:hAnsi="宋体" w:hint="eastAsia"/>
                <w:color w:val="000000"/>
              </w:rPr>
            </w:pPr>
            <w:r>
              <w:rPr>
                <w:rFonts w:hAnsi="宋体" w:hint="eastAsia"/>
                <w:color w:val="000000"/>
              </w:rPr>
              <w:t>0.7%</w:t>
            </w:r>
          </w:p>
        </w:tc>
      </w:tr>
      <w:tr w14:paraId="8DE582E5">
        <w:tblPrEx/>
        <w:trPr>
          <w:wAfter w:w="0" w:type="dxa"/>
          <w:trHeight w:val="209" w:hRule="atLeast"/>
        </w:trPr>
        <w:tc>
          <w:tcPr>
            <w:tcW w:w="2719" w:type="dxa"/>
            <w:tcBorders/>
          </w:tcPr>
          <w:p w14:paraId="46CBFDC8">
            <w:pPr>
              <w:pStyle w:val="style4118"/>
              <w:keepNext w:val="false"/>
              <w:keepLines w:val="false"/>
              <w:pageBreakBefore w:val="false"/>
              <w:kinsoku/>
              <w:wordWrap/>
              <w:overflowPunct/>
              <w:topLinePunct w:val="false"/>
              <w:autoSpaceDE/>
              <w:autoSpaceDN/>
              <w:bidi w:val="false"/>
              <w:spacing w:lineRule="exact" w:line="360"/>
              <w:ind w:left="25"/>
              <w:outlineLvl w:val="9"/>
              <w:rPr>
                <w:rFonts w:hAnsi="宋体" w:hint="eastAsia"/>
                <w:color w:val="000000"/>
              </w:rPr>
            </w:pPr>
            <w:r>
              <w:rPr>
                <w:rFonts w:hAnsi="宋体" w:hint="eastAsia"/>
                <w:color w:val="000000"/>
              </w:rPr>
              <w:t>500-1000</w:t>
            </w:r>
          </w:p>
        </w:tc>
        <w:tc>
          <w:tcPr>
            <w:tcW w:w="2002" w:type="dxa"/>
            <w:tcBorders/>
          </w:tcPr>
          <w:p w14:paraId="30F09029">
            <w:pPr>
              <w:pStyle w:val="style4118"/>
              <w:keepNext w:val="false"/>
              <w:keepLines w:val="false"/>
              <w:pageBreakBefore w:val="false"/>
              <w:kinsoku/>
              <w:wordWrap/>
              <w:overflowPunct/>
              <w:topLinePunct w:val="false"/>
              <w:autoSpaceDE/>
              <w:autoSpaceDN/>
              <w:bidi w:val="false"/>
              <w:spacing w:lineRule="exact" w:line="360"/>
              <w:ind w:left="25"/>
              <w:jc w:val="center"/>
              <w:outlineLvl w:val="9"/>
              <w:rPr>
                <w:rFonts w:hAnsi="宋体" w:hint="eastAsia"/>
                <w:color w:val="000000"/>
              </w:rPr>
            </w:pPr>
            <w:r>
              <w:rPr>
                <w:rFonts w:hAnsi="宋体" w:hint="eastAsia"/>
                <w:color w:val="000000"/>
              </w:rPr>
              <w:t>0.8%</w:t>
            </w:r>
          </w:p>
        </w:tc>
        <w:tc>
          <w:tcPr>
            <w:tcW w:w="1992" w:type="dxa"/>
            <w:tcBorders/>
          </w:tcPr>
          <w:p w14:paraId="DAB97E5F">
            <w:pPr>
              <w:pStyle w:val="style4118"/>
              <w:keepNext w:val="false"/>
              <w:keepLines w:val="false"/>
              <w:pageBreakBefore w:val="false"/>
              <w:kinsoku/>
              <w:wordWrap/>
              <w:overflowPunct/>
              <w:topLinePunct w:val="false"/>
              <w:autoSpaceDE/>
              <w:autoSpaceDN/>
              <w:bidi w:val="false"/>
              <w:spacing w:lineRule="exact" w:line="360"/>
              <w:ind w:left="25"/>
              <w:jc w:val="center"/>
              <w:outlineLvl w:val="9"/>
              <w:rPr>
                <w:rFonts w:hAnsi="宋体" w:hint="eastAsia"/>
                <w:color w:val="000000"/>
              </w:rPr>
            </w:pPr>
            <w:r>
              <w:rPr>
                <w:rFonts w:hAnsi="宋体" w:hint="eastAsia"/>
                <w:color w:val="000000"/>
              </w:rPr>
              <w:t>0.45%</w:t>
            </w:r>
          </w:p>
        </w:tc>
        <w:tc>
          <w:tcPr>
            <w:tcW w:w="2293" w:type="dxa"/>
            <w:tcBorders/>
          </w:tcPr>
          <w:p w14:paraId="E1FC8C91">
            <w:pPr>
              <w:pStyle w:val="style4118"/>
              <w:keepNext w:val="false"/>
              <w:keepLines w:val="false"/>
              <w:pageBreakBefore w:val="false"/>
              <w:kinsoku/>
              <w:wordWrap/>
              <w:overflowPunct/>
              <w:topLinePunct w:val="false"/>
              <w:autoSpaceDE/>
              <w:autoSpaceDN/>
              <w:bidi w:val="false"/>
              <w:spacing w:lineRule="exact" w:line="360"/>
              <w:ind w:left="25"/>
              <w:jc w:val="center"/>
              <w:outlineLvl w:val="9"/>
              <w:rPr>
                <w:rFonts w:hAnsi="宋体" w:hint="eastAsia"/>
                <w:color w:val="000000"/>
              </w:rPr>
            </w:pPr>
            <w:r>
              <w:rPr>
                <w:rFonts w:hAnsi="宋体" w:hint="eastAsia"/>
                <w:color w:val="000000"/>
              </w:rPr>
              <w:t>0.55%</w:t>
            </w:r>
          </w:p>
        </w:tc>
      </w:tr>
      <w:tr w14:paraId="FF4BE8FC">
        <w:tblPrEx/>
        <w:trPr>
          <w:wAfter w:w="0" w:type="dxa"/>
          <w:trHeight w:val="209" w:hRule="atLeast"/>
        </w:trPr>
        <w:tc>
          <w:tcPr>
            <w:tcW w:w="2719" w:type="dxa"/>
            <w:tcBorders/>
          </w:tcPr>
          <w:p w14:paraId="7275A7DC">
            <w:pPr>
              <w:pStyle w:val="style4118"/>
              <w:keepNext w:val="false"/>
              <w:keepLines w:val="false"/>
              <w:pageBreakBefore w:val="false"/>
              <w:kinsoku/>
              <w:wordWrap/>
              <w:overflowPunct/>
              <w:topLinePunct w:val="false"/>
              <w:autoSpaceDE/>
              <w:autoSpaceDN/>
              <w:bidi w:val="false"/>
              <w:spacing w:lineRule="exact" w:line="360"/>
              <w:ind w:left="25"/>
              <w:outlineLvl w:val="9"/>
              <w:rPr>
                <w:rFonts w:hAnsi="宋体" w:hint="eastAsia"/>
                <w:color w:val="000000"/>
              </w:rPr>
            </w:pPr>
            <w:r>
              <w:rPr>
                <w:rFonts w:hAnsi="宋体" w:hint="eastAsia"/>
                <w:color w:val="000000"/>
              </w:rPr>
              <w:t>1000-5000</w:t>
            </w:r>
          </w:p>
        </w:tc>
        <w:tc>
          <w:tcPr>
            <w:tcW w:w="2002" w:type="dxa"/>
            <w:tcBorders/>
          </w:tcPr>
          <w:p w14:paraId="2B6A9004">
            <w:pPr>
              <w:pStyle w:val="style4118"/>
              <w:keepNext w:val="false"/>
              <w:keepLines w:val="false"/>
              <w:pageBreakBefore w:val="false"/>
              <w:kinsoku/>
              <w:wordWrap/>
              <w:overflowPunct/>
              <w:topLinePunct w:val="false"/>
              <w:autoSpaceDE/>
              <w:autoSpaceDN/>
              <w:bidi w:val="false"/>
              <w:spacing w:lineRule="exact" w:line="360"/>
              <w:ind w:left="25"/>
              <w:jc w:val="center"/>
              <w:outlineLvl w:val="9"/>
              <w:rPr>
                <w:rFonts w:hAnsi="宋体" w:hint="eastAsia"/>
                <w:color w:val="000000"/>
              </w:rPr>
            </w:pPr>
            <w:r>
              <w:rPr>
                <w:rFonts w:hAnsi="宋体" w:hint="eastAsia"/>
                <w:color w:val="000000"/>
              </w:rPr>
              <w:t>0.5%</w:t>
            </w:r>
          </w:p>
        </w:tc>
        <w:tc>
          <w:tcPr>
            <w:tcW w:w="1992" w:type="dxa"/>
            <w:tcBorders/>
          </w:tcPr>
          <w:p w14:paraId="F7DEEDC1">
            <w:pPr>
              <w:pStyle w:val="style4118"/>
              <w:keepNext w:val="false"/>
              <w:keepLines w:val="false"/>
              <w:pageBreakBefore w:val="false"/>
              <w:kinsoku/>
              <w:wordWrap/>
              <w:overflowPunct/>
              <w:topLinePunct w:val="false"/>
              <w:autoSpaceDE/>
              <w:autoSpaceDN/>
              <w:bidi w:val="false"/>
              <w:spacing w:lineRule="exact" w:line="360"/>
              <w:ind w:left="25"/>
              <w:jc w:val="center"/>
              <w:outlineLvl w:val="9"/>
              <w:rPr>
                <w:rFonts w:hAnsi="宋体" w:hint="eastAsia"/>
                <w:color w:val="000000"/>
              </w:rPr>
            </w:pPr>
            <w:r>
              <w:rPr>
                <w:rFonts w:hAnsi="宋体" w:hint="eastAsia"/>
                <w:color w:val="000000"/>
              </w:rPr>
              <w:t>0.25%</w:t>
            </w:r>
          </w:p>
        </w:tc>
        <w:tc>
          <w:tcPr>
            <w:tcW w:w="2293" w:type="dxa"/>
            <w:tcBorders/>
          </w:tcPr>
          <w:p w14:paraId="A5C50EB4">
            <w:pPr>
              <w:pStyle w:val="style4118"/>
              <w:keepNext w:val="false"/>
              <w:keepLines w:val="false"/>
              <w:pageBreakBefore w:val="false"/>
              <w:kinsoku/>
              <w:wordWrap/>
              <w:overflowPunct/>
              <w:topLinePunct w:val="false"/>
              <w:autoSpaceDE/>
              <w:autoSpaceDN/>
              <w:bidi w:val="false"/>
              <w:spacing w:lineRule="exact" w:line="360"/>
              <w:ind w:left="25"/>
              <w:jc w:val="center"/>
              <w:outlineLvl w:val="9"/>
              <w:rPr>
                <w:rFonts w:hAnsi="宋体" w:hint="eastAsia"/>
                <w:color w:val="000000"/>
              </w:rPr>
            </w:pPr>
            <w:r>
              <w:rPr>
                <w:rFonts w:hAnsi="宋体" w:hint="eastAsia"/>
                <w:color w:val="000000"/>
              </w:rPr>
              <w:t>0.35%</w:t>
            </w:r>
          </w:p>
        </w:tc>
      </w:tr>
      <w:tr w14:paraId="76F1A969">
        <w:tblPrEx/>
        <w:trPr>
          <w:wAfter w:w="0" w:type="dxa"/>
          <w:trHeight w:val="209" w:hRule="atLeast"/>
        </w:trPr>
        <w:tc>
          <w:tcPr>
            <w:tcW w:w="2719" w:type="dxa"/>
            <w:tcBorders/>
          </w:tcPr>
          <w:p w14:paraId="068DFE13">
            <w:pPr>
              <w:pStyle w:val="style4118"/>
              <w:keepNext w:val="false"/>
              <w:keepLines w:val="false"/>
              <w:pageBreakBefore w:val="false"/>
              <w:kinsoku/>
              <w:wordWrap/>
              <w:overflowPunct/>
              <w:topLinePunct w:val="false"/>
              <w:autoSpaceDE/>
              <w:autoSpaceDN/>
              <w:bidi w:val="false"/>
              <w:spacing w:lineRule="exact" w:line="360"/>
              <w:ind w:left="25"/>
              <w:outlineLvl w:val="9"/>
              <w:rPr>
                <w:rFonts w:hAnsi="宋体" w:hint="eastAsia"/>
                <w:color w:val="000000"/>
              </w:rPr>
            </w:pPr>
            <w:r>
              <w:rPr>
                <w:rFonts w:hAnsi="宋体" w:hint="eastAsia"/>
                <w:color w:val="000000"/>
              </w:rPr>
              <w:t>5000-10000</w:t>
            </w:r>
          </w:p>
        </w:tc>
        <w:tc>
          <w:tcPr>
            <w:tcW w:w="2002" w:type="dxa"/>
            <w:tcBorders/>
          </w:tcPr>
          <w:p w14:paraId="4E05C950">
            <w:pPr>
              <w:pStyle w:val="style4118"/>
              <w:keepNext w:val="false"/>
              <w:keepLines w:val="false"/>
              <w:pageBreakBefore w:val="false"/>
              <w:kinsoku/>
              <w:wordWrap/>
              <w:overflowPunct/>
              <w:topLinePunct w:val="false"/>
              <w:autoSpaceDE/>
              <w:autoSpaceDN/>
              <w:bidi w:val="false"/>
              <w:spacing w:lineRule="exact" w:line="360"/>
              <w:ind w:left="25"/>
              <w:jc w:val="center"/>
              <w:outlineLvl w:val="9"/>
              <w:rPr>
                <w:rFonts w:hAnsi="宋体" w:hint="eastAsia"/>
                <w:color w:val="000000"/>
              </w:rPr>
            </w:pPr>
            <w:r>
              <w:rPr>
                <w:rFonts w:hAnsi="宋体" w:hint="eastAsia"/>
                <w:color w:val="000000"/>
              </w:rPr>
              <w:t>0.25%</w:t>
            </w:r>
          </w:p>
        </w:tc>
        <w:tc>
          <w:tcPr>
            <w:tcW w:w="1992" w:type="dxa"/>
            <w:tcBorders/>
          </w:tcPr>
          <w:p w14:paraId="F468B278">
            <w:pPr>
              <w:pStyle w:val="style4118"/>
              <w:keepNext w:val="false"/>
              <w:keepLines w:val="false"/>
              <w:pageBreakBefore w:val="false"/>
              <w:kinsoku/>
              <w:wordWrap/>
              <w:overflowPunct/>
              <w:topLinePunct w:val="false"/>
              <w:autoSpaceDE/>
              <w:autoSpaceDN/>
              <w:bidi w:val="false"/>
              <w:spacing w:lineRule="exact" w:line="360"/>
              <w:ind w:left="25"/>
              <w:jc w:val="center"/>
              <w:outlineLvl w:val="9"/>
              <w:rPr>
                <w:rFonts w:hAnsi="宋体" w:hint="eastAsia"/>
                <w:color w:val="000000"/>
              </w:rPr>
            </w:pPr>
            <w:r>
              <w:rPr>
                <w:rFonts w:hAnsi="宋体" w:hint="eastAsia"/>
                <w:color w:val="000000"/>
              </w:rPr>
              <w:t>0.1%</w:t>
            </w:r>
          </w:p>
        </w:tc>
        <w:tc>
          <w:tcPr>
            <w:tcW w:w="2293" w:type="dxa"/>
            <w:tcBorders/>
          </w:tcPr>
          <w:p w14:paraId="8C693836">
            <w:pPr>
              <w:pStyle w:val="style4118"/>
              <w:keepNext w:val="false"/>
              <w:keepLines w:val="false"/>
              <w:pageBreakBefore w:val="false"/>
              <w:kinsoku/>
              <w:wordWrap/>
              <w:overflowPunct/>
              <w:topLinePunct w:val="false"/>
              <w:autoSpaceDE/>
              <w:autoSpaceDN/>
              <w:bidi w:val="false"/>
              <w:spacing w:lineRule="exact" w:line="360"/>
              <w:ind w:left="25"/>
              <w:jc w:val="center"/>
              <w:outlineLvl w:val="9"/>
              <w:rPr>
                <w:rFonts w:hAnsi="宋体" w:hint="eastAsia"/>
                <w:color w:val="000000"/>
              </w:rPr>
            </w:pPr>
            <w:r>
              <w:rPr>
                <w:rFonts w:hAnsi="宋体" w:hint="eastAsia"/>
                <w:color w:val="000000"/>
              </w:rPr>
              <w:t>0.2%</w:t>
            </w:r>
          </w:p>
        </w:tc>
      </w:tr>
      <w:tr w14:paraId="9BFE13AE">
        <w:tblPrEx/>
        <w:trPr>
          <w:wAfter w:w="0" w:type="dxa"/>
          <w:trHeight w:val="203" w:hRule="atLeast"/>
        </w:trPr>
        <w:tc>
          <w:tcPr>
            <w:tcW w:w="2719" w:type="dxa"/>
            <w:tcBorders/>
          </w:tcPr>
          <w:p w14:paraId="854C8614">
            <w:pPr>
              <w:pStyle w:val="style4118"/>
              <w:keepNext w:val="false"/>
              <w:keepLines w:val="false"/>
              <w:pageBreakBefore w:val="false"/>
              <w:kinsoku/>
              <w:wordWrap/>
              <w:overflowPunct/>
              <w:topLinePunct w:val="false"/>
              <w:autoSpaceDE/>
              <w:autoSpaceDN/>
              <w:bidi w:val="false"/>
              <w:spacing w:lineRule="exact" w:line="360"/>
              <w:ind w:left="25"/>
              <w:outlineLvl w:val="9"/>
              <w:rPr>
                <w:rFonts w:hAnsi="宋体" w:hint="eastAsia"/>
                <w:color w:val="000000"/>
              </w:rPr>
            </w:pPr>
            <w:r>
              <w:rPr>
                <w:rFonts w:hAnsi="宋体" w:hint="eastAsia"/>
                <w:color w:val="000000"/>
              </w:rPr>
              <w:t>10000-100000</w:t>
            </w:r>
          </w:p>
        </w:tc>
        <w:tc>
          <w:tcPr>
            <w:tcW w:w="2002" w:type="dxa"/>
            <w:tcBorders/>
          </w:tcPr>
          <w:p w14:paraId="03479E9A">
            <w:pPr>
              <w:pStyle w:val="style4118"/>
              <w:keepNext w:val="false"/>
              <w:keepLines w:val="false"/>
              <w:pageBreakBefore w:val="false"/>
              <w:kinsoku/>
              <w:wordWrap/>
              <w:overflowPunct/>
              <w:topLinePunct w:val="false"/>
              <w:autoSpaceDE/>
              <w:autoSpaceDN/>
              <w:bidi w:val="false"/>
              <w:spacing w:lineRule="exact" w:line="360"/>
              <w:ind w:left="25"/>
              <w:jc w:val="center"/>
              <w:outlineLvl w:val="9"/>
              <w:rPr>
                <w:rFonts w:hAnsi="宋体" w:hint="eastAsia"/>
                <w:color w:val="000000"/>
              </w:rPr>
            </w:pPr>
            <w:r>
              <w:rPr>
                <w:rFonts w:hAnsi="宋体" w:hint="eastAsia"/>
                <w:color w:val="000000"/>
              </w:rPr>
              <w:t>0.05%</w:t>
            </w:r>
          </w:p>
        </w:tc>
        <w:tc>
          <w:tcPr>
            <w:tcW w:w="1992" w:type="dxa"/>
            <w:tcBorders/>
          </w:tcPr>
          <w:p w14:paraId="BB1FFDDF">
            <w:pPr>
              <w:pStyle w:val="style4118"/>
              <w:keepNext w:val="false"/>
              <w:keepLines w:val="false"/>
              <w:pageBreakBefore w:val="false"/>
              <w:kinsoku/>
              <w:wordWrap/>
              <w:overflowPunct/>
              <w:topLinePunct w:val="false"/>
              <w:autoSpaceDE/>
              <w:autoSpaceDN/>
              <w:bidi w:val="false"/>
              <w:spacing w:lineRule="exact" w:line="360"/>
              <w:ind w:left="25"/>
              <w:jc w:val="center"/>
              <w:outlineLvl w:val="9"/>
              <w:rPr>
                <w:rFonts w:hAnsi="宋体" w:hint="eastAsia"/>
                <w:color w:val="000000"/>
              </w:rPr>
            </w:pPr>
            <w:r>
              <w:rPr>
                <w:rFonts w:hAnsi="宋体" w:hint="eastAsia"/>
                <w:color w:val="000000"/>
              </w:rPr>
              <w:t>0.05%</w:t>
            </w:r>
          </w:p>
        </w:tc>
        <w:tc>
          <w:tcPr>
            <w:tcW w:w="2293" w:type="dxa"/>
            <w:tcBorders/>
          </w:tcPr>
          <w:p w14:paraId="AD3E84BB">
            <w:pPr>
              <w:pStyle w:val="style4118"/>
              <w:keepNext w:val="false"/>
              <w:keepLines w:val="false"/>
              <w:pageBreakBefore w:val="false"/>
              <w:kinsoku/>
              <w:wordWrap/>
              <w:overflowPunct/>
              <w:topLinePunct w:val="false"/>
              <w:autoSpaceDE/>
              <w:autoSpaceDN/>
              <w:bidi w:val="false"/>
              <w:spacing w:lineRule="exact" w:line="360"/>
              <w:ind w:left="25"/>
              <w:jc w:val="center"/>
              <w:outlineLvl w:val="9"/>
              <w:rPr>
                <w:rFonts w:hAnsi="宋体" w:hint="eastAsia"/>
                <w:color w:val="000000"/>
              </w:rPr>
            </w:pPr>
            <w:r>
              <w:rPr>
                <w:rFonts w:hAnsi="宋体" w:hint="eastAsia"/>
                <w:color w:val="000000"/>
              </w:rPr>
              <w:t>0.05%</w:t>
            </w:r>
          </w:p>
        </w:tc>
      </w:tr>
      <w:tr w14:paraId="CA4CB2B2">
        <w:tblPrEx/>
        <w:trPr>
          <w:wAfter w:w="0" w:type="dxa"/>
          <w:trHeight w:val="216" w:hRule="atLeast"/>
        </w:trPr>
        <w:tc>
          <w:tcPr>
            <w:tcW w:w="2719" w:type="dxa"/>
            <w:tcBorders/>
          </w:tcPr>
          <w:p w14:paraId="4301A4D6">
            <w:pPr>
              <w:pStyle w:val="style4118"/>
              <w:keepNext w:val="false"/>
              <w:keepLines w:val="false"/>
              <w:pageBreakBefore w:val="false"/>
              <w:kinsoku/>
              <w:wordWrap/>
              <w:overflowPunct/>
              <w:topLinePunct w:val="false"/>
              <w:autoSpaceDE/>
              <w:autoSpaceDN/>
              <w:bidi w:val="false"/>
              <w:spacing w:lineRule="exact" w:line="360"/>
              <w:ind w:left="25"/>
              <w:outlineLvl w:val="9"/>
              <w:rPr>
                <w:rFonts w:hAnsi="宋体" w:hint="eastAsia"/>
                <w:color w:val="000000"/>
              </w:rPr>
            </w:pPr>
            <w:r>
              <w:rPr>
                <w:rFonts w:hAnsi="宋体" w:hint="eastAsia"/>
                <w:color w:val="000000"/>
              </w:rPr>
              <w:t>100000以上</w:t>
            </w:r>
          </w:p>
        </w:tc>
        <w:tc>
          <w:tcPr>
            <w:tcW w:w="2002" w:type="dxa"/>
            <w:tcBorders/>
          </w:tcPr>
          <w:p w14:paraId="C5A50A68">
            <w:pPr>
              <w:pStyle w:val="style4118"/>
              <w:keepNext w:val="false"/>
              <w:keepLines w:val="false"/>
              <w:pageBreakBefore w:val="false"/>
              <w:kinsoku/>
              <w:wordWrap/>
              <w:overflowPunct/>
              <w:topLinePunct w:val="false"/>
              <w:autoSpaceDE/>
              <w:autoSpaceDN/>
              <w:bidi w:val="false"/>
              <w:spacing w:lineRule="exact" w:line="360"/>
              <w:ind w:left="25"/>
              <w:jc w:val="center"/>
              <w:outlineLvl w:val="9"/>
              <w:rPr>
                <w:rFonts w:hAnsi="宋体" w:hint="eastAsia"/>
                <w:color w:val="000000"/>
              </w:rPr>
            </w:pPr>
            <w:r>
              <w:rPr>
                <w:rFonts w:hAnsi="宋体" w:hint="eastAsia"/>
                <w:color w:val="000000"/>
              </w:rPr>
              <w:t>0.01%</w:t>
            </w:r>
          </w:p>
        </w:tc>
        <w:tc>
          <w:tcPr>
            <w:tcW w:w="1992" w:type="dxa"/>
            <w:tcBorders/>
          </w:tcPr>
          <w:p w14:paraId="A34B3F8C">
            <w:pPr>
              <w:pStyle w:val="style4118"/>
              <w:keepNext w:val="false"/>
              <w:keepLines w:val="false"/>
              <w:pageBreakBefore w:val="false"/>
              <w:kinsoku/>
              <w:wordWrap/>
              <w:overflowPunct/>
              <w:topLinePunct w:val="false"/>
              <w:autoSpaceDE/>
              <w:autoSpaceDN/>
              <w:bidi w:val="false"/>
              <w:spacing w:lineRule="exact" w:line="360"/>
              <w:ind w:left="25"/>
              <w:jc w:val="center"/>
              <w:outlineLvl w:val="9"/>
              <w:rPr>
                <w:rFonts w:hAnsi="宋体" w:hint="eastAsia"/>
                <w:color w:val="000000"/>
              </w:rPr>
            </w:pPr>
            <w:r>
              <w:rPr>
                <w:rFonts w:hAnsi="宋体" w:hint="eastAsia"/>
                <w:color w:val="000000"/>
              </w:rPr>
              <w:t>0.01%</w:t>
            </w:r>
          </w:p>
        </w:tc>
        <w:tc>
          <w:tcPr>
            <w:tcW w:w="2293" w:type="dxa"/>
            <w:tcBorders/>
          </w:tcPr>
          <w:p w14:paraId="4737BBCF">
            <w:pPr>
              <w:pStyle w:val="style4118"/>
              <w:keepNext w:val="false"/>
              <w:keepLines w:val="false"/>
              <w:pageBreakBefore w:val="false"/>
              <w:kinsoku/>
              <w:wordWrap/>
              <w:overflowPunct/>
              <w:topLinePunct w:val="false"/>
              <w:autoSpaceDE/>
              <w:autoSpaceDN/>
              <w:bidi w:val="false"/>
              <w:spacing w:lineRule="exact" w:line="360"/>
              <w:ind w:left="25"/>
              <w:jc w:val="center"/>
              <w:outlineLvl w:val="9"/>
              <w:rPr>
                <w:rFonts w:hAnsi="宋体" w:hint="eastAsia"/>
                <w:color w:val="000000"/>
              </w:rPr>
            </w:pPr>
            <w:r>
              <w:rPr>
                <w:rFonts w:hAnsi="宋体" w:hint="eastAsia"/>
                <w:color w:val="000000"/>
              </w:rPr>
              <w:t>0.01%</w:t>
            </w:r>
          </w:p>
        </w:tc>
      </w:tr>
    </w:tbl>
    <w:p w14:paraId="7A6ADE07">
      <w:pPr>
        <w:pStyle w:val="style4118"/>
        <w:keepNext w:val="false"/>
        <w:keepLines w:val="false"/>
        <w:pageBreakBefore w:val="false"/>
        <w:kinsoku/>
        <w:wordWrap/>
        <w:overflowPunct/>
        <w:topLinePunct w:val="false"/>
        <w:autoSpaceDE/>
        <w:autoSpaceDN/>
        <w:bidi w:val="false"/>
        <w:spacing w:lineRule="exact" w:line="360"/>
        <w:ind w:left="25"/>
        <w:outlineLvl w:val="9"/>
        <w:rPr>
          <w:rFonts w:hAnsi="宋体" w:hint="eastAsia"/>
          <w:color w:val="000000"/>
        </w:rPr>
      </w:pPr>
      <w:r>
        <w:rPr>
          <w:rFonts w:hAnsi="宋体" w:hint="eastAsia"/>
          <w:color w:val="000000"/>
        </w:rPr>
        <w:t>注：采购代理服务收费按差额定率累进法计算。</w:t>
      </w:r>
    </w:p>
    <w:p w14:paraId="82980BD6">
      <w:pPr>
        <w:pStyle w:val="style4118"/>
        <w:snapToGrid w:val="false"/>
        <w:spacing w:lineRule="exact" w:line="440"/>
        <w:ind w:firstLine="420" w:firstLineChars="200"/>
        <w:rPr>
          <w:rFonts w:hAnsi="宋体" w:hint="eastAsia"/>
          <w:bCs/>
          <w:color w:val="000000"/>
          <w:sz w:val="21"/>
          <w:szCs w:val="21"/>
        </w:rPr>
      </w:pPr>
      <w:r>
        <w:rPr>
          <w:rFonts w:hAnsi="宋体" w:hint="eastAsia"/>
          <w:bCs/>
          <w:color w:val="000000"/>
          <w:sz w:val="21"/>
          <w:szCs w:val="21"/>
        </w:rPr>
        <w:t>招标代理服务费缴纳账户：</w:t>
      </w:r>
    </w:p>
    <w:p w14:paraId="1E80AE3B">
      <w:pPr>
        <w:pStyle w:val="style0"/>
        <w:keepNext w:val="false"/>
        <w:keepLines w:val="false"/>
        <w:pageBreakBefore w:val="false"/>
        <w:kinsoku/>
        <w:wordWrap/>
        <w:overflowPunct/>
        <w:topLinePunct w:val="false"/>
        <w:autoSpaceDE/>
        <w:autoSpaceDN/>
        <w:bidi w:val="false"/>
        <w:spacing w:lineRule="exact" w:line="360"/>
        <w:ind w:firstLine="420" w:firstLineChars="200"/>
        <w:outlineLvl w:val="9"/>
        <w:rPr>
          <w:rFonts w:hAnsi="宋体" w:hint="eastAsia"/>
          <w:bCs/>
          <w:color w:val="000000"/>
          <w:sz w:val="21"/>
          <w:szCs w:val="21"/>
        </w:rPr>
      </w:pPr>
      <w:r>
        <w:rPr>
          <w:rFonts w:hAnsi="宋体" w:hint="eastAsia"/>
          <w:bCs/>
          <w:color w:val="000000"/>
          <w:sz w:val="21"/>
          <w:szCs w:val="21"/>
        </w:rPr>
        <w:t xml:space="preserve">开户名称：广西方宙工程咨询有限公司桂北分公司 </w:t>
      </w:r>
    </w:p>
    <w:p w14:paraId="015AFCD2">
      <w:pPr>
        <w:pStyle w:val="style0"/>
        <w:keepNext w:val="false"/>
        <w:keepLines w:val="false"/>
        <w:pageBreakBefore w:val="false"/>
        <w:kinsoku/>
        <w:wordWrap/>
        <w:overflowPunct/>
        <w:topLinePunct w:val="false"/>
        <w:autoSpaceDE/>
        <w:autoSpaceDN/>
        <w:bidi w:val="false"/>
        <w:spacing w:lineRule="exact" w:line="360"/>
        <w:ind w:firstLine="420" w:firstLineChars="200"/>
        <w:outlineLvl w:val="9"/>
        <w:rPr>
          <w:rFonts w:hAnsi="宋体" w:hint="eastAsia"/>
          <w:bCs/>
          <w:color w:val="000000"/>
          <w:sz w:val="21"/>
          <w:szCs w:val="21"/>
        </w:rPr>
      </w:pPr>
      <w:r>
        <w:rPr>
          <w:rFonts w:hAnsi="宋体" w:hint="eastAsia"/>
          <w:bCs/>
          <w:color w:val="000000"/>
          <w:sz w:val="21"/>
          <w:szCs w:val="21"/>
        </w:rPr>
        <w:t>开户银行：广西灵川农村商业银行股份有限公司龙头岭支行</w:t>
      </w:r>
    </w:p>
    <w:p w14:paraId="44D4E51F">
      <w:pPr>
        <w:pStyle w:val="style0"/>
        <w:keepNext w:val="false"/>
        <w:keepLines w:val="false"/>
        <w:pageBreakBefore w:val="false"/>
        <w:kinsoku/>
        <w:wordWrap/>
        <w:overflowPunct/>
        <w:topLinePunct w:val="false"/>
        <w:autoSpaceDE/>
        <w:autoSpaceDN/>
        <w:bidi w:val="false"/>
        <w:spacing w:lineRule="exact" w:line="360"/>
        <w:ind w:firstLine="420" w:firstLineChars="200"/>
        <w:outlineLvl w:val="9"/>
        <w:rPr>
          <w:rFonts w:hAnsi="宋体" w:hint="eastAsia"/>
          <w:bCs/>
          <w:color w:val="000000"/>
          <w:sz w:val="21"/>
          <w:szCs w:val="21"/>
        </w:rPr>
      </w:pPr>
      <w:r>
        <w:rPr>
          <w:rFonts w:hAnsi="宋体" w:hint="eastAsia"/>
          <w:bCs/>
          <w:color w:val="000000"/>
          <w:sz w:val="21"/>
          <w:szCs w:val="21"/>
        </w:rPr>
        <w:t>帐    号：305712010107046965</w:t>
      </w:r>
    </w:p>
    <w:p w14:paraId="6D8D8DBC">
      <w:pPr>
        <w:pStyle w:val="style0"/>
        <w:keepNext w:val="false"/>
        <w:keepLines w:val="false"/>
        <w:pageBreakBefore w:val="false"/>
        <w:kinsoku/>
        <w:wordWrap/>
        <w:overflowPunct/>
        <w:topLinePunct w:val="false"/>
        <w:autoSpaceDE/>
        <w:autoSpaceDN/>
        <w:bidi w:val="false"/>
        <w:spacing w:lineRule="exact" w:line="360"/>
        <w:ind w:firstLine="420" w:firstLineChars="200"/>
        <w:outlineLvl w:val="9"/>
        <w:rPr>
          <w:rFonts w:ascii="宋体" w:hAnsi="宋体" w:hint="eastAsia"/>
          <w:b/>
          <w:bCs/>
          <w:color w:val="000000"/>
        </w:rPr>
      </w:pPr>
      <w:r>
        <w:rPr>
          <w:rFonts w:ascii="宋体" w:hAnsi="宋体" w:hint="eastAsia"/>
          <w:b/>
          <w:bCs/>
          <w:color w:val="000000"/>
        </w:rPr>
        <w:t>3</w:t>
      </w:r>
      <w:r>
        <w:rPr>
          <w:rFonts w:ascii="宋体" w:hAnsi="宋体" w:hint="eastAsia"/>
          <w:b/>
          <w:bCs/>
          <w:color w:val="000000"/>
          <w:lang w:val="en-US" w:eastAsia="zh-CN"/>
        </w:rPr>
        <w:t>0</w:t>
      </w:r>
      <w:r>
        <w:rPr>
          <w:rFonts w:ascii="宋体" w:hAnsi="宋体" w:hint="eastAsia"/>
          <w:b/>
          <w:bCs/>
          <w:color w:val="000000"/>
        </w:rPr>
        <w:t>. 解释权：</w:t>
      </w:r>
      <w:r>
        <w:rPr>
          <w:rFonts w:ascii="宋体" w:hAnsi="宋体" w:hint="eastAsia"/>
          <w:color w:val="000000"/>
        </w:rPr>
        <w:t>本竞争性磋商文件是根据</w:t>
      </w:r>
      <w:r>
        <w:rPr>
          <w:rFonts w:ascii="宋体" w:hAnsi="宋体" w:hint="eastAsia"/>
          <w:bCs/>
          <w:color w:val="000000"/>
        </w:rPr>
        <w:t>《华人民共和国政府采购法》、《中华人民共和国政府采购法实施条例》、</w:t>
      </w:r>
      <w:r>
        <w:rPr>
          <w:rFonts w:ascii="宋体" w:hAnsi="宋体"/>
          <w:bCs/>
          <w:color w:val="000000"/>
        </w:rPr>
        <w:t>《政府采购竞争性磋商采购方式管理暂行办法》</w:t>
      </w:r>
      <w:r>
        <w:rPr>
          <w:rFonts w:ascii="宋体" w:hAnsi="宋体" w:hint="eastAsia"/>
          <w:color w:val="000000"/>
        </w:rPr>
        <w:t>和政府采购管理有关规定编制，本竞争性磋商文件的解释权属于采购代理机构。</w:t>
      </w:r>
    </w:p>
    <w:p w14:paraId="ABFF114C">
      <w:pPr>
        <w:pStyle w:val="style0"/>
        <w:keepNext w:val="false"/>
        <w:keepLines w:val="false"/>
        <w:pageBreakBefore w:val="false"/>
        <w:kinsoku/>
        <w:wordWrap/>
        <w:overflowPunct/>
        <w:topLinePunct w:val="false"/>
        <w:autoSpaceDE/>
        <w:autoSpaceDN/>
        <w:bidi w:val="false"/>
        <w:spacing w:lineRule="exact" w:line="360"/>
        <w:ind w:firstLine="420" w:firstLineChars="200"/>
        <w:outlineLvl w:val="9"/>
        <w:rPr>
          <w:rFonts w:ascii="宋体" w:hAnsi="宋体" w:hint="eastAsia"/>
          <w:b/>
          <w:bCs/>
          <w:color w:val="000000"/>
        </w:rPr>
      </w:pPr>
      <w:r>
        <w:rPr>
          <w:rFonts w:ascii="宋体" w:hAnsi="宋体" w:hint="eastAsia"/>
          <w:b/>
          <w:bCs/>
          <w:color w:val="000000"/>
        </w:rPr>
        <w:t>3</w:t>
      </w:r>
      <w:r>
        <w:rPr>
          <w:rFonts w:ascii="宋体" w:hAnsi="宋体" w:hint="eastAsia"/>
          <w:b/>
          <w:bCs/>
          <w:color w:val="000000"/>
          <w:lang w:val="en-US" w:eastAsia="zh-CN"/>
        </w:rPr>
        <w:t>1</w:t>
      </w:r>
      <w:r>
        <w:rPr>
          <w:rFonts w:ascii="宋体" w:hAnsi="宋体" w:hint="eastAsia"/>
          <w:b/>
          <w:bCs/>
          <w:color w:val="000000"/>
        </w:rPr>
        <w:t>、监督管理机构：</w:t>
      </w:r>
      <w:r>
        <w:rPr>
          <w:rFonts w:ascii="宋体" w:hAnsi="宋体" w:hint="eastAsia"/>
          <w:color w:val="000000"/>
        </w:rPr>
        <w:t>兴安县采购中心 联系电话：0773-6220651</w:t>
      </w:r>
    </w:p>
    <w:p w14:paraId="0CF053EA">
      <w:pPr>
        <w:pStyle w:val="style4170"/>
        <w:rPr>
          <w:color w:val="000000"/>
        </w:rPr>
      </w:pPr>
    </w:p>
    <w:p w14:paraId="3017AC7C">
      <w:pPr>
        <w:pStyle w:val="style0"/>
        <w:snapToGrid w:val="false"/>
        <w:spacing w:lineRule="auto" w:line="240"/>
        <w:ind w:firstLine="0" w:firstLineChars="0"/>
        <w:rPr>
          <w:color w:val="000000"/>
        </w:rPr>
      </w:pPr>
      <w:r>
        <w:br w:type="page"/>
      </w:r>
    </w:p>
    <w:p w14:paraId="B33A5350">
      <w:pPr>
        <w:pStyle w:val="style0"/>
        <w:jc w:val="center"/>
        <w:rPr>
          <w:rFonts w:ascii="宋体" w:eastAsia="宋体" w:hAnsi="宋体" w:hint="eastAsia"/>
          <w:b/>
          <w:bCs/>
          <w:color w:val="000000"/>
          <w:sz w:val="21"/>
          <w:szCs w:val="21"/>
        </w:rPr>
      </w:pPr>
    </w:p>
    <w:p w14:paraId="F00921D1">
      <w:pPr>
        <w:pStyle w:val="style0"/>
        <w:jc w:val="center"/>
        <w:rPr>
          <w:rFonts w:ascii="宋体" w:eastAsia="宋体" w:hAnsi="宋体" w:hint="eastAsia"/>
          <w:b/>
          <w:bCs/>
          <w:color w:val="000000"/>
          <w:sz w:val="21"/>
          <w:szCs w:val="21"/>
        </w:rPr>
      </w:pPr>
      <w:r>
        <w:rPr>
          <w:rFonts w:ascii="宋体" w:eastAsia="宋体" w:hAnsi="宋体" w:hint="eastAsia"/>
          <w:b/>
          <w:bCs/>
          <w:color w:val="000000"/>
          <w:sz w:val="21"/>
          <w:szCs w:val="21"/>
        </w:rPr>
        <w:t>广西线上“政采贷”政策告知函</w:t>
      </w:r>
    </w:p>
    <w:p w14:paraId="2963ACEF">
      <w:pPr>
        <w:pStyle w:val="style0"/>
        <w:rPr>
          <w:rFonts w:ascii="宋体" w:eastAsia="宋体" w:hAnsi="宋体" w:hint="eastAsia"/>
          <w:color w:val="000000"/>
          <w:sz w:val="21"/>
          <w:szCs w:val="21"/>
        </w:rPr>
      </w:pPr>
    </w:p>
    <w:p w14:paraId="D53BC46B">
      <w:pPr>
        <w:pStyle w:val="style0"/>
        <w:keepNext w:val="false"/>
        <w:keepLines w:val="false"/>
        <w:pageBreakBefore w:val="false"/>
        <w:widowControl w:val="false"/>
        <w:kinsoku/>
        <w:wordWrap/>
        <w:overflowPunct/>
        <w:topLinePunct w:val="false"/>
        <w:autoSpaceDE/>
        <w:autoSpaceDN/>
        <w:bidi w:val="false"/>
        <w:snapToGrid/>
        <w:spacing w:lineRule="auto" w:line="360"/>
        <w:rPr>
          <w:rFonts w:ascii="宋体" w:eastAsia="宋体" w:hAnsi="宋体" w:hint="eastAsia"/>
          <w:color w:val="000000"/>
          <w:sz w:val="21"/>
          <w:szCs w:val="21"/>
        </w:rPr>
      </w:pPr>
      <w:r>
        <w:rPr>
          <w:rFonts w:ascii="宋体" w:eastAsia="宋体" w:hAnsi="宋体" w:hint="eastAsia"/>
          <w:color w:val="000000"/>
          <w:sz w:val="21"/>
          <w:szCs w:val="21"/>
        </w:rPr>
        <w:t>各供应商:</w:t>
      </w:r>
    </w:p>
    <w:p w14:paraId="F872488A">
      <w:pPr>
        <w:pStyle w:val="style0"/>
        <w:rPr>
          <w:rFonts w:ascii="宋体" w:eastAsia="宋体" w:hAnsi="宋体" w:hint="eastAsia"/>
          <w:color w:val="000000"/>
          <w:sz w:val="21"/>
          <w:szCs w:val="21"/>
        </w:rPr>
      </w:pPr>
    </w:p>
    <w:p w14:paraId="B7D2E931">
      <w:pPr>
        <w:pStyle w:val="style0"/>
        <w:keepNext w:val="false"/>
        <w:keepLines w:val="false"/>
        <w:pageBreakBefore w:val="false"/>
        <w:widowControl w:val="false"/>
        <w:kinsoku/>
        <w:wordWrap/>
        <w:overflowPunct/>
        <w:topLinePunct w:val="false"/>
        <w:autoSpaceDE/>
        <w:autoSpaceDN/>
        <w:bidi w:val="false"/>
        <w:snapToGrid/>
        <w:spacing w:lineRule="auto" w:line="360"/>
        <w:ind w:firstLine="420" w:firstLineChars="200"/>
        <w:rPr>
          <w:rFonts w:ascii="宋体" w:eastAsia="宋体" w:hAnsi="宋体" w:hint="eastAsia"/>
          <w:color w:val="000000"/>
          <w:sz w:val="21"/>
          <w:szCs w:val="21"/>
        </w:rPr>
      </w:pPr>
      <w:r>
        <w:rPr>
          <w:rFonts w:ascii="宋体" w:eastAsia="宋体" w:hAnsi="宋体" w:hint="eastAsia"/>
          <w:color w:val="000000"/>
          <w:sz w:val="21"/>
          <w:szCs w:val="21"/>
        </w:rPr>
        <w:t>欢迎贵公司参与广西政府采购活动!</w:t>
      </w:r>
    </w:p>
    <w:p w14:paraId="8B0655A2">
      <w:pPr>
        <w:pStyle w:val="style0"/>
        <w:keepNext w:val="false"/>
        <w:keepLines w:val="false"/>
        <w:pageBreakBefore w:val="false"/>
        <w:widowControl w:val="false"/>
        <w:kinsoku/>
        <w:wordWrap/>
        <w:overflowPunct/>
        <w:topLinePunct w:val="false"/>
        <w:autoSpaceDE/>
        <w:autoSpaceDN/>
        <w:bidi w:val="false"/>
        <w:snapToGrid/>
        <w:spacing w:lineRule="auto" w:line="360"/>
        <w:ind w:firstLine="420" w:firstLineChars="200"/>
        <w:rPr>
          <w:rFonts w:ascii="宋体" w:eastAsia="宋体" w:hAnsi="宋体" w:hint="eastAsia"/>
          <w:color w:val="000000"/>
          <w:sz w:val="21"/>
          <w:szCs w:val="21"/>
        </w:rPr>
      </w:pPr>
      <w:r>
        <w:rPr>
          <w:rFonts w:ascii="宋体" w:eastAsia="宋体" w:hAnsi="宋体" w:hint="eastAsia"/>
          <w:color w:val="000000"/>
          <w:sz w:val="21"/>
          <w:szCs w:val="21"/>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广西壮族自治区财政厅关于推广线上“政采贷”融资模式的通知》(南宁银发[2021] 258号),按照双方自愿的原则提供便捷、优惠的贷款服务。</w:t>
      </w:r>
    </w:p>
    <w:p w14:paraId="6088BFA3">
      <w:pPr>
        <w:pStyle w:val="style0"/>
        <w:keepNext w:val="false"/>
        <w:keepLines w:val="false"/>
        <w:pageBreakBefore w:val="false"/>
        <w:widowControl w:val="false"/>
        <w:kinsoku/>
        <w:wordWrap/>
        <w:overflowPunct/>
        <w:topLinePunct w:val="false"/>
        <w:autoSpaceDE/>
        <w:autoSpaceDN/>
        <w:bidi w:val="false"/>
        <w:snapToGrid/>
        <w:spacing w:lineRule="auto" w:line="360"/>
        <w:ind w:firstLine="420" w:firstLineChars="200"/>
        <w:rPr>
          <w:rFonts w:ascii="宋体" w:eastAsia="宋体" w:hAnsi="宋体" w:hint="eastAsia"/>
          <w:color w:val="000000"/>
          <w:sz w:val="21"/>
          <w:szCs w:val="21"/>
        </w:rPr>
      </w:pPr>
    </w:p>
    <w:p w14:paraId="5B723F61">
      <w:pPr>
        <w:pStyle w:val="style0"/>
        <w:keepNext w:val="false"/>
        <w:keepLines w:val="false"/>
        <w:pageBreakBefore w:val="false"/>
        <w:widowControl w:val="false"/>
        <w:kinsoku/>
        <w:wordWrap/>
        <w:overflowPunct/>
        <w:topLinePunct w:val="false"/>
        <w:autoSpaceDE/>
        <w:autoSpaceDN/>
        <w:bidi w:val="false"/>
        <w:snapToGrid/>
        <w:spacing w:lineRule="auto" w:line="360"/>
        <w:ind w:firstLine="420" w:firstLineChars="200"/>
        <w:rPr>
          <w:rFonts w:ascii="宋体" w:eastAsia="宋体" w:hAnsi="宋体" w:hint="eastAsia"/>
          <w:color w:val="000000"/>
          <w:sz w:val="21"/>
          <w:szCs w:val="21"/>
        </w:rPr>
      </w:pPr>
      <w:r>
        <w:rPr>
          <w:rFonts w:ascii="宋体" w:eastAsia="宋体" w:hAnsi="宋体" w:hint="eastAsia"/>
          <w:color w:val="000000"/>
          <w:sz w:val="21"/>
          <w:szCs w:val="21"/>
        </w:rPr>
        <w:t>相关金融产品和银行业金融机构联系方式，可在中征应收账款融资服务平台查询(网址: https://www.crcrfsp.com/, 客服电话:400-009-0001 )。</w:t>
      </w:r>
    </w:p>
    <w:p w14:paraId="05D3A688">
      <w:pPr>
        <w:pStyle w:val="style0"/>
        <w:ind w:left="0" w:leftChars="0" w:firstLine="0" w:firstLineChars="0"/>
        <w:rPr>
          <w:rFonts w:ascii="宋体" w:hAnsi="宋体" w:hint="eastAsia"/>
          <w:b/>
          <w:color w:val="000000"/>
          <w:szCs w:val="24"/>
        </w:rPr>
      </w:pPr>
    </w:p>
    <w:p w14:paraId="2E34AF56">
      <w:pPr>
        <w:pStyle w:val="style4183"/>
        <w:rPr>
          <w:rFonts w:ascii="宋体" w:hAnsi="宋体" w:hint="eastAsia"/>
          <w:b/>
          <w:color w:val="000000"/>
          <w:szCs w:val="24"/>
        </w:rPr>
      </w:pPr>
    </w:p>
    <w:p w14:paraId="6E86D9A2">
      <w:pPr>
        <w:pStyle w:val="style0"/>
        <w:rPr>
          <w:rFonts w:ascii="宋体" w:hAnsi="宋体" w:hint="eastAsia"/>
          <w:b/>
          <w:color w:val="000000"/>
          <w:szCs w:val="24"/>
        </w:rPr>
      </w:pPr>
    </w:p>
    <w:p w14:paraId="074AFF1C">
      <w:pPr>
        <w:pStyle w:val="style4183"/>
        <w:rPr>
          <w:rFonts w:ascii="宋体" w:hAnsi="宋体" w:hint="eastAsia"/>
          <w:b/>
          <w:color w:val="000000"/>
          <w:szCs w:val="24"/>
        </w:rPr>
      </w:pPr>
    </w:p>
    <w:p w14:paraId="1A356AB8">
      <w:pPr>
        <w:pStyle w:val="style4112"/>
        <w:rPr>
          <w:color w:val="000000"/>
        </w:rPr>
        <w:sectPr>
          <w:type w:val="nextPage"/>
          <w:pgSz w:w="11906" w:h="16838" w:orient="portrait"/>
          <w:pgMar w:top="989" w:right="1286" w:bottom="1134" w:left="1134" w:header="720" w:footer="720" w:gutter="0"/>
          <w:pgNumType w:start="1"/>
          <w:titlePg/>
          <w:docGrid w:type="linesAndChars" w:linePitch="331"/>
        </w:sectPr>
      </w:pPr>
    </w:p>
    <w:p w14:paraId="EA1BFB58">
      <w:pPr>
        <w:pStyle w:val="style0"/>
        <w:numPr>
          <w:ilvl w:val="0"/>
          <w:numId w:val="5"/>
        </w:numPr>
        <w:tabs>
          <w:tab w:val="center" w:leader="none" w:pos="4410"/>
          <w:tab w:val="left" w:leader="none" w:pos="6735"/>
        </w:tabs>
        <w:spacing w:lineRule="exact" w:line="340"/>
        <w:ind w:left="1080" w:hanging="1080"/>
        <w:jc w:val="center"/>
        <w:outlineLvl w:val="0"/>
        <w:rPr>
          <w:rFonts w:ascii="宋体" w:eastAsia="宋体" w:hAnsi="宋体" w:hint="eastAsia"/>
          <w:b/>
          <w:color w:val="000000"/>
          <w:sz w:val="32"/>
          <w:szCs w:val="32"/>
          <w:lang w:val="en-US" w:eastAsia="zh-CN"/>
        </w:rPr>
      </w:pPr>
      <w:r>
        <w:rPr>
          <w:rFonts w:ascii="宋体" w:eastAsia="宋体" w:hAnsi="宋体" w:hint="eastAsia"/>
          <w:b/>
          <w:color w:val="000000"/>
          <w:sz w:val="32"/>
          <w:szCs w:val="32"/>
          <w:lang w:val="en-US" w:eastAsia="zh-CN"/>
        </w:rPr>
        <w:t xml:space="preserve"> </w:t>
      </w:r>
      <w:bookmarkStart w:id="28" w:name="_Toc22387"/>
      <w:r>
        <w:rPr>
          <w:rFonts w:ascii="宋体" w:eastAsia="宋体" w:hAnsi="宋体" w:hint="eastAsia"/>
          <w:b/>
          <w:color w:val="000000"/>
          <w:sz w:val="32"/>
          <w:szCs w:val="32"/>
          <w:lang w:eastAsia="zh-CN"/>
        </w:rPr>
        <w:t>服务采购</w:t>
      </w:r>
      <w:r>
        <w:rPr>
          <w:rFonts w:ascii="宋体" w:eastAsia="宋体" w:hAnsi="宋体" w:hint="eastAsia"/>
          <w:b/>
          <w:color w:val="000000"/>
          <w:sz w:val="32"/>
          <w:szCs w:val="32"/>
          <w:lang w:val="en-US" w:eastAsia="zh-CN"/>
        </w:rPr>
        <w:t>需求</w:t>
      </w:r>
      <w:bookmarkEnd w:id="28"/>
    </w:p>
    <w:p w14:paraId="50EDA46B">
      <w:pPr>
        <w:pStyle w:val="style0"/>
        <w:bidi w:val="false"/>
        <w:rPr>
          <w:rFonts w:hint="eastAsia"/>
          <w:lang w:val="en-US" w:eastAsia="zh-CN"/>
        </w:rPr>
      </w:pPr>
    </w:p>
    <w:p w14:paraId="49EBD869">
      <w:pPr>
        <w:pStyle w:val="style0"/>
        <w:ind w:firstLine="480" w:firstLineChars="200"/>
        <w:rPr>
          <w:rFonts w:ascii="宋体" w:eastAsia="宋体" w:hAnsi="宋体" w:hint="eastAsia"/>
          <w:b/>
          <w:sz w:val="24"/>
          <w:szCs w:val="24"/>
        </w:rPr>
      </w:pPr>
      <w:r>
        <w:rPr>
          <w:rFonts w:ascii="宋体" w:eastAsia="宋体" w:hAnsi="宋体" w:hint="eastAsia"/>
          <w:b/>
          <w:sz w:val="24"/>
          <w:szCs w:val="24"/>
        </w:rPr>
        <w:t>一、项目</w:t>
      </w:r>
      <w:r>
        <w:rPr>
          <w:rFonts w:ascii="宋体" w:eastAsia="宋体" w:hAnsi="宋体" w:hint="eastAsia"/>
          <w:b/>
          <w:bCs/>
          <w:color w:val="000000"/>
          <w:sz w:val="24"/>
          <w:szCs w:val="24"/>
        </w:rPr>
        <w:t>名称</w:t>
      </w:r>
    </w:p>
    <w:p w14:paraId="0FFE1B3F">
      <w:pPr>
        <w:pStyle w:val="style0"/>
        <w:ind w:firstLine="480" w:firstLineChars="200"/>
        <w:rPr>
          <w:rFonts w:ascii="宋体" w:eastAsia="宋体" w:hAnsi="宋体" w:hint="eastAsia"/>
          <w:b/>
          <w:bCs/>
          <w:sz w:val="24"/>
          <w:szCs w:val="24"/>
        </w:rPr>
      </w:pPr>
      <w:r>
        <w:rPr>
          <w:rFonts w:ascii="宋体" w:eastAsia="宋体" w:hAnsi="宋体" w:hint="eastAsia"/>
          <w:b/>
          <w:bCs/>
          <w:sz w:val="24"/>
          <w:szCs w:val="24"/>
        </w:rPr>
        <w:t>2025年兴安县公共就业服务专项招聘活动服务外包 二、项目要求</w:t>
      </w:r>
    </w:p>
    <w:tbl>
      <w:tblPr>
        <w:tblW w:w="110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26"/>
        <w:gridCol w:w="863"/>
        <w:gridCol w:w="1625"/>
        <w:gridCol w:w="5462"/>
        <w:gridCol w:w="941"/>
        <w:gridCol w:w="807"/>
        <w:gridCol w:w="807"/>
      </w:tblGrid>
      <w:tr w14:paraId="905F3CC6">
        <w:trPr>
          <w:trHeight w:val="387" w:hRule="atLeast"/>
          <w:jc w:val="center"/>
        </w:trPr>
        <w:tc>
          <w:tcPr>
            <w:tcW w:w="526" w:type="dxa"/>
            <w:tcBorders/>
            <w:vAlign w:val="center"/>
          </w:tcPr>
          <w:p w14:paraId="4F3BB221">
            <w:pPr>
              <w:pStyle w:val="style0"/>
              <w:spacing w:lineRule="auto" w:line="360"/>
              <w:jc w:val="center"/>
              <w:rPr>
                <w:rFonts w:ascii="宋体" w:eastAsia="宋体" w:hAnsi="宋体" w:hint="eastAsia"/>
                <w:b/>
                <w:sz w:val="24"/>
                <w:szCs w:val="24"/>
              </w:rPr>
            </w:pPr>
            <w:r>
              <w:rPr>
                <w:rFonts w:ascii="宋体" w:eastAsia="宋体" w:hAnsi="宋体" w:hint="eastAsia"/>
                <w:b/>
                <w:sz w:val="24"/>
                <w:szCs w:val="24"/>
              </w:rPr>
              <w:t>序号</w:t>
            </w:r>
          </w:p>
        </w:tc>
        <w:tc>
          <w:tcPr>
            <w:tcW w:w="863" w:type="dxa"/>
            <w:tcBorders/>
            <w:vAlign w:val="center"/>
          </w:tcPr>
          <w:p w14:paraId="B65F4B21">
            <w:pPr>
              <w:pStyle w:val="style0"/>
              <w:spacing w:lineRule="auto" w:line="360"/>
              <w:jc w:val="center"/>
              <w:rPr>
                <w:rFonts w:ascii="宋体" w:eastAsia="宋体" w:hAnsi="宋体" w:hint="eastAsia"/>
                <w:b/>
                <w:sz w:val="24"/>
                <w:szCs w:val="24"/>
                <w:lang w:eastAsia="zh-CN"/>
              </w:rPr>
            </w:pPr>
            <w:r>
              <w:rPr>
                <w:rFonts w:ascii="宋体" w:eastAsia="宋体" w:hAnsi="宋体" w:hint="eastAsia"/>
                <w:b/>
                <w:sz w:val="24"/>
                <w:szCs w:val="24"/>
                <w:lang w:eastAsia="zh-CN"/>
              </w:rPr>
              <w:t>服务</w:t>
            </w:r>
          </w:p>
          <w:p w14:paraId="D6627165">
            <w:pPr>
              <w:pStyle w:val="style0"/>
              <w:spacing w:lineRule="auto" w:line="360"/>
              <w:jc w:val="center"/>
              <w:rPr>
                <w:rFonts w:ascii="宋体" w:eastAsia="宋体" w:hAnsi="宋体" w:hint="eastAsia"/>
                <w:b/>
                <w:sz w:val="24"/>
                <w:szCs w:val="24"/>
              </w:rPr>
            </w:pPr>
            <w:r>
              <w:rPr>
                <w:rFonts w:ascii="宋体" w:eastAsia="宋体" w:hAnsi="宋体" w:hint="eastAsia"/>
                <w:b/>
                <w:sz w:val="24"/>
                <w:szCs w:val="24"/>
              </w:rPr>
              <w:t>名称</w:t>
            </w:r>
          </w:p>
        </w:tc>
        <w:tc>
          <w:tcPr>
            <w:tcW w:w="1625" w:type="dxa"/>
            <w:tcBorders/>
            <w:vAlign w:val="center"/>
          </w:tcPr>
          <w:p w14:paraId="08CDDC76">
            <w:pPr>
              <w:pStyle w:val="style0"/>
              <w:spacing w:lineRule="auto" w:line="360"/>
              <w:jc w:val="center"/>
              <w:rPr>
                <w:rFonts w:ascii="宋体" w:eastAsia="宋体" w:hAnsi="宋体" w:hint="eastAsia"/>
                <w:b/>
                <w:sz w:val="24"/>
                <w:szCs w:val="24"/>
                <w:lang w:eastAsia="zh-CN"/>
              </w:rPr>
            </w:pPr>
            <w:r>
              <w:rPr>
                <w:rFonts w:ascii="宋体" w:eastAsia="宋体" w:hAnsi="宋体" w:hint="eastAsia"/>
                <w:b/>
                <w:sz w:val="24"/>
                <w:szCs w:val="24"/>
                <w:lang w:eastAsia="zh-CN"/>
              </w:rPr>
              <w:t>项目简介</w:t>
            </w:r>
          </w:p>
        </w:tc>
        <w:tc>
          <w:tcPr>
            <w:tcW w:w="5462" w:type="dxa"/>
            <w:tcBorders/>
            <w:vAlign w:val="center"/>
          </w:tcPr>
          <w:p w14:paraId="CD1BDBC7">
            <w:pPr>
              <w:pStyle w:val="style0"/>
              <w:spacing w:lineRule="auto" w:line="360"/>
              <w:jc w:val="center"/>
              <w:rPr>
                <w:rFonts w:ascii="宋体" w:eastAsia="宋体" w:hAnsi="宋体" w:hint="eastAsia"/>
                <w:b/>
                <w:sz w:val="24"/>
                <w:szCs w:val="24"/>
              </w:rPr>
            </w:pPr>
            <w:r>
              <w:rPr>
                <w:rFonts w:ascii="宋体" w:eastAsia="宋体" w:hAnsi="宋体" w:hint="eastAsia"/>
                <w:b/>
                <w:sz w:val="24"/>
                <w:szCs w:val="24"/>
              </w:rPr>
              <w:t>项目内容</w:t>
            </w:r>
          </w:p>
        </w:tc>
        <w:tc>
          <w:tcPr>
            <w:tcW w:w="941" w:type="dxa"/>
            <w:tcBorders/>
            <w:vAlign w:val="center"/>
          </w:tcPr>
          <w:p w14:paraId="B5AE9850">
            <w:pPr>
              <w:pStyle w:val="style0"/>
              <w:spacing w:lineRule="auto" w:line="360"/>
              <w:jc w:val="center"/>
              <w:rPr>
                <w:rFonts w:ascii="宋体" w:eastAsia="宋体" w:hAnsi="宋体" w:hint="eastAsia"/>
                <w:b/>
                <w:sz w:val="24"/>
                <w:szCs w:val="24"/>
                <w:lang w:eastAsia="zh-CN"/>
              </w:rPr>
            </w:pPr>
            <w:r>
              <w:rPr>
                <w:rFonts w:ascii="宋体" w:eastAsia="宋体" w:hAnsi="宋体" w:hint="eastAsia"/>
                <w:b/>
                <w:sz w:val="24"/>
                <w:szCs w:val="24"/>
                <w:lang w:eastAsia="zh-CN"/>
              </w:rPr>
              <w:t>数量</w:t>
            </w:r>
            <w:r>
              <w:rPr>
                <w:rFonts w:ascii="宋体" w:eastAsia="宋体" w:hAnsi="宋体" w:hint="eastAsia"/>
                <w:b/>
                <w:sz w:val="24"/>
                <w:szCs w:val="24"/>
                <w:lang w:val="en-US" w:eastAsia="zh-CN"/>
              </w:rPr>
              <w:t>/</w:t>
            </w:r>
            <w:r>
              <w:rPr>
                <w:rFonts w:ascii="宋体" w:eastAsia="宋体" w:hAnsi="宋体" w:hint="eastAsia"/>
                <w:b/>
                <w:sz w:val="24"/>
                <w:szCs w:val="24"/>
                <w:lang w:eastAsia="zh-CN"/>
              </w:rPr>
              <w:t>单位</w:t>
            </w:r>
          </w:p>
        </w:tc>
        <w:tc>
          <w:tcPr>
            <w:tcW w:w="807" w:type="dxa"/>
            <w:tcBorders/>
            <w:vAlign w:val="center"/>
          </w:tcPr>
          <w:p w14:paraId="110C298A">
            <w:pPr>
              <w:pStyle w:val="style0"/>
              <w:spacing w:lineRule="auto" w:line="360"/>
              <w:jc w:val="center"/>
              <w:rPr>
                <w:rFonts w:ascii="宋体" w:eastAsia="宋体" w:hAnsi="宋体" w:hint="eastAsia"/>
                <w:b/>
                <w:sz w:val="24"/>
                <w:szCs w:val="24"/>
                <w:lang w:eastAsia="zh-CN"/>
              </w:rPr>
            </w:pPr>
            <w:r>
              <w:rPr>
                <w:rFonts w:ascii="宋体" w:eastAsia="宋体" w:hAnsi="宋体" w:hint="eastAsia"/>
                <w:b/>
                <w:sz w:val="24"/>
                <w:szCs w:val="24"/>
                <w:lang w:eastAsia="zh-CN"/>
              </w:rPr>
              <w:t>参考价（万元）</w:t>
            </w:r>
          </w:p>
        </w:tc>
        <w:tc>
          <w:tcPr>
            <w:tcW w:w="807" w:type="dxa"/>
            <w:tcBorders/>
            <w:vAlign w:val="center"/>
          </w:tcPr>
          <w:p w14:paraId="524DE890">
            <w:pPr>
              <w:pStyle w:val="style0"/>
              <w:spacing w:lineRule="auto" w:line="360"/>
              <w:jc w:val="center"/>
              <w:rPr>
                <w:rFonts w:ascii="宋体" w:eastAsia="宋体" w:hAnsi="宋体" w:hint="eastAsia"/>
                <w:b/>
                <w:sz w:val="24"/>
                <w:szCs w:val="24"/>
                <w:lang w:val="en-US" w:eastAsia="zh-CN"/>
              </w:rPr>
            </w:pPr>
            <w:r>
              <w:rPr>
                <w:rFonts w:ascii="宋体" w:eastAsia="宋体" w:hAnsi="宋体" w:hint="eastAsia"/>
                <w:b/>
                <w:sz w:val="24"/>
                <w:szCs w:val="24"/>
                <w:lang w:val="en-US" w:eastAsia="zh-CN"/>
              </w:rPr>
              <w:t>预计时间</w:t>
            </w:r>
          </w:p>
        </w:tc>
      </w:tr>
      <w:tr w14:paraId="0B4682A9">
        <w:tblPrEx/>
        <w:trPr>
          <w:jc w:val="center"/>
        </w:trPr>
        <w:tc>
          <w:tcPr>
            <w:tcW w:w="526" w:type="dxa"/>
            <w:tcBorders/>
            <w:vAlign w:val="center"/>
          </w:tcPr>
          <w:p w14:paraId="6227F959">
            <w:pPr>
              <w:pStyle w:val="style0"/>
              <w:jc w:val="left"/>
              <w:rPr>
                <w:rFonts w:ascii="宋体" w:eastAsia="宋体" w:hAnsi="宋体" w:hint="eastAsia"/>
                <w:sz w:val="24"/>
                <w:szCs w:val="24"/>
                <w:lang w:val="en-US" w:eastAsia="zh-CN"/>
              </w:rPr>
            </w:pPr>
            <w:r>
              <w:rPr>
                <w:rFonts w:ascii="宋体" w:eastAsia="宋体" w:hAnsi="宋体" w:hint="eastAsia"/>
                <w:sz w:val="24"/>
                <w:szCs w:val="24"/>
                <w:lang w:val="en-US" w:eastAsia="zh-CN"/>
              </w:rPr>
              <w:t>1</w:t>
            </w:r>
          </w:p>
        </w:tc>
        <w:tc>
          <w:tcPr>
            <w:tcW w:w="863" w:type="dxa"/>
            <w:tcBorders/>
            <w:vAlign w:val="center"/>
          </w:tcPr>
          <w:p w14:paraId="251AD0C3">
            <w:pPr>
              <w:pStyle w:val="style0"/>
              <w:jc w:val="left"/>
              <w:rPr>
                <w:rFonts w:ascii="宋体" w:eastAsia="宋体" w:hAnsi="宋体" w:hint="eastAsia"/>
                <w:sz w:val="24"/>
                <w:szCs w:val="24"/>
                <w:lang w:val="en-US" w:eastAsia="zh-CN"/>
              </w:rPr>
            </w:pPr>
            <w:r>
              <w:rPr>
                <w:rFonts w:ascii="宋体" w:eastAsia="宋体" w:hAnsi="宋体" w:hint="eastAsia"/>
                <w:sz w:val="24"/>
                <w:szCs w:val="24"/>
                <w:lang w:val="en-US" w:eastAsia="zh-CN"/>
              </w:rPr>
              <w:t>高校毕业生专场招聘活动</w:t>
            </w:r>
          </w:p>
        </w:tc>
        <w:tc>
          <w:tcPr>
            <w:tcW w:w="1625" w:type="dxa"/>
            <w:tcBorders/>
            <w:vAlign w:val="center"/>
          </w:tcPr>
          <w:p w14:paraId="BE0E3DB9">
            <w:pPr>
              <w:pStyle w:val="style0"/>
              <w:jc w:val="left"/>
              <w:rPr>
                <w:rFonts w:ascii="宋体" w:eastAsia="宋体" w:hAnsi="宋体" w:hint="eastAsia"/>
                <w:sz w:val="24"/>
                <w:szCs w:val="24"/>
                <w:lang w:val="en-US" w:eastAsia="zh-CN"/>
              </w:rPr>
            </w:pPr>
            <w:r>
              <w:rPr>
                <w:rFonts w:ascii="宋体" w:eastAsia="宋体" w:hAnsi="宋体" w:hint="eastAsia"/>
                <w:sz w:val="24"/>
                <w:szCs w:val="24"/>
                <w:lang w:val="en-US" w:eastAsia="zh-CN"/>
              </w:rPr>
              <w:t>以应届高校毕业生及离校未就业高校毕业生为重点对象，为高校毕业生求职择业和用人单位招聘人才提供精准对接服务。</w:t>
            </w:r>
          </w:p>
        </w:tc>
        <w:tc>
          <w:tcPr>
            <w:tcW w:w="5462" w:type="dxa"/>
            <w:tcBorders/>
            <w:vAlign w:val="center"/>
          </w:tcPr>
          <w:p w14:paraId="E6528285">
            <w:pPr>
              <w:pStyle w:val="style0"/>
              <w:ind w:firstLine="480" w:firstLineChars="200"/>
              <w:jc w:val="left"/>
              <w:rPr>
                <w:rFonts w:ascii="宋体" w:eastAsia="宋体" w:hAnsi="宋体" w:hint="eastAsia"/>
                <w:b/>
                <w:bCs/>
                <w:sz w:val="24"/>
                <w:szCs w:val="24"/>
                <w:lang w:val="en-US" w:eastAsia="zh-CN"/>
              </w:rPr>
            </w:pPr>
            <w:r>
              <w:rPr>
                <w:rFonts w:ascii="宋体" w:eastAsia="宋体" w:hAnsi="宋体" w:hint="eastAsia"/>
                <w:b/>
                <w:bCs/>
                <w:sz w:val="24"/>
                <w:szCs w:val="24"/>
                <w:lang w:val="en-US" w:eastAsia="zh-CN"/>
              </w:rPr>
              <w:t>一、工作内容：</w:t>
            </w:r>
            <w:r>
              <w:rPr>
                <w:rFonts w:ascii="宋体" w:eastAsia="宋体" w:hAnsi="宋体" w:hint="eastAsia"/>
                <w:sz w:val="24"/>
                <w:szCs w:val="24"/>
                <w:lang w:val="en-US" w:eastAsia="zh-CN"/>
              </w:rPr>
              <w:t>印制人社政策、企业招聘宣传册、媒体宣传（报纸、微信等）、场地租赁、招聘会现场布置、广告物料、搭建费、餐费、人工费、宣传资料印制发放</w:t>
            </w:r>
            <w:r>
              <w:rPr>
                <w:rFonts w:ascii="宋体" w:eastAsia="宋体" w:hAnsi="宋体" w:hint="eastAsia"/>
                <w:color w:val="000000"/>
                <w:sz w:val="24"/>
                <w:szCs w:val="24"/>
                <w:lang w:val="en-US" w:eastAsia="zh-CN"/>
              </w:rPr>
              <w:t>。</w:t>
            </w:r>
          </w:p>
          <w:p w14:paraId="E94B19E3">
            <w:pPr>
              <w:pStyle w:val="style0"/>
              <w:numPr>
                <w:ilvl w:val="0"/>
                <w:numId w:val="0"/>
              </w:numPr>
              <w:ind w:firstLine="480" w:firstLineChars="200"/>
              <w:jc w:val="left"/>
              <w:rPr>
                <w:rFonts w:ascii="宋体" w:eastAsia="宋体" w:hAnsi="宋体" w:hint="eastAsia"/>
                <w:b/>
                <w:bCs/>
                <w:sz w:val="24"/>
                <w:szCs w:val="24"/>
                <w:lang w:val="en-US" w:eastAsia="zh-CN"/>
              </w:rPr>
            </w:pPr>
            <w:r>
              <w:rPr>
                <w:rFonts w:ascii="宋体" w:eastAsia="宋体" w:hAnsi="宋体" w:hint="eastAsia"/>
                <w:b/>
                <w:bCs/>
                <w:sz w:val="24"/>
                <w:szCs w:val="24"/>
                <w:lang w:val="en-US" w:eastAsia="zh-CN"/>
              </w:rPr>
              <w:t>二、具体实施要求：</w:t>
            </w:r>
          </w:p>
          <w:p w14:paraId="39B26600">
            <w:pPr>
              <w:pStyle w:val="style0"/>
              <w:jc w:val="left"/>
              <w:rPr>
                <w:rFonts w:ascii="宋体" w:eastAsia="宋体" w:hAnsi="宋体" w:hint="eastAsia"/>
                <w:sz w:val="24"/>
                <w:szCs w:val="24"/>
                <w:lang w:val="en-US" w:eastAsia="zh-CN"/>
              </w:rPr>
            </w:pPr>
            <w:r>
              <w:rPr>
                <w:rFonts w:ascii="宋体" w:eastAsia="宋体" w:hAnsi="宋体" w:hint="eastAsia"/>
                <w:sz w:val="24"/>
                <w:szCs w:val="24"/>
                <w:lang w:val="en-US" w:eastAsia="zh-CN"/>
              </w:rPr>
              <w:t>1.规模：组织企业35-40家以上，发动组织求职者入场800人以上，地点：兴安县中心广场。</w:t>
            </w:r>
          </w:p>
          <w:p w14:paraId="E7043897">
            <w:pPr>
              <w:pStyle w:val="style0"/>
              <w:jc w:val="left"/>
              <w:rPr>
                <w:rFonts w:ascii="宋体" w:eastAsia="宋体" w:hAnsi="宋体" w:hint="eastAsia"/>
                <w:sz w:val="24"/>
                <w:szCs w:val="24"/>
                <w:lang w:val="en-US" w:eastAsia="zh-CN"/>
              </w:rPr>
            </w:pPr>
            <w:r>
              <w:rPr>
                <w:rFonts w:ascii="宋体" w:eastAsia="宋体" w:hAnsi="宋体" w:hint="eastAsia"/>
                <w:sz w:val="24"/>
                <w:szCs w:val="24"/>
                <w:lang w:val="en-US" w:eastAsia="zh-CN"/>
              </w:rPr>
              <w:t>2.媒体宣传：至少通过三家本地媒体发布招聘会信息。</w:t>
            </w:r>
          </w:p>
          <w:p w14:paraId="F55DF546">
            <w:pPr>
              <w:pStyle w:val="style0"/>
              <w:jc w:val="left"/>
              <w:rPr>
                <w:rFonts w:ascii="宋体" w:eastAsia="宋体" w:hAnsi="宋体" w:hint="eastAsia"/>
                <w:sz w:val="24"/>
                <w:szCs w:val="24"/>
                <w:lang w:val="en-US" w:eastAsia="zh-CN"/>
              </w:rPr>
            </w:pPr>
            <w:r>
              <w:rPr>
                <w:rFonts w:ascii="宋体" w:eastAsia="宋体" w:hAnsi="宋体" w:hint="eastAsia"/>
                <w:sz w:val="24"/>
                <w:szCs w:val="24"/>
                <w:lang w:val="en-US" w:eastAsia="zh-CN"/>
              </w:rPr>
              <w:t>3.餐饮：含现场工作人员、企业招聘代表的工作餐，餐标不低于25元/人。</w:t>
            </w:r>
          </w:p>
          <w:p w14:paraId="B5EAD2C6">
            <w:pPr>
              <w:pStyle w:val="style0"/>
              <w:jc w:val="left"/>
              <w:rPr>
                <w:rFonts w:ascii="宋体" w:eastAsia="宋体" w:hAnsi="宋体" w:hint="eastAsia"/>
                <w:sz w:val="24"/>
                <w:szCs w:val="24"/>
                <w:lang w:val="en-US" w:eastAsia="zh-CN"/>
              </w:rPr>
            </w:pPr>
            <w:r>
              <w:rPr>
                <w:rFonts w:ascii="宋体" w:eastAsia="宋体" w:hAnsi="宋体" w:hint="eastAsia"/>
                <w:sz w:val="24"/>
                <w:szCs w:val="24"/>
                <w:lang w:val="en-US" w:eastAsia="zh-CN"/>
              </w:rPr>
              <w:t>4.宣传资料印刷发放：印刷企业招聘信息手册、政策宣传资料不少于5000份并现场发放。</w:t>
            </w:r>
          </w:p>
          <w:p w14:paraId="FB6324B9">
            <w:pPr>
              <w:pStyle w:val="style0"/>
              <w:jc w:val="left"/>
              <w:rPr>
                <w:rFonts w:ascii="宋体" w:eastAsia="宋体" w:hAnsi="宋体" w:hint="eastAsia"/>
                <w:sz w:val="24"/>
                <w:szCs w:val="24"/>
                <w:lang w:val="en-US" w:eastAsia="zh-CN"/>
              </w:rPr>
            </w:pPr>
            <w:r>
              <w:rPr>
                <w:rFonts w:ascii="宋体" w:eastAsia="宋体" w:hAnsi="宋体" w:hint="eastAsia"/>
                <w:sz w:val="24"/>
                <w:szCs w:val="24"/>
                <w:lang w:val="en-US" w:eastAsia="zh-CN"/>
              </w:rPr>
              <w:t>5.人员配备：现场工作人员不少于20人，做好会场服务和突发事件防控等工作；配备2名职业指导师现场指导、2名医务工作者。</w:t>
            </w:r>
          </w:p>
        </w:tc>
        <w:tc>
          <w:tcPr>
            <w:tcW w:w="941" w:type="dxa"/>
            <w:tcBorders/>
            <w:vAlign w:val="center"/>
          </w:tcPr>
          <w:p w14:paraId="CB6116A8">
            <w:pPr>
              <w:pStyle w:val="style0"/>
              <w:jc w:val="left"/>
              <w:rPr>
                <w:rFonts w:ascii="宋体" w:eastAsia="宋体" w:hAnsi="宋体" w:hint="eastAsia"/>
                <w:sz w:val="24"/>
                <w:szCs w:val="24"/>
                <w:lang w:val="en-US" w:eastAsia="zh-CN"/>
              </w:rPr>
            </w:pPr>
            <w:r>
              <w:rPr>
                <w:rFonts w:ascii="宋体" w:eastAsia="宋体" w:hAnsi="宋体" w:hint="eastAsia"/>
                <w:sz w:val="24"/>
                <w:szCs w:val="24"/>
                <w:lang w:val="en-US" w:eastAsia="zh-CN"/>
              </w:rPr>
              <w:t>1项</w:t>
            </w:r>
          </w:p>
        </w:tc>
        <w:tc>
          <w:tcPr>
            <w:tcW w:w="807" w:type="dxa"/>
            <w:tcBorders/>
            <w:vAlign w:val="center"/>
          </w:tcPr>
          <w:p w14:paraId="9CD16F29">
            <w:pPr>
              <w:pStyle w:val="style0"/>
              <w:jc w:val="left"/>
              <w:rPr>
                <w:rFonts w:ascii="宋体" w:eastAsia="宋体" w:hAnsi="宋体" w:hint="eastAsia"/>
                <w:sz w:val="24"/>
                <w:szCs w:val="24"/>
                <w:lang w:val="en-US" w:eastAsia="zh-CN"/>
              </w:rPr>
            </w:pPr>
            <w:r>
              <w:rPr>
                <w:rFonts w:ascii="宋体" w:eastAsia="宋体" w:hAnsi="宋体" w:hint="eastAsia"/>
                <w:sz w:val="24"/>
                <w:szCs w:val="24"/>
                <w:lang w:val="en-US" w:eastAsia="zh-CN"/>
              </w:rPr>
              <w:t>7.00</w:t>
            </w:r>
          </w:p>
        </w:tc>
        <w:tc>
          <w:tcPr>
            <w:tcW w:w="807" w:type="dxa"/>
            <w:tcBorders/>
            <w:vAlign w:val="center"/>
          </w:tcPr>
          <w:p w14:paraId="1460673F">
            <w:pPr>
              <w:pStyle w:val="style0"/>
              <w:keepNext w:val="false"/>
              <w:keepLines w:val="false"/>
              <w:widowControl/>
              <w:suppressLineNumbers w:val="false"/>
              <w:jc w:val="center"/>
              <w:rPr>
                <w:rFonts w:ascii="宋体" w:eastAsia="宋体" w:hAnsi="宋体" w:hint="eastAsia"/>
                <w:i w:val="false"/>
                <w:iCs w:val="false"/>
                <w:color w:val="000000"/>
                <w:kern w:val="0"/>
                <w:sz w:val="22"/>
                <w:szCs w:val="22"/>
                <w:u w:val="none"/>
                <w:lang w:val="en-US" w:eastAsia="zh-CN"/>
              </w:rPr>
            </w:pPr>
            <w:r>
              <w:rPr>
                <w:rFonts w:ascii="宋体" w:eastAsia="宋体" w:hAnsi="宋体" w:hint="eastAsia"/>
                <w:i w:val="false"/>
                <w:iCs w:val="false"/>
                <w:color w:val="000000"/>
                <w:kern w:val="0"/>
                <w:sz w:val="22"/>
                <w:szCs w:val="22"/>
                <w:u w:val="none"/>
                <w:lang w:val="en-US" w:eastAsia="zh-CN"/>
              </w:rPr>
              <w:t>2025年5-7月</w:t>
            </w:r>
          </w:p>
        </w:tc>
      </w:tr>
      <w:tr w14:paraId="75EE08C0">
        <w:tblPrEx/>
        <w:trPr>
          <w:jc w:val="center"/>
        </w:trPr>
        <w:tc>
          <w:tcPr>
            <w:tcW w:w="526" w:type="dxa"/>
            <w:tcBorders/>
            <w:vAlign w:val="center"/>
          </w:tcPr>
          <w:p w14:paraId="97D064FC">
            <w:pPr>
              <w:pStyle w:val="style0"/>
              <w:jc w:val="left"/>
              <w:rPr>
                <w:rFonts w:ascii="宋体" w:eastAsia="宋体" w:hAnsi="宋体" w:hint="eastAsia"/>
                <w:sz w:val="24"/>
                <w:szCs w:val="24"/>
                <w:lang w:val="en-US" w:eastAsia="zh-CN"/>
              </w:rPr>
            </w:pPr>
            <w:r>
              <w:rPr>
                <w:rFonts w:ascii="宋体" w:eastAsia="宋体" w:hAnsi="宋体" w:hint="eastAsia"/>
                <w:sz w:val="24"/>
                <w:szCs w:val="24"/>
                <w:lang w:val="en-US" w:eastAsia="zh-CN"/>
              </w:rPr>
              <w:t>2</w:t>
            </w:r>
          </w:p>
        </w:tc>
        <w:tc>
          <w:tcPr>
            <w:tcW w:w="863" w:type="dxa"/>
            <w:tcBorders/>
            <w:vAlign w:val="center"/>
          </w:tcPr>
          <w:p w14:paraId="9750EB26">
            <w:pPr>
              <w:pStyle w:val="style0"/>
              <w:jc w:val="left"/>
              <w:rPr>
                <w:rFonts w:ascii="宋体" w:eastAsia="宋体" w:hAnsi="宋体" w:hint="eastAsia"/>
                <w:sz w:val="24"/>
                <w:szCs w:val="24"/>
                <w:lang w:val="en-US" w:eastAsia="zh-CN"/>
              </w:rPr>
            </w:pPr>
            <w:r>
              <w:rPr>
                <w:rFonts w:ascii="宋体" w:eastAsia="宋体" w:hAnsi="宋体" w:hint="eastAsia"/>
                <w:sz w:val="24"/>
                <w:szCs w:val="24"/>
                <w:lang w:val="en-US" w:eastAsia="zh-CN"/>
              </w:rPr>
              <w:t>网络招聘专项行动</w:t>
            </w:r>
          </w:p>
        </w:tc>
        <w:tc>
          <w:tcPr>
            <w:tcW w:w="1625" w:type="dxa"/>
            <w:tcBorders/>
            <w:vAlign w:val="center"/>
          </w:tcPr>
          <w:p w14:paraId="D87247D9">
            <w:pPr>
              <w:pStyle w:val="style0"/>
              <w:jc w:val="left"/>
              <w:rPr>
                <w:rFonts w:ascii="宋体" w:eastAsia="宋体" w:hAnsi="宋体" w:hint="eastAsia"/>
                <w:sz w:val="24"/>
                <w:szCs w:val="24"/>
                <w:lang w:val="en-US" w:eastAsia="zh-CN"/>
              </w:rPr>
            </w:pPr>
            <w:r>
              <w:rPr>
                <w:rFonts w:ascii="宋体" w:eastAsia="宋体" w:hAnsi="宋体" w:hint="eastAsia"/>
                <w:sz w:val="24"/>
                <w:szCs w:val="24"/>
                <w:lang w:val="en-US" w:eastAsia="zh-CN"/>
              </w:rPr>
              <w:t>深入实施提升就业服务质量工程，持续开展“10+N”系列公共就业服务专项行动，以高校毕业生、农民工、城镇失业人员等为重点对象，为劳动者和用人单位提供便捷高效的对接渠道。</w:t>
            </w:r>
          </w:p>
        </w:tc>
        <w:tc>
          <w:tcPr>
            <w:tcW w:w="5462" w:type="dxa"/>
            <w:tcBorders/>
            <w:vAlign w:val="center"/>
          </w:tcPr>
          <w:p w14:paraId="97FDF847">
            <w:pPr>
              <w:pStyle w:val="style0"/>
              <w:numPr>
                <w:ilvl w:val="0"/>
                <w:numId w:val="0"/>
              </w:numPr>
              <w:ind w:firstLine="480" w:firstLineChars="200"/>
              <w:jc w:val="left"/>
              <w:rPr>
                <w:rFonts w:ascii="宋体" w:eastAsia="宋体" w:hAnsi="宋体" w:hint="eastAsia"/>
                <w:b/>
                <w:bCs/>
                <w:color w:val="000000"/>
                <w:sz w:val="24"/>
                <w:szCs w:val="24"/>
                <w:lang w:val="en-US" w:eastAsia="zh-CN"/>
              </w:rPr>
            </w:pPr>
            <w:r>
              <w:rPr>
                <w:rFonts w:ascii="宋体" w:eastAsia="宋体" w:hAnsi="宋体" w:hint="eastAsia"/>
                <w:b/>
                <w:bCs/>
                <w:color w:val="000000"/>
                <w:sz w:val="24"/>
                <w:szCs w:val="24"/>
                <w:lang w:val="en-US" w:eastAsia="zh-CN"/>
              </w:rPr>
              <w:t>一、工作内容：</w:t>
            </w:r>
            <w:r>
              <w:rPr>
                <w:rFonts w:ascii="宋体" w:eastAsia="宋体" w:hAnsi="宋体" w:hint="eastAsia"/>
                <w:sz w:val="24"/>
                <w:szCs w:val="24"/>
                <w:lang w:val="en-US" w:eastAsia="zh-CN"/>
              </w:rPr>
              <w:t>设立网络招聘会场，组织直播带岗，提供职业指导“云课堂”，职业技能“云培训”、就业创业政策宣传等多维服务</w:t>
            </w:r>
            <w:r>
              <w:rPr>
                <w:rFonts w:ascii="宋体" w:eastAsia="宋体" w:hAnsi="宋体" w:hint="eastAsia"/>
                <w:color w:val="000000"/>
                <w:sz w:val="24"/>
                <w:szCs w:val="24"/>
                <w:lang w:val="en-US" w:eastAsia="zh-CN"/>
              </w:rPr>
              <w:t>。</w:t>
            </w:r>
          </w:p>
          <w:p w14:paraId="22BA131D">
            <w:pPr>
              <w:pStyle w:val="style0"/>
              <w:numPr>
                <w:ilvl w:val="0"/>
                <w:numId w:val="0"/>
              </w:numPr>
              <w:ind w:firstLine="480" w:firstLineChars="200"/>
              <w:jc w:val="left"/>
              <w:rPr>
                <w:rFonts w:ascii="宋体" w:eastAsia="宋体" w:hAnsi="宋体" w:hint="eastAsia"/>
                <w:b/>
                <w:bCs/>
                <w:sz w:val="24"/>
                <w:szCs w:val="24"/>
                <w:lang w:val="en-US" w:eastAsia="zh-CN"/>
              </w:rPr>
            </w:pPr>
            <w:r>
              <w:rPr>
                <w:rFonts w:ascii="宋体" w:eastAsia="宋体" w:hAnsi="宋体" w:hint="eastAsia"/>
                <w:b/>
                <w:bCs/>
                <w:sz w:val="24"/>
                <w:szCs w:val="24"/>
                <w:lang w:val="en-US" w:eastAsia="zh-CN"/>
              </w:rPr>
              <w:t>二、具体实施要求：</w:t>
            </w:r>
          </w:p>
          <w:p w14:paraId="7C51DE6B">
            <w:pPr>
              <w:pStyle w:val="style0"/>
              <w:jc w:val="left"/>
              <w:rPr>
                <w:rFonts w:ascii="宋体" w:eastAsia="宋体" w:hAnsi="宋体" w:hint="eastAsia"/>
                <w:sz w:val="24"/>
                <w:szCs w:val="24"/>
                <w:lang w:val="en-US" w:eastAsia="zh-CN"/>
              </w:rPr>
            </w:pPr>
            <w:r>
              <w:rPr>
                <w:rFonts w:ascii="宋体" w:eastAsia="宋体" w:hAnsi="宋体" w:hint="eastAsia"/>
                <w:sz w:val="24"/>
                <w:szCs w:val="24"/>
                <w:lang w:val="en-US" w:eastAsia="zh-CN"/>
              </w:rPr>
              <w:t>1.通过网络招聘平台，集中开展以线上为主的特色专场招聘等服务，强化就业创业政策支持，提升供需匹配效率，以优质高效服务助推稳就业保就业。</w:t>
            </w:r>
          </w:p>
          <w:p w14:paraId="6498FA21">
            <w:pPr>
              <w:pStyle w:val="style0"/>
              <w:jc w:val="left"/>
              <w:rPr>
                <w:rFonts w:ascii="宋体" w:eastAsia="宋体" w:hAnsi="宋体" w:hint="eastAsia"/>
                <w:sz w:val="24"/>
                <w:szCs w:val="24"/>
                <w:lang w:val="en-US" w:eastAsia="zh-CN"/>
              </w:rPr>
            </w:pPr>
            <w:r>
              <w:rPr>
                <w:rFonts w:ascii="宋体" w:eastAsia="宋体" w:hAnsi="宋体" w:hint="eastAsia"/>
                <w:sz w:val="24"/>
                <w:szCs w:val="24"/>
                <w:lang w:val="en-US" w:eastAsia="zh-CN"/>
              </w:rPr>
              <w:t>2.开设职业指导“云课堂”，组织职业指导师、人力资源服务专家等上线一批公开课、直播课，为劳动者提供求职技巧、职业规划、就业手续、创业辅导等指导。</w:t>
            </w:r>
          </w:p>
          <w:p w14:paraId="3C1E695D">
            <w:pPr>
              <w:pStyle w:val="style0"/>
              <w:jc w:val="left"/>
              <w:rPr>
                <w:rFonts w:ascii="宋体" w:eastAsia="宋体" w:hAnsi="宋体" w:hint="eastAsia"/>
                <w:sz w:val="24"/>
                <w:szCs w:val="24"/>
                <w:lang w:val="en-US" w:eastAsia="zh-CN"/>
              </w:rPr>
            </w:pPr>
            <w:r>
              <w:rPr>
                <w:rFonts w:ascii="宋体" w:eastAsia="宋体" w:hAnsi="宋体" w:hint="eastAsia"/>
                <w:sz w:val="24"/>
                <w:szCs w:val="24"/>
                <w:lang w:val="en-US" w:eastAsia="zh-CN"/>
              </w:rPr>
              <w:t>3.开展就业创业政策宣传，发布就业创业政策文件。</w:t>
            </w:r>
          </w:p>
          <w:p w14:paraId="8CF229E5">
            <w:pPr>
              <w:pStyle w:val="style0"/>
              <w:jc w:val="left"/>
              <w:rPr>
                <w:rFonts w:ascii="宋体" w:eastAsia="宋体" w:hAnsi="宋体" w:hint="eastAsia"/>
                <w:sz w:val="24"/>
                <w:szCs w:val="24"/>
                <w:lang w:val="en-US" w:eastAsia="zh-CN"/>
              </w:rPr>
            </w:pPr>
            <w:r>
              <w:rPr>
                <w:rFonts w:ascii="宋体" w:eastAsia="宋体" w:hAnsi="宋体" w:hint="eastAsia"/>
                <w:sz w:val="24"/>
                <w:szCs w:val="24"/>
                <w:lang w:val="en-US" w:eastAsia="zh-CN"/>
              </w:rPr>
              <w:t>4.推送活动资讯，及时发布专场预告、活动新闻、经验做法等。</w:t>
            </w:r>
          </w:p>
        </w:tc>
        <w:tc>
          <w:tcPr>
            <w:tcW w:w="941" w:type="dxa"/>
            <w:tcBorders/>
            <w:vAlign w:val="center"/>
          </w:tcPr>
          <w:p w14:paraId="C394FC78">
            <w:pPr>
              <w:pStyle w:val="style0"/>
              <w:jc w:val="left"/>
              <w:rPr>
                <w:rFonts w:ascii="宋体" w:eastAsia="宋体" w:hAnsi="宋体" w:hint="eastAsia"/>
                <w:sz w:val="24"/>
                <w:szCs w:val="24"/>
                <w:lang w:val="en-US" w:eastAsia="zh-CN"/>
              </w:rPr>
            </w:pPr>
            <w:r>
              <w:rPr>
                <w:rFonts w:ascii="宋体" w:eastAsia="宋体" w:hAnsi="宋体" w:hint="eastAsia"/>
                <w:sz w:val="24"/>
                <w:szCs w:val="24"/>
                <w:lang w:val="en-US" w:eastAsia="zh-CN"/>
              </w:rPr>
              <w:t>1项</w:t>
            </w:r>
          </w:p>
        </w:tc>
        <w:tc>
          <w:tcPr>
            <w:tcW w:w="807" w:type="dxa"/>
            <w:tcBorders/>
            <w:vAlign w:val="center"/>
          </w:tcPr>
          <w:p w14:paraId="86945AC7">
            <w:pPr>
              <w:pStyle w:val="style0"/>
              <w:jc w:val="left"/>
              <w:rPr>
                <w:rFonts w:ascii="宋体" w:eastAsia="宋体" w:hAnsi="宋体" w:hint="eastAsia"/>
                <w:sz w:val="24"/>
                <w:szCs w:val="24"/>
                <w:lang w:val="en-US" w:eastAsia="zh-CN"/>
              </w:rPr>
            </w:pPr>
            <w:r>
              <w:rPr>
                <w:rFonts w:ascii="宋体" w:eastAsia="宋体" w:hAnsi="宋体" w:hint="eastAsia"/>
                <w:sz w:val="24"/>
                <w:szCs w:val="24"/>
                <w:lang w:val="en-US" w:eastAsia="zh-CN"/>
              </w:rPr>
              <w:t>5.00</w:t>
            </w:r>
          </w:p>
        </w:tc>
        <w:tc>
          <w:tcPr>
            <w:tcW w:w="807" w:type="dxa"/>
            <w:tcBorders/>
            <w:vAlign w:val="center"/>
          </w:tcPr>
          <w:p w14:paraId="D3D3A605">
            <w:pPr>
              <w:pStyle w:val="style0"/>
              <w:keepNext w:val="false"/>
              <w:keepLines w:val="false"/>
              <w:widowControl/>
              <w:suppressLineNumbers w:val="false"/>
              <w:jc w:val="center"/>
              <w:rPr>
                <w:rFonts w:ascii="宋体" w:eastAsia="宋体" w:hAnsi="宋体" w:hint="eastAsia"/>
                <w:i w:val="false"/>
                <w:iCs w:val="false"/>
                <w:color w:val="000000"/>
                <w:kern w:val="0"/>
                <w:sz w:val="22"/>
                <w:szCs w:val="22"/>
                <w:u w:val="none"/>
                <w:lang w:val="en-US" w:eastAsia="zh-CN"/>
              </w:rPr>
            </w:pPr>
            <w:r>
              <w:rPr>
                <w:rFonts w:ascii="宋体" w:eastAsia="宋体" w:hAnsi="宋体" w:hint="eastAsia"/>
                <w:i w:val="false"/>
                <w:iCs w:val="false"/>
                <w:color w:val="000000"/>
                <w:kern w:val="0"/>
                <w:sz w:val="22"/>
                <w:szCs w:val="22"/>
                <w:u w:val="none"/>
                <w:lang w:val="en-US" w:eastAsia="zh-CN"/>
              </w:rPr>
              <w:t>2025年6-7月</w:t>
            </w:r>
          </w:p>
        </w:tc>
      </w:tr>
      <w:tr w14:paraId="441A7A82">
        <w:tblPrEx/>
        <w:trPr>
          <w:jc w:val="center"/>
        </w:trPr>
        <w:tc>
          <w:tcPr>
            <w:tcW w:w="526" w:type="dxa"/>
            <w:tcBorders/>
            <w:vAlign w:val="center"/>
          </w:tcPr>
          <w:p w14:paraId="6B5C0DC5">
            <w:pPr>
              <w:pStyle w:val="style0"/>
              <w:jc w:val="left"/>
              <w:rPr>
                <w:rFonts w:ascii="宋体" w:eastAsia="宋体" w:hAnsi="宋体" w:hint="eastAsia"/>
                <w:sz w:val="24"/>
                <w:szCs w:val="24"/>
                <w:lang w:val="en-US" w:eastAsia="zh-CN"/>
              </w:rPr>
            </w:pPr>
            <w:r>
              <w:rPr>
                <w:rFonts w:ascii="宋体" w:eastAsia="宋体" w:hAnsi="宋体" w:hint="eastAsia"/>
                <w:sz w:val="24"/>
                <w:szCs w:val="24"/>
                <w:lang w:val="en-US" w:eastAsia="zh-CN"/>
              </w:rPr>
              <w:t>3</w:t>
            </w:r>
          </w:p>
        </w:tc>
        <w:tc>
          <w:tcPr>
            <w:tcW w:w="863" w:type="dxa"/>
            <w:tcBorders/>
            <w:vAlign w:val="center"/>
          </w:tcPr>
          <w:p w14:paraId="FB5640E2">
            <w:pPr>
              <w:pStyle w:val="style0"/>
              <w:jc w:val="left"/>
              <w:rPr>
                <w:rFonts w:ascii="宋体" w:eastAsia="宋体" w:hAnsi="宋体" w:hint="eastAsia"/>
                <w:sz w:val="24"/>
                <w:szCs w:val="24"/>
                <w:lang w:val="en-US" w:eastAsia="zh-CN"/>
              </w:rPr>
            </w:pPr>
            <w:r>
              <w:rPr>
                <w:rFonts w:ascii="宋体" w:eastAsia="宋体" w:hAnsi="宋体" w:hint="eastAsia"/>
                <w:sz w:val="24"/>
                <w:szCs w:val="24"/>
                <w:lang w:val="en-US" w:eastAsia="zh-CN"/>
              </w:rPr>
              <w:t>脱贫人口就业帮扶专项招聘行动</w:t>
            </w:r>
          </w:p>
        </w:tc>
        <w:tc>
          <w:tcPr>
            <w:tcW w:w="1625" w:type="dxa"/>
            <w:tcBorders/>
            <w:vAlign w:val="center"/>
          </w:tcPr>
          <w:p w14:paraId="56F6852A">
            <w:pPr>
              <w:pStyle w:val="style0"/>
              <w:jc w:val="left"/>
              <w:rPr>
                <w:rFonts w:ascii="宋体" w:eastAsia="宋体" w:hAnsi="宋体" w:hint="eastAsia"/>
                <w:sz w:val="24"/>
                <w:szCs w:val="24"/>
                <w:lang w:val="en-US" w:eastAsia="zh-CN"/>
              </w:rPr>
            </w:pPr>
            <w:r>
              <w:rPr>
                <w:rFonts w:ascii="宋体" w:eastAsia="宋体" w:hAnsi="宋体" w:hint="eastAsia"/>
                <w:sz w:val="24"/>
                <w:szCs w:val="24"/>
                <w:lang w:val="en-US" w:eastAsia="zh-CN"/>
              </w:rPr>
              <w:t>以脱贫人口为重点对象，联合县农业农村、工信、工商联等部门开展，为脱贫家庭劳动力和用人单位搭建供需交流平台，提供精准对接服务，动员脱贫人口积极就业、增加收入。</w:t>
            </w:r>
          </w:p>
        </w:tc>
        <w:tc>
          <w:tcPr>
            <w:tcW w:w="5462" w:type="dxa"/>
            <w:tcBorders/>
            <w:vAlign w:val="center"/>
          </w:tcPr>
          <w:p w14:paraId="72176DC0">
            <w:pPr>
              <w:pStyle w:val="style0"/>
              <w:numPr>
                <w:ilvl w:val="0"/>
                <w:numId w:val="0"/>
              </w:numPr>
              <w:ind w:firstLine="480" w:firstLineChars="200"/>
              <w:jc w:val="left"/>
              <w:rPr>
                <w:rFonts w:ascii="宋体" w:eastAsia="宋体" w:hAnsi="宋体" w:hint="eastAsia"/>
                <w:b/>
                <w:bCs/>
                <w:color w:val="000000"/>
                <w:sz w:val="24"/>
                <w:szCs w:val="24"/>
                <w:lang w:val="en-US" w:eastAsia="zh-CN"/>
              </w:rPr>
            </w:pPr>
            <w:r>
              <w:rPr>
                <w:rFonts w:ascii="宋体" w:eastAsia="宋体" w:hAnsi="宋体" w:hint="eastAsia"/>
                <w:b/>
                <w:bCs/>
                <w:color w:val="000000"/>
                <w:sz w:val="24"/>
                <w:szCs w:val="24"/>
                <w:lang w:val="en-US" w:eastAsia="zh-CN"/>
              </w:rPr>
              <w:t>一、工作内容：</w:t>
            </w:r>
            <w:r>
              <w:rPr>
                <w:rFonts w:ascii="宋体" w:eastAsia="宋体" w:hAnsi="宋体" w:hint="eastAsia"/>
                <w:sz w:val="24"/>
                <w:szCs w:val="24"/>
                <w:lang w:val="en-US" w:eastAsia="zh-CN"/>
              </w:rPr>
              <w:t>印制人社政策、企业招聘宣传册、媒体宣传（报纸、微信等）、场地租赁、招聘会现场布置、广告物料、搭建费、餐费、人工费、宣传资料印制发放</w:t>
            </w:r>
            <w:r>
              <w:rPr>
                <w:rFonts w:ascii="宋体" w:eastAsia="宋体" w:hAnsi="宋体" w:hint="eastAsia"/>
                <w:color w:val="000000"/>
                <w:sz w:val="24"/>
                <w:szCs w:val="24"/>
                <w:lang w:val="en-US" w:eastAsia="zh-CN"/>
              </w:rPr>
              <w:t>。</w:t>
            </w:r>
          </w:p>
          <w:p w14:paraId="2B5B9869">
            <w:pPr>
              <w:pStyle w:val="style0"/>
              <w:numPr>
                <w:ilvl w:val="0"/>
                <w:numId w:val="0"/>
              </w:numPr>
              <w:ind w:firstLine="480" w:firstLineChars="200"/>
              <w:jc w:val="left"/>
              <w:rPr>
                <w:rFonts w:ascii="宋体" w:eastAsia="宋体" w:hAnsi="宋体" w:hint="eastAsia"/>
                <w:b/>
                <w:bCs/>
                <w:sz w:val="24"/>
                <w:szCs w:val="24"/>
                <w:lang w:val="en-US" w:eastAsia="zh-CN"/>
              </w:rPr>
            </w:pPr>
            <w:r>
              <w:rPr>
                <w:rFonts w:ascii="宋体" w:eastAsia="宋体" w:hAnsi="宋体" w:hint="eastAsia"/>
                <w:b/>
                <w:bCs/>
                <w:sz w:val="24"/>
                <w:szCs w:val="24"/>
                <w:lang w:val="en-US" w:eastAsia="zh-CN"/>
              </w:rPr>
              <w:t>二、具体实施要求：</w:t>
            </w:r>
          </w:p>
          <w:p w14:paraId="3AB3BF09">
            <w:pPr>
              <w:pStyle w:val="style0"/>
              <w:jc w:val="left"/>
              <w:rPr>
                <w:rFonts w:ascii="宋体" w:eastAsia="宋体" w:hAnsi="宋体" w:hint="eastAsia"/>
                <w:sz w:val="24"/>
                <w:szCs w:val="24"/>
                <w:lang w:val="en-US" w:eastAsia="zh-CN"/>
              </w:rPr>
            </w:pPr>
            <w:r>
              <w:rPr>
                <w:rFonts w:ascii="宋体" w:eastAsia="宋体" w:hAnsi="宋体" w:hint="eastAsia"/>
                <w:sz w:val="24"/>
                <w:szCs w:val="24"/>
                <w:lang w:val="en-US" w:eastAsia="zh-CN"/>
              </w:rPr>
              <w:t>1.规模：组织企业40-50家以上，发动组织求职者入场1000人以上，地点：兴安县中心广场。</w:t>
            </w:r>
          </w:p>
          <w:p w14:paraId="AF5326B4">
            <w:pPr>
              <w:pStyle w:val="style0"/>
              <w:jc w:val="left"/>
              <w:rPr>
                <w:rFonts w:ascii="宋体" w:eastAsia="宋体" w:hAnsi="宋体" w:hint="eastAsia"/>
                <w:sz w:val="24"/>
                <w:szCs w:val="24"/>
                <w:lang w:val="en-US" w:eastAsia="zh-CN"/>
              </w:rPr>
            </w:pPr>
            <w:r>
              <w:rPr>
                <w:rFonts w:ascii="宋体" w:eastAsia="宋体" w:hAnsi="宋体" w:hint="eastAsia"/>
                <w:sz w:val="24"/>
                <w:szCs w:val="24"/>
                <w:lang w:val="en-US" w:eastAsia="zh-CN"/>
              </w:rPr>
              <w:t>2.媒体宣传：至少通过三家本地媒体发布招聘会信息。</w:t>
            </w:r>
          </w:p>
          <w:p w14:paraId="A8E49D27">
            <w:pPr>
              <w:pStyle w:val="style0"/>
              <w:jc w:val="left"/>
              <w:rPr>
                <w:rFonts w:ascii="宋体" w:eastAsia="宋体" w:hAnsi="宋体" w:hint="eastAsia"/>
                <w:sz w:val="24"/>
                <w:szCs w:val="24"/>
                <w:lang w:val="en-US" w:eastAsia="zh-CN"/>
              </w:rPr>
            </w:pPr>
            <w:r>
              <w:rPr>
                <w:rFonts w:ascii="宋体" w:eastAsia="宋体" w:hAnsi="宋体" w:hint="eastAsia"/>
                <w:sz w:val="24"/>
                <w:szCs w:val="24"/>
                <w:lang w:val="en-US" w:eastAsia="zh-CN"/>
              </w:rPr>
              <w:t>3.餐饮：含现场工作人员、企业招聘代表的工作餐，餐标不低于25元/人。</w:t>
            </w:r>
          </w:p>
          <w:p w14:paraId="30915E3D">
            <w:pPr>
              <w:pStyle w:val="style0"/>
              <w:jc w:val="left"/>
              <w:rPr>
                <w:rFonts w:ascii="宋体" w:eastAsia="宋体" w:hAnsi="宋体" w:hint="eastAsia"/>
                <w:sz w:val="24"/>
                <w:szCs w:val="24"/>
                <w:lang w:val="en-US" w:eastAsia="zh-CN"/>
              </w:rPr>
            </w:pPr>
            <w:r>
              <w:rPr>
                <w:rFonts w:ascii="宋体" w:eastAsia="宋体" w:hAnsi="宋体" w:hint="eastAsia"/>
                <w:sz w:val="24"/>
                <w:szCs w:val="24"/>
                <w:lang w:val="en-US" w:eastAsia="zh-CN"/>
              </w:rPr>
              <w:t>4.宣传资料印刷发放：印刷企业招聘信息手册、政策宣传资料不少于5000份并现场发放。</w:t>
            </w:r>
          </w:p>
          <w:p w14:paraId="CFAAB3D5">
            <w:pPr>
              <w:pStyle w:val="style0"/>
              <w:jc w:val="left"/>
              <w:rPr>
                <w:rFonts w:ascii="宋体" w:eastAsia="宋体" w:hAnsi="宋体" w:hint="eastAsia"/>
                <w:sz w:val="24"/>
                <w:szCs w:val="24"/>
                <w:lang w:val="en-US" w:eastAsia="zh-CN"/>
              </w:rPr>
            </w:pPr>
            <w:r>
              <w:rPr>
                <w:rFonts w:ascii="宋体" w:eastAsia="宋体" w:hAnsi="宋体" w:hint="eastAsia"/>
                <w:sz w:val="24"/>
                <w:szCs w:val="24"/>
                <w:lang w:val="en-US" w:eastAsia="zh-CN"/>
              </w:rPr>
              <w:t>5.人员配备：现场工作人员不少于20人，做好会场服务和突发事件防控等工作；配备2名职业指导师现场指导、2名医务工作者。</w:t>
            </w:r>
          </w:p>
        </w:tc>
        <w:tc>
          <w:tcPr>
            <w:tcW w:w="941" w:type="dxa"/>
            <w:tcBorders/>
            <w:vAlign w:val="center"/>
          </w:tcPr>
          <w:p w14:paraId="5305A915">
            <w:pPr>
              <w:pStyle w:val="style0"/>
              <w:jc w:val="left"/>
              <w:rPr>
                <w:rFonts w:ascii="宋体" w:eastAsia="宋体" w:hAnsi="宋体" w:hint="eastAsia"/>
                <w:sz w:val="24"/>
                <w:szCs w:val="24"/>
                <w:lang w:val="en-US" w:eastAsia="zh-CN"/>
              </w:rPr>
            </w:pPr>
            <w:r>
              <w:rPr>
                <w:rFonts w:ascii="宋体" w:eastAsia="宋体" w:hAnsi="宋体" w:hint="eastAsia"/>
                <w:sz w:val="24"/>
                <w:szCs w:val="24"/>
                <w:lang w:val="en-US" w:eastAsia="zh-CN"/>
              </w:rPr>
              <w:t>1项</w:t>
            </w:r>
          </w:p>
        </w:tc>
        <w:tc>
          <w:tcPr>
            <w:tcW w:w="807" w:type="dxa"/>
            <w:tcBorders/>
            <w:vAlign w:val="center"/>
          </w:tcPr>
          <w:p w14:paraId="0F0D1EC2">
            <w:pPr>
              <w:pStyle w:val="style0"/>
              <w:jc w:val="left"/>
              <w:rPr>
                <w:rFonts w:ascii="宋体" w:eastAsia="宋体" w:hAnsi="宋体" w:hint="eastAsia"/>
                <w:sz w:val="24"/>
                <w:szCs w:val="24"/>
                <w:lang w:val="en-US" w:eastAsia="zh-CN"/>
              </w:rPr>
            </w:pPr>
            <w:r>
              <w:rPr>
                <w:rFonts w:ascii="宋体" w:eastAsia="宋体" w:hAnsi="宋体" w:hint="eastAsia"/>
                <w:sz w:val="24"/>
                <w:szCs w:val="24"/>
                <w:lang w:val="en-US" w:eastAsia="zh-CN"/>
              </w:rPr>
              <w:t>8.00</w:t>
            </w:r>
          </w:p>
        </w:tc>
        <w:tc>
          <w:tcPr>
            <w:tcW w:w="807" w:type="dxa"/>
            <w:tcBorders/>
            <w:vAlign w:val="center"/>
          </w:tcPr>
          <w:p w14:paraId="FDFDCAC7">
            <w:pPr>
              <w:pStyle w:val="style0"/>
              <w:keepNext w:val="false"/>
              <w:keepLines w:val="false"/>
              <w:widowControl/>
              <w:suppressLineNumbers w:val="false"/>
              <w:jc w:val="center"/>
              <w:rPr>
                <w:rFonts w:ascii="宋体" w:eastAsia="宋体" w:hAnsi="宋体" w:hint="eastAsia"/>
                <w:i w:val="false"/>
                <w:iCs w:val="false"/>
                <w:color w:val="000000"/>
                <w:kern w:val="0"/>
                <w:sz w:val="22"/>
                <w:szCs w:val="22"/>
                <w:u w:val="none"/>
                <w:lang w:val="en-US" w:eastAsia="zh-CN"/>
              </w:rPr>
            </w:pPr>
            <w:r>
              <w:rPr>
                <w:rFonts w:ascii="宋体" w:eastAsia="宋体" w:hAnsi="宋体" w:hint="eastAsia"/>
                <w:i w:val="false"/>
                <w:iCs w:val="false"/>
                <w:color w:val="000000"/>
                <w:kern w:val="0"/>
                <w:sz w:val="22"/>
                <w:szCs w:val="22"/>
                <w:u w:val="none"/>
                <w:lang w:val="en-US" w:eastAsia="zh-CN"/>
              </w:rPr>
              <w:t>2025年9-10月</w:t>
            </w:r>
          </w:p>
        </w:tc>
      </w:tr>
      <w:tr w14:paraId="07E84C91">
        <w:tblPrEx/>
        <w:trPr>
          <w:jc w:val="center"/>
        </w:trPr>
        <w:tc>
          <w:tcPr>
            <w:tcW w:w="526" w:type="dxa"/>
            <w:tcBorders/>
            <w:vAlign w:val="center"/>
          </w:tcPr>
          <w:p w14:paraId="8193CF00">
            <w:pPr>
              <w:pStyle w:val="style0"/>
              <w:jc w:val="left"/>
              <w:rPr>
                <w:rFonts w:ascii="宋体" w:eastAsia="宋体" w:hAnsi="宋体" w:hint="eastAsia"/>
                <w:sz w:val="24"/>
                <w:szCs w:val="24"/>
                <w:lang w:val="en-US" w:eastAsia="zh-CN"/>
              </w:rPr>
            </w:pPr>
            <w:r>
              <w:rPr>
                <w:rFonts w:ascii="宋体" w:eastAsia="宋体" w:hAnsi="宋体" w:hint="eastAsia"/>
                <w:sz w:val="24"/>
                <w:szCs w:val="24"/>
                <w:lang w:val="en-US" w:eastAsia="zh-CN"/>
              </w:rPr>
              <w:t>4</w:t>
            </w:r>
          </w:p>
        </w:tc>
        <w:tc>
          <w:tcPr>
            <w:tcW w:w="863" w:type="dxa"/>
            <w:tcBorders/>
            <w:vAlign w:val="center"/>
          </w:tcPr>
          <w:p w14:paraId="FD266C5C">
            <w:pPr>
              <w:pStyle w:val="style0"/>
              <w:jc w:val="left"/>
              <w:rPr>
                <w:rFonts w:ascii="宋体" w:eastAsia="宋体" w:hAnsi="宋体" w:hint="eastAsia"/>
                <w:sz w:val="24"/>
                <w:szCs w:val="24"/>
                <w:lang w:val="en-US" w:eastAsia="zh-CN"/>
              </w:rPr>
            </w:pPr>
            <w:r>
              <w:rPr>
                <w:rFonts w:ascii="宋体" w:eastAsia="宋体" w:hAnsi="宋体" w:hint="eastAsia"/>
                <w:sz w:val="24"/>
                <w:szCs w:val="24"/>
                <w:lang w:val="en-US" w:eastAsia="zh-CN"/>
              </w:rPr>
              <w:t>高校毕业生专场招聘活动</w:t>
            </w:r>
          </w:p>
        </w:tc>
        <w:tc>
          <w:tcPr>
            <w:tcW w:w="1625" w:type="dxa"/>
            <w:tcBorders/>
            <w:vAlign w:val="center"/>
          </w:tcPr>
          <w:p w14:paraId="103FB915">
            <w:pPr>
              <w:pStyle w:val="style0"/>
              <w:jc w:val="left"/>
              <w:rPr>
                <w:rFonts w:ascii="宋体" w:eastAsia="宋体" w:hAnsi="宋体" w:hint="eastAsia"/>
                <w:sz w:val="24"/>
                <w:szCs w:val="24"/>
                <w:lang w:val="en-US" w:eastAsia="zh-CN"/>
              </w:rPr>
            </w:pPr>
            <w:r>
              <w:rPr>
                <w:rFonts w:ascii="宋体" w:eastAsia="宋体" w:hAnsi="宋体" w:hint="eastAsia"/>
                <w:sz w:val="24"/>
                <w:szCs w:val="24"/>
                <w:lang w:val="en-US" w:eastAsia="zh-CN"/>
              </w:rPr>
              <w:t>以应届高校毕业生及离校未就业高校毕业生为重点对象，为高校毕业生求职择业和用人单位招聘人才提供精准对接服务。</w:t>
            </w:r>
          </w:p>
        </w:tc>
        <w:tc>
          <w:tcPr>
            <w:tcW w:w="5462" w:type="dxa"/>
            <w:tcBorders/>
            <w:vAlign w:val="center"/>
          </w:tcPr>
          <w:p w14:paraId="EDF56D9C">
            <w:pPr>
              <w:pStyle w:val="style0"/>
              <w:numPr>
                <w:ilvl w:val="0"/>
                <w:numId w:val="0"/>
              </w:numPr>
              <w:ind w:firstLine="480" w:firstLineChars="200"/>
              <w:jc w:val="left"/>
              <w:rPr>
                <w:rFonts w:ascii="宋体" w:eastAsia="宋体" w:hAnsi="宋体" w:hint="eastAsia"/>
                <w:b/>
                <w:bCs/>
                <w:color w:val="000000"/>
                <w:sz w:val="24"/>
                <w:szCs w:val="24"/>
                <w:lang w:val="en-US" w:eastAsia="zh-CN"/>
              </w:rPr>
            </w:pPr>
            <w:r>
              <w:rPr>
                <w:rFonts w:ascii="宋体" w:eastAsia="宋体" w:hAnsi="宋体" w:hint="eastAsia"/>
                <w:b/>
                <w:bCs/>
                <w:color w:val="000000"/>
                <w:sz w:val="24"/>
                <w:szCs w:val="24"/>
                <w:lang w:val="en-US" w:eastAsia="zh-CN"/>
              </w:rPr>
              <w:t>一、工作内容：</w:t>
            </w:r>
            <w:r>
              <w:rPr>
                <w:rFonts w:ascii="宋体" w:eastAsia="宋体" w:hAnsi="宋体" w:hint="eastAsia"/>
                <w:sz w:val="24"/>
                <w:szCs w:val="24"/>
                <w:lang w:val="en-US" w:eastAsia="zh-CN"/>
              </w:rPr>
              <w:t>印制人社政策、企业招聘宣传册、媒体宣传（报纸、微信等）、场地租赁、招聘会现场布置、广告物料、搭建费、餐费、人工费、宣传资料印制发放</w:t>
            </w:r>
            <w:r>
              <w:rPr>
                <w:rFonts w:ascii="宋体" w:eastAsia="宋体" w:hAnsi="宋体" w:hint="eastAsia"/>
                <w:color w:val="000000"/>
                <w:sz w:val="24"/>
                <w:szCs w:val="24"/>
                <w:lang w:val="en-US" w:eastAsia="zh-CN"/>
              </w:rPr>
              <w:t>。</w:t>
            </w:r>
          </w:p>
          <w:p w14:paraId="BDAE14DA">
            <w:pPr>
              <w:pStyle w:val="style0"/>
              <w:numPr>
                <w:ilvl w:val="0"/>
                <w:numId w:val="0"/>
              </w:numPr>
              <w:ind w:firstLine="480" w:firstLineChars="200"/>
              <w:jc w:val="left"/>
              <w:rPr>
                <w:rFonts w:ascii="宋体" w:eastAsia="宋体" w:hAnsi="宋体" w:hint="eastAsia"/>
                <w:b/>
                <w:bCs/>
                <w:sz w:val="24"/>
                <w:szCs w:val="24"/>
                <w:lang w:val="en-US" w:eastAsia="zh-CN"/>
              </w:rPr>
            </w:pPr>
            <w:r>
              <w:rPr>
                <w:rFonts w:ascii="宋体" w:eastAsia="宋体" w:hAnsi="宋体" w:hint="eastAsia"/>
                <w:b/>
                <w:bCs/>
                <w:sz w:val="24"/>
                <w:szCs w:val="24"/>
                <w:lang w:val="en-US" w:eastAsia="zh-CN"/>
              </w:rPr>
              <w:t>二、具体实施要求：</w:t>
            </w:r>
          </w:p>
          <w:p w14:paraId="82ABB9C0">
            <w:pPr>
              <w:pStyle w:val="style0"/>
              <w:jc w:val="left"/>
              <w:rPr>
                <w:rFonts w:ascii="宋体" w:eastAsia="宋体" w:hAnsi="宋体" w:hint="eastAsia"/>
                <w:sz w:val="24"/>
                <w:szCs w:val="24"/>
                <w:lang w:val="en-US" w:eastAsia="zh-CN"/>
              </w:rPr>
            </w:pPr>
            <w:r>
              <w:rPr>
                <w:rFonts w:ascii="宋体" w:eastAsia="宋体" w:hAnsi="宋体" w:hint="eastAsia"/>
                <w:sz w:val="24"/>
                <w:szCs w:val="24"/>
                <w:lang w:val="en-US" w:eastAsia="zh-CN"/>
              </w:rPr>
              <w:t>1.规模：组织企业35-40家以上，发动组织求职者入场800人以上，地点：兴安县中心广场。</w:t>
            </w:r>
          </w:p>
          <w:p w14:paraId="62F4ED15">
            <w:pPr>
              <w:pStyle w:val="style0"/>
              <w:jc w:val="left"/>
              <w:rPr>
                <w:rFonts w:ascii="宋体" w:eastAsia="宋体" w:hAnsi="宋体" w:hint="eastAsia"/>
                <w:sz w:val="24"/>
                <w:szCs w:val="24"/>
                <w:lang w:val="en-US" w:eastAsia="zh-CN"/>
              </w:rPr>
            </w:pPr>
            <w:r>
              <w:rPr>
                <w:rFonts w:ascii="宋体" w:eastAsia="宋体" w:hAnsi="宋体" w:hint="eastAsia"/>
                <w:sz w:val="24"/>
                <w:szCs w:val="24"/>
                <w:lang w:val="en-US" w:eastAsia="zh-CN"/>
              </w:rPr>
              <w:t>2.媒体宣传：至少通过三家本地媒体发布招聘会信息。</w:t>
            </w:r>
          </w:p>
          <w:p w14:paraId="D1D76938">
            <w:pPr>
              <w:pStyle w:val="style0"/>
              <w:jc w:val="left"/>
              <w:rPr>
                <w:rFonts w:ascii="宋体" w:eastAsia="宋体" w:hAnsi="宋体" w:hint="eastAsia"/>
                <w:sz w:val="24"/>
                <w:szCs w:val="24"/>
                <w:lang w:val="en-US" w:eastAsia="zh-CN"/>
              </w:rPr>
            </w:pPr>
            <w:r>
              <w:rPr>
                <w:rFonts w:ascii="宋体" w:eastAsia="宋体" w:hAnsi="宋体" w:hint="eastAsia"/>
                <w:sz w:val="24"/>
                <w:szCs w:val="24"/>
                <w:lang w:val="en-US" w:eastAsia="zh-CN"/>
              </w:rPr>
              <w:t>3.餐饮：含现场工作人员、企业招聘代表的工作餐，餐标不低于25元/人。</w:t>
            </w:r>
          </w:p>
          <w:p w14:paraId="F79B4929">
            <w:pPr>
              <w:pStyle w:val="style0"/>
              <w:jc w:val="left"/>
              <w:rPr>
                <w:rFonts w:ascii="宋体" w:eastAsia="宋体" w:hAnsi="宋体" w:hint="eastAsia"/>
                <w:sz w:val="24"/>
                <w:szCs w:val="24"/>
                <w:lang w:val="en-US" w:eastAsia="zh-CN"/>
              </w:rPr>
            </w:pPr>
            <w:r>
              <w:rPr>
                <w:rFonts w:ascii="宋体" w:eastAsia="宋体" w:hAnsi="宋体" w:hint="eastAsia"/>
                <w:sz w:val="24"/>
                <w:szCs w:val="24"/>
                <w:lang w:val="en-US" w:eastAsia="zh-CN"/>
              </w:rPr>
              <w:t>4.宣传资料印刷发放：印刷企业招聘信息手册、政策宣传资料不少于5000份并现场发放。</w:t>
            </w:r>
          </w:p>
          <w:p w14:paraId="B3DDFC8A">
            <w:pPr>
              <w:pStyle w:val="style0"/>
              <w:jc w:val="left"/>
              <w:rPr>
                <w:rFonts w:ascii="宋体" w:eastAsia="宋体" w:hAnsi="宋体" w:hint="eastAsia"/>
                <w:sz w:val="24"/>
                <w:szCs w:val="24"/>
                <w:lang w:val="en-US" w:eastAsia="zh-CN"/>
              </w:rPr>
            </w:pPr>
            <w:r>
              <w:rPr>
                <w:rFonts w:ascii="宋体" w:eastAsia="宋体" w:hAnsi="宋体" w:hint="eastAsia"/>
                <w:sz w:val="24"/>
                <w:szCs w:val="24"/>
                <w:lang w:val="en-US" w:eastAsia="zh-CN"/>
              </w:rPr>
              <w:t>5.人员配备：现场工作人员不少于20人，做好会场服务和突发事件防控等工作；配备2名职业指导师现场指导、2名医务工作者。</w:t>
            </w:r>
          </w:p>
        </w:tc>
        <w:tc>
          <w:tcPr>
            <w:tcW w:w="941" w:type="dxa"/>
            <w:tcBorders/>
            <w:vAlign w:val="center"/>
          </w:tcPr>
          <w:p w14:paraId="CA33D660">
            <w:pPr>
              <w:pStyle w:val="style0"/>
              <w:jc w:val="left"/>
              <w:rPr>
                <w:rFonts w:ascii="宋体" w:eastAsia="宋体" w:hAnsi="宋体" w:hint="eastAsia"/>
                <w:sz w:val="24"/>
                <w:szCs w:val="24"/>
                <w:lang w:val="en-US" w:eastAsia="zh-CN"/>
              </w:rPr>
            </w:pPr>
            <w:r>
              <w:rPr>
                <w:rFonts w:ascii="宋体" w:eastAsia="宋体" w:hAnsi="宋体" w:hint="eastAsia"/>
                <w:sz w:val="24"/>
                <w:szCs w:val="24"/>
                <w:lang w:val="en-US" w:eastAsia="zh-CN"/>
              </w:rPr>
              <w:t>1项</w:t>
            </w:r>
          </w:p>
        </w:tc>
        <w:tc>
          <w:tcPr>
            <w:tcW w:w="807" w:type="dxa"/>
            <w:tcBorders/>
            <w:vAlign w:val="center"/>
          </w:tcPr>
          <w:p w14:paraId="2096CB53">
            <w:pPr>
              <w:pStyle w:val="style0"/>
              <w:jc w:val="left"/>
              <w:rPr>
                <w:rFonts w:ascii="宋体" w:eastAsia="宋体" w:hAnsi="宋体" w:hint="eastAsia"/>
                <w:sz w:val="24"/>
                <w:szCs w:val="24"/>
                <w:lang w:val="en-US" w:eastAsia="zh-CN"/>
              </w:rPr>
            </w:pPr>
            <w:r>
              <w:rPr>
                <w:rFonts w:ascii="宋体" w:eastAsia="宋体" w:hAnsi="宋体" w:hint="eastAsia"/>
                <w:sz w:val="24"/>
                <w:szCs w:val="24"/>
                <w:lang w:val="en-US" w:eastAsia="zh-CN"/>
              </w:rPr>
              <w:t>7.00</w:t>
            </w:r>
          </w:p>
        </w:tc>
        <w:tc>
          <w:tcPr>
            <w:tcW w:w="807" w:type="dxa"/>
            <w:tcBorders/>
            <w:vAlign w:val="center"/>
          </w:tcPr>
          <w:p w14:paraId="F0777856">
            <w:pPr>
              <w:pStyle w:val="style0"/>
              <w:keepNext w:val="false"/>
              <w:keepLines w:val="false"/>
              <w:widowControl/>
              <w:suppressLineNumbers w:val="false"/>
              <w:jc w:val="center"/>
              <w:rPr>
                <w:rFonts w:ascii="宋体" w:eastAsia="宋体" w:hAnsi="宋体" w:hint="eastAsia"/>
                <w:i w:val="false"/>
                <w:iCs w:val="false"/>
                <w:color w:val="000000"/>
                <w:kern w:val="0"/>
                <w:sz w:val="22"/>
                <w:szCs w:val="22"/>
                <w:u w:val="none"/>
                <w:lang w:val="en-US" w:eastAsia="zh-CN"/>
              </w:rPr>
            </w:pPr>
            <w:r>
              <w:rPr>
                <w:rFonts w:ascii="宋体" w:eastAsia="宋体" w:hAnsi="宋体" w:hint="eastAsia"/>
                <w:i w:val="false"/>
                <w:iCs w:val="false"/>
                <w:color w:val="000000"/>
                <w:kern w:val="0"/>
                <w:sz w:val="22"/>
                <w:szCs w:val="22"/>
                <w:u w:val="none"/>
                <w:lang w:val="en-US" w:eastAsia="zh-CN"/>
              </w:rPr>
              <w:t>2025年9-11月</w:t>
            </w:r>
          </w:p>
        </w:tc>
      </w:tr>
      <w:tr w14:paraId="435314D3">
        <w:tblPrEx/>
        <w:trPr>
          <w:jc w:val="center"/>
        </w:trPr>
        <w:tc>
          <w:tcPr>
            <w:tcW w:w="526" w:type="dxa"/>
            <w:tcBorders/>
            <w:vAlign w:val="center"/>
          </w:tcPr>
          <w:p w14:paraId="2CF4A3BB">
            <w:pPr>
              <w:pStyle w:val="style0"/>
              <w:jc w:val="left"/>
              <w:rPr>
                <w:rFonts w:ascii="宋体" w:eastAsia="宋体" w:hAnsi="宋体" w:hint="eastAsia"/>
                <w:sz w:val="24"/>
                <w:szCs w:val="24"/>
                <w:lang w:val="en-US" w:eastAsia="zh-CN"/>
              </w:rPr>
            </w:pPr>
            <w:r>
              <w:rPr>
                <w:rFonts w:ascii="宋体" w:eastAsia="宋体" w:hAnsi="宋体" w:hint="eastAsia"/>
                <w:sz w:val="24"/>
                <w:szCs w:val="24"/>
                <w:lang w:val="en-US" w:eastAsia="zh-CN"/>
              </w:rPr>
              <w:t>5</w:t>
            </w:r>
          </w:p>
        </w:tc>
        <w:tc>
          <w:tcPr>
            <w:tcW w:w="863" w:type="dxa"/>
            <w:tcBorders/>
            <w:vAlign w:val="center"/>
          </w:tcPr>
          <w:p w14:paraId="F6082C84">
            <w:pPr>
              <w:pStyle w:val="style0"/>
              <w:jc w:val="left"/>
              <w:rPr>
                <w:rFonts w:ascii="宋体" w:eastAsia="宋体" w:hAnsi="宋体" w:hint="eastAsia"/>
                <w:sz w:val="24"/>
                <w:szCs w:val="24"/>
                <w:lang w:val="en-US" w:eastAsia="zh-CN"/>
              </w:rPr>
            </w:pPr>
            <w:r>
              <w:rPr>
                <w:rFonts w:ascii="宋体" w:eastAsia="宋体" w:hAnsi="宋体" w:hint="eastAsia"/>
                <w:sz w:val="24"/>
                <w:szCs w:val="24"/>
                <w:lang w:val="en-US" w:eastAsia="zh-CN"/>
              </w:rPr>
              <w:t>金秋招聘月招聘活动</w:t>
            </w:r>
          </w:p>
        </w:tc>
        <w:tc>
          <w:tcPr>
            <w:tcW w:w="1625" w:type="dxa"/>
            <w:tcBorders/>
            <w:vAlign w:val="center"/>
          </w:tcPr>
          <w:p w14:paraId="5630916C">
            <w:pPr>
              <w:pStyle w:val="style0"/>
              <w:jc w:val="left"/>
              <w:rPr>
                <w:rFonts w:ascii="宋体" w:eastAsia="宋体" w:hAnsi="宋体" w:hint="eastAsia"/>
                <w:sz w:val="24"/>
                <w:szCs w:val="24"/>
                <w:lang w:val="en-US" w:eastAsia="zh-CN"/>
              </w:rPr>
            </w:pPr>
            <w:r>
              <w:rPr>
                <w:rFonts w:ascii="宋体" w:eastAsia="宋体" w:hAnsi="宋体" w:hint="eastAsia"/>
                <w:sz w:val="24"/>
                <w:szCs w:val="24"/>
                <w:lang w:val="en-US" w:eastAsia="zh-CN"/>
              </w:rPr>
              <w:t>深入实施提升就业服务质量工程，持续开展“10+N”系列公共就业服务专项行动，以重点企业和重点就业群体为对象，联合县退役军人事务、工会、工商联等部门开展，搭建供需交流平台，提供多样化就业服务。</w:t>
            </w:r>
          </w:p>
        </w:tc>
        <w:tc>
          <w:tcPr>
            <w:tcW w:w="5462" w:type="dxa"/>
            <w:tcBorders/>
            <w:vAlign w:val="center"/>
          </w:tcPr>
          <w:p w14:paraId="69945519">
            <w:pPr>
              <w:pStyle w:val="style0"/>
              <w:numPr>
                <w:ilvl w:val="0"/>
                <w:numId w:val="0"/>
              </w:numPr>
              <w:ind w:firstLine="480" w:firstLineChars="200"/>
              <w:jc w:val="left"/>
              <w:rPr>
                <w:rFonts w:ascii="宋体" w:eastAsia="宋体" w:hAnsi="宋体" w:hint="eastAsia"/>
                <w:b/>
                <w:bCs/>
                <w:color w:val="000000"/>
                <w:sz w:val="24"/>
                <w:szCs w:val="24"/>
                <w:lang w:val="en-US" w:eastAsia="zh-CN"/>
              </w:rPr>
            </w:pPr>
            <w:r>
              <w:rPr>
                <w:rFonts w:ascii="宋体" w:eastAsia="宋体" w:hAnsi="宋体" w:hint="eastAsia"/>
                <w:b/>
                <w:bCs/>
                <w:color w:val="000000"/>
                <w:sz w:val="24"/>
                <w:szCs w:val="24"/>
                <w:lang w:val="en-US" w:eastAsia="zh-CN"/>
              </w:rPr>
              <w:t>一、工作内容：</w:t>
            </w:r>
            <w:r>
              <w:rPr>
                <w:rFonts w:ascii="宋体" w:eastAsia="宋体" w:hAnsi="宋体" w:hint="eastAsia"/>
                <w:sz w:val="24"/>
                <w:szCs w:val="24"/>
                <w:lang w:val="en-US" w:eastAsia="zh-CN"/>
              </w:rPr>
              <w:t>印制人社政策、企业招聘宣传册、媒体宣传（报纸、微信等）、场地租赁、招聘会现场布置、广告物料、搭建费、餐费、人工费、宣传资料印制发放</w:t>
            </w:r>
            <w:r>
              <w:rPr>
                <w:rFonts w:ascii="宋体" w:eastAsia="宋体" w:hAnsi="宋体" w:hint="eastAsia"/>
                <w:color w:val="000000"/>
                <w:sz w:val="24"/>
                <w:szCs w:val="24"/>
                <w:lang w:val="en-US" w:eastAsia="zh-CN"/>
              </w:rPr>
              <w:t>。</w:t>
            </w:r>
          </w:p>
          <w:p w14:paraId="3C32781E">
            <w:pPr>
              <w:pStyle w:val="style0"/>
              <w:numPr>
                <w:ilvl w:val="0"/>
                <w:numId w:val="0"/>
              </w:numPr>
              <w:ind w:firstLine="480" w:firstLineChars="200"/>
              <w:jc w:val="left"/>
              <w:rPr>
                <w:rFonts w:ascii="宋体" w:eastAsia="宋体" w:hAnsi="宋体" w:hint="eastAsia"/>
                <w:b/>
                <w:bCs/>
                <w:sz w:val="24"/>
                <w:szCs w:val="24"/>
                <w:lang w:val="en-US" w:eastAsia="zh-CN"/>
              </w:rPr>
            </w:pPr>
            <w:r>
              <w:rPr>
                <w:rFonts w:ascii="宋体" w:eastAsia="宋体" w:hAnsi="宋体" w:hint="eastAsia"/>
                <w:b/>
                <w:bCs/>
                <w:sz w:val="24"/>
                <w:szCs w:val="24"/>
                <w:lang w:val="en-US" w:eastAsia="zh-CN"/>
              </w:rPr>
              <w:t>二、具体实施要求：</w:t>
            </w:r>
          </w:p>
          <w:p w14:paraId="3317F6E9">
            <w:pPr>
              <w:pStyle w:val="style0"/>
              <w:jc w:val="left"/>
              <w:rPr>
                <w:rFonts w:ascii="宋体" w:eastAsia="宋体" w:hAnsi="宋体" w:hint="eastAsia"/>
                <w:sz w:val="24"/>
                <w:szCs w:val="24"/>
                <w:lang w:val="en-US" w:eastAsia="zh-CN"/>
              </w:rPr>
            </w:pPr>
            <w:r>
              <w:rPr>
                <w:rFonts w:ascii="宋体" w:eastAsia="宋体" w:hAnsi="宋体" w:hint="eastAsia"/>
                <w:sz w:val="24"/>
                <w:szCs w:val="24"/>
                <w:lang w:val="en-US" w:eastAsia="zh-CN"/>
              </w:rPr>
              <w:t>1.规模：组织企业40-50家以上，发动组织求职者入场1000人以上，地点：兴安县中心广场。</w:t>
            </w:r>
          </w:p>
          <w:p w14:paraId="F410669C">
            <w:pPr>
              <w:pStyle w:val="style0"/>
              <w:jc w:val="left"/>
              <w:rPr>
                <w:rFonts w:ascii="宋体" w:eastAsia="宋体" w:hAnsi="宋体" w:hint="eastAsia"/>
                <w:sz w:val="24"/>
                <w:szCs w:val="24"/>
                <w:lang w:val="en-US" w:eastAsia="zh-CN"/>
              </w:rPr>
            </w:pPr>
            <w:r>
              <w:rPr>
                <w:rFonts w:ascii="宋体" w:eastAsia="宋体" w:hAnsi="宋体" w:hint="eastAsia"/>
                <w:sz w:val="24"/>
                <w:szCs w:val="24"/>
                <w:lang w:val="en-US" w:eastAsia="zh-CN"/>
              </w:rPr>
              <w:t>2.媒体宣传：至少通过三家本地媒体发布招聘会信息。</w:t>
            </w:r>
          </w:p>
          <w:p w14:paraId="4C8130EA">
            <w:pPr>
              <w:pStyle w:val="style0"/>
              <w:jc w:val="left"/>
              <w:rPr>
                <w:rFonts w:ascii="宋体" w:eastAsia="宋体" w:hAnsi="宋体" w:hint="eastAsia"/>
                <w:sz w:val="24"/>
                <w:szCs w:val="24"/>
                <w:lang w:val="en-US" w:eastAsia="zh-CN"/>
              </w:rPr>
            </w:pPr>
            <w:r>
              <w:rPr>
                <w:rFonts w:ascii="宋体" w:eastAsia="宋体" w:hAnsi="宋体" w:hint="eastAsia"/>
                <w:sz w:val="24"/>
                <w:szCs w:val="24"/>
                <w:lang w:val="en-US" w:eastAsia="zh-CN"/>
              </w:rPr>
              <w:t>3.餐饮：含现场工作人员、企业招聘代表的工作餐，餐标不低于25元/人。</w:t>
            </w:r>
          </w:p>
          <w:p w14:paraId="6CA3FB72">
            <w:pPr>
              <w:pStyle w:val="style0"/>
              <w:jc w:val="left"/>
              <w:rPr>
                <w:rFonts w:ascii="宋体" w:eastAsia="宋体" w:hAnsi="宋体" w:hint="eastAsia"/>
                <w:sz w:val="24"/>
                <w:szCs w:val="24"/>
                <w:lang w:val="en-US" w:eastAsia="zh-CN"/>
              </w:rPr>
            </w:pPr>
            <w:r>
              <w:rPr>
                <w:rFonts w:ascii="宋体" w:eastAsia="宋体" w:hAnsi="宋体" w:hint="eastAsia"/>
                <w:sz w:val="24"/>
                <w:szCs w:val="24"/>
                <w:lang w:val="en-US" w:eastAsia="zh-CN"/>
              </w:rPr>
              <w:t>4.宣传资料印刷发放：印刷企业招聘信息手册、政策宣传资料不少于5000份并现场发放。</w:t>
            </w:r>
          </w:p>
          <w:p w14:paraId="C2F275AA">
            <w:pPr>
              <w:pStyle w:val="style0"/>
              <w:jc w:val="left"/>
              <w:rPr>
                <w:rFonts w:ascii="宋体" w:eastAsia="宋体" w:hAnsi="宋体" w:hint="eastAsia"/>
                <w:sz w:val="24"/>
                <w:szCs w:val="24"/>
                <w:lang w:val="en-US" w:eastAsia="zh-CN"/>
              </w:rPr>
            </w:pPr>
            <w:r>
              <w:rPr>
                <w:rFonts w:ascii="宋体" w:eastAsia="宋体" w:hAnsi="宋体" w:hint="eastAsia"/>
                <w:sz w:val="24"/>
                <w:szCs w:val="24"/>
                <w:lang w:val="en-US" w:eastAsia="zh-CN"/>
              </w:rPr>
              <w:t>5.人员配备：现场工作人员不少于20人，做好会场服务和突发事件防控等工作；配备2名职业指导师现场指导、2名医务工作者。</w:t>
            </w:r>
          </w:p>
        </w:tc>
        <w:tc>
          <w:tcPr>
            <w:tcW w:w="941" w:type="dxa"/>
            <w:tcBorders/>
            <w:vAlign w:val="center"/>
          </w:tcPr>
          <w:p w14:paraId="8549E9CF">
            <w:pPr>
              <w:pStyle w:val="style0"/>
              <w:jc w:val="left"/>
              <w:rPr>
                <w:rFonts w:ascii="宋体" w:eastAsia="宋体" w:hAnsi="宋体" w:hint="eastAsia"/>
                <w:sz w:val="24"/>
                <w:szCs w:val="24"/>
                <w:lang w:val="en-US" w:eastAsia="zh-CN"/>
              </w:rPr>
            </w:pPr>
            <w:r>
              <w:rPr>
                <w:rFonts w:ascii="宋体" w:eastAsia="宋体" w:hAnsi="宋体" w:hint="eastAsia"/>
                <w:sz w:val="24"/>
                <w:szCs w:val="24"/>
                <w:lang w:val="en-US" w:eastAsia="zh-CN"/>
              </w:rPr>
              <w:t>1项</w:t>
            </w:r>
          </w:p>
        </w:tc>
        <w:tc>
          <w:tcPr>
            <w:tcW w:w="807" w:type="dxa"/>
            <w:tcBorders/>
            <w:vAlign w:val="center"/>
          </w:tcPr>
          <w:p w14:paraId="BE400CF1">
            <w:pPr>
              <w:pStyle w:val="style0"/>
              <w:jc w:val="left"/>
              <w:rPr>
                <w:rFonts w:ascii="宋体" w:eastAsia="宋体" w:hAnsi="宋体" w:hint="eastAsia"/>
                <w:sz w:val="24"/>
                <w:szCs w:val="24"/>
                <w:lang w:val="en-US" w:eastAsia="zh-CN"/>
              </w:rPr>
            </w:pPr>
            <w:r>
              <w:rPr>
                <w:rFonts w:ascii="宋体" w:eastAsia="宋体" w:hAnsi="宋体" w:hint="eastAsia"/>
                <w:sz w:val="24"/>
                <w:szCs w:val="24"/>
                <w:lang w:val="en-US" w:eastAsia="zh-CN"/>
              </w:rPr>
              <w:t>8.00</w:t>
            </w:r>
          </w:p>
        </w:tc>
        <w:tc>
          <w:tcPr>
            <w:tcW w:w="807" w:type="dxa"/>
            <w:tcBorders/>
            <w:vAlign w:val="center"/>
          </w:tcPr>
          <w:p w14:paraId="18B7E6FD">
            <w:pPr>
              <w:pStyle w:val="style0"/>
              <w:keepNext w:val="false"/>
              <w:keepLines w:val="false"/>
              <w:widowControl/>
              <w:suppressLineNumbers w:val="false"/>
              <w:jc w:val="center"/>
              <w:rPr>
                <w:rFonts w:ascii="宋体" w:eastAsia="宋体" w:hAnsi="宋体" w:hint="eastAsia"/>
                <w:i w:val="false"/>
                <w:iCs w:val="false"/>
                <w:color w:val="000000"/>
                <w:kern w:val="0"/>
                <w:sz w:val="22"/>
                <w:szCs w:val="22"/>
                <w:u w:val="none"/>
                <w:lang w:val="en-US" w:eastAsia="zh-CN"/>
              </w:rPr>
            </w:pPr>
            <w:r>
              <w:rPr>
                <w:rFonts w:ascii="宋体" w:eastAsia="宋体" w:hAnsi="宋体" w:hint="eastAsia"/>
                <w:i w:val="false"/>
                <w:iCs w:val="false"/>
                <w:color w:val="000000"/>
                <w:kern w:val="0"/>
                <w:sz w:val="22"/>
                <w:szCs w:val="22"/>
                <w:u w:val="none"/>
                <w:lang w:val="en-US" w:eastAsia="zh-CN"/>
              </w:rPr>
              <w:t>2025年10-11月</w:t>
            </w:r>
          </w:p>
        </w:tc>
      </w:tr>
      <w:tr w14:paraId="47787ADC">
        <w:tblPrEx/>
        <w:trPr>
          <w:jc w:val="center"/>
        </w:trPr>
        <w:tc>
          <w:tcPr>
            <w:tcW w:w="526" w:type="dxa"/>
            <w:tcBorders/>
            <w:vAlign w:val="center"/>
          </w:tcPr>
          <w:p w14:paraId="F2FFFF30">
            <w:pPr>
              <w:pStyle w:val="style0"/>
              <w:jc w:val="left"/>
              <w:rPr>
                <w:rFonts w:ascii="宋体" w:eastAsia="宋体" w:hAnsi="宋体" w:hint="eastAsia"/>
                <w:sz w:val="24"/>
                <w:szCs w:val="24"/>
                <w:lang w:val="en-US" w:eastAsia="zh-CN"/>
              </w:rPr>
            </w:pPr>
            <w:r>
              <w:rPr>
                <w:rFonts w:ascii="宋体" w:eastAsia="宋体" w:hAnsi="宋体" w:hint="eastAsia"/>
                <w:sz w:val="24"/>
                <w:szCs w:val="24"/>
                <w:lang w:val="en-US" w:eastAsia="zh-CN"/>
              </w:rPr>
              <w:t>6</w:t>
            </w:r>
          </w:p>
        </w:tc>
        <w:tc>
          <w:tcPr>
            <w:tcW w:w="863" w:type="dxa"/>
            <w:tcBorders/>
            <w:vAlign w:val="center"/>
          </w:tcPr>
          <w:p w14:paraId="5AFBAFF4">
            <w:pPr>
              <w:pStyle w:val="style0"/>
              <w:jc w:val="left"/>
              <w:rPr>
                <w:rFonts w:ascii="宋体" w:eastAsia="宋体" w:hAnsi="宋体" w:hint="eastAsia"/>
                <w:sz w:val="24"/>
                <w:szCs w:val="24"/>
                <w:lang w:val="en-US" w:eastAsia="zh-CN"/>
              </w:rPr>
            </w:pPr>
            <w:r>
              <w:rPr>
                <w:rFonts w:ascii="宋体" w:eastAsia="宋体" w:hAnsi="宋体" w:hint="eastAsia"/>
                <w:sz w:val="24"/>
                <w:szCs w:val="24"/>
                <w:lang w:val="en-US" w:eastAsia="zh-CN"/>
              </w:rPr>
              <w:t>服务重点企业用工专项招聘活动</w:t>
            </w:r>
          </w:p>
        </w:tc>
        <w:tc>
          <w:tcPr>
            <w:tcW w:w="1625" w:type="dxa"/>
            <w:tcBorders/>
            <w:vAlign w:val="center"/>
          </w:tcPr>
          <w:p w14:paraId="38D61301">
            <w:pPr>
              <w:pStyle w:val="style0"/>
              <w:jc w:val="left"/>
              <w:rPr>
                <w:rFonts w:ascii="宋体" w:eastAsia="宋体" w:hAnsi="宋体" w:hint="eastAsia"/>
                <w:sz w:val="24"/>
                <w:szCs w:val="24"/>
                <w:lang w:val="en-US" w:eastAsia="zh-CN"/>
              </w:rPr>
            </w:pPr>
            <w:r>
              <w:rPr>
                <w:rFonts w:ascii="宋体" w:eastAsia="宋体" w:hAnsi="宋体" w:hint="eastAsia"/>
                <w:sz w:val="24"/>
                <w:szCs w:val="24"/>
                <w:lang w:val="en-US" w:eastAsia="zh-CN"/>
              </w:rPr>
              <w:t>深入实施提升就业服务质量工程，持续开展“10+N”系列公共就业服务专项行动，结合做好重点工业企业工人推荐和输送服务工作，保障企业用工需求。计划在兴安镇、界首镇、高尚镇、崔家乡开展专场招聘活动，共计5场。</w:t>
            </w:r>
          </w:p>
        </w:tc>
        <w:tc>
          <w:tcPr>
            <w:tcW w:w="5462" w:type="dxa"/>
            <w:tcBorders/>
            <w:vAlign w:val="center"/>
          </w:tcPr>
          <w:p w14:paraId="00953273">
            <w:pPr>
              <w:pStyle w:val="style0"/>
              <w:numPr>
                <w:ilvl w:val="0"/>
                <w:numId w:val="0"/>
              </w:numPr>
              <w:ind w:firstLine="480" w:firstLineChars="200"/>
              <w:jc w:val="left"/>
              <w:rPr>
                <w:rFonts w:ascii="宋体" w:eastAsia="宋体" w:hAnsi="宋体" w:hint="eastAsia"/>
                <w:b/>
                <w:bCs/>
                <w:color w:val="000000"/>
                <w:sz w:val="24"/>
                <w:szCs w:val="24"/>
                <w:lang w:val="en-US" w:eastAsia="zh-CN"/>
              </w:rPr>
            </w:pPr>
            <w:r>
              <w:rPr>
                <w:rFonts w:ascii="宋体" w:eastAsia="宋体" w:hAnsi="宋体" w:hint="eastAsia"/>
                <w:b/>
                <w:bCs/>
                <w:color w:val="000000"/>
                <w:sz w:val="24"/>
                <w:szCs w:val="24"/>
                <w:lang w:val="en-US" w:eastAsia="zh-CN"/>
              </w:rPr>
              <w:t>一、工作内容：</w:t>
            </w:r>
            <w:r>
              <w:rPr>
                <w:rFonts w:ascii="宋体" w:eastAsia="宋体" w:hAnsi="宋体" w:hint="eastAsia"/>
                <w:sz w:val="24"/>
                <w:szCs w:val="24"/>
                <w:lang w:val="en-US" w:eastAsia="zh-CN"/>
              </w:rPr>
              <w:t>印制人社政策、企业招聘宣传册、媒体宣传（报纸、微信等）、场地租赁、招聘会现场布置、广告物料、搭建费、餐费、人工费、就业指导师咨询费、交通费（包车接送）、住宿费、其他不可预见开支（如需预备少量招聘用品、用工宣传册等），5场</w:t>
            </w:r>
            <w:r>
              <w:rPr>
                <w:rFonts w:ascii="宋体" w:eastAsia="宋体" w:hAnsi="宋体" w:hint="eastAsia"/>
                <w:color w:val="000000"/>
                <w:sz w:val="24"/>
                <w:szCs w:val="24"/>
                <w:lang w:val="en-US" w:eastAsia="zh-CN"/>
              </w:rPr>
              <w:t>。</w:t>
            </w:r>
          </w:p>
          <w:p w14:paraId="F3319AFC">
            <w:pPr>
              <w:pStyle w:val="style0"/>
              <w:numPr>
                <w:ilvl w:val="0"/>
                <w:numId w:val="0"/>
              </w:numPr>
              <w:ind w:firstLine="480" w:firstLineChars="200"/>
              <w:jc w:val="left"/>
              <w:rPr>
                <w:rFonts w:ascii="宋体" w:eastAsia="宋体" w:hAnsi="宋体" w:hint="eastAsia"/>
                <w:b/>
                <w:bCs/>
                <w:sz w:val="24"/>
                <w:szCs w:val="24"/>
                <w:lang w:val="en-US" w:eastAsia="zh-CN"/>
              </w:rPr>
            </w:pPr>
            <w:r>
              <w:rPr>
                <w:rFonts w:ascii="宋体" w:eastAsia="宋体" w:hAnsi="宋体" w:hint="eastAsia"/>
                <w:b/>
                <w:bCs/>
                <w:sz w:val="24"/>
                <w:szCs w:val="24"/>
                <w:lang w:val="en-US" w:eastAsia="zh-CN"/>
              </w:rPr>
              <w:t>二、具体实施要求：</w:t>
            </w:r>
          </w:p>
          <w:p w14:paraId="F6B16DA2">
            <w:pPr>
              <w:pStyle w:val="style0"/>
              <w:jc w:val="left"/>
              <w:rPr>
                <w:rFonts w:ascii="宋体" w:eastAsia="宋体" w:hAnsi="宋体" w:hint="eastAsia"/>
                <w:sz w:val="24"/>
                <w:szCs w:val="24"/>
                <w:lang w:val="en-US" w:eastAsia="zh-CN"/>
              </w:rPr>
            </w:pPr>
            <w:r>
              <w:rPr>
                <w:rFonts w:ascii="宋体" w:eastAsia="宋体" w:hAnsi="宋体" w:hint="eastAsia"/>
                <w:sz w:val="24"/>
                <w:szCs w:val="24"/>
                <w:lang w:val="en-US" w:eastAsia="zh-CN"/>
              </w:rPr>
              <w:t>1.规模：组织企业15-20家，发动组织求职者入场500人以上，地点选择有圩场或集市的乡镇、村屯。</w:t>
            </w:r>
          </w:p>
          <w:p w14:paraId="26894ACB">
            <w:pPr>
              <w:pStyle w:val="style0"/>
              <w:jc w:val="left"/>
              <w:rPr>
                <w:rFonts w:ascii="宋体" w:eastAsia="宋体" w:hAnsi="宋体" w:hint="eastAsia"/>
                <w:sz w:val="24"/>
                <w:szCs w:val="24"/>
                <w:lang w:val="en-US" w:eastAsia="zh-CN"/>
              </w:rPr>
            </w:pPr>
            <w:r>
              <w:rPr>
                <w:rFonts w:ascii="宋体" w:eastAsia="宋体" w:hAnsi="宋体" w:hint="eastAsia"/>
                <w:sz w:val="24"/>
                <w:szCs w:val="24"/>
                <w:lang w:val="en-US" w:eastAsia="zh-CN"/>
              </w:rPr>
              <w:t>2.媒体宣传：至少通过三家本地媒体发布招聘会信息。</w:t>
            </w:r>
          </w:p>
          <w:p w14:paraId="B2617EB6">
            <w:pPr>
              <w:pStyle w:val="style0"/>
              <w:jc w:val="left"/>
              <w:rPr>
                <w:rFonts w:ascii="宋体" w:eastAsia="宋体" w:hAnsi="宋体" w:hint="eastAsia"/>
                <w:sz w:val="24"/>
                <w:szCs w:val="24"/>
                <w:lang w:val="en-US" w:eastAsia="zh-CN"/>
              </w:rPr>
            </w:pPr>
            <w:r>
              <w:rPr>
                <w:rFonts w:ascii="宋体" w:eastAsia="宋体" w:hAnsi="宋体" w:hint="eastAsia"/>
                <w:sz w:val="24"/>
                <w:szCs w:val="24"/>
                <w:lang w:val="en-US" w:eastAsia="zh-CN"/>
              </w:rPr>
              <w:t>3.餐饮：含现场工作人员、企业招聘代表的工作餐，餐标不低于25元/人。</w:t>
            </w:r>
          </w:p>
          <w:p w14:paraId="2C8C4750">
            <w:pPr>
              <w:pStyle w:val="style0"/>
              <w:jc w:val="left"/>
              <w:rPr>
                <w:rFonts w:ascii="宋体" w:eastAsia="宋体" w:hAnsi="宋体" w:hint="eastAsia"/>
                <w:sz w:val="24"/>
                <w:szCs w:val="24"/>
                <w:lang w:val="en-US" w:eastAsia="zh-CN"/>
              </w:rPr>
            </w:pPr>
            <w:r>
              <w:rPr>
                <w:rFonts w:ascii="宋体" w:eastAsia="宋体" w:hAnsi="宋体" w:hint="eastAsia"/>
                <w:sz w:val="24"/>
                <w:szCs w:val="24"/>
                <w:lang w:val="en-US" w:eastAsia="zh-CN"/>
              </w:rPr>
              <w:t>4.宣传资料印刷发放：印刷企业招聘信息手册、政策宣传资料不少于3000份并现场发放。</w:t>
            </w:r>
          </w:p>
          <w:p w14:paraId="077CA59A">
            <w:pPr>
              <w:pStyle w:val="style0"/>
              <w:jc w:val="left"/>
              <w:rPr>
                <w:rFonts w:ascii="宋体" w:eastAsia="宋体" w:hAnsi="宋体" w:hint="eastAsia"/>
                <w:sz w:val="24"/>
                <w:szCs w:val="24"/>
                <w:lang w:val="en-US" w:eastAsia="zh-CN"/>
              </w:rPr>
            </w:pPr>
            <w:r>
              <w:rPr>
                <w:rFonts w:ascii="宋体" w:eastAsia="宋体" w:hAnsi="宋体" w:hint="eastAsia"/>
                <w:sz w:val="24"/>
                <w:szCs w:val="24"/>
                <w:lang w:val="en-US" w:eastAsia="zh-CN"/>
              </w:rPr>
              <w:t>5、人员配备：现场工作人员不少于15人，做好会场服务和疫情防控等工作；配备2名职业指导</w:t>
            </w:r>
            <w:r>
              <w:rPr>
                <w:rFonts w:ascii="宋体" w:eastAsia="宋体" w:hAnsi="宋体" w:hint="eastAsia"/>
                <w:sz w:val="24"/>
                <w:szCs w:val="24"/>
                <w:lang w:val="en-US" w:eastAsia="zh-CN"/>
              </w:rPr>
              <w:t>师现场指导、2名医务工作者。</w:t>
            </w:r>
          </w:p>
        </w:tc>
        <w:tc>
          <w:tcPr>
            <w:tcW w:w="941" w:type="dxa"/>
            <w:tcBorders/>
            <w:vAlign w:val="center"/>
          </w:tcPr>
          <w:p w14:paraId="41018984">
            <w:pPr>
              <w:pStyle w:val="style0"/>
              <w:jc w:val="left"/>
              <w:rPr>
                <w:rFonts w:ascii="宋体" w:eastAsia="宋体" w:hAnsi="宋体" w:hint="eastAsia"/>
                <w:sz w:val="24"/>
                <w:szCs w:val="24"/>
                <w:lang w:val="en-US" w:eastAsia="zh-CN"/>
              </w:rPr>
            </w:pPr>
            <w:r>
              <w:rPr>
                <w:rFonts w:ascii="宋体" w:eastAsia="宋体" w:hAnsi="宋体" w:hint="eastAsia"/>
                <w:sz w:val="24"/>
                <w:szCs w:val="24"/>
                <w:lang w:val="en-US" w:eastAsia="zh-CN"/>
              </w:rPr>
              <w:t>1项</w:t>
            </w:r>
          </w:p>
        </w:tc>
        <w:tc>
          <w:tcPr>
            <w:tcW w:w="807" w:type="dxa"/>
            <w:tcBorders/>
            <w:vAlign w:val="center"/>
          </w:tcPr>
          <w:p w14:paraId="063A0082">
            <w:pPr>
              <w:pStyle w:val="style0"/>
              <w:jc w:val="left"/>
              <w:rPr>
                <w:rFonts w:ascii="宋体" w:eastAsia="宋体" w:hAnsi="宋体" w:hint="eastAsia"/>
                <w:sz w:val="24"/>
                <w:szCs w:val="24"/>
                <w:lang w:val="en-US" w:eastAsia="zh-CN"/>
              </w:rPr>
            </w:pPr>
            <w:r>
              <w:rPr>
                <w:rFonts w:ascii="宋体" w:eastAsia="宋体" w:hAnsi="宋体" w:hint="eastAsia"/>
                <w:sz w:val="24"/>
                <w:szCs w:val="24"/>
                <w:lang w:val="en-US" w:eastAsia="zh-CN"/>
              </w:rPr>
              <w:t>15.00</w:t>
            </w:r>
          </w:p>
        </w:tc>
        <w:tc>
          <w:tcPr>
            <w:tcW w:w="807" w:type="dxa"/>
            <w:tcBorders/>
            <w:vAlign w:val="center"/>
          </w:tcPr>
          <w:p w14:paraId="7565B6E2">
            <w:pPr>
              <w:pStyle w:val="style0"/>
              <w:keepNext w:val="false"/>
              <w:keepLines w:val="false"/>
              <w:widowControl/>
              <w:suppressLineNumbers w:val="false"/>
              <w:jc w:val="center"/>
              <w:rPr>
                <w:rFonts w:ascii="宋体" w:eastAsia="宋体" w:hAnsi="宋体" w:hint="eastAsia"/>
                <w:i w:val="false"/>
                <w:iCs w:val="false"/>
                <w:color w:val="000000"/>
                <w:kern w:val="0"/>
                <w:sz w:val="22"/>
                <w:szCs w:val="22"/>
                <w:u w:val="none"/>
                <w:lang w:val="en-US" w:eastAsia="zh-CN"/>
              </w:rPr>
            </w:pPr>
            <w:r>
              <w:rPr>
                <w:rFonts w:ascii="宋体" w:eastAsia="宋体" w:hAnsi="宋体" w:hint="eastAsia"/>
                <w:i w:val="false"/>
                <w:iCs w:val="false"/>
                <w:color w:val="000000"/>
                <w:kern w:val="0"/>
                <w:sz w:val="22"/>
                <w:szCs w:val="22"/>
                <w:u w:val="none"/>
                <w:lang w:val="en-US" w:eastAsia="zh-CN"/>
              </w:rPr>
              <w:t>2025年11-12月</w:t>
            </w:r>
          </w:p>
        </w:tc>
      </w:tr>
    </w:tbl>
    <w:p w14:paraId="3693D0A2">
      <w:pPr>
        <w:pStyle w:val="style0"/>
        <w:spacing w:before="165"/>
        <w:ind w:firstLine="480" w:firstLineChars="200"/>
        <w:rPr>
          <w:rFonts w:ascii="宋体" w:eastAsia="宋体" w:hAnsi="宋体" w:hint="eastAsia"/>
          <w:b/>
          <w:bCs/>
          <w:sz w:val="24"/>
          <w:szCs w:val="24"/>
        </w:rPr>
      </w:pPr>
      <w:r>
        <w:rPr>
          <w:rFonts w:ascii="宋体" w:eastAsia="宋体" w:hAnsi="宋体" w:hint="eastAsia"/>
          <w:b/>
          <w:bCs/>
          <w:sz w:val="24"/>
          <w:szCs w:val="24"/>
        </w:rPr>
        <w:t>三、其他要求</w:t>
      </w:r>
    </w:p>
    <w:p w14:paraId="49E9D164">
      <w:pPr>
        <w:pStyle w:val="style0"/>
        <w:keepNext w:val="false"/>
        <w:keepLines w:val="false"/>
        <w:pageBreakBefore w:val="false"/>
        <w:widowControl w:val="false"/>
        <w:kinsoku/>
        <w:wordWrap/>
        <w:overflowPunct/>
        <w:topLinePunct w:val="false"/>
        <w:autoSpaceDE/>
        <w:autoSpaceDN/>
        <w:bidi w:val="false"/>
        <w:snapToGrid/>
        <w:spacing w:lineRule="auto" w:line="360"/>
        <w:ind w:firstLine="480" w:firstLineChars="200"/>
        <w:rPr>
          <w:rFonts w:ascii="宋体" w:eastAsia="宋体" w:hAnsi="宋体" w:hint="eastAsia"/>
          <w:sz w:val="24"/>
          <w:szCs w:val="24"/>
          <w:lang w:val="en-US" w:eastAsia="zh-CN"/>
        </w:rPr>
      </w:pPr>
      <w:r>
        <w:rPr>
          <w:rFonts w:ascii="宋体" w:eastAsia="宋体" w:hAnsi="宋体" w:hint="eastAsia"/>
          <w:sz w:val="24"/>
          <w:szCs w:val="24"/>
          <w:lang w:val="en-US" w:eastAsia="zh-CN"/>
        </w:rPr>
        <w:t xml:space="preserve">1. </w:t>
      </w:r>
      <w:r>
        <w:rPr>
          <w:rFonts w:ascii="宋体" w:eastAsia="宋体" w:hAnsi="宋体" w:hint="eastAsia"/>
          <w:sz w:val="24"/>
          <w:szCs w:val="24"/>
        </w:rPr>
        <w:t>服务期限</w:t>
      </w:r>
      <w:r>
        <w:rPr>
          <w:rFonts w:ascii="宋体" w:eastAsia="宋体" w:hAnsi="宋体" w:hint="eastAsia"/>
          <w:sz w:val="24"/>
          <w:szCs w:val="24"/>
          <w:lang w:eastAsia="zh-CN"/>
        </w:rPr>
        <w:t>：</w:t>
      </w:r>
      <w:r>
        <w:rPr>
          <w:rFonts w:ascii="宋体" w:eastAsia="宋体" w:hAnsi="宋体" w:hint="eastAsia"/>
          <w:sz w:val="24"/>
          <w:szCs w:val="24"/>
        </w:rPr>
        <w:t>签订合同后至</w:t>
      </w:r>
      <w:r>
        <w:rPr>
          <w:rFonts w:ascii="宋体" w:eastAsia="宋体" w:hAnsi="宋体" w:hint="eastAsia"/>
          <w:sz w:val="24"/>
          <w:szCs w:val="24"/>
          <w:lang w:eastAsia="zh-CN"/>
        </w:rPr>
        <w:t>该项目最晚时间安排的月底。</w:t>
      </w:r>
    </w:p>
    <w:p w14:paraId="1AD34707">
      <w:pPr>
        <w:pStyle w:val="style0"/>
        <w:keepNext w:val="false"/>
        <w:keepLines w:val="false"/>
        <w:pageBreakBefore w:val="false"/>
        <w:widowControl w:val="false"/>
        <w:kinsoku/>
        <w:wordWrap/>
        <w:overflowPunct/>
        <w:topLinePunct w:val="false"/>
        <w:autoSpaceDE/>
        <w:autoSpaceDN/>
        <w:bidi w:val="false"/>
        <w:snapToGrid/>
        <w:spacing w:lineRule="auto" w:line="360"/>
        <w:ind w:firstLine="480" w:firstLineChars="200"/>
        <w:rPr>
          <w:rFonts w:ascii="宋体" w:eastAsia="宋体" w:hAnsi="宋体" w:hint="eastAsia"/>
          <w:color w:val="000000"/>
          <w:sz w:val="24"/>
          <w:szCs w:val="24"/>
          <w:lang w:val="en-US" w:eastAsia="zh-CN"/>
        </w:rPr>
      </w:pPr>
      <w:r>
        <w:rPr>
          <w:rFonts w:ascii="宋体" w:eastAsia="宋体" w:hAnsi="宋体" w:hint="eastAsia"/>
          <w:color w:val="000000"/>
          <w:sz w:val="24"/>
          <w:szCs w:val="24"/>
          <w:lang w:val="en-US" w:eastAsia="zh-CN"/>
        </w:rPr>
        <w:t xml:space="preserve">2. </w:t>
      </w:r>
      <w:r>
        <w:rPr>
          <w:rFonts w:ascii="宋体" w:eastAsia="宋体" w:hAnsi="宋体" w:hint="eastAsia"/>
          <w:color w:val="000000"/>
          <w:sz w:val="24"/>
          <w:szCs w:val="24"/>
        </w:rPr>
        <w:t>付款方式：</w:t>
      </w:r>
      <w:r>
        <w:rPr>
          <w:rFonts w:ascii="宋体" w:eastAsia="宋体" w:hAnsi="宋体" w:hint="eastAsia"/>
          <w:color w:val="000000"/>
          <w:sz w:val="24"/>
          <w:szCs w:val="24"/>
          <w:lang w:eastAsia="zh-CN"/>
        </w:rPr>
        <w:t>在合同签订后15个工作日内付合同总金额的20%，待标段全部活动举办完成并通过验收合格后付剩余的80%</w:t>
      </w:r>
      <w:r>
        <w:rPr>
          <w:rFonts w:ascii="宋体" w:eastAsia="宋体" w:hAnsi="宋体" w:hint="eastAsia"/>
          <w:color w:val="000000"/>
          <w:sz w:val="24"/>
          <w:szCs w:val="24"/>
        </w:rPr>
        <w:t>。</w:t>
      </w:r>
    </w:p>
    <w:p w14:paraId="9423C51C">
      <w:pPr>
        <w:pStyle w:val="style0"/>
        <w:keepNext w:val="false"/>
        <w:keepLines w:val="false"/>
        <w:pageBreakBefore w:val="false"/>
        <w:widowControl w:val="false"/>
        <w:kinsoku/>
        <w:wordWrap/>
        <w:overflowPunct/>
        <w:topLinePunct w:val="false"/>
        <w:autoSpaceDE/>
        <w:autoSpaceDN/>
        <w:bidi w:val="false"/>
        <w:snapToGrid/>
        <w:spacing w:lineRule="auto" w:line="360"/>
        <w:ind w:firstLine="480" w:firstLineChars="200"/>
        <w:rPr>
          <w:rFonts w:ascii="宋体" w:eastAsia="宋体" w:hAnsi="宋体" w:hint="eastAsia"/>
          <w:sz w:val="24"/>
          <w:szCs w:val="24"/>
          <w:lang w:val="en-US" w:eastAsia="zh-CN"/>
        </w:rPr>
      </w:pPr>
      <w:r>
        <w:rPr>
          <w:rFonts w:ascii="宋体" w:eastAsia="宋体" w:hAnsi="宋体" w:hint="eastAsia"/>
          <w:sz w:val="24"/>
          <w:szCs w:val="24"/>
          <w:lang w:val="en-US" w:eastAsia="zh-CN"/>
        </w:rPr>
        <w:t xml:space="preserve">3. </w:t>
      </w:r>
      <w:r>
        <w:rPr>
          <w:rFonts w:ascii="宋体" w:eastAsia="宋体" w:hAnsi="宋体" w:hint="eastAsia"/>
          <w:sz w:val="24"/>
          <w:szCs w:val="24"/>
        </w:rPr>
        <w:t>根据项目的实际情况，</w:t>
      </w:r>
      <w:r>
        <w:rPr>
          <w:rFonts w:ascii="宋体" w:eastAsia="宋体" w:hAnsi="宋体" w:hint="eastAsia"/>
          <w:sz w:val="24"/>
          <w:szCs w:val="24"/>
          <w:lang w:eastAsia="zh-CN"/>
        </w:rPr>
        <w:t>成交供应商</w:t>
      </w:r>
      <w:r>
        <w:rPr>
          <w:rFonts w:ascii="宋体" w:eastAsia="宋体" w:hAnsi="宋体" w:hint="eastAsia"/>
          <w:sz w:val="24"/>
          <w:szCs w:val="24"/>
        </w:rPr>
        <w:t>必须承诺按采购人的要求，</w:t>
      </w:r>
      <w:r>
        <w:rPr>
          <w:rFonts w:ascii="宋体" w:eastAsia="宋体" w:hAnsi="宋体" w:hint="eastAsia"/>
          <w:sz w:val="24"/>
          <w:szCs w:val="24"/>
          <w:lang w:eastAsia="zh-CN"/>
        </w:rPr>
        <w:t>活动</w:t>
      </w:r>
      <w:r>
        <w:rPr>
          <w:rFonts w:ascii="宋体" w:eastAsia="宋体" w:hAnsi="宋体" w:hint="eastAsia"/>
          <w:sz w:val="24"/>
          <w:szCs w:val="24"/>
        </w:rPr>
        <w:t>前一周与主办方确认</w:t>
      </w:r>
      <w:r>
        <w:rPr>
          <w:rFonts w:ascii="宋体" w:eastAsia="宋体" w:hAnsi="宋体" w:hint="eastAsia"/>
          <w:sz w:val="24"/>
          <w:szCs w:val="24"/>
          <w:lang w:eastAsia="zh-CN"/>
        </w:rPr>
        <w:t>活动</w:t>
      </w:r>
      <w:r>
        <w:rPr>
          <w:rFonts w:ascii="宋体" w:eastAsia="宋体" w:hAnsi="宋体" w:hint="eastAsia"/>
          <w:sz w:val="24"/>
          <w:szCs w:val="24"/>
        </w:rPr>
        <w:t>现场布展需求，提前一天按要求做好</w:t>
      </w:r>
      <w:r>
        <w:rPr>
          <w:rFonts w:ascii="宋体" w:eastAsia="宋体" w:hAnsi="宋体" w:hint="eastAsia"/>
          <w:sz w:val="24"/>
          <w:szCs w:val="24"/>
          <w:lang w:eastAsia="zh-CN"/>
        </w:rPr>
        <w:t>活动现场</w:t>
      </w:r>
      <w:r>
        <w:rPr>
          <w:rFonts w:ascii="宋体" w:eastAsia="宋体" w:hAnsi="宋体" w:hint="eastAsia"/>
          <w:sz w:val="24"/>
          <w:szCs w:val="24"/>
        </w:rPr>
        <w:t>布置，</w:t>
      </w:r>
      <w:r>
        <w:rPr>
          <w:rFonts w:ascii="宋体" w:eastAsia="宋体" w:hAnsi="宋体" w:hint="eastAsia"/>
          <w:sz w:val="24"/>
          <w:szCs w:val="24"/>
          <w:lang w:eastAsia="en-US"/>
        </w:rPr>
        <w:t>包</w:t>
      </w:r>
      <w:r>
        <w:rPr>
          <w:rFonts w:ascii="宋体" w:eastAsia="宋体" w:hAnsi="宋体" w:hint="eastAsia"/>
          <w:sz w:val="24"/>
          <w:szCs w:val="24"/>
        </w:rPr>
        <w:t>含</w:t>
      </w:r>
      <w:r>
        <w:rPr>
          <w:rFonts w:ascii="宋体" w:eastAsia="宋体" w:hAnsi="宋体" w:hint="eastAsia"/>
          <w:sz w:val="24"/>
          <w:szCs w:val="24"/>
          <w:lang w:eastAsia="en-US"/>
        </w:rPr>
        <w:t>但不仅限于</w:t>
      </w:r>
      <w:r>
        <w:rPr>
          <w:rFonts w:ascii="宋体" w:eastAsia="宋体" w:hAnsi="宋体" w:hint="eastAsia"/>
          <w:sz w:val="24"/>
          <w:szCs w:val="24"/>
        </w:rPr>
        <w:t>帐篷搭建，企业门楣、宣传横幅等布置</w:t>
      </w:r>
      <w:r>
        <w:rPr>
          <w:rFonts w:ascii="宋体" w:eastAsia="宋体" w:hAnsi="宋体" w:hint="eastAsia"/>
          <w:sz w:val="24"/>
          <w:szCs w:val="24"/>
          <w:lang w:eastAsia="zh-CN"/>
        </w:rPr>
        <w:t>。活动</w:t>
      </w:r>
      <w:r>
        <w:rPr>
          <w:rFonts w:ascii="宋体" w:eastAsia="宋体" w:hAnsi="宋体" w:hint="eastAsia"/>
          <w:sz w:val="24"/>
          <w:szCs w:val="24"/>
        </w:rPr>
        <w:t>结束后</w:t>
      </w:r>
      <w:r>
        <w:rPr>
          <w:rFonts w:ascii="宋体" w:eastAsia="宋体" w:hAnsi="宋体" w:hint="eastAsia"/>
          <w:sz w:val="24"/>
          <w:szCs w:val="24"/>
          <w:lang w:eastAsia="zh-CN"/>
        </w:rPr>
        <w:t>，成交供应商</w:t>
      </w:r>
      <w:r>
        <w:rPr>
          <w:rFonts w:ascii="宋体" w:eastAsia="宋体" w:hAnsi="宋体" w:hint="eastAsia"/>
          <w:sz w:val="24"/>
          <w:szCs w:val="24"/>
        </w:rPr>
        <w:t>必须</w:t>
      </w:r>
      <w:r>
        <w:rPr>
          <w:rFonts w:ascii="宋体" w:eastAsia="宋体" w:hAnsi="宋体" w:hint="eastAsia"/>
          <w:sz w:val="24"/>
          <w:szCs w:val="24"/>
          <w:lang w:eastAsia="zh-CN"/>
        </w:rPr>
        <w:t>将活动相关工作</w:t>
      </w:r>
      <w:r>
        <w:rPr>
          <w:rFonts w:ascii="宋体" w:eastAsia="宋体" w:hAnsi="宋体" w:hint="eastAsia"/>
          <w:sz w:val="24"/>
          <w:szCs w:val="24"/>
        </w:rPr>
        <w:t>台账交由采购人存档。</w:t>
      </w:r>
    </w:p>
    <w:p w14:paraId="C80F0241">
      <w:pPr>
        <w:pStyle w:val="style0"/>
        <w:keepNext w:val="false"/>
        <w:keepLines w:val="false"/>
        <w:pageBreakBefore w:val="false"/>
        <w:widowControl w:val="false"/>
        <w:kinsoku/>
        <w:wordWrap/>
        <w:overflowPunct/>
        <w:topLinePunct w:val="false"/>
        <w:autoSpaceDE/>
        <w:autoSpaceDN/>
        <w:bidi w:val="false"/>
        <w:snapToGrid/>
        <w:spacing w:lineRule="auto" w:line="360"/>
        <w:ind w:firstLine="480" w:firstLineChars="200"/>
        <w:rPr>
          <w:rFonts w:ascii="宋体" w:eastAsia="宋体" w:hAnsi="宋体" w:hint="eastAsia"/>
          <w:sz w:val="24"/>
          <w:szCs w:val="24"/>
          <w:lang w:val="en-US" w:eastAsia="zh-CN"/>
        </w:rPr>
      </w:pPr>
      <w:r>
        <w:rPr>
          <w:rFonts w:ascii="宋体" w:eastAsia="宋体" w:hAnsi="宋体" w:hint="eastAsia"/>
          <w:sz w:val="24"/>
          <w:szCs w:val="24"/>
          <w:lang w:val="en-US" w:eastAsia="zh-CN"/>
        </w:rPr>
        <w:t xml:space="preserve">4. </w:t>
      </w:r>
      <w:r>
        <w:rPr>
          <w:rFonts w:ascii="宋体" w:eastAsia="宋体" w:hAnsi="宋体" w:hint="eastAsia"/>
          <w:sz w:val="24"/>
          <w:szCs w:val="24"/>
        </w:rPr>
        <w:t>本</w:t>
      </w:r>
      <w:r>
        <w:rPr>
          <w:rFonts w:ascii="宋体" w:hAnsi="宋体" w:hint="eastAsia"/>
          <w:sz w:val="24"/>
          <w:szCs w:val="24"/>
          <w:lang w:val="en-US" w:eastAsia="zh-CN"/>
        </w:rPr>
        <w:t>项目</w:t>
      </w:r>
      <w:r>
        <w:rPr>
          <w:rFonts w:ascii="宋体" w:eastAsia="宋体" w:hAnsi="宋体" w:hint="eastAsia"/>
          <w:sz w:val="24"/>
          <w:szCs w:val="24"/>
          <w:lang w:eastAsia="zh-CN"/>
        </w:rPr>
        <w:t>采购</w:t>
      </w:r>
      <w:r>
        <w:rPr>
          <w:rFonts w:ascii="宋体" w:eastAsia="宋体" w:hAnsi="宋体" w:hint="eastAsia"/>
          <w:sz w:val="24"/>
          <w:szCs w:val="24"/>
        </w:rPr>
        <w:t>预算</w:t>
      </w:r>
      <w:r>
        <w:rPr>
          <w:rFonts w:ascii="宋体" w:eastAsia="宋体" w:hAnsi="宋体" w:hint="eastAsia"/>
          <w:sz w:val="24"/>
          <w:szCs w:val="24"/>
          <w:lang w:eastAsia="zh-CN"/>
        </w:rPr>
        <w:t>金额为</w:t>
      </w:r>
      <w:r>
        <w:rPr>
          <w:rFonts w:ascii="宋体" w:eastAsia="宋体" w:hAnsi="宋体" w:hint="eastAsia"/>
          <w:sz w:val="24"/>
          <w:szCs w:val="24"/>
          <w:lang w:val="en-US" w:eastAsia="zh-CN"/>
        </w:rPr>
        <w:t>伍拾万元整</w:t>
      </w:r>
      <w:r>
        <w:rPr>
          <w:rFonts w:ascii="宋体" w:eastAsia="宋体" w:hAnsi="宋体" w:hint="eastAsia"/>
          <w:sz w:val="24"/>
          <w:szCs w:val="24"/>
        </w:rPr>
        <w:t>(￥</w:t>
      </w:r>
      <w:r>
        <w:rPr>
          <w:rFonts w:ascii="宋体" w:eastAsia="宋体" w:hAnsi="宋体" w:hint="eastAsia"/>
          <w:sz w:val="24"/>
          <w:szCs w:val="24"/>
          <w:lang w:val="en-US" w:eastAsia="zh-CN"/>
        </w:rPr>
        <w:t>50</w:t>
      </w:r>
      <w:r>
        <w:rPr>
          <w:rFonts w:ascii="宋体" w:eastAsia="宋体" w:hAnsi="宋体" w:hint="eastAsia"/>
          <w:sz w:val="24"/>
          <w:szCs w:val="24"/>
          <w:lang w:eastAsia="zh-CN"/>
        </w:rPr>
        <w:t>0000.00</w:t>
      </w:r>
      <w:r>
        <w:rPr>
          <w:rFonts w:ascii="宋体" w:eastAsia="宋体" w:hAnsi="宋体" w:hint="eastAsia"/>
          <w:sz w:val="24"/>
          <w:szCs w:val="24"/>
        </w:rPr>
        <w:t>元)</w:t>
      </w:r>
      <w:r>
        <w:rPr>
          <w:rFonts w:ascii="宋体" w:eastAsia="宋体" w:hAnsi="宋体" w:hint="eastAsia"/>
          <w:sz w:val="24"/>
          <w:szCs w:val="24"/>
          <w:lang w:eastAsia="zh-CN"/>
        </w:rPr>
        <w:t>；</w:t>
      </w:r>
      <w:r>
        <w:rPr>
          <w:rFonts w:ascii="宋体" w:eastAsia="宋体" w:hAnsi="宋体" w:hint="eastAsia"/>
          <w:b/>
          <w:bCs/>
          <w:sz w:val="24"/>
          <w:szCs w:val="24"/>
        </w:rPr>
        <w:t>投标人的投标报价不得超过</w:t>
      </w:r>
      <w:r>
        <w:rPr>
          <w:rFonts w:ascii="宋体" w:eastAsia="宋体" w:hAnsi="宋体" w:hint="eastAsia"/>
          <w:b/>
          <w:bCs/>
          <w:sz w:val="24"/>
          <w:szCs w:val="24"/>
          <w:lang w:eastAsia="zh-CN"/>
        </w:rPr>
        <w:t>标段</w:t>
      </w:r>
      <w:r>
        <w:rPr>
          <w:rFonts w:ascii="宋体" w:eastAsia="宋体" w:hAnsi="宋体" w:hint="eastAsia"/>
          <w:b/>
          <w:bCs/>
          <w:sz w:val="24"/>
          <w:szCs w:val="24"/>
        </w:rPr>
        <w:t>采购预算金额，否则投标文件无效。</w:t>
      </w:r>
    </w:p>
    <w:p w14:paraId="E320C38E">
      <w:pPr>
        <w:pStyle w:val="style0"/>
        <w:keepNext w:val="false"/>
        <w:keepLines w:val="false"/>
        <w:pageBreakBefore w:val="false"/>
        <w:widowControl w:val="false"/>
        <w:kinsoku/>
        <w:wordWrap/>
        <w:overflowPunct/>
        <w:topLinePunct w:val="false"/>
        <w:autoSpaceDE/>
        <w:autoSpaceDN/>
        <w:bidi w:val="false"/>
        <w:snapToGrid/>
        <w:spacing w:lineRule="auto" w:line="360"/>
        <w:ind w:firstLine="480" w:firstLineChars="200"/>
        <w:rPr>
          <w:rFonts w:ascii="宋体" w:eastAsia="宋体" w:hAnsi="宋体" w:hint="eastAsia"/>
          <w:sz w:val="24"/>
          <w:szCs w:val="24"/>
          <w:lang w:val="en-US" w:eastAsia="zh-CN"/>
        </w:rPr>
      </w:pPr>
      <w:r>
        <w:rPr>
          <w:rFonts w:ascii="宋体" w:eastAsia="宋体" w:hAnsi="宋体" w:hint="eastAsia"/>
          <w:sz w:val="24"/>
          <w:szCs w:val="24"/>
          <w:lang w:val="en-US" w:eastAsia="zh-CN"/>
        </w:rPr>
        <w:t>5.</w:t>
      </w:r>
      <w:r>
        <w:rPr>
          <w:rFonts w:ascii="宋体" w:eastAsia="宋体" w:hAnsi="宋体" w:hint="eastAsia"/>
          <w:sz w:val="24"/>
          <w:szCs w:val="24"/>
        </w:rPr>
        <w:t>投标人应针对所提供方案进行相应报价，报价费用包含：策划设计、制作、现场执行、税金等。该价格不因投标人在计算报价中的失误、漏项、多项而作任何调整；投标人的报价在合同实施期间应保持不变。</w:t>
      </w:r>
    </w:p>
    <w:p w14:paraId="54629571">
      <w:pPr>
        <w:pStyle w:val="style4098"/>
        <w:tabs>
          <w:tab w:val="clear" w:pos="567"/>
        </w:tabs>
        <w:rPr>
          <w:rFonts w:ascii="宋体" w:eastAsia="宋体" w:hAnsi="宋体" w:hint="eastAsia"/>
          <w:b/>
          <w:bCs/>
          <w:sz w:val="24"/>
          <w:szCs w:val="24"/>
        </w:rPr>
      </w:pPr>
      <w:r>
        <w:rPr>
          <w:rFonts w:ascii="宋体" w:eastAsia="宋体" w:hAnsi="宋体" w:hint="eastAsia"/>
          <w:b/>
          <w:bCs/>
          <w:sz w:val="24"/>
          <w:szCs w:val="24"/>
        </w:rPr>
        <w:t>注：以上条款要求均为实质性要求。</w:t>
      </w:r>
    </w:p>
    <w:p w14:paraId="DF3A206D">
      <w:pPr>
        <w:pStyle w:val="style0"/>
        <w:bidi w:val="false"/>
        <w:rPr/>
      </w:pPr>
    </w:p>
    <w:p w14:paraId="C8A233F2">
      <w:pPr>
        <w:pStyle w:val="style0"/>
        <w:spacing w:lineRule="exact" w:line="360"/>
        <w:jc w:val="center"/>
        <w:outlineLvl w:val="0"/>
        <w:rPr>
          <w:rFonts w:hint="eastAsia"/>
          <w:b/>
          <w:color w:val="000000"/>
          <w:sz w:val="32"/>
        </w:rPr>
      </w:pPr>
    </w:p>
    <w:p w14:paraId="17B11017">
      <w:pPr>
        <w:pStyle w:val="style0"/>
        <w:spacing w:lineRule="exact" w:line="360"/>
        <w:jc w:val="center"/>
        <w:outlineLvl w:val="0"/>
        <w:rPr>
          <w:rFonts w:hint="eastAsia"/>
          <w:b/>
          <w:color w:val="000000"/>
          <w:sz w:val="32"/>
        </w:rPr>
      </w:pPr>
      <w:r>
        <w:rPr>
          <w:rFonts w:hint="eastAsia"/>
          <w:b/>
          <w:color w:val="000000"/>
          <w:sz w:val="32"/>
        </w:rPr>
        <w:t xml:space="preserve">第四章  </w:t>
      </w:r>
      <w:r>
        <w:rPr>
          <w:rFonts w:hint="eastAsia"/>
          <w:b/>
          <w:color w:val="000000"/>
          <w:sz w:val="32"/>
          <w:szCs w:val="32"/>
        </w:rPr>
        <w:t>评标办法</w:t>
      </w:r>
    </w:p>
    <w:p w14:paraId="27BFEEB6">
      <w:pPr>
        <w:pStyle w:val="style4118"/>
        <w:spacing w:lineRule="exact" w:line="400"/>
        <w:ind w:firstLine="411" w:firstLineChars="196"/>
        <w:rPr>
          <w:rFonts w:hAnsi="宋体" w:hint="eastAsia"/>
          <w:b/>
          <w:bCs/>
          <w:color w:val="000000"/>
          <w:szCs w:val="21"/>
        </w:rPr>
      </w:pPr>
      <w:r>
        <w:rPr>
          <w:rFonts w:hAnsi="宋体" w:hint="eastAsia"/>
          <w:b/>
          <w:bCs/>
          <w:color w:val="000000"/>
          <w:szCs w:val="21"/>
        </w:rPr>
        <w:t>一、评审原则</w:t>
      </w:r>
    </w:p>
    <w:p w14:paraId="E2742448">
      <w:pPr>
        <w:pStyle w:val="style4118"/>
        <w:spacing w:lineRule="exact" w:line="400"/>
        <w:ind w:firstLine="420" w:firstLineChars="200"/>
        <w:rPr>
          <w:rFonts w:hAnsi="宋体" w:hint="eastAsia"/>
          <w:color w:val="000000"/>
          <w:szCs w:val="21"/>
        </w:rPr>
      </w:pPr>
      <w:r>
        <w:rPr>
          <w:rFonts w:hAnsi="宋体" w:hint="eastAsia"/>
          <w:color w:val="000000"/>
          <w:szCs w:val="21"/>
        </w:rPr>
        <w:t>1、评审依据：磋商小组以</w:t>
      </w:r>
      <w:r>
        <w:rPr>
          <w:rFonts w:eastAsia="宋体" w:hAnsi="宋体" w:hint="eastAsia"/>
          <w:color w:val="000000"/>
          <w:szCs w:val="21"/>
        </w:rPr>
        <w:t>竞争性磋商文件和响应文件为评审依据，对磋商供应商的最后磋商报价、</w:t>
      </w:r>
      <w:r>
        <w:rPr>
          <w:rFonts w:eastAsia="宋体" w:hAnsi="宋体" w:hint="eastAsia"/>
          <w:color w:val="000000"/>
          <w:szCs w:val="21"/>
          <w:lang w:val="en-US" w:eastAsia="zh-CN"/>
        </w:rPr>
        <w:t>技术分</w:t>
      </w:r>
      <w:r>
        <w:rPr>
          <w:rFonts w:eastAsia="宋体" w:hAnsi="宋体" w:hint="eastAsia"/>
          <w:color w:val="000000"/>
          <w:szCs w:val="21"/>
        </w:rPr>
        <w:t>、</w:t>
      </w:r>
      <w:r>
        <w:rPr>
          <w:rFonts w:eastAsia="宋体" w:hAnsi="宋体" w:hint="eastAsia"/>
          <w:color w:val="000000"/>
          <w:szCs w:val="21"/>
          <w:lang w:val="en-US" w:eastAsia="zh-CN"/>
        </w:rPr>
        <w:t>服务质量保证方案、</w:t>
      </w:r>
      <w:r>
        <w:rPr>
          <w:rFonts w:eastAsia="宋体" w:hAnsi="宋体" w:hint="eastAsia"/>
          <w:color w:val="000000"/>
          <w:szCs w:val="21"/>
          <w:lang w:eastAsia="zh-CN"/>
        </w:rPr>
        <w:t>业绩</w:t>
      </w:r>
      <w:r>
        <w:rPr>
          <w:rFonts w:eastAsia="宋体" w:hAnsi="宋体" w:hint="eastAsia"/>
          <w:color w:val="000000"/>
          <w:szCs w:val="21"/>
        </w:rPr>
        <w:t>分等方面内容按百分制打分。</w:t>
      </w:r>
    </w:p>
    <w:p w14:paraId="6F0E529F">
      <w:pPr>
        <w:pStyle w:val="style4118"/>
        <w:spacing w:lineRule="exact" w:line="400"/>
        <w:ind w:firstLine="420" w:firstLineChars="200"/>
        <w:rPr>
          <w:rFonts w:hAnsi="宋体" w:hint="eastAsia"/>
          <w:color w:val="000000"/>
          <w:szCs w:val="21"/>
        </w:rPr>
      </w:pPr>
      <w:r>
        <w:rPr>
          <w:rFonts w:hAnsi="宋体" w:hint="eastAsia"/>
          <w:color w:val="000000"/>
          <w:szCs w:val="21"/>
        </w:rPr>
        <w:t>2、评审方式：以封闭方式进行评审。</w:t>
      </w:r>
    </w:p>
    <w:p w14:paraId="563AB4C7">
      <w:pPr>
        <w:pStyle w:val="style4118"/>
        <w:spacing w:lineRule="exact" w:line="400"/>
        <w:ind w:firstLine="420" w:firstLineChars="200"/>
        <w:rPr>
          <w:rFonts w:hAnsi="宋体" w:hint="eastAsia"/>
          <w:color w:val="000000"/>
          <w:szCs w:val="21"/>
        </w:rPr>
      </w:pPr>
      <w:r>
        <w:rPr>
          <w:rFonts w:hAnsi="宋体" w:hint="eastAsia"/>
          <w:color w:val="000000"/>
          <w:szCs w:val="21"/>
        </w:rPr>
        <w:t>3、根据财库〔2012〕69号文规定，采购人和采购代理机构、磋商小组成员要严格遵守政府采购相关法律制度，依法履行各自职责，公正、客观、审慎地组织和参与评审工作。</w:t>
      </w:r>
    </w:p>
    <w:p w14:paraId="39316553">
      <w:pPr>
        <w:pStyle w:val="style4118"/>
        <w:spacing w:lineRule="exact" w:line="400"/>
        <w:ind w:firstLine="420" w:firstLineChars="200"/>
        <w:rPr>
          <w:rFonts w:hAnsi="宋体" w:hint="eastAsia"/>
          <w:b/>
          <w:bCs/>
          <w:color w:val="000000"/>
          <w:szCs w:val="21"/>
        </w:rPr>
      </w:pPr>
      <w:r>
        <w:rPr>
          <w:rFonts w:hAnsi="宋体" w:hint="eastAsia"/>
          <w:b/>
          <w:bCs/>
          <w:color w:val="000000"/>
          <w:szCs w:val="21"/>
        </w:rPr>
        <w:t>二、评审办法</w:t>
      </w:r>
    </w:p>
    <w:p w14:paraId="5B3A791A">
      <w:pPr>
        <w:pStyle w:val="style4118"/>
        <w:spacing w:lineRule="exact" w:line="400"/>
        <w:ind w:firstLine="420" w:firstLineChars="200"/>
        <w:rPr>
          <w:rFonts w:hAnsi="宋体" w:hint="eastAsia"/>
          <w:bCs/>
          <w:color w:val="000000"/>
          <w:szCs w:val="21"/>
        </w:rPr>
      </w:pPr>
      <w:r>
        <w:rPr>
          <w:rFonts w:hAnsi="宋体" w:hint="eastAsia"/>
          <w:bCs/>
          <w:color w:val="000000"/>
          <w:szCs w:val="21"/>
        </w:rPr>
        <w:t>（一）对进入详评的，采用综合评分法。</w:t>
      </w:r>
    </w:p>
    <w:p w14:paraId="3A82768C">
      <w:pPr>
        <w:pStyle w:val="style4118"/>
        <w:spacing w:lineRule="exact" w:line="400"/>
        <w:ind w:firstLine="420" w:firstLineChars="200"/>
        <w:rPr>
          <w:rFonts w:hAnsi="宋体" w:hint="eastAsia"/>
          <w:bCs/>
          <w:color w:val="000000"/>
          <w:szCs w:val="21"/>
        </w:rPr>
      </w:pPr>
      <w:r>
        <w:rPr>
          <w:rFonts w:hAnsi="宋体" w:hint="eastAsia"/>
          <w:bCs/>
          <w:color w:val="000000"/>
          <w:szCs w:val="21"/>
        </w:rPr>
        <w:t>（二）计分办法（按四舍五入取至小数点后二位）</w:t>
      </w:r>
    </w:p>
    <w:p w14:paraId="59824728">
      <w:pPr>
        <w:pStyle w:val="style4118"/>
        <w:spacing w:lineRule="exact" w:line="400"/>
        <w:ind w:firstLine="420"/>
        <w:rPr>
          <w:rFonts w:hAnsi="宋体" w:hint="eastAsia"/>
          <w:b/>
          <w:color w:val="000000"/>
          <w:szCs w:val="21"/>
        </w:rPr>
      </w:pPr>
      <w:r>
        <w:rPr>
          <w:rFonts w:hAnsi="宋体" w:hint="eastAsia"/>
          <w:b/>
          <w:color w:val="000000"/>
          <w:szCs w:val="21"/>
        </w:rPr>
        <w:t xml:space="preserve">1. </w:t>
      </w:r>
      <w:r>
        <w:rPr>
          <w:rFonts w:hAnsi="宋体" w:hint="eastAsia"/>
          <w:b/>
          <w:bCs/>
          <w:color w:val="000000"/>
          <w:szCs w:val="21"/>
        </w:rPr>
        <w:t>价格分……………………………………………………………………………………………</w:t>
      </w:r>
      <w:r>
        <w:rPr>
          <w:rFonts w:hAnsi="宋体" w:hint="eastAsia"/>
          <w:b/>
          <w:bCs/>
          <w:color w:val="000000"/>
          <w:szCs w:val="21"/>
          <w:lang w:val="en-US" w:eastAsia="zh-CN"/>
        </w:rPr>
        <w:t>15</w:t>
      </w:r>
      <w:r>
        <w:rPr>
          <w:rFonts w:hAnsi="宋体" w:hint="eastAsia"/>
          <w:b/>
          <w:bCs/>
          <w:color w:val="000000"/>
          <w:szCs w:val="21"/>
        </w:rPr>
        <w:t>分</w:t>
      </w:r>
    </w:p>
    <w:p w14:paraId="BD91011A">
      <w:pPr>
        <w:pStyle w:val="style4118"/>
        <w:spacing w:lineRule="auto" w:line="360"/>
        <w:ind w:firstLine="420"/>
        <w:rPr>
          <w:rFonts w:hAnsi="宋体" w:hint="eastAsia"/>
          <w:color w:val="000000"/>
          <w:szCs w:val="21"/>
          <w:lang w:eastAsia="zh-CN"/>
        </w:rPr>
      </w:pPr>
      <w:r>
        <w:rPr>
          <w:rFonts w:hAnsi="宋体" w:hint="eastAsia"/>
          <w:color w:val="000000"/>
          <w:szCs w:val="21"/>
          <w:lang w:eastAsia="zh-CN"/>
        </w:rPr>
        <w:t>（</w:t>
      </w:r>
      <w:r>
        <w:rPr>
          <w:rFonts w:hAnsi="宋体" w:hint="eastAsia"/>
          <w:color w:val="000000"/>
          <w:szCs w:val="21"/>
          <w:lang w:val="en-US" w:eastAsia="zh-CN"/>
        </w:rPr>
        <w:t>1</w:t>
      </w:r>
      <w:r>
        <w:rPr>
          <w:rFonts w:hAnsi="宋体" w:hint="eastAsia"/>
          <w:color w:val="000000"/>
          <w:szCs w:val="21"/>
          <w:lang w:eastAsia="zh-CN"/>
        </w:rPr>
        <w:t>）</w:t>
      </w:r>
      <w:r>
        <w:rPr>
          <w:rFonts w:ascii="宋体" w:hAnsi="宋体" w:hint="eastAsia"/>
          <w:color w:val="000000"/>
          <w:szCs w:val="21"/>
        </w:rPr>
        <w:t>价格分采用低价优先法计算，即满足磋商文件要求且</w:t>
      </w:r>
      <w:r>
        <w:rPr>
          <w:rFonts w:ascii="宋体" w:hAnsi="宋体"/>
          <w:color w:val="000000"/>
          <w:szCs w:val="21"/>
        </w:rPr>
        <w:t>评审报价</w:t>
      </w:r>
      <w:r>
        <w:rPr>
          <w:rFonts w:ascii="宋体" w:hAnsi="宋体" w:hint="eastAsia"/>
          <w:color w:val="000000"/>
          <w:szCs w:val="21"/>
        </w:rPr>
        <w:t>最低的</w:t>
      </w:r>
      <w:r>
        <w:rPr>
          <w:rFonts w:ascii="宋体" w:hAnsi="宋体"/>
          <w:color w:val="000000"/>
          <w:szCs w:val="21"/>
        </w:rPr>
        <w:t>评审报价</w:t>
      </w:r>
      <w:r>
        <w:rPr>
          <w:rFonts w:ascii="宋体" w:hAnsi="宋体" w:hint="eastAsia"/>
          <w:color w:val="000000"/>
          <w:szCs w:val="21"/>
        </w:rPr>
        <w:t>为磋商基准价，其价格分为</w:t>
      </w:r>
      <w:r>
        <w:rPr>
          <w:rFonts w:hAnsi="宋体" w:hint="eastAsia"/>
          <w:color w:val="000000"/>
          <w:szCs w:val="21"/>
          <w:lang w:val="en-US" w:eastAsia="zh-CN"/>
        </w:rPr>
        <w:t>15</w:t>
      </w:r>
      <w:r>
        <w:rPr>
          <w:rFonts w:ascii="宋体" w:hAnsi="宋体" w:hint="eastAsia"/>
          <w:color w:val="000000"/>
          <w:szCs w:val="21"/>
        </w:rPr>
        <w:t>分。</w:t>
      </w:r>
    </w:p>
    <w:p w14:paraId="159C09CB">
      <w:pPr>
        <w:pStyle w:val="style4118"/>
        <w:spacing w:lineRule="auto" w:line="360"/>
        <w:ind w:firstLine="420"/>
        <w:rPr>
          <w:rFonts w:hAnsi="宋体" w:hint="eastAsia"/>
          <w:color w:val="000000"/>
          <w:kern w:val="0"/>
          <w:szCs w:val="21"/>
        </w:rPr>
      </w:pPr>
      <w:r>
        <w:rPr>
          <w:rFonts w:hAnsi="宋体" w:hint="eastAsia"/>
          <w:color w:val="000000"/>
          <w:kern w:val="0"/>
          <w:szCs w:val="21"/>
        </w:rPr>
        <w:t>（</w:t>
      </w:r>
      <w:r>
        <w:rPr>
          <w:rFonts w:hAnsi="宋体" w:hint="eastAsia"/>
          <w:color w:val="000000"/>
          <w:kern w:val="0"/>
          <w:szCs w:val="21"/>
          <w:lang w:val="en-US" w:eastAsia="zh-CN"/>
        </w:rPr>
        <w:t>2</w:t>
      </w:r>
      <w:r>
        <w:rPr>
          <w:rFonts w:hAnsi="宋体" w:hint="eastAsia"/>
          <w:color w:val="000000"/>
          <w:kern w:val="0"/>
          <w:szCs w:val="21"/>
        </w:rPr>
        <w:t>）价格分计算公式：</w:t>
      </w:r>
    </w:p>
    <w:p w14:paraId="FD90F9D9">
      <w:pPr>
        <w:pStyle w:val="style4118"/>
        <w:spacing w:lineRule="auto" w:line="360"/>
        <w:ind w:firstLine="3087" w:firstLineChars="1470"/>
        <w:rPr>
          <w:rFonts w:hAnsi="宋体" w:hint="eastAsia"/>
          <w:bCs/>
          <w:color w:val="000000"/>
          <w:szCs w:val="21"/>
        </w:rPr>
      </w:pPr>
      <w:r>
        <w:rPr>
          <w:rFonts w:hAnsi="宋体" w:hint="eastAsia"/>
          <w:bCs/>
          <w:color w:val="000000"/>
          <w:szCs w:val="21"/>
        </w:rPr>
        <w:t>最低投标人</w:t>
      </w:r>
      <w:r>
        <w:rPr>
          <w:rFonts w:hAnsi="宋体" w:hint="eastAsia"/>
          <w:bCs/>
          <w:color w:val="000000"/>
          <w:szCs w:val="21"/>
          <w:lang w:eastAsia="zh-CN"/>
        </w:rPr>
        <w:t>磋商</w:t>
      </w:r>
      <w:r>
        <w:rPr>
          <w:rFonts w:hAnsi="宋体" w:hint="eastAsia"/>
          <w:color w:val="000000"/>
          <w:szCs w:val="21"/>
        </w:rPr>
        <w:t>价</w:t>
      </w:r>
      <w:r>
        <w:rPr>
          <w:rFonts w:hAnsi="宋体" w:hint="eastAsia"/>
          <w:bCs/>
          <w:color w:val="000000"/>
          <w:szCs w:val="21"/>
        </w:rPr>
        <w:t xml:space="preserve">金额          </w:t>
      </w:r>
    </w:p>
    <w:p w14:paraId="A3AA5D7C">
      <w:pPr>
        <w:pStyle w:val="style4118"/>
        <w:spacing w:lineRule="auto" w:line="360"/>
        <w:ind w:firstLine="420"/>
        <w:rPr>
          <w:rFonts w:hAnsi="宋体"/>
          <w:bCs/>
          <w:color w:val="000000"/>
          <w:szCs w:val="21"/>
        </w:rPr>
      </w:pPr>
      <w:r>
        <w:rPr>
          <w:rFonts w:hAnsi="宋体"/>
          <w:bCs/>
          <w:color w:val="000000"/>
          <w:szCs w:val="21"/>
        </w:rPr>
        <mc:AlternateContent>
          <mc:Choice Requires="wps">
            <w:drawing>
              <wp:anchor distT="0" distB="0" distL="0" distR="0" simplePos="false" relativeHeight="4" behindDoc="false" locked="false" layoutInCell="true" allowOverlap="true">
                <wp:simplePos x="0" y="0"/>
                <wp:positionH relativeFrom="column">
                  <wp:posOffset>0</wp:posOffset>
                </wp:positionH>
                <wp:positionV relativeFrom="paragraph">
                  <wp:posOffset>0</wp:posOffset>
                </wp:positionV>
                <wp:extent cx="1981200" cy="635"/>
                <wp:effectExtent l="0" t="0" r="0" b="0"/>
                <wp:wrapNone/>
                <wp:docPr id="1028" name="_x0000_s205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981200" cy="635"/>
                        </a:xfrm>
                        <a:prstGeom prst="line"/>
                        <a:ln cmpd="sng" cap="flat" w="12700">
                          <a:solidFill>
                            <a:srgbClr val="ffffff"/>
                          </a:solidFill>
                          <a:prstDash val="solid"/>
                          <a:round/>
                          <a:headEnd/>
                          <a:tailEnd/>
                        </a:ln>
                      </wps:spPr>
                      <wps:bodyPr>
                        <a:prstTxWarp prst="textNoShape"/>
                      </wps:bodyPr>
                    </wps:wsp>
                  </a:graphicData>
                </a:graphic>
              </wp:anchor>
            </w:drawing>
          </mc:Choice>
          <mc:Fallback>
            <w:pict>
              <v:line id="1028" filled="f" stroked="t" from="0.0pt,0.0pt" to="156.0pt,0.05pt" style="position:absolute;z-index:4;mso-position-horizontal-relative:text;mso-position-vertical-relative:text;mso-width-relative:page;mso-height-relative:page;mso-wrap-distance-left:0.0pt;mso-wrap-distance-right:0.0pt;visibility:visible;">
                <v:stroke color="white" weight="1.0pt"/>
                <v:fill/>
              </v:line>
            </w:pict>
          </mc:Fallback>
        </mc:AlternateContent>
      </w:r>
      <w:r>
        <w:rPr>
          <w:rFonts w:hAnsi="宋体" w:hint="eastAsia"/>
          <w:bCs/>
          <w:color w:val="000000"/>
          <w:szCs w:val="21"/>
        </w:rPr>
        <w:t xml:space="preserve">某投标人价格分 =                            </w:t>
      </w:r>
      <w:r>
        <w:rPr>
          <w:rFonts w:hAnsi="宋体" w:hint="eastAsia"/>
          <w:bCs/>
          <w:color w:val="000000"/>
          <w:szCs w:val="21"/>
          <w:lang w:val="en-US" w:eastAsia="zh-CN"/>
        </w:rPr>
        <w:t xml:space="preserve">          </w:t>
      </w:r>
      <w:r>
        <w:rPr>
          <w:rFonts w:hAnsi="宋体" w:hint="eastAsia"/>
          <w:bCs/>
          <w:color w:val="000000"/>
          <w:szCs w:val="21"/>
        </w:rPr>
        <w:t xml:space="preserve">×  </w:t>
      </w:r>
      <w:r>
        <w:rPr>
          <w:rFonts w:hAnsi="宋体" w:hint="eastAsia"/>
          <w:bCs/>
          <w:color w:val="000000"/>
          <w:szCs w:val="21"/>
          <w:lang w:val="en-US" w:eastAsia="zh-CN"/>
        </w:rPr>
        <w:t>15</w:t>
      </w:r>
      <w:r>
        <w:rPr>
          <w:rFonts w:hAnsi="宋体" w:hint="eastAsia"/>
          <w:bCs/>
          <w:color w:val="000000"/>
          <w:szCs w:val="21"/>
        </w:rPr>
        <w:t>分</w:t>
      </w:r>
    </w:p>
    <w:p w14:paraId="84F85F06">
      <w:pPr>
        <w:pStyle w:val="style4118"/>
        <w:spacing w:lineRule="auto" w:line="360"/>
        <w:ind w:firstLine="420" w:firstLineChars="200"/>
        <w:rPr>
          <w:rFonts w:hAnsi="宋体" w:hint="eastAsia"/>
          <w:bCs/>
          <w:color w:val="000000"/>
          <w:szCs w:val="21"/>
        </w:rPr>
      </w:pPr>
      <w:r>
        <w:rPr>
          <w:rFonts w:hAnsi="宋体" w:hint="eastAsia"/>
          <w:bCs/>
          <w:color w:val="000000"/>
          <w:szCs w:val="21"/>
        </w:rPr>
        <w:t xml:space="preserve">                           某投标人</w:t>
      </w:r>
      <w:r>
        <w:rPr>
          <w:rFonts w:hAnsi="宋体" w:hint="eastAsia"/>
          <w:bCs/>
          <w:color w:val="000000"/>
          <w:szCs w:val="21"/>
          <w:lang w:eastAsia="zh-CN"/>
        </w:rPr>
        <w:t>磋商</w:t>
      </w:r>
      <w:r>
        <w:rPr>
          <w:rFonts w:hAnsi="宋体" w:hint="eastAsia"/>
          <w:color w:val="000000"/>
          <w:szCs w:val="21"/>
        </w:rPr>
        <w:t>价</w:t>
      </w:r>
      <w:r>
        <w:rPr>
          <w:rFonts w:hAnsi="宋体" w:hint="eastAsia"/>
          <w:bCs/>
          <w:color w:val="000000"/>
          <w:szCs w:val="21"/>
        </w:rPr>
        <w:t xml:space="preserve">金额  </w:t>
      </w:r>
    </w:p>
    <w:p w14:paraId="C3427BA3">
      <w:pPr>
        <w:pStyle w:val="style4118"/>
        <w:tabs>
          <w:tab w:val="left" w:leader="none" w:pos="4214"/>
        </w:tabs>
        <w:spacing w:lineRule="exact" w:line="400"/>
        <w:ind w:firstLine="420" w:firstLineChars="200"/>
        <w:rPr>
          <w:rFonts w:ascii="宋体" w:hAnsi="宋体" w:hint="eastAsia"/>
          <w:bCs/>
          <w:color w:val="000000"/>
          <w:sz w:val="21"/>
          <w:lang w:val="en-US" w:eastAsia="zh-CN"/>
        </w:rPr>
      </w:pPr>
      <w:r>
        <w:rPr>
          <w:rFonts w:ascii="宋体" w:hAnsi="宋体" w:hint="eastAsia"/>
          <w:bCs/>
          <w:color w:val="000000"/>
          <w:sz w:val="21"/>
          <w:lang w:val="en-US" w:eastAsia="zh-CN"/>
        </w:rPr>
        <w:t>（3）根据财政部令第87 号《政府采购货物和服务招标投标管理办法》第60 条规定：评标委员会认为供应商的投标报价明显低于其他通过符合性审查供应商的投标报价，有可能影响产品质量或者不能诚信履约的，应当要求其在评标现场合理的时间内提供书面说明，必要时提交相关证明材料；供应商不能证明其投标报价合理性的，评标委员会应当将其作为无效投标处理。</w:t>
      </w:r>
    </w:p>
    <w:p w14:paraId="8B016877">
      <w:pPr>
        <w:pStyle w:val="style4118"/>
        <w:tabs>
          <w:tab w:val="left" w:leader="none" w:pos="4214"/>
        </w:tabs>
        <w:spacing w:lineRule="exact" w:line="400"/>
        <w:ind w:firstLine="420" w:firstLineChars="200"/>
        <w:rPr>
          <w:rFonts w:hAnsi="宋体" w:hint="eastAsia"/>
          <w:b/>
          <w:bCs w:val="false"/>
          <w:color w:val="000000"/>
          <w:szCs w:val="21"/>
          <w:lang w:val="en-US" w:eastAsia="zh-CN"/>
        </w:rPr>
      </w:pPr>
      <w:r>
        <w:rPr>
          <w:rFonts w:hAnsi="宋体" w:hint="eastAsia"/>
          <w:b/>
          <w:bCs w:val="false"/>
          <w:color w:val="000000"/>
          <w:szCs w:val="21"/>
          <w:lang w:val="en-US" w:eastAsia="zh-CN"/>
        </w:rPr>
        <w:t>2.技术分</w:t>
      </w:r>
      <w:r>
        <w:rPr>
          <w:rFonts w:hAnsi="宋体" w:hint="eastAsia"/>
          <w:b/>
          <w:bCs w:val="false"/>
          <w:color w:val="000000"/>
          <w:szCs w:val="21"/>
        </w:rPr>
        <w:t>………………………………………………………………………………………</w:t>
      </w:r>
      <w:r>
        <w:rPr>
          <w:rFonts w:hAnsi="宋体" w:hint="eastAsia"/>
          <w:b/>
          <w:bCs w:val="false"/>
          <w:color w:val="000000"/>
          <w:szCs w:val="21"/>
          <w:lang w:val="en-US" w:eastAsia="zh-CN"/>
        </w:rPr>
        <w:t>满分51分</w:t>
      </w:r>
    </w:p>
    <w:p w14:paraId="942B8FA6">
      <w:pPr>
        <w:pStyle w:val="style0"/>
        <w:spacing w:lineRule="exact" w:line="500"/>
        <w:ind w:firstLine="420" w:firstLineChars="200"/>
        <w:rPr>
          <w:rFonts w:ascii="宋体" w:eastAsia="宋体" w:hAnsi="宋体" w:hint="eastAsia"/>
          <w:b/>
          <w:bCs w:val="false"/>
          <w:color w:val="000000"/>
          <w:kern w:val="2"/>
          <w:sz w:val="21"/>
          <w:szCs w:val="21"/>
          <w:lang w:val="en-US" w:bidi="ar-SA" w:eastAsia="zh-CN"/>
        </w:rPr>
      </w:pPr>
      <w:r>
        <w:rPr>
          <w:rFonts w:ascii="宋体" w:eastAsia="宋体" w:hAnsi="宋体" w:hint="eastAsia"/>
          <w:b/>
          <w:bCs w:val="false"/>
          <w:color w:val="000000"/>
          <w:kern w:val="2"/>
          <w:sz w:val="21"/>
          <w:szCs w:val="21"/>
          <w:lang w:val="en-US" w:bidi="ar-SA" w:eastAsia="zh-CN"/>
        </w:rPr>
        <w:t>2.1实施方案分...............................................满分20分</w:t>
      </w:r>
    </w:p>
    <w:p w14:paraId="2B7B33CE">
      <w:pPr>
        <w:pStyle w:val="style0"/>
        <w:tabs>
          <w:tab w:val="left" w:leader="none" w:pos="8820"/>
        </w:tabs>
        <w:spacing w:lineRule="exact" w:line="400"/>
        <w:ind w:firstLine="420" w:firstLineChars="200"/>
        <w:outlineLvl w:val="0"/>
        <w:rPr>
          <w:rFonts w:ascii="Times New Roman" w:eastAsia="宋体" w:hAnsi="Times New Roman" w:hint="eastAsia"/>
        </w:rPr>
      </w:pPr>
      <w:r>
        <w:rPr>
          <w:rFonts w:ascii="Times New Roman" w:eastAsia="宋体" w:hAnsi="Times New Roman" w:hint="eastAsia"/>
        </w:rPr>
        <w:t>由评标委员会</w:t>
      </w:r>
      <w:r>
        <w:rPr>
          <w:rFonts w:ascii="Times New Roman" w:eastAsia="宋体" w:hAnsi="Times New Roman" w:hint="eastAsia"/>
          <w:lang w:val="en-US" w:eastAsia="zh-CN"/>
        </w:rPr>
        <w:t>各成员</w:t>
      </w:r>
      <w:r>
        <w:rPr>
          <w:rFonts w:ascii="Times New Roman" w:eastAsia="宋体" w:hAnsi="Times New Roman" w:hint="eastAsia"/>
        </w:rPr>
        <w:t>根据各投标人提供的实施方案内容进行可行性、合理性、实用性等方面的比较，确定投标人档次并</w:t>
      </w:r>
      <w:r>
        <w:rPr>
          <w:rFonts w:ascii="Times New Roman" w:eastAsia="宋体" w:hAnsi="Times New Roman" w:hint="eastAsia"/>
          <w:lang w:val="en-US" w:eastAsia="zh-CN"/>
        </w:rPr>
        <w:t>独立</w:t>
      </w:r>
      <w:r>
        <w:rPr>
          <w:rFonts w:ascii="Times New Roman" w:eastAsia="宋体" w:hAnsi="Times New Roman" w:hint="eastAsia"/>
        </w:rPr>
        <w:t>打分。</w:t>
      </w:r>
    </w:p>
    <w:p w14:paraId="C51DEFCA">
      <w:pPr>
        <w:pStyle w:val="style0"/>
        <w:tabs>
          <w:tab w:val="left" w:leader="none" w:pos="8820"/>
        </w:tabs>
        <w:spacing w:lineRule="exact" w:line="400"/>
        <w:ind w:firstLine="420" w:firstLineChars="200"/>
        <w:outlineLvl w:val="0"/>
        <w:rPr>
          <w:rFonts w:ascii="Times New Roman" w:eastAsia="宋体" w:hAnsi="Times New Roman" w:hint="eastAsia"/>
          <w:lang w:eastAsia="zh-CN"/>
        </w:rPr>
      </w:pPr>
      <w:r>
        <w:rPr>
          <w:rFonts w:ascii="Times New Roman" w:eastAsia="宋体" w:hAnsi="Times New Roman" w:hint="eastAsia"/>
          <w:lang w:eastAsia="zh-CN"/>
        </w:rPr>
        <w:t>一</w:t>
      </w:r>
      <w:r>
        <w:rPr>
          <w:rFonts w:ascii="Times New Roman" w:eastAsia="宋体" w:hAnsi="Times New Roman" w:hint="eastAsia"/>
        </w:rPr>
        <w:t>档（</w:t>
      </w:r>
      <w:r>
        <w:rPr>
          <w:rFonts w:ascii="Times New Roman" w:eastAsia="宋体" w:hAnsi="Times New Roman" w:hint="eastAsia"/>
          <w:lang w:val="en-US" w:eastAsia="zh-CN"/>
        </w:rPr>
        <w:t>20</w:t>
      </w:r>
      <w:r>
        <w:rPr>
          <w:rFonts w:ascii="Times New Roman" w:eastAsia="宋体" w:hAnsi="Times New Roman" w:hint="eastAsia"/>
        </w:rPr>
        <w:t>分）：满足四档要求，提供组织实施方案，保障措施的方法和实现方式考虑周全完整，有明确的进度和管理措施，项目实施方案详实，具有很强的针对性以及一定的创新性。方案具有详细而合理</w:t>
      </w:r>
      <w:r>
        <w:rPr>
          <w:rFonts w:ascii="Times New Roman" w:eastAsia="宋体" w:hAnsi="Times New Roman" w:hint="eastAsia"/>
          <w:lang w:val="en-US" w:eastAsia="zh-CN"/>
        </w:rPr>
        <w:t>的</w:t>
      </w:r>
      <w:r>
        <w:rPr>
          <w:rFonts w:ascii="Times New Roman" w:eastAsia="宋体" w:hAnsi="Times New Roman" w:hint="eastAsia"/>
        </w:rPr>
        <w:t>项目组织机构，指明重点难点及解决办法，确保项目在计划时间内完成；且能够针对本项目提出合理化建议，合理化建议能够考虑到项目实施实际，适用项目工作所需，有优于采购需求服务项目的有利服务方案和措施且能有力保证按承诺完成工作。</w:t>
      </w:r>
    </w:p>
    <w:p w14:paraId="FFAEC0B5">
      <w:pPr>
        <w:pStyle w:val="style0"/>
        <w:tabs>
          <w:tab w:val="left" w:leader="none" w:pos="8820"/>
        </w:tabs>
        <w:spacing w:lineRule="exact" w:line="400"/>
        <w:ind w:firstLine="420" w:firstLineChars="200"/>
        <w:outlineLvl w:val="0"/>
        <w:rPr>
          <w:rFonts w:ascii="Times New Roman" w:eastAsia="宋体" w:hAnsi="Times New Roman" w:hint="eastAsia"/>
          <w:lang w:eastAsia="zh-CN"/>
        </w:rPr>
      </w:pPr>
      <w:r>
        <w:rPr>
          <w:rFonts w:ascii="Times New Roman" w:eastAsia="宋体" w:hAnsi="Times New Roman" w:hint="eastAsia"/>
          <w:lang w:eastAsia="zh-CN"/>
        </w:rPr>
        <w:t>二</w:t>
      </w:r>
      <w:r>
        <w:rPr>
          <w:rFonts w:ascii="Times New Roman" w:eastAsia="宋体" w:hAnsi="Times New Roman" w:hint="eastAsia"/>
        </w:rPr>
        <w:t>档（</w:t>
      </w:r>
      <w:r>
        <w:rPr>
          <w:rFonts w:ascii="Times New Roman" w:eastAsia="宋体" w:hAnsi="Times New Roman" w:hint="eastAsia"/>
          <w:lang w:val="en-US" w:eastAsia="zh-CN"/>
        </w:rPr>
        <w:t>16</w:t>
      </w:r>
      <w:r>
        <w:rPr>
          <w:rFonts w:ascii="Times New Roman" w:eastAsia="宋体" w:hAnsi="Times New Roman" w:hint="eastAsia"/>
        </w:rPr>
        <w:t>分）：满足三档要求，提供组织实施方案，保障措施的方法和实现方式考虑较完整，有明确的进度和管理措施，项目实施方案描述详细且较为全面，具有详细而合理的项目组织机构，对方案有较为具体的实施措施且具有一定的先进性且考虑周全，主体明确，方案合理可行。</w:t>
      </w:r>
    </w:p>
    <w:p w14:paraId="FAA57A94">
      <w:pPr>
        <w:pStyle w:val="style0"/>
        <w:tabs>
          <w:tab w:val="left" w:leader="none" w:pos="8820"/>
        </w:tabs>
        <w:spacing w:lineRule="exact" w:line="400"/>
        <w:ind w:firstLine="420" w:firstLineChars="200"/>
        <w:outlineLvl w:val="0"/>
        <w:rPr>
          <w:rFonts w:ascii="Times New Roman" w:eastAsia="宋体" w:hAnsi="Times New Roman" w:hint="eastAsia"/>
        </w:rPr>
      </w:pPr>
      <w:r>
        <w:rPr>
          <w:rFonts w:ascii="Times New Roman" w:eastAsia="宋体" w:hAnsi="Times New Roman" w:hint="eastAsia"/>
        </w:rPr>
        <w:t>三档（</w:t>
      </w:r>
      <w:r>
        <w:rPr>
          <w:rFonts w:ascii="Times New Roman" w:eastAsia="宋体" w:hAnsi="Times New Roman" w:hint="eastAsia"/>
          <w:lang w:val="en-US" w:eastAsia="zh-CN"/>
        </w:rPr>
        <w:t>12</w:t>
      </w:r>
      <w:r>
        <w:rPr>
          <w:rFonts w:ascii="Times New Roman" w:eastAsia="宋体" w:hAnsi="Times New Roman" w:hint="eastAsia"/>
        </w:rPr>
        <w:t xml:space="preserve">分）：满足二档要求，提供组织实施方案，对本项目的组织实施方案有可行的组织保障计划、实施进度计划，实施服务保障措施、项目质量管理体系，能够保障项目工期及质量要求； </w:t>
      </w:r>
    </w:p>
    <w:p w14:paraId="38A1782E">
      <w:pPr>
        <w:pStyle w:val="style0"/>
        <w:tabs>
          <w:tab w:val="left" w:leader="none" w:pos="8820"/>
        </w:tabs>
        <w:spacing w:lineRule="exact" w:line="400"/>
        <w:ind w:firstLine="420" w:firstLineChars="200"/>
        <w:outlineLvl w:val="0"/>
        <w:rPr>
          <w:rFonts w:ascii="Times New Roman" w:eastAsia="宋体" w:hAnsi="Times New Roman" w:hint="eastAsia"/>
          <w:lang w:eastAsia="zh-CN"/>
        </w:rPr>
      </w:pPr>
      <w:r>
        <w:rPr>
          <w:rFonts w:ascii="Times New Roman" w:eastAsia="宋体" w:hAnsi="Times New Roman" w:hint="eastAsia"/>
          <w:lang w:eastAsia="zh-CN"/>
        </w:rPr>
        <w:t>四</w:t>
      </w:r>
      <w:r>
        <w:rPr>
          <w:rFonts w:ascii="Times New Roman" w:eastAsia="宋体" w:hAnsi="Times New Roman" w:hint="eastAsia"/>
        </w:rPr>
        <w:t xml:space="preserve">档（8分）：满足一档要求，提供组织实施方案，有可行的组织实施措施、项目执行保障措施，但对项目实施方案叙述简单和较程序化，对采购需求的满足有遗漏，不能针对方案有较为具体实施措施，主体比较模糊； </w:t>
      </w:r>
    </w:p>
    <w:p w14:paraId="6E99DCE7">
      <w:pPr>
        <w:pStyle w:val="style0"/>
        <w:tabs>
          <w:tab w:val="left" w:leader="none" w:pos="8820"/>
        </w:tabs>
        <w:spacing w:lineRule="exact" w:line="400"/>
        <w:ind w:firstLine="420" w:firstLineChars="200"/>
        <w:outlineLvl w:val="0"/>
        <w:rPr>
          <w:rFonts w:ascii="Times New Roman" w:eastAsia="宋体" w:hAnsi="Times New Roman" w:hint="eastAsia"/>
          <w:lang w:eastAsia="zh-CN"/>
        </w:rPr>
      </w:pPr>
      <w:r>
        <w:rPr>
          <w:rFonts w:ascii="Times New Roman" w:eastAsia="宋体" w:hAnsi="Times New Roman" w:hint="eastAsia"/>
          <w:lang w:eastAsia="zh-CN"/>
        </w:rPr>
        <w:t>五</w:t>
      </w:r>
      <w:r>
        <w:rPr>
          <w:rFonts w:ascii="Times New Roman" w:eastAsia="宋体" w:hAnsi="Times New Roman" w:hint="eastAsia"/>
        </w:rPr>
        <w:t xml:space="preserve">档（4分）：有基本的实施方案，没有具体实施内容，但有实施计划。 </w:t>
      </w:r>
    </w:p>
    <w:p w14:paraId="BC3DAFDD">
      <w:pPr>
        <w:pStyle w:val="style0"/>
        <w:tabs>
          <w:tab w:val="left" w:leader="none" w:pos="4214"/>
        </w:tabs>
        <w:spacing w:lineRule="exact" w:line="310"/>
        <w:ind w:firstLine="420" w:firstLineChars="200"/>
        <w:jc w:val="left"/>
        <w:rPr>
          <w:rFonts w:ascii="宋体" w:eastAsia="宋体" w:hAnsi="Courier New" w:hint="eastAsia"/>
          <w:b/>
          <w:bCs/>
          <w:szCs w:val="20"/>
          <w:lang w:val="en-US" w:eastAsia="zh-CN"/>
        </w:rPr>
      </w:pPr>
      <w:r>
        <w:rPr>
          <w:rFonts w:ascii="宋体" w:eastAsia="宋体" w:hAnsi="Courier New" w:hint="eastAsia"/>
          <w:b/>
          <w:bCs/>
          <w:szCs w:val="20"/>
          <w:lang w:val="en-US" w:eastAsia="zh-CN"/>
        </w:rPr>
        <w:t>2.2服务方案分...........................................................满分16分</w:t>
      </w:r>
    </w:p>
    <w:p w14:paraId="739BFC84">
      <w:pPr>
        <w:pStyle w:val="style0"/>
        <w:tabs>
          <w:tab w:val="left" w:leader="none" w:pos="8820"/>
        </w:tabs>
        <w:spacing w:lineRule="exact" w:line="400"/>
        <w:ind w:firstLine="420" w:firstLineChars="200"/>
        <w:outlineLvl w:val="0"/>
        <w:rPr>
          <w:rFonts w:ascii="Times New Roman" w:eastAsia="宋体" w:hAnsi="Times New Roman" w:hint="eastAsia"/>
        </w:rPr>
      </w:pPr>
      <w:r>
        <w:rPr>
          <w:rFonts w:ascii="Times New Roman" w:eastAsia="宋体" w:hAnsi="Times New Roman" w:hint="eastAsia"/>
        </w:rPr>
        <w:t>评标委员会</w:t>
      </w:r>
      <w:r>
        <w:rPr>
          <w:rFonts w:ascii="Times New Roman" w:eastAsia="宋体" w:hAnsi="Times New Roman" w:hint="eastAsia"/>
          <w:lang w:val="en-US" w:eastAsia="zh-CN"/>
        </w:rPr>
        <w:t>各成员</w:t>
      </w:r>
      <w:r>
        <w:rPr>
          <w:rFonts w:ascii="Times New Roman" w:eastAsia="宋体" w:hAnsi="Times New Roman" w:hint="eastAsia"/>
        </w:rPr>
        <w:t>根据</w:t>
      </w:r>
      <w:r>
        <w:rPr>
          <w:rFonts w:ascii="Times New Roman" w:eastAsia="宋体" w:hAnsi="Times New Roman" w:hint="eastAsia"/>
          <w:lang w:val="en-US" w:eastAsia="zh-CN"/>
        </w:rPr>
        <w:t>各投标人</w:t>
      </w:r>
      <w:r>
        <w:rPr>
          <w:rFonts w:ascii="Times New Roman" w:eastAsia="宋体" w:hAnsi="Times New Roman" w:hint="eastAsia"/>
        </w:rPr>
        <w:t>提供的</w:t>
      </w:r>
      <w:r>
        <w:rPr>
          <w:rFonts w:ascii="Times New Roman" w:eastAsia="宋体" w:hAnsi="Times New Roman" w:hint="eastAsia"/>
          <w:lang w:val="en-US" w:eastAsia="zh-CN"/>
        </w:rPr>
        <w:t>服务方案</w:t>
      </w:r>
      <w:r>
        <w:rPr>
          <w:rFonts w:ascii="Times New Roman" w:eastAsia="宋体" w:hAnsi="Times New Roman" w:hint="eastAsia"/>
        </w:rPr>
        <w:t>的完整性、是否符合本项目实际情况等内容，确定投标人档次并</w:t>
      </w:r>
      <w:r>
        <w:rPr>
          <w:rFonts w:ascii="Times New Roman" w:eastAsia="宋体" w:hAnsi="Times New Roman" w:hint="eastAsia"/>
          <w:lang w:val="en-US" w:eastAsia="zh-CN"/>
        </w:rPr>
        <w:t>独立</w:t>
      </w:r>
      <w:r>
        <w:rPr>
          <w:rFonts w:ascii="Times New Roman" w:eastAsia="宋体" w:hAnsi="Times New Roman" w:hint="eastAsia"/>
        </w:rPr>
        <w:t xml:space="preserve">打分。           </w:t>
      </w:r>
    </w:p>
    <w:p w14:paraId="C1E987A7">
      <w:pPr>
        <w:pStyle w:val="style0"/>
        <w:tabs>
          <w:tab w:val="left" w:leader="none" w:pos="8820"/>
        </w:tabs>
        <w:spacing w:lineRule="exact" w:line="400"/>
        <w:ind w:firstLine="420" w:firstLineChars="200"/>
        <w:outlineLvl w:val="0"/>
        <w:rPr>
          <w:rFonts w:ascii="Times New Roman" w:eastAsia="宋体" w:hAnsi="Times New Roman" w:hint="eastAsia"/>
          <w:lang w:val="en-US" w:eastAsia="zh-CN"/>
        </w:rPr>
      </w:pPr>
      <w:r>
        <w:rPr>
          <w:rFonts w:ascii="Times New Roman" w:eastAsia="宋体" w:hAnsi="Times New Roman" w:hint="eastAsia"/>
          <w:lang w:val="en-US" w:eastAsia="zh-CN"/>
        </w:rPr>
        <w:t>一档（16分）：提供服务方案，较准确理解本项目的服务特点、服务目标、服务范围；能够把握本项目的服务重点、难点和要点；提出较完整可行的服务方案、服务措施和服务质量保证措施；</w:t>
      </w:r>
      <w:r>
        <w:rPr>
          <w:rFonts w:ascii="Times New Roman" w:eastAsia="宋体" w:hAnsi="Times New Roman" w:hint="eastAsia"/>
        </w:rPr>
        <w:t>有明确的进度和管理措施，且</w:t>
      </w:r>
      <w:r>
        <w:rPr>
          <w:rFonts w:ascii="Times New Roman" w:eastAsia="宋体" w:hAnsi="Times New Roman" w:hint="eastAsia"/>
          <w:lang w:val="en-US" w:eastAsia="zh-CN"/>
        </w:rPr>
        <w:t>可行性强；</w:t>
      </w:r>
    </w:p>
    <w:p w14:paraId="0F5BC337">
      <w:pPr>
        <w:pStyle w:val="style0"/>
        <w:tabs>
          <w:tab w:val="left" w:leader="none" w:pos="8820"/>
        </w:tabs>
        <w:spacing w:lineRule="exact" w:line="400"/>
        <w:ind w:firstLine="420" w:firstLineChars="200"/>
        <w:outlineLvl w:val="0"/>
        <w:rPr>
          <w:rFonts w:ascii="Times New Roman" w:eastAsia="宋体" w:hAnsi="Times New Roman" w:hint="eastAsia"/>
          <w:lang w:val="en-US" w:eastAsia="zh-CN"/>
        </w:rPr>
      </w:pPr>
      <w:r>
        <w:rPr>
          <w:rFonts w:ascii="Times New Roman" w:eastAsia="宋体" w:hAnsi="Times New Roman" w:hint="eastAsia"/>
          <w:lang w:val="en-US" w:eastAsia="zh-CN"/>
        </w:rPr>
        <w:t>二档（12分）：提供服务方案，理解本项目的服务特点、服务目标、服务范围；初步把握本项目的服务重点、难点和要点；提出了可行的服务方案，服务措施和质量保证措施；</w:t>
      </w:r>
      <w:r>
        <w:rPr>
          <w:rFonts w:ascii="Times New Roman" w:eastAsia="宋体" w:hAnsi="Times New Roman" w:hint="eastAsia"/>
        </w:rPr>
        <w:t>有进度和管理措施，且</w:t>
      </w:r>
      <w:r>
        <w:rPr>
          <w:rFonts w:ascii="Times New Roman" w:eastAsia="宋体" w:hAnsi="Times New Roman" w:hint="eastAsia"/>
          <w:lang w:val="en-US" w:eastAsia="zh-CN"/>
        </w:rPr>
        <w:t>大部分可行；</w:t>
      </w:r>
    </w:p>
    <w:p w14:paraId="026F7126">
      <w:pPr>
        <w:pStyle w:val="style0"/>
        <w:tabs>
          <w:tab w:val="left" w:leader="none" w:pos="8820"/>
        </w:tabs>
        <w:spacing w:lineRule="exact" w:line="400"/>
        <w:ind w:firstLine="420" w:firstLineChars="200"/>
        <w:outlineLvl w:val="0"/>
        <w:rPr>
          <w:rFonts w:ascii="Times New Roman" w:eastAsia="宋体" w:hAnsi="Times New Roman" w:hint="eastAsia"/>
        </w:rPr>
      </w:pPr>
      <w:r>
        <w:rPr>
          <w:rFonts w:ascii="Times New Roman" w:eastAsia="宋体" w:hAnsi="Times New Roman" w:hint="eastAsia"/>
        </w:rPr>
        <w:t>三档（</w:t>
      </w:r>
      <w:r>
        <w:rPr>
          <w:rFonts w:ascii="Times New Roman" w:eastAsia="宋体" w:hAnsi="Times New Roman" w:hint="eastAsia"/>
          <w:lang w:val="en-US" w:eastAsia="zh-CN"/>
        </w:rPr>
        <w:t>8</w:t>
      </w:r>
      <w:r>
        <w:rPr>
          <w:rFonts w:ascii="Times New Roman" w:eastAsia="宋体" w:hAnsi="Times New Roman" w:hint="eastAsia"/>
        </w:rPr>
        <w:t>分）：</w:t>
      </w:r>
      <w:r>
        <w:rPr>
          <w:rFonts w:ascii="Times New Roman" w:eastAsia="宋体" w:hAnsi="Times New Roman" w:hint="eastAsia"/>
          <w:lang w:val="en-US" w:eastAsia="zh-CN"/>
        </w:rPr>
        <w:t>提供服务方案，基本理解本项目的服务特点、服务目标、服务范围；初步把握本项目的服务重点、难点和要点；提出了基本可行的服务方案，服务措施和质量保证措施；</w:t>
      </w:r>
      <w:r>
        <w:rPr>
          <w:rFonts w:ascii="Times New Roman" w:eastAsia="宋体" w:hAnsi="Times New Roman" w:hint="eastAsia"/>
        </w:rPr>
        <w:t>有进度和管理措施，且</w:t>
      </w:r>
      <w:r>
        <w:rPr>
          <w:rFonts w:ascii="Times New Roman" w:eastAsia="宋体" w:hAnsi="Times New Roman" w:hint="eastAsia"/>
          <w:lang w:val="en-US" w:eastAsia="zh-CN"/>
        </w:rPr>
        <w:t>可行性一般；</w:t>
      </w:r>
    </w:p>
    <w:p w14:paraId="33DB5E8E">
      <w:pPr>
        <w:pStyle w:val="style0"/>
        <w:tabs>
          <w:tab w:val="left" w:leader="none" w:pos="8820"/>
        </w:tabs>
        <w:spacing w:lineRule="exact" w:line="400"/>
        <w:ind w:firstLine="420" w:firstLineChars="200"/>
        <w:outlineLvl w:val="0"/>
        <w:rPr>
          <w:rFonts w:ascii="Times New Roman" w:eastAsia="宋体" w:hAnsi="Times New Roman" w:hint="eastAsia"/>
          <w:lang w:eastAsia="zh-CN"/>
        </w:rPr>
      </w:pPr>
      <w:r>
        <w:rPr>
          <w:rFonts w:ascii="Times New Roman" w:eastAsia="宋体" w:hAnsi="Times New Roman" w:hint="eastAsia"/>
          <w:lang w:eastAsia="zh-CN"/>
        </w:rPr>
        <w:t>四</w:t>
      </w:r>
      <w:r>
        <w:rPr>
          <w:rFonts w:ascii="Times New Roman" w:eastAsia="宋体" w:hAnsi="Times New Roman" w:hint="eastAsia"/>
        </w:rPr>
        <w:t>档（</w:t>
      </w:r>
      <w:r>
        <w:rPr>
          <w:rFonts w:ascii="Times New Roman" w:eastAsia="宋体" w:hAnsi="Times New Roman" w:hint="eastAsia"/>
          <w:lang w:val="en-US" w:eastAsia="zh-CN"/>
        </w:rPr>
        <w:t>4</w:t>
      </w:r>
      <w:r>
        <w:rPr>
          <w:rFonts w:ascii="Times New Roman" w:eastAsia="宋体" w:hAnsi="Times New Roman" w:hint="eastAsia"/>
        </w:rPr>
        <w:t>分）：</w:t>
      </w:r>
      <w:r>
        <w:rPr>
          <w:rFonts w:ascii="Times New Roman" w:eastAsia="宋体" w:hAnsi="Times New Roman" w:hint="eastAsia"/>
          <w:lang w:val="en-US" w:eastAsia="zh-CN"/>
        </w:rPr>
        <w:t>提供了简单的服务方案，没有针对性；</w:t>
      </w:r>
      <w:r>
        <w:rPr>
          <w:rFonts w:ascii="Times New Roman" w:eastAsia="宋体" w:hAnsi="Times New Roman" w:hint="eastAsia"/>
        </w:rPr>
        <w:t>有进度和管理措施，且</w:t>
      </w:r>
      <w:r>
        <w:rPr>
          <w:rFonts w:ascii="Times New Roman" w:eastAsia="宋体" w:hAnsi="Times New Roman" w:hint="eastAsia"/>
          <w:lang w:val="en-US" w:eastAsia="zh-CN"/>
        </w:rPr>
        <w:t>措施内容可行性较弱、存在实操逻辑问题</w:t>
      </w:r>
      <w:r>
        <w:rPr>
          <w:rFonts w:ascii="Times New Roman" w:eastAsia="宋体" w:hAnsi="Times New Roman" w:hint="eastAsia"/>
        </w:rPr>
        <w:t>；</w:t>
      </w:r>
    </w:p>
    <w:p w14:paraId="E15781DC">
      <w:pPr>
        <w:pStyle w:val="style0"/>
        <w:tabs>
          <w:tab w:val="left" w:leader="none" w:pos="8820"/>
        </w:tabs>
        <w:spacing w:lineRule="exact" w:line="400"/>
        <w:ind w:firstLine="420" w:firstLineChars="200"/>
        <w:outlineLvl w:val="0"/>
        <w:rPr>
          <w:rFonts w:ascii="Times New Roman" w:eastAsia="宋体" w:hAnsi="Times New Roman" w:hint="eastAsia"/>
          <w:lang w:eastAsia="zh-CN"/>
        </w:rPr>
      </w:pPr>
      <w:r>
        <w:rPr>
          <w:rFonts w:ascii="Times New Roman" w:eastAsia="宋体" w:hAnsi="Times New Roman" w:hint="eastAsia"/>
          <w:lang w:eastAsia="zh-CN"/>
        </w:rPr>
        <w:t>五</w:t>
      </w:r>
      <w:r>
        <w:rPr>
          <w:rFonts w:ascii="Times New Roman" w:eastAsia="宋体" w:hAnsi="Times New Roman" w:hint="eastAsia"/>
        </w:rPr>
        <w:t>档（</w:t>
      </w:r>
      <w:r>
        <w:rPr>
          <w:rFonts w:ascii="Times New Roman" w:eastAsia="宋体" w:hAnsi="Times New Roman" w:hint="eastAsia"/>
          <w:lang w:val="en-US" w:eastAsia="zh-CN"/>
        </w:rPr>
        <w:t>0</w:t>
      </w:r>
      <w:r>
        <w:rPr>
          <w:rFonts w:ascii="Times New Roman" w:eastAsia="宋体" w:hAnsi="Times New Roman" w:hint="eastAsia"/>
        </w:rPr>
        <w:t>分）：</w:t>
      </w:r>
      <w:r>
        <w:rPr>
          <w:rFonts w:ascii="Times New Roman" w:eastAsia="宋体" w:hAnsi="Times New Roman" w:hint="eastAsia"/>
          <w:lang w:val="en-US" w:eastAsia="zh-CN"/>
        </w:rPr>
        <w:t>没有提供服务方案，无</w:t>
      </w:r>
      <w:r>
        <w:rPr>
          <w:rFonts w:ascii="Times New Roman" w:eastAsia="宋体" w:hAnsi="Times New Roman" w:hint="eastAsia"/>
        </w:rPr>
        <w:t>进度和管理措施</w:t>
      </w:r>
      <w:r>
        <w:rPr>
          <w:rFonts w:ascii="Times New Roman" w:eastAsia="宋体" w:hAnsi="Times New Roman" w:hint="eastAsia"/>
          <w:lang w:eastAsia="zh-CN"/>
        </w:rPr>
        <w:t>。</w:t>
      </w:r>
    </w:p>
    <w:p w14:paraId="0AC7A3D8">
      <w:pPr>
        <w:pStyle w:val="style0"/>
        <w:tabs>
          <w:tab w:val="left" w:leader="none" w:pos="4214"/>
        </w:tabs>
        <w:spacing w:lineRule="exact" w:line="310"/>
        <w:ind w:firstLine="420" w:firstLineChars="200"/>
        <w:rPr>
          <w:rFonts w:ascii="宋体" w:hAnsi="宋体" w:hint="eastAsia"/>
          <w:b/>
          <w:bCs/>
          <w:kern w:val="0"/>
          <w:szCs w:val="21"/>
          <w:lang w:val="en-US" w:eastAsia="zh-CN"/>
        </w:rPr>
      </w:pPr>
      <w:r>
        <w:rPr>
          <w:rFonts w:ascii="宋体" w:hAnsi="宋体" w:hint="eastAsia"/>
          <w:b/>
          <w:bCs/>
          <w:kern w:val="0"/>
          <w:szCs w:val="21"/>
          <w:lang w:val="en-US" w:eastAsia="zh-CN"/>
        </w:rPr>
        <w:t>2.3</w:t>
      </w:r>
      <w:r>
        <w:rPr>
          <w:rFonts w:ascii="宋体" w:hAnsi="Courier New" w:hint="eastAsia"/>
          <w:b/>
          <w:bCs/>
          <w:szCs w:val="20"/>
        </w:rPr>
        <w:t>人员管理</w:t>
      </w:r>
      <w:r>
        <w:rPr>
          <w:rFonts w:ascii="宋体" w:hAnsi="Courier New" w:hint="eastAsia"/>
          <w:b/>
          <w:bCs/>
          <w:szCs w:val="20"/>
          <w:lang w:eastAsia="zh-CN"/>
        </w:rPr>
        <w:t>组织</w:t>
      </w:r>
      <w:r>
        <w:rPr>
          <w:rFonts w:ascii="宋体" w:hAnsi="Courier New" w:hint="eastAsia"/>
          <w:b/>
          <w:bCs/>
          <w:szCs w:val="20"/>
          <w:lang w:val="en-US" w:eastAsia="zh-CN"/>
        </w:rPr>
        <w:t>.................................................................15</w:t>
      </w:r>
      <w:r>
        <w:rPr>
          <w:rFonts w:ascii="宋体" w:hAnsi="Courier New" w:hint="eastAsia"/>
          <w:b/>
          <w:bCs/>
          <w:szCs w:val="20"/>
        </w:rPr>
        <w:t>分</w:t>
      </w:r>
    </w:p>
    <w:p w14:paraId="08052D33">
      <w:pPr>
        <w:pStyle w:val="style0"/>
        <w:tabs>
          <w:tab w:val="left" w:leader="none" w:pos="8820"/>
        </w:tabs>
        <w:spacing w:lineRule="exact" w:line="400"/>
        <w:ind w:firstLine="420" w:firstLineChars="200"/>
        <w:outlineLvl w:val="0"/>
        <w:rPr>
          <w:rFonts w:hint="eastAsia"/>
        </w:rPr>
      </w:pPr>
      <w:r>
        <w:rPr>
          <w:rFonts w:hint="eastAsia"/>
        </w:rPr>
        <w:t>一档（</w:t>
      </w:r>
      <w:r>
        <w:rPr>
          <w:rFonts w:hint="eastAsia"/>
          <w:lang w:val="en-US" w:eastAsia="zh-CN"/>
        </w:rPr>
        <w:t>15</w:t>
      </w:r>
      <w:r>
        <w:rPr>
          <w:rFonts w:hint="eastAsia"/>
        </w:rPr>
        <w:t>分）：项目</w:t>
      </w:r>
      <w:r>
        <w:rPr>
          <w:rFonts w:hint="eastAsia"/>
          <w:lang w:val="en-US" w:eastAsia="zh-CN"/>
        </w:rPr>
        <w:t>服务</w:t>
      </w:r>
      <w:r>
        <w:rPr>
          <w:rFonts w:hint="eastAsia"/>
        </w:rPr>
        <w:t>人员组织机构，人员岗位与职责，人员配备与安排明细，人员技术培训计划措施合理、人员考核与管理制度完善。</w:t>
      </w:r>
    </w:p>
    <w:p w14:paraId="F1CF06D6">
      <w:pPr>
        <w:pStyle w:val="style0"/>
        <w:tabs>
          <w:tab w:val="left" w:leader="none" w:pos="8820"/>
        </w:tabs>
        <w:spacing w:lineRule="exact" w:line="400"/>
        <w:ind w:firstLine="420" w:firstLineChars="200"/>
        <w:outlineLvl w:val="0"/>
        <w:rPr>
          <w:rFonts w:hint="eastAsia"/>
        </w:rPr>
      </w:pPr>
      <w:r>
        <w:rPr>
          <w:rFonts w:hint="eastAsia"/>
        </w:rPr>
        <w:t>二档（</w:t>
      </w:r>
      <w:r>
        <w:rPr>
          <w:rFonts w:hint="eastAsia"/>
          <w:lang w:val="en-US" w:eastAsia="zh-CN"/>
        </w:rPr>
        <w:t>10</w:t>
      </w:r>
      <w:r>
        <w:rPr>
          <w:rFonts w:hint="eastAsia"/>
        </w:rPr>
        <w:t>分）：项目</w:t>
      </w:r>
      <w:r>
        <w:rPr>
          <w:rFonts w:hint="eastAsia"/>
          <w:lang w:val="en-US" w:eastAsia="zh-CN"/>
        </w:rPr>
        <w:t>服务</w:t>
      </w:r>
      <w:r>
        <w:rPr>
          <w:rFonts w:hint="eastAsia"/>
        </w:rPr>
        <w:t>人员组织机构，人员岗位与职责，人员配备与安排明细，人员技术培训计划措施较合理，人员考核与管理制度较完善；</w:t>
      </w:r>
    </w:p>
    <w:p w14:paraId="278E3357">
      <w:pPr>
        <w:pStyle w:val="style0"/>
        <w:tabs>
          <w:tab w:val="left" w:leader="none" w:pos="8820"/>
        </w:tabs>
        <w:spacing w:lineRule="exact" w:line="400"/>
        <w:ind w:firstLine="420" w:firstLineChars="200"/>
        <w:outlineLvl w:val="0"/>
        <w:rPr>
          <w:rFonts w:hint="eastAsia"/>
        </w:rPr>
      </w:pPr>
      <w:r>
        <w:rPr>
          <w:rFonts w:hint="eastAsia"/>
        </w:rPr>
        <w:t>三档（</w:t>
      </w:r>
      <w:r>
        <w:rPr>
          <w:rFonts w:hint="eastAsia"/>
          <w:lang w:val="en-US" w:eastAsia="zh-CN"/>
        </w:rPr>
        <w:t>5</w:t>
      </w:r>
      <w:r>
        <w:rPr>
          <w:rFonts w:hint="eastAsia"/>
        </w:rPr>
        <w:t>分）：项目</w:t>
      </w:r>
      <w:r>
        <w:rPr>
          <w:rFonts w:hint="eastAsia"/>
          <w:lang w:val="en-US" w:eastAsia="zh-CN"/>
        </w:rPr>
        <w:t>服务</w:t>
      </w:r>
      <w:r>
        <w:rPr>
          <w:rFonts w:hint="eastAsia"/>
        </w:rPr>
        <w:t>人员组织机构，人员岗位与职责，人员配备与安排明细，人员技术培训计划措施不合理、管理制度不完善。</w:t>
      </w:r>
    </w:p>
    <w:p w14:paraId="D8DB3FA9">
      <w:pPr>
        <w:pStyle w:val="style0"/>
        <w:tabs>
          <w:tab w:val="left" w:leader="none" w:pos="8820"/>
        </w:tabs>
        <w:spacing w:lineRule="exact" w:line="400"/>
        <w:ind w:firstLine="420" w:firstLineChars="200"/>
        <w:outlineLvl w:val="0"/>
        <w:rPr>
          <w:rFonts w:hint="eastAsia"/>
          <w:lang w:val="en-US" w:eastAsia="zh-CN"/>
        </w:rPr>
      </w:pPr>
      <w:r>
        <w:rPr>
          <w:rFonts w:hint="eastAsia"/>
          <w:lang w:val="en-US" w:eastAsia="zh-CN"/>
        </w:rPr>
        <w:t>注</w:t>
      </w:r>
      <w:r>
        <w:rPr>
          <w:rFonts w:hint="eastAsia"/>
        </w:rPr>
        <w:t>：</w:t>
      </w:r>
      <w:r>
        <w:rPr>
          <w:rFonts w:hint="eastAsia"/>
          <w:lang w:val="en-US" w:eastAsia="zh-CN"/>
        </w:rPr>
        <w:t>无</w:t>
      </w:r>
      <w:r>
        <w:rPr>
          <w:rFonts w:hint="eastAsia"/>
        </w:rPr>
        <w:t>项目</w:t>
      </w:r>
      <w:r>
        <w:rPr>
          <w:rFonts w:hint="eastAsia"/>
          <w:lang w:val="en-US" w:eastAsia="zh-CN"/>
        </w:rPr>
        <w:t>服务</w:t>
      </w:r>
      <w:r>
        <w:rPr>
          <w:rFonts w:hint="eastAsia"/>
        </w:rPr>
        <w:t>人员组织机构，人员岗位与职责，人员配备与安排明细，人员技术培训计划措施的不得分。</w:t>
      </w:r>
    </w:p>
    <w:p w14:paraId="75317AAC">
      <w:pPr>
        <w:pStyle w:val="style0"/>
        <w:keepNext w:val="false"/>
        <w:keepLines w:val="false"/>
        <w:pageBreakBefore w:val="false"/>
        <w:widowControl w:val="false"/>
        <w:kinsoku/>
        <w:wordWrap/>
        <w:overflowPunct/>
        <w:topLinePunct w:val="false"/>
        <w:autoSpaceDE/>
        <w:autoSpaceDN/>
        <w:bidi w:val="false"/>
        <w:snapToGrid/>
        <w:spacing w:lineRule="auto" w:line="360"/>
        <w:ind w:firstLine="420" w:firstLineChars="200"/>
        <w:outlineLvl w:val="9"/>
        <w:rPr>
          <w:rFonts w:ascii="宋体" w:eastAsia="宋体" w:hAnsi="宋体" w:hint="eastAsia"/>
          <w:b/>
          <w:bCs/>
          <w:kern w:val="2"/>
          <w:sz w:val="21"/>
          <w:szCs w:val="21"/>
          <w:lang w:val="en-US" w:bidi="ar-SA" w:eastAsia="zh-CN"/>
        </w:rPr>
      </w:pPr>
      <w:r>
        <w:rPr>
          <w:rFonts w:ascii="宋体" w:eastAsia="宋体" w:hAnsi="宋体" w:hint="eastAsia"/>
          <w:b/>
          <w:bCs/>
          <w:kern w:val="2"/>
          <w:sz w:val="21"/>
          <w:szCs w:val="21"/>
          <w:lang w:val="en-US" w:bidi="ar-SA" w:eastAsia="zh-CN"/>
        </w:rPr>
        <w:t>3.服务质量保证方案……………………………………………………………………………满24分</w:t>
      </w:r>
    </w:p>
    <w:p w14:paraId="6369DA8C">
      <w:pPr>
        <w:pStyle w:val="style0"/>
        <w:tabs>
          <w:tab w:val="left" w:leader="none" w:pos="8820"/>
        </w:tabs>
        <w:spacing w:lineRule="exact" w:line="400"/>
        <w:ind w:firstLine="420" w:firstLineChars="200"/>
        <w:outlineLvl w:val="0"/>
        <w:rPr>
          <w:rFonts w:ascii="宋体" w:eastAsia="宋体" w:hAnsi="宋体" w:hint="eastAsia"/>
          <w:bCs/>
          <w:color w:val="000000"/>
          <w:kern w:val="2"/>
          <w:sz w:val="21"/>
          <w:szCs w:val="20"/>
          <w:lang w:val="en-US" w:bidi="ar-SA" w:eastAsia="zh-CN"/>
        </w:rPr>
      </w:pPr>
      <w:r>
        <w:rPr>
          <w:rFonts w:ascii="宋体" w:eastAsia="宋体" w:hAnsi="宋体" w:hint="eastAsia"/>
          <w:bCs/>
          <w:color w:val="000000"/>
          <w:kern w:val="2"/>
          <w:sz w:val="21"/>
          <w:szCs w:val="20"/>
          <w:lang w:val="en-US" w:bidi="ar-SA" w:eastAsia="zh-CN"/>
        </w:rPr>
        <w:t>根据供应商提供的服务质量保证方案（包括但不限于服务质量措施、服务质量承诺等）等方面进行比较，确定投标人档次并打分。</w:t>
      </w:r>
    </w:p>
    <w:p w14:paraId="7C054764">
      <w:pPr>
        <w:pStyle w:val="style0"/>
        <w:tabs>
          <w:tab w:val="left" w:leader="none" w:pos="8820"/>
        </w:tabs>
        <w:spacing w:lineRule="exact" w:line="400"/>
        <w:ind w:firstLine="420" w:firstLineChars="200"/>
        <w:outlineLvl w:val="0"/>
        <w:rPr>
          <w:rFonts w:ascii="宋体" w:eastAsia="宋体" w:hAnsi="宋体" w:hint="eastAsia"/>
          <w:b/>
          <w:bCs w:val="false"/>
          <w:color w:val="000000"/>
          <w:kern w:val="2"/>
          <w:sz w:val="21"/>
          <w:szCs w:val="20"/>
          <w:lang w:val="en-US" w:bidi="ar-SA" w:eastAsia="zh-CN"/>
        </w:rPr>
      </w:pPr>
      <w:r>
        <w:rPr>
          <w:rFonts w:ascii="宋体" w:eastAsia="宋体" w:hAnsi="宋体" w:hint="eastAsia"/>
          <w:b/>
          <w:bCs w:val="false"/>
          <w:color w:val="000000"/>
          <w:kern w:val="2"/>
          <w:sz w:val="21"/>
          <w:szCs w:val="20"/>
          <w:lang w:val="en-US" w:bidi="ar-SA" w:eastAsia="zh-CN"/>
        </w:rPr>
        <w:t>3.1服务质量措施...........................…...............................12分</w:t>
      </w:r>
    </w:p>
    <w:p w14:paraId="7EA35A2F">
      <w:pPr>
        <w:pStyle w:val="style0"/>
        <w:tabs>
          <w:tab w:val="left" w:leader="none" w:pos="8820"/>
        </w:tabs>
        <w:spacing w:lineRule="exact" w:line="400"/>
        <w:ind w:left="420" w:leftChars="200" w:firstLine="0" w:firstLineChars="0"/>
        <w:outlineLvl w:val="0"/>
        <w:rPr>
          <w:rFonts w:ascii="宋体" w:eastAsia="宋体" w:hAnsi="宋体" w:hint="eastAsia"/>
          <w:bCs/>
          <w:color w:val="000000"/>
          <w:kern w:val="2"/>
          <w:sz w:val="21"/>
          <w:szCs w:val="20"/>
          <w:lang w:val="en-US" w:bidi="ar-SA" w:eastAsia="zh-CN"/>
        </w:rPr>
      </w:pPr>
      <w:r>
        <w:rPr>
          <w:rFonts w:ascii="宋体" w:eastAsia="宋体" w:hAnsi="宋体" w:hint="eastAsia"/>
          <w:bCs/>
          <w:color w:val="000000"/>
          <w:kern w:val="2"/>
          <w:sz w:val="21"/>
          <w:szCs w:val="20"/>
          <w:lang w:val="en-US" w:bidi="ar-SA" w:eastAsia="zh-CN"/>
        </w:rPr>
        <w:t>一档（12分）：供应商可根据采购需求、项目特点提供的质量措施科学合理，内容详细且条理清晰，充分满足项目需求；</w:t>
      </w:r>
    </w:p>
    <w:p w14:paraId="73DEF0F2">
      <w:pPr>
        <w:pStyle w:val="style0"/>
        <w:tabs>
          <w:tab w:val="left" w:leader="none" w:pos="8820"/>
        </w:tabs>
        <w:spacing w:lineRule="exact" w:line="400"/>
        <w:ind w:left="420" w:leftChars="200" w:firstLine="0" w:firstLineChars="0"/>
        <w:outlineLvl w:val="0"/>
        <w:rPr>
          <w:rFonts w:ascii="宋体" w:eastAsia="宋体" w:hAnsi="宋体" w:hint="eastAsia"/>
          <w:bCs/>
          <w:color w:val="000000"/>
          <w:kern w:val="2"/>
          <w:sz w:val="21"/>
          <w:szCs w:val="20"/>
          <w:lang w:val="en-US" w:bidi="ar-SA" w:eastAsia="zh-CN"/>
        </w:rPr>
      </w:pPr>
      <w:r>
        <w:rPr>
          <w:rFonts w:ascii="宋体" w:eastAsia="宋体" w:hAnsi="宋体" w:hint="eastAsia"/>
          <w:bCs/>
          <w:color w:val="000000"/>
          <w:kern w:val="2"/>
          <w:sz w:val="21"/>
          <w:szCs w:val="20"/>
          <w:lang w:val="en-US" w:bidi="ar-SA" w:eastAsia="zh-CN"/>
        </w:rPr>
        <w:t>二档（8分）：服务质量措施合理，内容不够详尽但条理清晰，能满足项目需求；</w:t>
      </w:r>
    </w:p>
    <w:p w14:paraId="95ECE3C1">
      <w:pPr>
        <w:pStyle w:val="style0"/>
        <w:tabs>
          <w:tab w:val="left" w:leader="none" w:pos="8820"/>
        </w:tabs>
        <w:spacing w:lineRule="exact" w:line="400"/>
        <w:ind w:left="420" w:leftChars="200" w:firstLine="0" w:firstLineChars="0"/>
        <w:outlineLvl w:val="0"/>
        <w:rPr>
          <w:rFonts w:ascii="宋体" w:eastAsia="宋体" w:hAnsi="宋体" w:hint="eastAsia"/>
          <w:bCs/>
          <w:color w:val="000000"/>
          <w:kern w:val="2"/>
          <w:sz w:val="21"/>
          <w:szCs w:val="20"/>
          <w:lang w:val="en-US" w:bidi="ar-SA" w:eastAsia="zh-CN"/>
        </w:rPr>
      </w:pPr>
      <w:r>
        <w:rPr>
          <w:rFonts w:ascii="宋体" w:eastAsia="宋体" w:hAnsi="宋体" w:hint="eastAsia"/>
          <w:bCs/>
          <w:color w:val="000000"/>
          <w:kern w:val="2"/>
          <w:sz w:val="21"/>
          <w:szCs w:val="20"/>
          <w:lang w:val="en-US" w:bidi="ar-SA" w:eastAsia="zh-CN"/>
        </w:rPr>
        <w:t>三档（4分）：服务质量措施合理，内容不够详尽且条理不够清晰，能满足项目需求。</w:t>
      </w:r>
    </w:p>
    <w:p w14:paraId="525CF10C">
      <w:pPr>
        <w:pStyle w:val="style0"/>
        <w:tabs>
          <w:tab w:val="left" w:leader="none" w:pos="8820"/>
        </w:tabs>
        <w:spacing w:lineRule="exact" w:line="400"/>
        <w:ind w:left="420" w:leftChars="200" w:firstLine="0" w:firstLineChars="0"/>
        <w:outlineLvl w:val="0"/>
        <w:rPr>
          <w:rFonts w:ascii="宋体" w:eastAsia="宋体" w:hAnsi="宋体" w:hint="eastAsia"/>
          <w:bCs/>
          <w:color w:val="000000"/>
          <w:kern w:val="2"/>
          <w:sz w:val="21"/>
          <w:szCs w:val="20"/>
          <w:lang w:val="en-US" w:bidi="ar-SA" w:eastAsia="zh-CN"/>
        </w:rPr>
      </w:pPr>
      <w:r>
        <w:rPr>
          <w:rFonts w:ascii="宋体" w:eastAsia="宋体" w:hAnsi="宋体" w:hint="eastAsia"/>
          <w:bCs/>
          <w:color w:val="000000"/>
          <w:kern w:val="2"/>
          <w:sz w:val="21"/>
          <w:szCs w:val="20"/>
          <w:lang w:val="en-US" w:bidi="ar-SA" w:eastAsia="zh-CN"/>
        </w:rPr>
        <w:t>注：服务质量措施不完整或不提供方案不得分。</w:t>
      </w:r>
    </w:p>
    <w:p w14:paraId="294B29F6">
      <w:pPr>
        <w:pStyle w:val="style0"/>
        <w:tabs>
          <w:tab w:val="left" w:leader="none" w:pos="8820"/>
        </w:tabs>
        <w:spacing w:lineRule="exact" w:line="400"/>
        <w:ind w:left="420" w:leftChars="200" w:firstLine="0" w:firstLineChars="0"/>
        <w:outlineLvl w:val="0"/>
        <w:rPr>
          <w:rFonts w:ascii="宋体" w:eastAsia="宋体" w:hAnsi="宋体" w:hint="eastAsia"/>
          <w:b/>
          <w:bCs w:val="false"/>
          <w:color w:val="000000"/>
          <w:kern w:val="2"/>
          <w:sz w:val="21"/>
          <w:szCs w:val="20"/>
          <w:lang w:val="en-US" w:bidi="ar-SA" w:eastAsia="zh-CN"/>
        </w:rPr>
      </w:pPr>
      <w:r>
        <w:rPr>
          <w:rFonts w:ascii="宋体" w:eastAsia="宋体" w:hAnsi="宋体" w:hint="eastAsia"/>
          <w:b/>
          <w:bCs w:val="false"/>
          <w:color w:val="000000"/>
          <w:kern w:val="2"/>
          <w:sz w:val="21"/>
          <w:szCs w:val="20"/>
          <w:lang w:val="en-US" w:bidi="ar-SA" w:eastAsia="zh-CN"/>
        </w:rPr>
        <w:t>3.2服务质量承诺...........................................................12分</w:t>
      </w:r>
    </w:p>
    <w:p w14:paraId="F6F2E56B">
      <w:pPr>
        <w:pStyle w:val="style0"/>
        <w:tabs>
          <w:tab w:val="left" w:leader="none" w:pos="8820"/>
        </w:tabs>
        <w:spacing w:lineRule="exact" w:line="400"/>
        <w:ind w:left="420" w:leftChars="200" w:firstLine="0" w:firstLineChars="0"/>
        <w:outlineLvl w:val="0"/>
        <w:rPr>
          <w:rFonts w:ascii="宋体" w:eastAsia="宋体" w:hAnsi="宋体" w:hint="eastAsia"/>
          <w:kern w:val="2"/>
          <w:sz w:val="21"/>
          <w:szCs w:val="21"/>
          <w:lang w:val="en-US" w:bidi="ar-SA" w:eastAsia="zh-CN"/>
        </w:rPr>
      </w:pPr>
      <w:r>
        <w:rPr>
          <w:rFonts w:ascii="宋体" w:eastAsia="宋体" w:hAnsi="宋体" w:hint="eastAsia"/>
          <w:kern w:val="2"/>
          <w:sz w:val="21"/>
          <w:szCs w:val="21"/>
          <w:lang w:val="en-US" w:bidi="ar-SA" w:eastAsia="zh-CN"/>
        </w:rPr>
        <w:t>一档（12分）：供应商可根据采购需求、项目特点提供的服务质量承诺科学合理，内容详细且条理清晰，优于项目需求；</w:t>
      </w:r>
    </w:p>
    <w:p w14:paraId="94BA32A7">
      <w:pPr>
        <w:pStyle w:val="style0"/>
        <w:tabs>
          <w:tab w:val="left" w:leader="none" w:pos="8820"/>
        </w:tabs>
        <w:spacing w:lineRule="exact" w:line="400"/>
        <w:ind w:left="420" w:leftChars="200" w:firstLine="0" w:firstLineChars="0"/>
        <w:outlineLvl w:val="0"/>
        <w:rPr>
          <w:rFonts w:ascii="宋体" w:eastAsia="宋体" w:hAnsi="宋体" w:hint="eastAsia"/>
          <w:kern w:val="2"/>
          <w:sz w:val="21"/>
          <w:szCs w:val="21"/>
          <w:lang w:val="en-US" w:bidi="ar-SA" w:eastAsia="zh-CN"/>
        </w:rPr>
      </w:pPr>
      <w:r>
        <w:rPr>
          <w:rFonts w:ascii="宋体" w:eastAsia="宋体" w:hAnsi="宋体" w:hint="eastAsia"/>
          <w:kern w:val="2"/>
          <w:sz w:val="21"/>
          <w:szCs w:val="21"/>
          <w:lang w:val="en-US" w:bidi="ar-SA" w:eastAsia="zh-CN"/>
        </w:rPr>
        <w:t>二档（8分）：供应商可根据采购需求、项目特点提供的服务质量承诺合理，内容不够详尽但条理清晰，能满足项目需求；</w:t>
      </w:r>
    </w:p>
    <w:p w14:paraId="1E618D60">
      <w:pPr>
        <w:pStyle w:val="style0"/>
        <w:tabs>
          <w:tab w:val="left" w:leader="none" w:pos="8820"/>
        </w:tabs>
        <w:spacing w:lineRule="exact" w:line="400"/>
        <w:ind w:left="420" w:leftChars="200" w:firstLine="0" w:firstLineChars="0"/>
        <w:outlineLvl w:val="0"/>
        <w:rPr>
          <w:rFonts w:ascii="宋体" w:eastAsia="宋体" w:hAnsi="宋体" w:hint="eastAsia"/>
          <w:kern w:val="2"/>
          <w:sz w:val="21"/>
          <w:szCs w:val="21"/>
          <w:lang w:val="en-US" w:bidi="ar-SA" w:eastAsia="zh-CN"/>
        </w:rPr>
      </w:pPr>
      <w:r>
        <w:rPr>
          <w:rFonts w:ascii="宋体" w:eastAsia="宋体" w:hAnsi="宋体" w:hint="eastAsia"/>
          <w:kern w:val="2"/>
          <w:sz w:val="21"/>
          <w:szCs w:val="21"/>
          <w:lang w:val="en-US" w:bidi="ar-SA" w:eastAsia="zh-CN"/>
        </w:rPr>
        <w:t>三档（4分）：供应商可根据采购需求、项目特点提供的服务质量承诺合理，内容不够详尽且条理不清晰，能满足项目需求。</w:t>
      </w:r>
    </w:p>
    <w:p w14:paraId="C888D88C">
      <w:pPr>
        <w:pStyle w:val="style0"/>
        <w:tabs>
          <w:tab w:val="left" w:leader="none" w:pos="8820"/>
        </w:tabs>
        <w:spacing w:lineRule="exact" w:line="400"/>
        <w:ind w:left="420" w:leftChars="200" w:firstLine="0" w:firstLineChars="0"/>
        <w:outlineLvl w:val="0"/>
        <w:rPr>
          <w:rFonts w:ascii="宋体" w:eastAsia="宋体" w:hAnsi="宋体" w:hint="eastAsia"/>
          <w:kern w:val="2"/>
          <w:sz w:val="21"/>
          <w:szCs w:val="21"/>
          <w:lang w:val="en-US" w:bidi="ar-SA" w:eastAsia="zh-CN"/>
        </w:rPr>
      </w:pPr>
      <w:r>
        <w:rPr>
          <w:rFonts w:ascii="宋体" w:eastAsia="宋体" w:hAnsi="宋体" w:hint="eastAsia"/>
          <w:kern w:val="2"/>
          <w:sz w:val="21"/>
          <w:szCs w:val="21"/>
          <w:lang w:val="en-US" w:bidi="ar-SA" w:eastAsia="zh-CN"/>
        </w:rPr>
        <w:t xml:space="preserve">  注：供应商可根据采购需求、项目特点提供的服务质量承诺不完整或不提供方案不得分。</w:t>
      </w:r>
    </w:p>
    <w:p w14:paraId="EAB08D3C">
      <w:pPr>
        <w:pStyle w:val="style4118"/>
        <w:spacing w:lineRule="auto" w:line="360"/>
        <w:ind w:firstLine="420" w:firstLineChars="200"/>
        <w:jc w:val="left"/>
        <w:rPr>
          <w:rFonts w:hAnsi="宋体" w:hint="eastAsia"/>
          <w:b/>
          <w:bCs/>
          <w:szCs w:val="21"/>
          <w:lang w:val="en-US" w:eastAsia="zh-CN"/>
        </w:rPr>
      </w:pPr>
      <w:r>
        <w:rPr>
          <w:rFonts w:hAnsi="宋体" w:hint="eastAsia"/>
          <w:b/>
          <w:bCs/>
          <w:szCs w:val="21"/>
          <w:lang w:val="en-US" w:eastAsia="zh-CN"/>
        </w:rPr>
        <w:t>4</w:t>
      </w:r>
      <w:r>
        <w:rPr>
          <w:rFonts w:hAnsi="宋体" w:hint="eastAsia"/>
          <w:b/>
          <w:bCs/>
          <w:szCs w:val="21"/>
        </w:rPr>
        <w:t>、</w:t>
      </w:r>
      <w:r>
        <w:rPr>
          <w:rFonts w:hint="eastAsia"/>
          <w:b/>
          <w:bCs/>
          <w:lang w:eastAsia="zh-CN"/>
        </w:rPr>
        <w:t>业绩</w:t>
      </w:r>
      <w:r>
        <w:rPr>
          <w:rFonts w:hint="eastAsia"/>
          <w:b/>
          <w:bCs/>
        </w:rPr>
        <w:t>分</w:t>
      </w:r>
      <w:r>
        <w:rPr>
          <w:rFonts w:hAnsi="宋体" w:hint="eastAsia"/>
          <w:b/>
          <w:bCs/>
          <w:color w:val="000000"/>
          <w:szCs w:val="21"/>
        </w:rPr>
        <w:t>………………………………………………………………………</w:t>
      </w:r>
      <w:r>
        <w:rPr>
          <w:rFonts w:hAnsi="宋体" w:hint="eastAsia"/>
          <w:b/>
          <w:bCs/>
          <w:color w:val="000000"/>
          <w:szCs w:val="21"/>
        </w:rPr>
        <w:t>…………</w:t>
      </w:r>
      <w:r>
        <w:rPr>
          <w:rFonts w:hAnsi="宋体" w:hint="eastAsia"/>
          <w:b/>
          <w:bCs/>
          <w:color w:val="000000"/>
          <w:szCs w:val="21"/>
        </w:rPr>
        <w:t>…………</w:t>
      </w:r>
      <w:r>
        <w:rPr>
          <w:rFonts w:hAnsi="宋体" w:hint="eastAsia"/>
          <w:b/>
          <w:bCs/>
          <w:color w:val="000000"/>
          <w:szCs w:val="21"/>
          <w:lang w:val="en-US" w:eastAsia="zh-CN"/>
        </w:rPr>
        <w:t>满10</w:t>
      </w:r>
      <w:r>
        <w:rPr>
          <w:rFonts w:hAnsi="宋体" w:hint="eastAsia"/>
          <w:b/>
          <w:bCs/>
          <w:color w:val="000000"/>
          <w:szCs w:val="21"/>
        </w:rPr>
        <w:t>分</w:t>
      </w:r>
    </w:p>
    <w:p w14:paraId="2BC67998">
      <w:pPr>
        <w:pStyle w:val="style4106"/>
        <w:numPr>
          <w:ilvl w:val="0"/>
          <w:numId w:val="0"/>
        </w:numPr>
        <w:ind w:firstLine="420" w:firstLineChars="200"/>
        <w:rPr>
          <w:rFonts w:ascii="宋体" w:eastAsia="宋体" w:hAnsi="宋体" w:hint="eastAsia"/>
          <w:kern w:val="2"/>
          <w:sz w:val="21"/>
          <w:szCs w:val="21"/>
          <w:lang w:val="en-US" w:bidi="ar-SA" w:eastAsia="zh-CN"/>
        </w:rPr>
      </w:pPr>
      <w:r>
        <w:rPr>
          <w:rFonts w:ascii="宋体" w:eastAsia="宋体" w:hAnsi="宋体" w:hint="eastAsia"/>
          <w:kern w:val="2"/>
          <w:sz w:val="21"/>
          <w:szCs w:val="21"/>
          <w:lang w:val="en-US" w:bidi="ar-SA" w:eastAsia="zh-CN"/>
        </w:rPr>
        <w:t>供应商在2024年1月1日以来</w:t>
      </w:r>
      <w:r>
        <w:rPr>
          <w:rFonts w:ascii="宋体" w:hAnsi="Courier New" w:hint="eastAsia"/>
          <w:szCs w:val="21"/>
        </w:rPr>
        <w:t>完成过</w:t>
      </w:r>
      <w:r>
        <w:rPr>
          <w:rFonts w:ascii="宋体" w:eastAsia="宋体" w:hAnsi="宋体" w:hint="eastAsia"/>
          <w:kern w:val="2"/>
          <w:sz w:val="21"/>
          <w:szCs w:val="21"/>
          <w:lang w:val="en-US" w:bidi="ar-SA" w:eastAsia="zh-CN"/>
        </w:rPr>
        <w:t>在县级（含县级）以上地区相关就业招聘服务业绩的每提供一个得1分，满分10分。</w:t>
      </w:r>
    </w:p>
    <w:p w14:paraId="809E454E">
      <w:pPr>
        <w:pStyle w:val="style4106"/>
        <w:ind w:left="0" w:leftChars="0" w:firstLine="420" w:firstLineChars="200"/>
        <w:rPr>
          <w:rFonts w:hint="eastAsia"/>
          <w:b/>
          <w:bCs/>
          <w:lang w:val="en-US" w:eastAsia="zh-CN"/>
        </w:rPr>
      </w:pPr>
      <w:r>
        <w:rPr>
          <w:rFonts w:hint="eastAsia"/>
          <w:b/>
          <w:bCs/>
          <w:lang w:val="en-US" w:eastAsia="zh-CN"/>
        </w:rPr>
        <w:t>备注：</w:t>
      </w:r>
      <w:r>
        <w:rPr>
          <w:rFonts w:ascii="Times New Roman" w:eastAsia="宋体" w:hAnsi="Times New Roman"/>
          <w:b/>
          <w:bCs/>
          <w:color w:val="000000"/>
          <w:sz w:val="21"/>
          <w:szCs w:val="21"/>
          <w:lang w:eastAsia="zh-CN"/>
        </w:rPr>
        <w:t>①</w:t>
      </w:r>
      <w:r>
        <w:rPr>
          <w:rFonts w:hint="eastAsia"/>
          <w:b/>
          <w:bCs/>
        </w:rPr>
        <w:t>投标文件中</w:t>
      </w:r>
      <w:r>
        <w:rPr>
          <w:rFonts w:hint="eastAsia"/>
          <w:b/>
          <w:bCs/>
          <w:lang w:val="en-US" w:eastAsia="zh-CN"/>
        </w:rPr>
        <w:t>需</w:t>
      </w:r>
      <w:r>
        <w:rPr>
          <w:rFonts w:hint="eastAsia"/>
          <w:b/>
          <w:bCs/>
        </w:rPr>
        <w:t>提</w:t>
      </w:r>
      <w:r>
        <w:rPr>
          <w:rFonts w:hAnsi="宋体" w:hint="eastAsia"/>
          <w:b/>
          <w:bCs/>
          <w:kern w:val="0"/>
          <w:szCs w:val="21"/>
        </w:rPr>
        <w:t>供签订的项目合同书或协议书复印件并加盖投标人公章</w:t>
      </w:r>
      <w:r>
        <w:rPr>
          <w:rFonts w:ascii="Times New Roman" w:eastAsia="宋体" w:hAnsi="Times New Roman"/>
          <w:b/>
          <w:bCs/>
          <w:color w:val="000000"/>
          <w:sz w:val="21"/>
          <w:szCs w:val="21"/>
          <w:lang w:eastAsia="zh-CN"/>
        </w:rPr>
        <w:t>（含</w:t>
      </w:r>
      <w:r>
        <w:rPr>
          <w:rFonts w:ascii="Times New Roman" w:eastAsia="宋体" w:hAnsi="Times New Roman"/>
          <w:b/>
          <w:bCs/>
          <w:color w:val="000000"/>
          <w:sz w:val="21"/>
          <w:szCs w:val="21"/>
          <w:lang w:val="en-US" w:eastAsia="zh-CN"/>
        </w:rPr>
        <w:t>CA公章</w:t>
      </w:r>
      <w:r>
        <w:rPr>
          <w:rFonts w:ascii="Times New Roman" w:eastAsia="宋体" w:hAnsi="Times New Roman"/>
          <w:b/>
          <w:bCs/>
          <w:color w:val="000000"/>
          <w:sz w:val="21"/>
          <w:szCs w:val="21"/>
          <w:lang w:eastAsia="zh-CN"/>
        </w:rPr>
        <w:t>）</w:t>
      </w:r>
      <w:r>
        <w:rPr>
          <w:rFonts w:hAnsi="宋体" w:hint="eastAsia"/>
          <w:b/>
          <w:bCs/>
          <w:kern w:val="0"/>
          <w:szCs w:val="21"/>
        </w:rPr>
        <w:t>为计分依据，能清晰反映项目名称、类型</w:t>
      </w:r>
      <w:r>
        <w:rPr>
          <w:rFonts w:hAnsi="宋体" w:hint="eastAsia"/>
          <w:b/>
          <w:bCs/>
          <w:kern w:val="0"/>
          <w:szCs w:val="21"/>
          <w:lang w:eastAsia="zh-CN"/>
        </w:rPr>
        <w:t>、</w:t>
      </w:r>
      <w:r>
        <w:rPr>
          <w:rFonts w:hAnsi="宋体" w:hint="eastAsia"/>
          <w:b/>
          <w:bCs/>
          <w:kern w:val="0"/>
          <w:szCs w:val="21"/>
          <w:lang w:val="en-US" w:eastAsia="zh-CN"/>
        </w:rPr>
        <w:t>采购内容</w:t>
      </w:r>
      <w:r>
        <w:rPr>
          <w:rFonts w:hAnsi="宋体" w:hint="eastAsia"/>
          <w:b/>
          <w:bCs/>
          <w:kern w:val="0"/>
          <w:szCs w:val="21"/>
        </w:rPr>
        <w:t>，</w:t>
      </w:r>
      <w:r>
        <w:rPr>
          <w:rFonts w:ascii="宋体" w:hAnsi="宋体" w:hint="eastAsia"/>
          <w:b/>
          <w:bCs/>
          <w:sz w:val="21"/>
          <w:szCs w:val="21"/>
        </w:rPr>
        <w:t>否则将不予评审，以同一个编号的项目有两个或两个以上的分标中标的只算一次</w:t>
      </w:r>
      <w:r>
        <w:rPr>
          <w:rFonts w:ascii="宋体" w:hAnsi="宋体" w:hint="eastAsia"/>
          <w:b/>
          <w:bCs/>
          <w:sz w:val="21"/>
          <w:szCs w:val="21"/>
          <w:lang w:eastAsia="zh-CN"/>
        </w:rPr>
        <w:t>；</w:t>
      </w:r>
    </w:p>
    <w:p w14:paraId="665D6FC7">
      <w:pPr>
        <w:pStyle w:val="style4118"/>
        <w:tabs>
          <w:tab w:val="left" w:leader="none" w:pos="4214"/>
        </w:tabs>
        <w:spacing w:lineRule="exact" w:line="400"/>
        <w:ind w:firstLine="420" w:firstLineChars="200"/>
        <w:rPr>
          <w:rFonts w:hAnsi="宋体" w:hint="eastAsia"/>
          <w:b/>
          <w:color w:val="000000"/>
          <w:szCs w:val="21"/>
          <w:lang w:val="en-US" w:eastAsia="zh-CN"/>
        </w:rPr>
      </w:pPr>
      <w:r>
        <w:rPr>
          <w:rFonts w:hAnsi="宋体" w:hint="eastAsia"/>
          <w:b/>
          <w:color w:val="000000"/>
          <w:szCs w:val="21"/>
          <w:lang w:val="en-US" w:eastAsia="zh-CN"/>
        </w:rPr>
        <w:t>4</w:t>
      </w:r>
      <w:r>
        <w:rPr>
          <w:rFonts w:hAnsi="宋体" w:hint="eastAsia"/>
          <w:b/>
          <w:color w:val="000000"/>
          <w:szCs w:val="21"/>
          <w:lang w:eastAsia="zh-CN"/>
        </w:rPr>
        <w:t>.</w:t>
      </w:r>
      <w:r>
        <w:rPr>
          <w:rFonts w:hAnsi="宋体" w:hint="eastAsia"/>
          <w:b/>
          <w:color w:val="000000"/>
          <w:szCs w:val="21"/>
        </w:rPr>
        <w:t>综合得分＝1+2+3</w:t>
      </w:r>
      <w:r>
        <w:rPr>
          <w:rFonts w:hAnsi="宋体" w:hint="eastAsia"/>
          <w:b/>
          <w:color w:val="000000"/>
          <w:szCs w:val="21"/>
          <w:lang w:val="en-US" w:eastAsia="zh-CN"/>
        </w:rPr>
        <w:t>+4</w:t>
      </w:r>
    </w:p>
    <w:p w14:paraId="5489FF34">
      <w:pPr>
        <w:pStyle w:val="style0"/>
        <w:bidi w:val="false"/>
        <w:rPr>
          <w:rFonts w:hint="eastAsia"/>
        </w:rPr>
      </w:pPr>
    </w:p>
    <w:p w14:paraId="5D6B8504">
      <w:pPr>
        <w:pStyle w:val="style0"/>
        <w:bidi w:val="false"/>
        <w:rPr>
          <w:rFonts w:hint="eastAsia"/>
        </w:rPr>
      </w:pPr>
    </w:p>
    <w:p w14:paraId="E5971312">
      <w:pPr>
        <w:pStyle w:val="style0"/>
        <w:bidi w:val="false"/>
        <w:rPr>
          <w:rFonts w:hint="eastAsia"/>
        </w:rPr>
      </w:pPr>
    </w:p>
    <w:p w14:paraId="F4F5BBFE">
      <w:pPr>
        <w:pStyle w:val="style0"/>
        <w:bidi w:val="false"/>
        <w:rPr>
          <w:rFonts w:hint="eastAsia"/>
        </w:rPr>
      </w:pPr>
    </w:p>
    <w:p w14:paraId="05C47C07">
      <w:pPr>
        <w:pStyle w:val="style0"/>
        <w:bidi w:val="false"/>
        <w:rPr>
          <w:rFonts w:hint="eastAsia"/>
        </w:rPr>
      </w:pPr>
    </w:p>
    <w:p w14:paraId="4CE3CA2E">
      <w:pPr>
        <w:pStyle w:val="style0"/>
        <w:bidi w:val="false"/>
        <w:rPr>
          <w:rFonts w:hint="eastAsia"/>
        </w:rPr>
      </w:pPr>
    </w:p>
    <w:p w14:paraId="002C99D3">
      <w:pPr>
        <w:pStyle w:val="style0"/>
        <w:bidi w:val="false"/>
        <w:rPr>
          <w:rFonts w:hint="eastAsia"/>
        </w:rPr>
      </w:pPr>
    </w:p>
    <w:p w14:paraId="3ADF8D0C">
      <w:pPr>
        <w:pStyle w:val="style0"/>
        <w:bidi w:val="false"/>
        <w:rPr>
          <w:rFonts w:hint="eastAsia"/>
        </w:rPr>
      </w:pPr>
    </w:p>
    <w:p w14:paraId="30553A69">
      <w:pPr>
        <w:pStyle w:val="style0"/>
        <w:bidi w:val="false"/>
        <w:rPr>
          <w:rFonts w:hint="eastAsia"/>
        </w:rPr>
      </w:pPr>
    </w:p>
    <w:p w14:paraId="DCBE49AB">
      <w:pPr>
        <w:pStyle w:val="style0"/>
        <w:bidi w:val="false"/>
        <w:rPr>
          <w:rFonts w:hint="eastAsia"/>
        </w:rPr>
      </w:pPr>
    </w:p>
    <w:p w14:paraId="8F375703">
      <w:pPr>
        <w:pStyle w:val="style0"/>
        <w:bidi w:val="false"/>
        <w:rPr>
          <w:rFonts w:hint="eastAsia"/>
        </w:rPr>
      </w:pPr>
    </w:p>
    <w:p w14:paraId="3B345270">
      <w:pPr>
        <w:pStyle w:val="style0"/>
        <w:bidi w:val="false"/>
        <w:rPr>
          <w:rFonts w:hint="eastAsia"/>
        </w:rPr>
      </w:pPr>
    </w:p>
    <w:p w14:paraId="FDBFA95E">
      <w:pPr>
        <w:pStyle w:val="style0"/>
        <w:bidi w:val="false"/>
        <w:rPr>
          <w:rFonts w:hint="eastAsia"/>
        </w:rPr>
      </w:pPr>
    </w:p>
    <w:p w14:paraId="939DFAEC">
      <w:pPr>
        <w:pStyle w:val="style0"/>
        <w:bidi w:val="false"/>
        <w:rPr>
          <w:rFonts w:hint="eastAsia"/>
        </w:rPr>
      </w:pPr>
    </w:p>
    <w:p w14:paraId="639BD562">
      <w:pPr>
        <w:pStyle w:val="style0"/>
        <w:bidi w:val="false"/>
        <w:rPr>
          <w:rFonts w:hint="eastAsia"/>
        </w:rPr>
      </w:pPr>
    </w:p>
    <w:p w14:paraId="6206EB57">
      <w:pPr>
        <w:pStyle w:val="style0"/>
        <w:bidi w:val="false"/>
        <w:rPr>
          <w:rFonts w:hint="eastAsia"/>
        </w:rPr>
      </w:pPr>
    </w:p>
    <w:p w14:paraId="D4BA4437">
      <w:pPr>
        <w:pStyle w:val="style0"/>
        <w:bidi w:val="false"/>
        <w:rPr>
          <w:rFonts w:hint="eastAsia"/>
        </w:rPr>
      </w:pPr>
    </w:p>
    <w:p w14:paraId="DACB21EB">
      <w:pPr>
        <w:pStyle w:val="style0"/>
        <w:bidi w:val="false"/>
        <w:rPr>
          <w:rFonts w:hint="eastAsia"/>
        </w:rPr>
      </w:pPr>
    </w:p>
    <w:p w14:paraId="09035BDB">
      <w:pPr>
        <w:pStyle w:val="style0"/>
        <w:bidi w:val="false"/>
        <w:rPr>
          <w:rFonts w:hint="eastAsia"/>
        </w:rPr>
      </w:pPr>
    </w:p>
    <w:p w14:paraId="3A29E97B">
      <w:pPr>
        <w:pStyle w:val="style0"/>
        <w:bidi w:val="false"/>
        <w:rPr>
          <w:rFonts w:hint="eastAsia"/>
        </w:rPr>
      </w:pPr>
    </w:p>
    <w:p w14:paraId="64039FBF">
      <w:pPr>
        <w:pStyle w:val="style0"/>
        <w:bidi w:val="false"/>
        <w:rPr>
          <w:rFonts w:hint="eastAsia"/>
        </w:rPr>
      </w:pPr>
    </w:p>
    <w:p w14:paraId="D6ED06C4">
      <w:pPr>
        <w:pStyle w:val="style0"/>
        <w:bidi w:val="false"/>
        <w:rPr>
          <w:rFonts w:hint="eastAsia"/>
        </w:rPr>
      </w:pPr>
    </w:p>
    <w:p w14:paraId="060036D0">
      <w:pPr>
        <w:pStyle w:val="style0"/>
        <w:bidi w:val="false"/>
        <w:rPr>
          <w:rFonts w:hint="eastAsia"/>
        </w:rPr>
      </w:pPr>
    </w:p>
    <w:p w14:paraId="77AC529F">
      <w:pPr>
        <w:pStyle w:val="style4118"/>
        <w:spacing w:lineRule="exact" w:line="400"/>
        <w:ind w:firstLine="420" w:firstLineChars="200"/>
        <w:rPr>
          <w:rFonts w:hAnsi="宋体" w:hint="eastAsia"/>
          <w:b/>
          <w:bCs/>
          <w:color w:val="000000"/>
          <w:szCs w:val="21"/>
        </w:rPr>
      </w:pPr>
      <w:r>
        <w:rPr>
          <w:rFonts w:hAnsi="宋体" w:hint="eastAsia"/>
          <w:b/>
          <w:bCs/>
          <w:color w:val="000000"/>
          <w:szCs w:val="21"/>
        </w:rPr>
        <w:t>三、推荐中标候选人的原则</w:t>
      </w:r>
    </w:p>
    <w:p w14:paraId="82DCBAEC">
      <w:pPr>
        <w:pStyle w:val="style4118"/>
        <w:tabs>
          <w:tab w:val="left" w:leader="none" w:pos="4214"/>
        </w:tabs>
        <w:spacing w:lineRule="exact" w:line="400"/>
        <w:ind w:firstLine="420" w:firstLineChars="200"/>
        <w:rPr>
          <w:rFonts w:ascii="宋体" w:eastAsia="宋体" w:hAnsi="宋体" w:hint="eastAsia"/>
          <w:color w:val="000000"/>
          <w:szCs w:val="21"/>
        </w:rPr>
      </w:pPr>
      <w:r>
        <w:rPr>
          <w:rFonts w:ascii="宋体" w:eastAsia="宋体" w:hAnsi="宋体" w:hint="eastAsia"/>
          <w:color w:val="000000"/>
          <w:szCs w:val="21"/>
        </w:rPr>
        <w:t>（1）磋商小组根据综合得分由高到低排列次序，若得分相同时，以评审报价由低到高顺序排列；若得分相同且评审报价相同的，以磋商最后报价由低到高顺序排列；若仍相同时，则依次按</w:t>
      </w:r>
      <w:r>
        <w:rPr>
          <w:rFonts w:ascii="宋体" w:eastAsia="宋体" w:hAnsi="宋体" w:hint="eastAsia"/>
          <w:color w:val="000000"/>
          <w:szCs w:val="21"/>
          <w:lang w:val="en-US" w:eastAsia="zh-CN"/>
        </w:rPr>
        <w:t>技术分</w:t>
      </w:r>
      <w:r>
        <w:rPr>
          <w:rFonts w:ascii="宋体" w:eastAsia="宋体" w:hAnsi="宋体" w:hint="eastAsia"/>
          <w:color w:val="000000"/>
          <w:szCs w:val="21"/>
        </w:rPr>
        <w:t>、</w:t>
      </w:r>
      <w:r>
        <w:rPr>
          <w:rFonts w:ascii="宋体" w:eastAsia="宋体" w:hAnsi="宋体" w:hint="eastAsia"/>
          <w:color w:val="000000"/>
          <w:szCs w:val="21"/>
          <w:lang w:val="en-US" w:eastAsia="zh-CN"/>
        </w:rPr>
        <w:t>服务质量保证方案、业绩</w:t>
      </w:r>
      <w:r>
        <w:rPr>
          <w:rFonts w:ascii="宋体" w:eastAsia="宋体" w:hAnsi="宋体" w:hint="eastAsia"/>
          <w:color w:val="000000"/>
          <w:szCs w:val="21"/>
        </w:rPr>
        <w:t>分得分由高到低的原则排列并推荐成交候选供应商。若仍相同时，则由磋商小组集体讨论确定。</w:t>
      </w:r>
    </w:p>
    <w:p w14:paraId="D187FD09">
      <w:pPr>
        <w:pStyle w:val="style4118"/>
        <w:tabs>
          <w:tab w:val="left" w:leader="none" w:pos="4214"/>
        </w:tabs>
        <w:spacing w:lineRule="exact" w:line="400"/>
        <w:ind w:firstLine="420" w:firstLineChars="200"/>
        <w:rPr>
          <w:rFonts w:ascii="宋体" w:eastAsia="宋体" w:hAnsi="宋体" w:hint="eastAsia"/>
          <w:color w:val="000000"/>
          <w:szCs w:val="21"/>
        </w:rPr>
      </w:pPr>
      <w:r>
        <w:rPr>
          <w:rFonts w:ascii="宋体" w:eastAsia="宋体" w:hAnsi="宋体" w:hint="eastAsia"/>
          <w:color w:val="000000"/>
          <w:szCs w:val="21"/>
        </w:rPr>
        <w:t>（</w:t>
      </w:r>
      <w:r>
        <w:rPr>
          <w:rFonts w:ascii="宋体" w:eastAsia="宋体" w:hAnsi="宋体" w:hint="eastAsia"/>
          <w:color w:val="000000"/>
          <w:szCs w:val="21"/>
          <w:lang w:val="en-US" w:eastAsia="zh-CN"/>
        </w:rPr>
        <w:t>2</w:t>
      </w:r>
      <w:r>
        <w:rPr>
          <w:rFonts w:ascii="宋体" w:eastAsia="宋体" w:hAnsi="宋体" w:hint="eastAsia"/>
          <w:color w:val="000000"/>
          <w:szCs w:val="21"/>
        </w:rPr>
        <w:t>）</w:t>
      </w:r>
      <w:r>
        <w:rPr>
          <w:rFonts w:ascii="宋体" w:eastAsia="宋体" w:hAnsi="宋体" w:hint="eastAsia"/>
          <w:color w:val="000000"/>
          <w:szCs w:val="21"/>
          <w:lang w:val="en-US" w:eastAsia="zh-CN"/>
        </w:rPr>
        <w:t>采购人应当确定磋商小组推荐排名第一的成交候选供应商为成交供应商。</w:t>
      </w:r>
    </w:p>
    <w:p w14:paraId="D1F7A057">
      <w:pPr>
        <w:pStyle w:val="style0"/>
        <w:bidi w:val="false"/>
        <w:ind w:firstLine="420" w:firstLineChars="200"/>
        <w:rPr>
          <w:rFonts w:hint="eastAsia"/>
        </w:rPr>
      </w:pPr>
      <w:r>
        <w:rPr>
          <w:rFonts w:hint="eastAsia"/>
        </w:rPr>
        <w:t>（3）排名第一的成交候选供应商放弃成交、因不可抗力提出不能履行合同的，采购人可以确定排名 第二的成交候选供应商为成交供应商或重新采购。</w:t>
      </w:r>
    </w:p>
    <w:p w14:paraId="E8BD4A7D">
      <w:pPr>
        <w:pStyle w:val="style0"/>
        <w:bidi w:val="false"/>
        <w:ind w:firstLine="420" w:firstLineChars="200"/>
        <w:rPr>
          <w:rFonts w:hint="eastAsia"/>
        </w:rPr>
      </w:pPr>
      <w:r>
        <w:rPr>
          <w:rFonts w:hint="eastAsia"/>
        </w:rPr>
        <w:t>（4）第二成交候选供应商因前款规定的同样原因不能签订合同的，采购人可以确定排名第三的成交 候选供应商为成交供应商或重新采购。</w:t>
      </w:r>
    </w:p>
    <w:p w14:paraId="19F35954">
      <w:pPr>
        <w:pStyle w:val="style0"/>
        <w:bidi w:val="false"/>
        <w:rPr>
          <w:rFonts w:hint="eastAsia"/>
        </w:rPr>
      </w:pPr>
    </w:p>
    <w:p w14:paraId="C935359B">
      <w:pPr>
        <w:pStyle w:val="style0"/>
        <w:bidi w:val="false"/>
        <w:rPr>
          <w:rFonts w:hint="eastAsia"/>
        </w:rPr>
      </w:pPr>
    </w:p>
    <w:p w14:paraId="734B6818">
      <w:pPr>
        <w:pStyle w:val="style0"/>
        <w:bidi w:val="false"/>
        <w:rPr>
          <w:rFonts w:hint="eastAsia"/>
        </w:rPr>
      </w:pPr>
    </w:p>
    <w:p w14:paraId="F374FEF2">
      <w:pPr>
        <w:pStyle w:val="style0"/>
        <w:bidi w:val="false"/>
        <w:rPr>
          <w:rFonts w:hint="eastAsia"/>
        </w:rPr>
      </w:pPr>
    </w:p>
    <w:p w14:paraId="835A73CD">
      <w:pPr>
        <w:pStyle w:val="style0"/>
        <w:widowControl/>
        <w:spacing w:lineRule="exact" w:line="440"/>
        <w:jc w:val="left"/>
        <w:outlineLvl w:val="1"/>
        <w:rPr>
          <w:rFonts w:ascii="宋体" w:hAnsi="宋体" w:hint="eastAsia"/>
          <w:b/>
          <w:bCs/>
          <w:color w:val="000000"/>
          <w:szCs w:val="20"/>
        </w:rPr>
      </w:pPr>
      <w:r>
        <w:br w:type="page"/>
      </w:r>
      <w:r>
        <w:rPr>
          <w:rFonts w:ascii="宋体" w:hAnsi="宋体" w:hint="eastAsia"/>
          <w:b/>
          <w:bCs/>
          <w:color w:val="000000"/>
          <w:szCs w:val="20"/>
        </w:rPr>
        <w:t>附表</w:t>
      </w:r>
    </w:p>
    <w:bookmarkStart w:id="29" w:name="_Toc28361_WPSOffice_Level2"/>
    <w:p w14:paraId="06FEBBE1">
      <w:pPr>
        <w:pStyle w:val="style0"/>
        <w:widowControl/>
        <w:spacing w:before="165" w:after="165" w:lineRule="exact" w:line="440"/>
        <w:jc w:val="center"/>
        <w:rPr>
          <w:rFonts w:ascii="宋体" w:hAnsi="宋体" w:hint="eastAsia"/>
          <w:b/>
          <w:bCs/>
          <w:color w:val="000000"/>
          <w:kern w:val="0"/>
          <w:sz w:val="30"/>
          <w:szCs w:val="30"/>
        </w:rPr>
      </w:pPr>
      <w:r>
        <w:rPr>
          <w:rFonts w:ascii="宋体" w:hAnsi="宋体" w:hint="eastAsia"/>
          <w:b/>
          <w:bCs/>
          <w:color w:val="000000"/>
          <w:kern w:val="0"/>
          <w:sz w:val="30"/>
          <w:szCs w:val="30"/>
        </w:rPr>
        <w:t>统计上大中小微型企业划分标准</w:t>
      </w:r>
      <w:bookmarkEnd w:id="29"/>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3A8DAA01">
        <w:trPr>
          <w:trHeight w:val="624" w:hRule="exact"/>
          <w:tblHeader/>
          <w:jc w:val="center"/>
        </w:trPr>
        <w:tc>
          <w:tcPr>
            <w:tcW w:w="2113" w:type="dxa"/>
            <w:tcBorders/>
            <w:shd w:val="clear" w:color="auto" w:fill="8db3e2"/>
            <w:vAlign w:val="center"/>
          </w:tcPr>
          <w:p w14:paraId="10981110">
            <w:pPr>
              <w:pStyle w:val="style0"/>
              <w:widowControl/>
              <w:spacing w:lineRule="exact" w:line="440"/>
              <w:jc w:val="center"/>
              <w:rPr>
                <w:rFonts w:ascii="宋体" w:hAnsi="宋体" w:hint="eastAsia"/>
                <w:b/>
                <w:bCs/>
                <w:color w:val="000000"/>
                <w:kern w:val="0"/>
                <w:sz w:val="18"/>
                <w:szCs w:val="21"/>
              </w:rPr>
            </w:pPr>
            <w:r>
              <w:rPr>
                <w:rFonts w:ascii="宋体" w:hAnsi="宋体" w:hint="eastAsia"/>
                <w:b/>
                <w:bCs/>
                <w:color w:val="000000"/>
                <w:kern w:val="0"/>
                <w:sz w:val="18"/>
                <w:szCs w:val="21"/>
              </w:rPr>
              <w:t>行业名称</w:t>
            </w:r>
          </w:p>
        </w:tc>
        <w:tc>
          <w:tcPr>
            <w:tcW w:w="1369" w:type="dxa"/>
            <w:tcBorders/>
            <w:shd w:val="clear" w:color="auto" w:fill="8db3e2"/>
            <w:vAlign w:val="center"/>
          </w:tcPr>
          <w:p w14:paraId="8BDBA97B">
            <w:pPr>
              <w:pStyle w:val="style0"/>
              <w:widowControl/>
              <w:spacing w:lineRule="exact" w:line="440"/>
              <w:jc w:val="center"/>
              <w:rPr>
                <w:rFonts w:ascii="宋体" w:hAnsi="宋体" w:hint="eastAsia"/>
                <w:b/>
                <w:bCs/>
                <w:color w:val="000000"/>
                <w:kern w:val="0"/>
                <w:sz w:val="18"/>
                <w:szCs w:val="18"/>
              </w:rPr>
            </w:pPr>
            <w:r>
              <w:rPr>
                <w:rFonts w:ascii="宋体" w:hAnsi="宋体" w:hint="eastAsia"/>
                <w:b/>
                <w:bCs/>
                <w:color w:val="000000"/>
                <w:kern w:val="0"/>
                <w:sz w:val="18"/>
                <w:szCs w:val="18"/>
              </w:rPr>
              <w:t>指标名称</w:t>
            </w:r>
          </w:p>
        </w:tc>
        <w:tc>
          <w:tcPr>
            <w:tcW w:w="709" w:type="dxa"/>
            <w:tcBorders/>
            <w:shd w:val="clear" w:color="auto" w:fill="8db3e2"/>
            <w:vAlign w:val="center"/>
          </w:tcPr>
          <w:p w14:paraId="12FA5FF0">
            <w:pPr>
              <w:pStyle w:val="style0"/>
              <w:widowControl/>
              <w:spacing w:lineRule="exact" w:line="440"/>
              <w:jc w:val="center"/>
              <w:rPr>
                <w:rFonts w:ascii="宋体" w:hAnsi="宋体" w:hint="eastAsia"/>
                <w:b/>
                <w:bCs/>
                <w:color w:val="000000"/>
                <w:kern w:val="0"/>
                <w:sz w:val="18"/>
                <w:szCs w:val="18"/>
              </w:rPr>
            </w:pPr>
            <w:r>
              <w:rPr>
                <w:rFonts w:ascii="宋体" w:hAnsi="宋体" w:hint="eastAsia"/>
                <w:b/>
                <w:bCs/>
                <w:color w:val="000000"/>
                <w:kern w:val="0"/>
                <w:sz w:val="18"/>
                <w:szCs w:val="18"/>
              </w:rPr>
              <w:t>计量</w:t>
            </w:r>
          </w:p>
          <w:p w14:paraId="D2930CB0">
            <w:pPr>
              <w:pStyle w:val="style0"/>
              <w:widowControl/>
              <w:spacing w:lineRule="exact" w:line="440"/>
              <w:jc w:val="center"/>
              <w:rPr>
                <w:rFonts w:ascii="宋体" w:hAnsi="宋体" w:hint="eastAsia"/>
                <w:b/>
                <w:bCs/>
                <w:color w:val="000000"/>
                <w:kern w:val="0"/>
                <w:sz w:val="18"/>
                <w:szCs w:val="18"/>
              </w:rPr>
            </w:pPr>
            <w:r>
              <w:rPr>
                <w:rFonts w:ascii="宋体" w:hAnsi="宋体" w:hint="eastAsia"/>
                <w:b/>
                <w:bCs/>
                <w:color w:val="000000"/>
                <w:kern w:val="0"/>
                <w:sz w:val="18"/>
                <w:szCs w:val="18"/>
              </w:rPr>
              <w:t>单位</w:t>
            </w:r>
          </w:p>
        </w:tc>
        <w:tc>
          <w:tcPr>
            <w:tcW w:w="1125" w:type="dxa"/>
            <w:tcBorders/>
            <w:shd w:val="clear" w:color="auto" w:fill="8db3e2"/>
            <w:vAlign w:val="center"/>
          </w:tcPr>
          <w:p w14:paraId="D03C83BD">
            <w:pPr>
              <w:pStyle w:val="style0"/>
              <w:widowControl/>
              <w:spacing w:lineRule="exact" w:line="440"/>
              <w:jc w:val="center"/>
              <w:rPr>
                <w:rFonts w:ascii="宋体" w:hAnsi="宋体" w:hint="eastAsia"/>
                <w:b/>
                <w:bCs/>
                <w:color w:val="000000"/>
                <w:kern w:val="0"/>
                <w:sz w:val="18"/>
                <w:szCs w:val="18"/>
              </w:rPr>
            </w:pPr>
            <w:r>
              <w:rPr>
                <w:rFonts w:ascii="宋体" w:hAnsi="宋体" w:hint="eastAsia"/>
                <w:b/>
                <w:bCs/>
                <w:color w:val="000000"/>
                <w:kern w:val="0"/>
                <w:sz w:val="18"/>
                <w:szCs w:val="18"/>
              </w:rPr>
              <w:t>大型</w:t>
            </w:r>
          </w:p>
        </w:tc>
        <w:tc>
          <w:tcPr>
            <w:tcW w:w="1701" w:type="dxa"/>
            <w:tcBorders/>
            <w:shd w:val="clear" w:color="auto" w:fill="8db3e2"/>
            <w:vAlign w:val="center"/>
          </w:tcPr>
          <w:p w14:paraId="2C1D16F1">
            <w:pPr>
              <w:pStyle w:val="style0"/>
              <w:widowControl/>
              <w:spacing w:lineRule="exact" w:line="440"/>
              <w:jc w:val="center"/>
              <w:rPr>
                <w:rFonts w:ascii="宋体" w:hAnsi="宋体" w:hint="eastAsia"/>
                <w:b/>
                <w:bCs/>
                <w:color w:val="000000"/>
                <w:kern w:val="0"/>
                <w:sz w:val="18"/>
                <w:szCs w:val="18"/>
              </w:rPr>
            </w:pPr>
            <w:r>
              <w:rPr>
                <w:rFonts w:ascii="宋体" w:hAnsi="宋体" w:hint="eastAsia"/>
                <w:b/>
                <w:bCs/>
                <w:color w:val="000000"/>
                <w:kern w:val="0"/>
                <w:sz w:val="18"/>
                <w:szCs w:val="18"/>
              </w:rPr>
              <w:t>中型</w:t>
            </w:r>
          </w:p>
        </w:tc>
        <w:tc>
          <w:tcPr>
            <w:tcW w:w="1426" w:type="dxa"/>
            <w:tcBorders/>
            <w:shd w:val="clear" w:color="auto" w:fill="8db3e2"/>
            <w:vAlign w:val="center"/>
          </w:tcPr>
          <w:p w14:paraId="92A2A64C">
            <w:pPr>
              <w:pStyle w:val="style0"/>
              <w:widowControl/>
              <w:spacing w:lineRule="exact" w:line="440"/>
              <w:jc w:val="center"/>
              <w:rPr>
                <w:rFonts w:ascii="宋体" w:hAnsi="宋体" w:hint="eastAsia"/>
                <w:b/>
                <w:bCs/>
                <w:color w:val="000000"/>
                <w:kern w:val="0"/>
                <w:sz w:val="18"/>
                <w:szCs w:val="18"/>
              </w:rPr>
            </w:pPr>
            <w:r>
              <w:rPr>
                <w:rFonts w:ascii="宋体" w:hAnsi="宋体" w:hint="eastAsia"/>
                <w:b/>
                <w:bCs/>
                <w:color w:val="000000"/>
                <w:kern w:val="0"/>
                <w:sz w:val="18"/>
                <w:szCs w:val="18"/>
              </w:rPr>
              <w:t>小型</w:t>
            </w:r>
          </w:p>
        </w:tc>
        <w:tc>
          <w:tcPr>
            <w:tcW w:w="992" w:type="dxa"/>
            <w:tcBorders/>
            <w:shd w:val="clear" w:color="auto" w:fill="8db3e2"/>
            <w:vAlign w:val="center"/>
          </w:tcPr>
          <w:p w14:paraId="D12416D5">
            <w:pPr>
              <w:pStyle w:val="style0"/>
              <w:widowControl/>
              <w:spacing w:lineRule="exact" w:line="440"/>
              <w:jc w:val="center"/>
              <w:rPr>
                <w:rFonts w:ascii="宋体" w:hAnsi="宋体" w:hint="eastAsia"/>
                <w:b/>
                <w:bCs/>
                <w:color w:val="000000"/>
                <w:kern w:val="0"/>
                <w:sz w:val="18"/>
                <w:szCs w:val="18"/>
              </w:rPr>
            </w:pPr>
            <w:r>
              <w:rPr>
                <w:rFonts w:ascii="宋体" w:hAnsi="宋体" w:hint="eastAsia"/>
                <w:b/>
                <w:bCs/>
                <w:color w:val="000000"/>
                <w:kern w:val="0"/>
                <w:sz w:val="18"/>
                <w:szCs w:val="18"/>
              </w:rPr>
              <w:t>微型</w:t>
            </w:r>
          </w:p>
        </w:tc>
      </w:tr>
      <w:tr w14:paraId="1CA757A7">
        <w:tblPrEx/>
        <w:trPr>
          <w:trHeight w:val="397" w:hRule="exact"/>
          <w:jc w:val="center"/>
        </w:trPr>
        <w:tc>
          <w:tcPr>
            <w:tcW w:w="2113" w:type="dxa"/>
            <w:tcBorders/>
            <w:vAlign w:val="center"/>
          </w:tcPr>
          <w:p w14:paraId="B26D9250">
            <w:pPr>
              <w:pStyle w:val="style0"/>
              <w:widowControl/>
              <w:spacing w:lineRule="exact" w:line="440"/>
              <w:jc w:val="left"/>
              <w:rPr>
                <w:rFonts w:ascii="宋体" w:hAnsi="宋体" w:hint="eastAsia"/>
                <w:color w:val="000000"/>
                <w:kern w:val="0"/>
                <w:sz w:val="18"/>
                <w:szCs w:val="18"/>
              </w:rPr>
            </w:pPr>
            <w:r>
              <w:rPr>
                <w:rFonts w:ascii="宋体" w:hAnsi="宋体" w:hint="eastAsia"/>
                <w:color w:val="000000"/>
                <w:kern w:val="0"/>
                <w:sz w:val="18"/>
                <w:szCs w:val="18"/>
              </w:rPr>
              <w:t>农、林、牧、渔业</w:t>
            </w:r>
          </w:p>
        </w:tc>
        <w:tc>
          <w:tcPr>
            <w:tcW w:w="1369" w:type="dxa"/>
            <w:tcBorders/>
            <w:vAlign w:val="center"/>
          </w:tcPr>
          <w:p w14:paraId="83B6E629">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营业收入(Y)</w:t>
            </w:r>
          </w:p>
        </w:tc>
        <w:tc>
          <w:tcPr>
            <w:tcW w:w="709" w:type="dxa"/>
            <w:tcBorders/>
            <w:vAlign w:val="center"/>
          </w:tcPr>
          <w:p w14:paraId="747DD162">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万元</w:t>
            </w:r>
          </w:p>
        </w:tc>
        <w:tc>
          <w:tcPr>
            <w:tcW w:w="1125" w:type="dxa"/>
            <w:tcBorders/>
            <w:vAlign w:val="center"/>
          </w:tcPr>
          <w:p w14:paraId="CCEAE2E4">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Y≥20000</w:t>
            </w:r>
          </w:p>
        </w:tc>
        <w:tc>
          <w:tcPr>
            <w:tcW w:w="1701" w:type="dxa"/>
            <w:tcBorders/>
            <w:vAlign w:val="center"/>
          </w:tcPr>
          <w:p w14:paraId="6C22FE3A">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500≤Y＜20000</w:t>
            </w:r>
          </w:p>
        </w:tc>
        <w:tc>
          <w:tcPr>
            <w:tcW w:w="1426" w:type="dxa"/>
            <w:tcBorders/>
            <w:vAlign w:val="center"/>
          </w:tcPr>
          <w:p w14:paraId="33871913">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50≤Y＜500</w:t>
            </w:r>
          </w:p>
        </w:tc>
        <w:tc>
          <w:tcPr>
            <w:tcW w:w="992" w:type="dxa"/>
            <w:tcBorders/>
            <w:vAlign w:val="center"/>
          </w:tcPr>
          <w:p w14:paraId="5AF534E3">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Y＜50</w:t>
            </w:r>
          </w:p>
        </w:tc>
      </w:tr>
      <w:tr w14:paraId="AB04FA1B">
        <w:tblPrEx/>
        <w:trPr>
          <w:trHeight w:val="397" w:hRule="exact"/>
          <w:jc w:val="center"/>
        </w:trPr>
        <w:tc>
          <w:tcPr>
            <w:tcW w:w="2113" w:type="dxa"/>
            <w:vMerge w:val="restart"/>
            <w:tcBorders/>
            <w:vAlign w:val="center"/>
          </w:tcPr>
          <w:p w14:paraId="E1E6D4F8">
            <w:pPr>
              <w:pStyle w:val="style0"/>
              <w:widowControl/>
              <w:spacing w:lineRule="exact" w:line="440"/>
              <w:jc w:val="left"/>
              <w:rPr>
                <w:rFonts w:ascii="宋体" w:hAnsi="宋体" w:hint="eastAsia"/>
                <w:color w:val="000000"/>
                <w:kern w:val="0"/>
                <w:sz w:val="18"/>
                <w:szCs w:val="18"/>
              </w:rPr>
            </w:pPr>
            <w:r>
              <w:rPr>
                <w:rFonts w:ascii="宋体" w:hAnsi="宋体" w:hint="eastAsia"/>
                <w:color w:val="000000"/>
                <w:kern w:val="0"/>
                <w:sz w:val="18"/>
                <w:szCs w:val="18"/>
              </w:rPr>
              <w:t>工业 *</w:t>
            </w:r>
          </w:p>
        </w:tc>
        <w:tc>
          <w:tcPr>
            <w:tcW w:w="1369" w:type="dxa"/>
            <w:tcBorders/>
            <w:vAlign w:val="center"/>
          </w:tcPr>
          <w:p w14:paraId="7CD119B1">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从业人员(X)</w:t>
            </w:r>
          </w:p>
        </w:tc>
        <w:tc>
          <w:tcPr>
            <w:tcW w:w="709" w:type="dxa"/>
            <w:tcBorders/>
            <w:vAlign w:val="center"/>
          </w:tcPr>
          <w:p w14:paraId="7BC0F237">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人</w:t>
            </w:r>
          </w:p>
        </w:tc>
        <w:tc>
          <w:tcPr>
            <w:tcW w:w="1125" w:type="dxa"/>
            <w:tcBorders/>
            <w:vAlign w:val="center"/>
          </w:tcPr>
          <w:p w14:paraId="E6F47D3D">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X≥1000</w:t>
            </w:r>
          </w:p>
        </w:tc>
        <w:tc>
          <w:tcPr>
            <w:tcW w:w="1701" w:type="dxa"/>
            <w:tcBorders/>
            <w:vAlign w:val="center"/>
          </w:tcPr>
          <w:p w14:paraId="56AE878F">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300≤X＜1000</w:t>
            </w:r>
          </w:p>
        </w:tc>
        <w:tc>
          <w:tcPr>
            <w:tcW w:w="1426" w:type="dxa"/>
            <w:tcBorders/>
            <w:vAlign w:val="center"/>
          </w:tcPr>
          <w:p w14:paraId="CEB659D8">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20≤X＜300</w:t>
            </w:r>
          </w:p>
        </w:tc>
        <w:tc>
          <w:tcPr>
            <w:tcW w:w="992" w:type="dxa"/>
            <w:tcBorders/>
            <w:vAlign w:val="center"/>
          </w:tcPr>
          <w:p w14:paraId="E2DDE859">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X＜20</w:t>
            </w:r>
          </w:p>
        </w:tc>
      </w:tr>
      <w:tr w14:paraId="1B7E9FBF">
        <w:tblPrEx/>
        <w:trPr>
          <w:trHeight w:val="397" w:hRule="exact"/>
          <w:jc w:val="center"/>
        </w:trPr>
        <w:tc>
          <w:tcPr>
            <w:tcW w:w="2113" w:type="dxa"/>
            <w:vMerge w:val="continue"/>
            <w:tcBorders/>
            <w:vAlign w:val="center"/>
          </w:tcPr>
          <w:p w14:paraId="ADAC828C">
            <w:pPr>
              <w:pStyle w:val="style0"/>
              <w:widowControl/>
              <w:spacing w:lineRule="exact" w:line="440"/>
              <w:jc w:val="left"/>
              <w:rPr>
                <w:rFonts w:ascii="宋体" w:hAnsi="宋体" w:hint="eastAsia"/>
                <w:color w:val="000000"/>
                <w:kern w:val="0"/>
                <w:sz w:val="18"/>
                <w:szCs w:val="18"/>
              </w:rPr>
            </w:pPr>
          </w:p>
        </w:tc>
        <w:tc>
          <w:tcPr>
            <w:tcW w:w="1369" w:type="dxa"/>
            <w:tcBorders/>
            <w:vAlign w:val="center"/>
          </w:tcPr>
          <w:p w14:paraId="A760310D">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营业收入(Y)</w:t>
            </w:r>
          </w:p>
        </w:tc>
        <w:tc>
          <w:tcPr>
            <w:tcW w:w="709" w:type="dxa"/>
            <w:tcBorders/>
            <w:vAlign w:val="center"/>
          </w:tcPr>
          <w:p w14:paraId="102CDAF0">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万元</w:t>
            </w:r>
          </w:p>
        </w:tc>
        <w:tc>
          <w:tcPr>
            <w:tcW w:w="1125" w:type="dxa"/>
            <w:tcBorders/>
            <w:vAlign w:val="center"/>
          </w:tcPr>
          <w:p w14:paraId="8EAB223C">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Y≥40000</w:t>
            </w:r>
          </w:p>
        </w:tc>
        <w:tc>
          <w:tcPr>
            <w:tcW w:w="1701" w:type="dxa"/>
            <w:tcBorders/>
            <w:vAlign w:val="center"/>
          </w:tcPr>
          <w:p w14:paraId="835C3CE9">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2000≤Y＜40000</w:t>
            </w:r>
          </w:p>
        </w:tc>
        <w:tc>
          <w:tcPr>
            <w:tcW w:w="1426" w:type="dxa"/>
            <w:tcBorders/>
            <w:vAlign w:val="center"/>
          </w:tcPr>
          <w:p w14:paraId="6F05F232">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300≤Y＜2000</w:t>
            </w:r>
          </w:p>
        </w:tc>
        <w:tc>
          <w:tcPr>
            <w:tcW w:w="992" w:type="dxa"/>
            <w:tcBorders/>
            <w:vAlign w:val="center"/>
          </w:tcPr>
          <w:p w14:paraId="73D7E850">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Y＜300</w:t>
            </w:r>
          </w:p>
        </w:tc>
      </w:tr>
      <w:tr w14:paraId="BF77CE7A">
        <w:tblPrEx/>
        <w:trPr>
          <w:trHeight w:val="397" w:hRule="exact"/>
          <w:jc w:val="center"/>
        </w:trPr>
        <w:tc>
          <w:tcPr>
            <w:tcW w:w="2113" w:type="dxa"/>
            <w:vMerge w:val="restart"/>
            <w:tcBorders/>
            <w:vAlign w:val="center"/>
          </w:tcPr>
          <w:p w14:paraId="664EDB30">
            <w:pPr>
              <w:pStyle w:val="style0"/>
              <w:widowControl/>
              <w:spacing w:lineRule="exact" w:line="440"/>
              <w:jc w:val="left"/>
              <w:rPr>
                <w:rFonts w:ascii="宋体" w:hAnsi="宋体" w:hint="eastAsia"/>
                <w:color w:val="000000"/>
                <w:kern w:val="0"/>
                <w:sz w:val="18"/>
                <w:szCs w:val="18"/>
              </w:rPr>
            </w:pPr>
            <w:r>
              <w:rPr>
                <w:rFonts w:ascii="宋体" w:hAnsi="宋体" w:hint="eastAsia"/>
                <w:color w:val="000000"/>
                <w:kern w:val="0"/>
                <w:sz w:val="18"/>
                <w:szCs w:val="18"/>
              </w:rPr>
              <w:t>建筑业</w:t>
            </w:r>
          </w:p>
        </w:tc>
        <w:tc>
          <w:tcPr>
            <w:tcW w:w="1369" w:type="dxa"/>
            <w:tcBorders/>
            <w:vAlign w:val="center"/>
          </w:tcPr>
          <w:p w14:paraId="9A215341">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营业收入(Y)</w:t>
            </w:r>
          </w:p>
        </w:tc>
        <w:tc>
          <w:tcPr>
            <w:tcW w:w="709" w:type="dxa"/>
            <w:tcBorders/>
            <w:vAlign w:val="center"/>
          </w:tcPr>
          <w:p w14:paraId="3F85282F">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万元</w:t>
            </w:r>
          </w:p>
        </w:tc>
        <w:tc>
          <w:tcPr>
            <w:tcW w:w="1125" w:type="dxa"/>
            <w:tcBorders/>
            <w:vAlign w:val="center"/>
          </w:tcPr>
          <w:p w14:paraId="D9378CEE">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Y≥80000</w:t>
            </w:r>
          </w:p>
        </w:tc>
        <w:tc>
          <w:tcPr>
            <w:tcW w:w="1701" w:type="dxa"/>
            <w:tcBorders/>
            <w:vAlign w:val="center"/>
          </w:tcPr>
          <w:p w14:paraId="F85B522A">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6000≤Y＜80000</w:t>
            </w:r>
          </w:p>
        </w:tc>
        <w:tc>
          <w:tcPr>
            <w:tcW w:w="1426" w:type="dxa"/>
            <w:tcBorders/>
            <w:vAlign w:val="center"/>
          </w:tcPr>
          <w:p w14:paraId="0DE1E958">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300≤Y＜6000</w:t>
            </w:r>
          </w:p>
        </w:tc>
        <w:tc>
          <w:tcPr>
            <w:tcW w:w="992" w:type="dxa"/>
            <w:tcBorders/>
            <w:vAlign w:val="center"/>
          </w:tcPr>
          <w:p w14:paraId="BE7995F9">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Y＜300</w:t>
            </w:r>
          </w:p>
        </w:tc>
      </w:tr>
      <w:tr w14:paraId="0CB0736E">
        <w:tblPrEx/>
        <w:trPr>
          <w:trHeight w:val="397" w:hRule="exact"/>
          <w:jc w:val="center"/>
        </w:trPr>
        <w:tc>
          <w:tcPr>
            <w:tcW w:w="2113" w:type="dxa"/>
            <w:vMerge w:val="continue"/>
            <w:tcBorders/>
            <w:vAlign w:val="center"/>
          </w:tcPr>
          <w:p w14:paraId="52EDD80A">
            <w:pPr>
              <w:pStyle w:val="style0"/>
              <w:widowControl/>
              <w:spacing w:lineRule="exact" w:line="440"/>
              <w:jc w:val="left"/>
              <w:rPr>
                <w:rFonts w:ascii="宋体" w:hAnsi="宋体" w:hint="eastAsia"/>
                <w:color w:val="000000"/>
                <w:kern w:val="0"/>
                <w:sz w:val="18"/>
                <w:szCs w:val="18"/>
              </w:rPr>
            </w:pPr>
          </w:p>
        </w:tc>
        <w:tc>
          <w:tcPr>
            <w:tcW w:w="1369" w:type="dxa"/>
            <w:tcBorders/>
            <w:vAlign w:val="center"/>
          </w:tcPr>
          <w:p w14:paraId="D88E8ECD">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资产总额(Z)</w:t>
            </w:r>
          </w:p>
        </w:tc>
        <w:tc>
          <w:tcPr>
            <w:tcW w:w="709" w:type="dxa"/>
            <w:tcBorders/>
            <w:vAlign w:val="center"/>
          </w:tcPr>
          <w:p w14:paraId="9099BAA5">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万元</w:t>
            </w:r>
          </w:p>
        </w:tc>
        <w:tc>
          <w:tcPr>
            <w:tcW w:w="1125" w:type="dxa"/>
            <w:tcBorders/>
            <w:vAlign w:val="center"/>
          </w:tcPr>
          <w:p w14:paraId="09FCA183">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Z≥80000</w:t>
            </w:r>
          </w:p>
        </w:tc>
        <w:tc>
          <w:tcPr>
            <w:tcW w:w="1701" w:type="dxa"/>
            <w:tcBorders/>
            <w:vAlign w:val="center"/>
          </w:tcPr>
          <w:p w14:paraId="5E06134F">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5000≤Z＜80000</w:t>
            </w:r>
          </w:p>
        </w:tc>
        <w:tc>
          <w:tcPr>
            <w:tcW w:w="1426" w:type="dxa"/>
            <w:tcBorders/>
            <w:vAlign w:val="center"/>
          </w:tcPr>
          <w:p w14:paraId="39D6997B">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300≤Z＜5000</w:t>
            </w:r>
          </w:p>
        </w:tc>
        <w:tc>
          <w:tcPr>
            <w:tcW w:w="992" w:type="dxa"/>
            <w:tcBorders/>
            <w:vAlign w:val="center"/>
          </w:tcPr>
          <w:p w14:paraId="A0F7C8D9">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Z＜300</w:t>
            </w:r>
          </w:p>
        </w:tc>
      </w:tr>
      <w:tr w14:paraId="A5012582">
        <w:tblPrEx/>
        <w:trPr>
          <w:trHeight w:val="397" w:hRule="exact"/>
          <w:jc w:val="center"/>
        </w:trPr>
        <w:tc>
          <w:tcPr>
            <w:tcW w:w="2113" w:type="dxa"/>
            <w:vMerge w:val="restart"/>
            <w:tcBorders/>
            <w:vAlign w:val="center"/>
          </w:tcPr>
          <w:p w14:paraId="1C2C4B28">
            <w:pPr>
              <w:pStyle w:val="style0"/>
              <w:widowControl/>
              <w:spacing w:lineRule="exact" w:line="440"/>
              <w:jc w:val="left"/>
              <w:rPr>
                <w:rFonts w:ascii="宋体" w:hAnsi="宋体" w:hint="eastAsia"/>
                <w:color w:val="000000"/>
                <w:kern w:val="0"/>
                <w:sz w:val="18"/>
                <w:szCs w:val="18"/>
              </w:rPr>
            </w:pPr>
            <w:r>
              <w:rPr>
                <w:rFonts w:ascii="宋体" w:hAnsi="宋体" w:hint="eastAsia"/>
                <w:color w:val="000000"/>
                <w:kern w:val="0"/>
                <w:sz w:val="18"/>
                <w:szCs w:val="18"/>
              </w:rPr>
              <w:t>批发业</w:t>
            </w:r>
          </w:p>
        </w:tc>
        <w:tc>
          <w:tcPr>
            <w:tcW w:w="1369" w:type="dxa"/>
            <w:tcBorders/>
            <w:vAlign w:val="center"/>
          </w:tcPr>
          <w:p w14:paraId="02FB5B09">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从业人员(X)</w:t>
            </w:r>
          </w:p>
        </w:tc>
        <w:tc>
          <w:tcPr>
            <w:tcW w:w="709" w:type="dxa"/>
            <w:tcBorders/>
            <w:vAlign w:val="center"/>
          </w:tcPr>
          <w:p w14:paraId="4D58F73A">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人</w:t>
            </w:r>
          </w:p>
        </w:tc>
        <w:tc>
          <w:tcPr>
            <w:tcW w:w="1125" w:type="dxa"/>
            <w:tcBorders/>
            <w:vAlign w:val="center"/>
          </w:tcPr>
          <w:p w14:paraId="D2BB3892">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X≥200</w:t>
            </w:r>
          </w:p>
        </w:tc>
        <w:tc>
          <w:tcPr>
            <w:tcW w:w="1701" w:type="dxa"/>
            <w:tcBorders/>
            <w:vAlign w:val="center"/>
          </w:tcPr>
          <w:p w14:paraId="489E3E8D">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20≤X＜200</w:t>
            </w:r>
          </w:p>
        </w:tc>
        <w:tc>
          <w:tcPr>
            <w:tcW w:w="1426" w:type="dxa"/>
            <w:tcBorders/>
            <w:vAlign w:val="center"/>
          </w:tcPr>
          <w:p w14:paraId="8791024A">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5≤X＜20</w:t>
            </w:r>
          </w:p>
        </w:tc>
        <w:tc>
          <w:tcPr>
            <w:tcW w:w="992" w:type="dxa"/>
            <w:tcBorders/>
            <w:vAlign w:val="center"/>
          </w:tcPr>
          <w:p w14:paraId="7CACF5B7">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X＜5</w:t>
            </w:r>
          </w:p>
        </w:tc>
      </w:tr>
      <w:tr w14:paraId="CC51C43E">
        <w:tblPrEx/>
        <w:trPr>
          <w:trHeight w:val="397" w:hRule="exact"/>
          <w:jc w:val="center"/>
        </w:trPr>
        <w:tc>
          <w:tcPr>
            <w:tcW w:w="2113" w:type="dxa"/>
            <w:vMerge w:val="continue"/>
            <w:tcBorders/>
            <w:vAlign w:val="center"/>
          </w:tcPr>
          <w:p w14:paraId="E616332C">
            <w:pPr>
              <w:pStyle w:val="style0"/>
              <w:widowControl/>
              <w:spacing w:lineRule="exact" w:line="440"/>
              <w:jc w:val="left"/>
              <w:rPr>
                <w:rFonts w:ascii="宋体" w:hAnsi="宋体" w:hint="eastAsia"/>
                <w:color w:val="000000"/>
                <w:kern w:val="0"/>
                <w:sz w:val="18"/>
                <w:szCs w:val="18"/>
              </w:rPr>
            </w:pPr>
          </w:p>
        </w:tc>
        <w:tc>
          <w:tcPr>
            <w:tcW w:w="1369" w:type="dxa"/>
            <w:tcBorders/>
            <w:vAlign w:val="center"/>
          </w:tcPr>
          <w:p w14:paraId="23EECBA7">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营业收入(Y)</w:t>
            </w:r>
          </w:p>
        </w:tc>
        <w:tc>
          <w:tcPr>
            <w:tcW w:w="709" w:type="dxa"/>
            <w:tcBorders/>
            <w:vAlign w:val="center"/>
          </w:tcPr>
          <w:p w14:paraId="F29CE0AE">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万元</w:t>
            </w:r>
          </w:p>
        </w:tc>
        <w:tc>
          <w:tcPr>
            <w:tcW w:w="1125" w:type="dxa"/>
            <w:tcBorders/>
            <w:vAlign w:val="center"/>
          </w:tcPr>
          <w:p w14:paraId="AEBB421E">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Y≥40000</w:t>
            </w:r>
          </w:p>
        </w:tc>
        <w:tc>
          <w:tcPr>
            <w:tcW w:w="1701" w:type="dxa"/>
            <w:tcBorders/>
            <w:vAlign w:val="center"/>
          </w:tcPr>
          <w:p w14:paraId="CA29D427">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5000≤Y＜40000</w:t>
            </w:r>
          </w:p>
        </w:tc>
        <w:tc>
          <w:tcPr>
            <w:tcW w:w="1426" w:type="dxa"/>
            <w:tcBorders/>
            <w:vAlign w:val="center"/>
          </w:tcPr>
          <w:p w14:paraId="1AF2193A">
            <w:pPr>
              <w:pStyle w:val="style0"/>
              <w:widowControl/>
              <w:spacing w:lineRule="exact" w:line="440"/>
              <w:ind w:left="-1" w:leftChars="-1" w:hanging="1"/>
              <w:jc w:val="center"/>
              <w:rPr>
                <w:rFonts w:ascii="宋体" w:hAnsi="宋体" w:hint="eastAsia"/>
                <w:color w:val="000000"/>
                <w:kern w:val="0"/>
                <w:sz w:val="18"/>
                <w:szCs w:val="18"/>
              </w:rPr>
            </w:pPr>
            <w:r>
              <w:rPr>
                <w:rFonts w:ascii="宋体" w:hAnsi="宋体" w:hint="eastAsia"/>
                <w:color w:val="000000"/>
                <w:kern w:val="0"/>
                <w:sz w:val="18"/>
                <w:szCs w:val="18"/>
              </w:rPr>
              <w:t>1000≤Y＜5000</w:t>
            </w:r>
          </w:p>
        </w:tc>
        <w:tc>
          <w:tcPr>
            <w:tcW w:w="992" w:type="dxa"/>
            <w:tcBorders/>
            <w:vAlign w:val="center"/>
          </w:tcPr>
          <w:p w14:paraId="FD881DC9">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Y＜1000</w:t>
            </w:r>
          </w:p>
        </w:tc>
      </w:tr>
      <w:tr w14:paraId="79830172">
        <w:tblPrEx/>
        <w:trPr>
          <w:trHeight w:val="397" w:hRule="exact"/>
          <w:jc w:val="center"/>
        </w:trPr>
        <w:tc>
          <w:tcPr>
            <w:tcW w:w="2113" w:type="dxa"/>
            <w:vMerge w:val="restart"/>
            <w:tcBorders/>
            <w:vAlign w:val="center"/>
          </w:tcPr>
          <w:p w14:paraId="03915C76">
            <w:pPr>
              <w:pStyle w:val="style0"/>
              <w:widowControl/>
              <w:spacing w:lineRule="exact" w:line="440"/>
              <w:jc w:val="left"/>
              <w:rPr>
                <w:rFonts w:ascii="宋体" w:hAnsi="宋体" w:hint="eastAsia"/>
                <w:color w:val="000000"/>
                <w:kern w:val="0"/>
                <w:sz w:val="18"/>
                <w:szCs w:val="18"/>
              </w:rPr>
            </w:pPr>
            <w:r>
              <w:rPr>
                <w:rFonts w:ascii="宋体" w:hAnsi="宋体" w:hint="eastAsia"/>
                <w:color w:val="000000"/>
                <w:kern w:val="0"/>
                <w:sz w:val="18"/>
                <w:szCs w:val="18"/>
              </w:rPr>
              <w:t>零售业</w:t>
            </w:r>
          </w:p>
        </w:tc>
        <w:tc>
          <w:tcPr>
            <w:tcW w:w="1369" w:type="dxa"/>
            <w:tcBorders/>
            <w:vAlign w:val="center"/>
          </w:tcPr>
          <w:p w14:paraId="E87D4BBD">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从业人员(X)</w:t>
            </w:r>
          </w:p>
        </w:tc>
        <w:tc>
          <w:tcPr>
            <w:tcW w:w="709" w:type="dxa"/>
            <w:tcBorders/>
            <w:vAlign w:val="center"/>
          </w:tcPr>
          <w:p w14:paraId="A4E41F54">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人</w:t>
            </w:r>
          </w:p>
        </w:tc>
        <w:tc>
          <w:tcPr>
            <w:tcW w:w="1125" w:type="dxa"/>
            <w:tcBorders/>
            <w:vAlign w:val="center"/>
          </w:tcPr>
          <w:p w14:paraId="6BCF75E3">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X≥300</w:t>
            </w:r>
          </w:p>
        </w:tc>
        <w:tc>
          <w:tcPr>
            <w:tcW w:w="1701" w:type="dxa"/>
            <w:tcBorders/>
            <w:vAlign w:val="center"/>
          </w:tcPr>
          <w:p w14:paraId="34501513">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50≤X＜300</w:t>
            </w:r>
          </w:p>
        </w:tc>
        <w:tc>
          <w:tcPr>
            <w:tcW w:w="1426" w:type="dxa"/>
            <w:tcBorders/>
            <w:vAlign w:val="center"/>
          </w:tcPr>
          <w:p w14:paraId="78EA7CFA">
            <w:pPr>
              <w:pStyle w:val="style0"/>
              <w:widowControl/>
              <w:spacing w:lineRule="exact" w:line="440"/>
              <w:ind w:left="-1" w:leftChars="-1" w:hanging="1"/>
              <w:jc w:val="center"/>
              <w:rPr>
                <w:rFonts w:ascii="宋体" w:hAnsi="宋体" w:hint="eastAsia"/>
                <w:color w:val="000000"/>
                <w:kern w:val="0"/>
                <w:sz w:val="18"/>
                <w:szCs w:val="18"/>
              </w:rPr>
            </w:pPr>
            <w:r>
              <w:rPr>
                <w:rFonts w:ascii="宋体" w:hAnsi="宋体" w:hint="eastAsia"/>
                <w:color w:val="000000"/>
                <w:kern w:val="0"/>
                <w:sz w:val="18"/>
                <w:szCs w:val="18"/>
              </w:rPr>
              <w:t xml:space="preserve">10≤X＜50 </w:t>
            </w:r>
          </w:p>
        </w:tc>
        <w:tc>
          <w:tcPr>
            <w:tcW w:w="992" w:type="dxa"/>
            <w:tcBorders/>
            <w:vAlign w:val="center"/>
          </w:tcPr>
          <w:p w14:paraId="4F6EF447">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X＜10</w:t>
            </w:r>
          </w:p>
        </w:tc>
      </w:tr>
      <w:tr w14:paraId="06417115">
        <w:tblPrEx/>
        <w:trPr>
          <w:trHeight w:val="397" w:hRule="exact"/>
          <w:jc w:val="center"/>
        </w:trPr>
        <w:tc>
          <w:tcPr>
            <w:tcW w:w="2113" w:type="dxa"/>
            <w:vMerge w:val="continue"/>
            <w:tcBorders/>
            <w:vAlign w:val="center"/>
          </w:tcPr>
          <w:p w14:paraId="23F5F2E0">
            <w:pPr>
              <w:pStyle w:val="style0"/>
              <w:widowControl/>
              <w:spacing w:lineRule="exact" w:line="440"/>
              <w:jc w:val="left"/>
              <w:rPr>
                <w:rFonts w:ascii="宋体" w:hAnsi="宋体" w:hint="eastAsia"/>
                <w:color w:val="000000"/>
                <w:kern w:val="0"/>
                <w:sz w:val="18"/>
                <w:szCs w:val="18"/>
              </w:rPr>
            </w:pPr>
          </w:p>
        </w:tc>
        <w:tc>
          <w:tcPr>
            <w:tcW w:w="1369" w:type="dxa"/>
            <w:tcBorders/>
            <w:vAlign w:val="center"/>
          </w:tcPr>
          <w:p w14:paraId="EFCD2797">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营业收入(Y)</w:t>
            </w:r>
          </w:p>
        </w:tc>
        <w:tc>
          <w:tcPr>
            <w:tcW w:w="709" w:type="dxa"/>
            <w:tcBorders/>
            <w:vAlign w:val="center"/>
          </w:tcPr>
          <w:p w14:paraId="565619C1">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万元</w:t>
            </w:r>
          </w:p>
        </w:tc>
        <w:tc>
          <w:tcPr>
            <w:tcW w:w="1125" w:type="dxa"/>
            <w:tcBorders/>
            <w:vAlign w:val="center"/>
          </w:tcPr>
          <w:p w14:paraId="1879AAEE">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Y≥20000</w:t>
            </w:r>
          </w:p>
        </w:tc>
        <w:tc>
          <w:tcPr>
            <w:tcW w:w="1701" w:type="dxa"/>
            <w:tcBorders/>
            <w:vAlign w:val="center"/>
          </w:tcPr>
          <w:p w14:paraId="66DBF861">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500≤Y＜20000</w:t>
            </w:r>
          </w:p>
        </w:tc>
        <w:tc>
          <w:tcPr>
            <w:tcW w:w="1426" w:type="dxa"/>
            <w:tcBorders/>
            <w:vAlign w:val="center"/>
          </w:tcPr>
          <w:p w14:paraId="43E29013">
            <w:pPr>
              <w:pStyle w:val="style0"/>
              <w:widowControl/>
              <w:spacing w:lineRule="exact" w:line="440"/>
              <w:ind w:left="-1" w:leftChars="-1" w:hanging="1"/>
              <w:jc w:val="center"/>
              <w:rPr>
                <w:rFonts w:ascii="宋体" w:hAnsi="宋体" w:hint="eastAsia"/>
                <w:color w:val="000000"/>
                <w:kern w:val="0"/>
                <w:sz w:val="18"/>
                <w:szCs w:val="18"/>
              </w:rPr>
            </w:pPr>
            <w:r>
              <w:rPr>
                <w:rFonts w:ascii="宋体" w:hAnsi="宋体" w:hint="eastAsia"/>
                <w:color w:val="000000"/>
                <w:kern w:val="0"/>
                <w:sz w:val="18"/>
                <w:szCs w:val="18"/>
              </w:rPr>
              <w:t>100≤Y＜500</w:t>
            </w:r>
          </w:p>
        </w:tc>
        <w:tc>
          <w:tcPr>
            <w:tcW w:w="992" w:type="dxa"/>
            <w:tcBorders/>
            <w:vAlign w:val="center"/>
          </w:tcPr>
          <w:p w14:paraId="B5E36C10">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Y＜100</w:t>
            </w:r>
          </w:p>
        </w:tc>
      </w:tr>
      <w:tr w14:paraId="65DE1BF2">
        <w:tblPrEx/>
        <w:trPr>
          <w:trHeight w:val="397" w:hRule="exact"/>
          <w:jc w:val="center"/>
        </w:trPr>
        <w:tc>
          <w:tcPr>
            <w:tcW w:w="2113" w:type="dxa"/>
            <w:vMerge w:val="restart"/>
            <w:tcBorders/>
            <w:vAlign w:val="center"/>
          </w:tcPr>
          <w:p w14:paraId="72D84487">
            <w:pPr>
              <w:pStyle w:val="style0"/>
              <w:widowControl/>
              <w:spacing w:lineRule="exact" w:line="440"/>
              <w:jc w:val="left"/>
              <w:rPr>
                <w:rFonts w:ascii="宋体" w:hAnsi="宋体" w:hint="eastAsia"/>
                <w:color w:val="000000"/>
                <w:kern w:val="0"/>
                <w:sz w:val="18"/>
                <w:szCs w:val="18"/>
              </w:rPr>
            </w:pPr>
            <w:r>
              <w:rPr>
                <w:rFonts w:ascii="宋体" w:hAnsi="宋体" w:hint="eastAsia"/>
                <w:color w:val="000000"/>
                <w:kern w:val="0"/>
                <w:sz w:val="18"/>
                <w:szCs w:val="18"/>
              </w:rPr>
              <w:t>交通运输业 *</w:t>
            </w:r>
          </w:p>
        </w:tc>
        <w:tc>
          <w:tcPr>
            <w:tcW w:w="1369" w:type="dxa"/>
            <w:tcBorders/>
            <w:vAlign w:val="center"/>
          </w:tcPr>
          <w:p w14:paraId="AE4045FC">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从业人员(X)</w:t>
            </w:r>
          </w:p>
        </w:tc>
        <w:tc>
          <w:tcPr>
            <w:tcW w:w="709" w:type="dxa"/>
            <w:tcBorders/>
            <w:vAlign w:val="center"/>
          </w:tcPr>
          <w:p w14:paraId="91E4F1B0">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人</w:t>
            </w:r>
          </w:p>
        </w:tc>
        <w:tc>
          <w:tcPr>
            <w:tcW w:w="1125" w:type="dxa"/>
            <w:tcBorders/>
            <w:vAlign w:val="center"/>
          </w:tcPr>
          <w:p w14:paraId="4A9D96EB">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X≥1000</w:t>
            </w:r>
          </w:p>
        </w:tc>
        <w:tc>
          <w:tcPr>
            <w:tcW w:w="1701" w:type="dxa"/>
            <w:tcBorders/>
            <w:vAlign w:val="center"/>
          </w:tcPr>
          <w:p w14:paraId="8B6BA60E">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300≤X＜1000</w:t>
            </w:r>
          </w:p>
        </w:tc>
        <w:tc>
          <w:tcPr>
            <w:tcW w:w="1426" w:type="dxa"/>
            <w:tcBorders/>
            <w:vAlign w:val="center"/>
          </w:tcPr>
          <w:p w14:paraId="6F8DB409">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20≤X＜300</w:t>
            </w:r>
          </w:p>
        </w:tc>
        <w:tc>
          <w:tcPr>
            <w:tcW w:w="992" w:type="dxa"/>
            <w:tcBorders/>
            <w:vAlign w:val="center"/>
          </w:tcPr>
          <w:p w14:paraId="7B783864">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X＜20</w:t>
            </w:r>
          </w:p>
        </w:tc>
      </w:tr>
      <w:tr w14:paraId="3EF93BB8">
        <w:tblPrEx/>
        <w:trPr>
          <w:trHeight w:val="397" w:hRule="exact"/>
          <w:jc w:val="center"/>
        </w:trPr>
        <w:tc>
          <w:tcPr>
            <w:tcW w:w="2113" w:type="dxa"/>
            <w:vMerge w:val="continue"/>
            <w:tcBorders/>
            <w:vAlign w:val="center"/>
          </w:tcPr>
          <w:p w14:paraId="FA4639DA">
            <w:pPr>
              <w:pStyle w:val="style0"/>
              <w:widowControl/>
              <w:spacing w:lineRule="exact" w:line="440"/>
              <w:jc w:val="left"/>
              <w:rPr>
                <w:rFonts w:ascii="宋体" w:hAnsi="宋体" w:hint="eastAsia"/>
                <w:color w:val="000000"/>
                <w:kern w:val="0"/>
                <w:sz w:val="18"/>
                <w:szCs w:val="18"/>
              </w:rPr>
            </w:pPr>
          </w:p>
        </w:tc>
        <w:tc>
          <w:tcPr>
            <w:tcW w:w="1369" w:type="dxa"/>
            <w:tcBorders/>
            <w:vAlign w:val="center"/>
          </w:tcPr>
          <w:p w14:paraId="BE03E0E4">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营业收入(Y)</w:t>
            </w:r>
          </w:p>
        </w:tc>
        <w:tc>
          <w:tcPr>
            <w:tcW w:w="709" w:type="dxa"/>
            <w:tcBorders/>
            <w:vAlign w:val="center"/>
          </w:tcPr>
          <w:p w14:paraId="F84DBF0C">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万元</w:t>
            </w:r>
          </w:p>
        </w:tc>
        <w:tc>
          <w:tcPr>
            <w:tcW w:w="1125" w:type="dxa"/>
            <w:tcBorders/>
            <w:vAlign w:val="center"/>
          </w:tcPr>
          <w:p w14:paraId="4EDE6756">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Y≥30000</w:t>
            </w:r>
          </w:p>
        </w:tc>
        <w:tc>
          <w:tcPr>
            <w:tcW w:w="1701" w:type="dxa"/>
            <w:tcBorders/>
            <w:vAlign w:val="center"/>
          </w:tcPr>
          <w:p w14:paraId="237D85A9">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3000≤Y＜30000</w:t>
            </w:r>
          </w:p>
        </w:tc>
        <w:tc>
          <w:tcPr>
            <w:tcW w:w="1426" w:type="dxa"/>
            <w:tcBorders/>
            <w:vAlign w:val="center"/>
          </w:tcPr>
          <w:p w14:paraId="482FBCAD">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200≤Y＜3000</w:t>
            </w:r>
          </w:p>
        </w:tc>
        <w:tc>
          <w:tcPr>
            <w:tcW w:w="992" w:type="dxa"/>
            <w:tcBorders/>
            <w:vAlign w:val="center"/>
          </w:tcPr>
          <w:p w14:paraId="43DA3D8E">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Y＜200</w:t>
            </w:r>
          </w:p>
        </w:tc>
      </w:tr>
      <w:tr w14:paraId="400FE38E">
        <w:tblPrEx/>
        <w:trPr>
          <w:trHeight w:val="397" w:hRule="exact"/>
          <w:jc w:val="center"/>
        </w:trPr>
        <w:tc>
          <w:tcPr>
            <w:tcW w:w="2113" w:type="dxa"/>
            <w:vMerge w:val="restart"/>
            <w:tcBorders/>
            <w:vAlign w:val="center"/>
          </w:tcPr>
          <w:p w14:paraId="6D640F05">
            <w:pPr>
              <w:pStyle w:val="style0"/>
              <w:widowControl/>
              <w:spacing w:lineRule="exact" w:line="440"/>
              <w:jc w:val="left"/>
              <w:rPr>
                <w:rFonts w:ascii="宋体" w:hAnsi="宋体" w:hint="eastAsia"/>
                <w:color w:val="000000"/>
                <w:kern w:val="0"/>
                <w:sz w:val="18"/>
                <w:szCs w:val="18"/>
              </w:rPr>
            </w:pPr>
            <w:r>
              <w:rPr>
                <w:rFonts w:ascii="宋体" w:hAnsi="宋体" w:hint="eastAsia"/>
                <w:color w:val="000000"/>
                <w:kern w:val="0"/>
                <w:sz w:val="18"/>
                <w:szCs w:val="18"/>
              </w:rPr>
              <w:t>仓储业*</w:t>
            </w:r>
          </w:p>
        </w:tc>
        <w:tc>
          <w:tcPr>
            <w:tcW w:w="1369" w:type="dxa"/>
            <w:tcBorders/>
            <w:vAlign w:val="center"/>
          </w:tcPr>
          <w:p w14:paraId="8FDBB7F3">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从业人员(X)</w:t>
            </w:r>
          </w:p>
        </w:tc>
        <w:tc>
          <w:tcPr>
            <w:tcW w:w="709" w:type="dxa"/>
            <w:tcBorders/>
            <w:vAlign w:val="center"/>
          </w:tcPr>
          <w:p w14:paraId="BE646ACE">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人</w:t>
            </w:r>
          </w:p>
        </w:tc>
        <w:tc>
          <w:tcPr>
            <w:tcW w:w="1125" w:type="dxa"/>
            <w:tcBorders/>
            <w:vAlign w:val="center"/>
          </w:tcPr>
          <w:p w14:paraId="E9B9FCFD">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X≥200</w:t>
            </w:r>
          </w:p>
        </w:tc>
        <w:tc>
          <w:tcPr>
            <w:tcW w:w="1701" w:type="dxa"/>
            <w:tcBorders/>
            <w:vAlign w:val="center"/>
          </w:tcPr>
          <w:p w14:paraId="36B2EF6B">
            <w:pPr>
              <w:pStyle w:val="style0"/>
              <w:widowControl/>
              <w:spacing w:lineRule="exact" w:line="440"/>
              <w:ind w:left="1" w:leftChars="-51" w:hanging="108" w:hangingChars="60"/>
              <w:jc w:val="center"/>
              <w:rPr>
                <w:rFonts w:ascii="宋体" w:hAnsi="宋体" w:hint="eastAsia"/>
                <w:color w:val="000000"/>
                <w:kern w:val="0"/>
                <w:sz w:val="18"/>
                <w:szCs w:val="18"/>
              </w:rPr>
            </w:pPr>
            <w:r>
              <w:rPr>
                <w:rFonts w:ascii="宋体" w:hAnsi="宋体" w:hint="eastAsia"/>
                <w:color w:val="000000"/>
                <w:kern w:val="0"/>
                <w:sz w:val="18"/>
                <w:szCs w:val="18"/>
              </w:rPr>
              <w:t>100≤X＜200</w:t>
            </w:r>
          </w:p>
        </w:tc>
        <w:tc>
          <w:tcPr>
            <w:tcW w:w="1426" w:type="dxa"/>
            <w:tcBorders/>
            <w:vAlign w:val="center"/>
          </w:tcPr>
          <w:p w14:paraId="DE2B9404">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20≤X＜100</w:t>
            </w:r>
          </w:p>
        </w:tc>
        <w:tc>
          <w:tcPr>
            <w:tcW w:w="992" w:type="dxa"/>
            <w:tcBorders/>
            <w:vAlign w:val="center"/>
          </w:tcPr>
          <w:p w14:paraId="7FF220C5">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X＜20</w:t>
            </w:r>
          </w:p>
        </w:tc>
      </w:tr>
      <w:tr w14:paraId="94AA173E">
        <w:tblPrEx/>
        <w:trPr>
          <w:trHeight w:val="397" w:hRule="exact"/>
          <w:jc w:val="center"/>
        </w:trPr>
        <w:tc>
          <w:tcPr>
            <w:tcW w:w="2113" w:type="dxa"/>
            <w:vMerge w:val="continue"/>
            <w:tcBorders/>
            <w:vAlign w:val="center"/>
          </w:tcPr>
          <w:p w14:paraId="FEA89101">
            <w:pPr>
              <w:pStyle w:val="style0"/>
              <w:widowControl/>
              <w:spacing w:lineRule="exact" w:line="440"/>
              <w:jc w:val="left"/>
              <w:rPr>
                <w:rFonts w:ascii="宋体" w:hAnsi="宋体" w:hint="eastAsia"/>
                <w:color w:val="000000"/>
                <w:kern w:val="0"/>
                <w:sz w:val="18"/>
                <w:szCs w:val="18"/>
              </w:rPr>
            </w:pPr>
          </w:p>
        </w:tc>
        <w:tc>
          <w:tcPr>
            <w:tcW w:w="1369" w:type="dxa"/>
            <w:tcBorders/>
            <w:vAlign w:val="center"/>
          </w:tcPr>
          <w:p w14:paraId="57EA0722">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营业收入(Y)</w:t>
            </w:r>
          </w:p>
        </w:tc>
        <w:tc>
          <w:tcPr>
            <w:tcW w:w="709" w:type="dxa"/>
            <w:tcBorders/>
            <w:vAlign w:val="center"/>
          </w:tcPr>
          <w:p w14:paraId="01CC2848">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万元</w:t>
            </w:r>
          </w:p>
        </w:tc>
        <w:tc>
          <w:tcPr>
            <w:tcW w:w="1125" w:type="dxa"/>
            <w:tcBorders/>
            <w:vAlign w:val="center"/>
          </w:tcPr>
          <w:p w14:paraId="3CEC5431">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Y≥30000</w:t>
            </w:r>
          </w:p>
        </w:tc>
        <w:tc>
          <w:tcPr>
            <w:tcW w:w="1701" w:type="dxa"/>
            <w:tcBorders/>
            <w:vAlign w:val="center"/>
          </w:tcPr>
          <w:p w14:paraId="EF7B3DEB">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1000≤Y＜30000</w:t>
            </w:r>
          </w:p>
        </w:tc>
        <w:tc>
          <w:tcPr>
            <w:tcW w:w="1426" w:type="dxa"/>
            <w:tcBorders/>
            <w:vAlign w:val="center"/>
          </w:tcPr>
          <w:p w14:paraId="91D986B5">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100≤Y＜1000</w:t>
            </w:r>
          </w:p>
        </w:tc>
        <w:tc>
          <w:tcPr>
            <w:tcW w:w="992" w:type="dxa"/>
            <w:tcBorders/>
            <w:vAlign w:val="center"/>
          </w:tcPr>
          <w:p w14:paraId="4BB7DBC4">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Y＜100</w:t>
            </w:r>
          </w:p>
        </w:tc>
      </w:tr>
      <w:tr w14:paraId="6F41FC93">
        <w:tblPrEx/>
        <w:trPr>
          <w:trHeight w:val="397" w:hRule="exact"/>
          <w:jc w:val="center"/>
        </w:trPr>
        <w:tc>
          <w:tcPr>
            <w:tcW w:w="2113" w:type="dxa"/>
            <w:vMerge w:val="restart"/>
            <w:tcBorders/>
            <w:vAlign w:val="center"/>
          </w:tcPr>
          <w:p w14:paraId="07E7CA4E">
            <w:pPr>
              <w:pStyle w:val="style0"/>
              <w:widowControl/>
              <w:spacing w:lineRule="exact" w:line="440"/>
              <w:jc w:val="left"/>
              <w:rPr>
                <w:rFonts w:ascii="宋体" w:hAnsi="宋体" w:hint="eastAsia"/>
                <w:color w:val="000000"/>
                <w:kern w:val="0"/>
                <w:sz w:val="18"/>
                <w:szCs w:val="18"/>
              </w:rPr>
            </w:pPr>
            <w:r>
              <w:rPr>
                <w:rFonts w:ascii="宋体" w:hAnsi="宋体" w:hint="eastAsia"/>
                <w:color w:val="000000"/>
                <w:kern w:val="0"/>
                <w:sz w:val="18"/>
                <w:szCs w:val="18"/>
              </w:rPr>
              <w:t>邮政业</w:t>
            </w:r>
          </w:p>
        </w:tc>
        <w:tc>
          <w:tcPr>
            <w:tcW w:w="1369" w:type="dxa"/>
            <w:tcBorders/>
            <w:vAlign w:val="center"/>
          </w:tcPr>
          <w:p w14:paraId="CCD835A1">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从业人员(X)</w:t>
            </w:r>
          </w:p>
        </w:tc>
        <w:tc>
          <w:tcPr>
            <w:tcW w:w="709" w:type="dxa"/>
            <w:tcBorders/>
            <w:vAlign w:val="center"/>
          </w:tcPr>
          <w:p w14:paraId="8B522F91">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人</w:t>
            </w:r>
          </w:p>
        </w:tc>
        <w:tc>
          <w:tcPr>
            <w:tcW w:w="1125" w:type="dxa"/>
            <w:tcBorders/>
            <w:vAlign w:val="center"/>
          </w:tcPr>
          <w:p w14:paraId="07396950">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X≥1000</w:t>
            </w:r>
          </w:p>
        </w:tc>
        <w:tc>
          <w:tcPr>
            <w:tcW w:w="1701" w:type="dxa"/>
            <w:tcBorders/>
            <w:vAlign w:val="center"/>
          </w:tcPr>
          <w:p w14:paraId="73761561">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300≤X＜1000</w:t>
            </w:r>
          </w:p>
        </w:tc>
        <w:tc>
          <w:tcPr>
            <w:tcW w:w="1426" w:type="dxa"/>
            <w:tcBorders/>
            <w:vAlign w:val="center"/>
          </w:tcPr>
          <w:p w14:paraId="8407E8CF">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20≤X＜300</w:t>
            </w:r>
          </w:p>
        </w:tc>
        <w:tc>
          <w:tcPr>
            <w:tcW w:w="992" w:type="dxa"/>
            <w:tcBorders/>
            <w:vAlign w:val="center"/>
          </w:tcPr>
          <w:p w14:paraId="31659243">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X＜20</w:t>
            </w:r>
          </w:p>
        </w:tc>
      </w:tr>
      <w:tr w14:paraId="FF2FDF50">
        <w:tblPrEx/>
        <w:trPr>
          <w:trHeight w:val="397" w:hRule="exact"/>
          <w:jc w:val="center"/>
        </w:trPr>
        <w:tc>
          <w:tcPr>
            <w:tcW w:w="2113" w:type="dxa"/>
            <w:vMerge w:val="continue"/>
            <w:tcBorders/>
            <w:vAlign w:val="center"/>
          </w:tcPr>
          <w:p w14:paraId="B70C7704">
            <w:pPr>
              <w:pStyle w:val="style0"/>
              <w:widowControl/>
              <w:spacing w:lineRule="exact" w:line="440"/>
              <w:jc w:val="left"/>
              <w:rPr>
                <w:rFonts w:ascii="宋体" w:hAnsi="宋体" w:hint="eastAsia"/>
                <w:color w:val="000000"/>
                <w:kern w:val="0"/>
                <w:sz w:val="18"/>
                <w:szCs w:val="18"/>
              </w:rPr>
            </w:pPr>
          </w:p>
        </w:tc>
        <w:tc>
          <w:tcPr>
            <w:tcW w:w="1369" w:type="dxa"/>
            <w:tcBorders/>
            <w:vAlign w:val="center"/>
          </w:tcPr>
          <w:p w14:paraId="3E373898">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营业收入(Y)</w:t>
            </w:r>
          </w:p>
        </w:tc>
        <w:tc>
          <w:tcPr>
            <w:tcW w:w="709" w:type="dxa"/>
            <w:tcBorders/>
            <w:vAlign w:val="center"/>
          </w:tcPr>
          <w:p w14:paraId="D9B925E1">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万元</w:t>
            </w:r>
          </w:p>
        </w:tc>
        <w:tc>
          <w:tcPr>
            <w:tcW w:w="1125" w:type="dxa"/>
            <w:tcBorders/>
            <w:vAlign w:val="center"/>
          </w:tcPr>
          <w:p w14:paraId="E0360F1D">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Y≥30000</w:t>
            </w:r>
          </w:p>
        </w:tc>
        <w:tc>
          <w:tcPr>
            <w:tcW w:w="1701" w:type="dxa"/>
            <w:tcBorders/>
            <w:vAlign w:val="center"/>
          </w:tcPr>
          <w:p w14:paraId="5F80FEF8">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2000≤Y＜30000</w:t>
            </w:r>
          </w:p>
        </w:tc>
        <w:tc>
          <w:tcPr>
            <w:tcW w:w="1426" w:type="dxa"/>
            <w:tcBorders/>
            <w:vAlign w:val="center"/>
          </w:tcPr>
          <w:p w14:paraId="3FF75461">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100≤Y＜2000</w:t>
            </w:r>
          </w:p>
        </w:tc>
        <w:tc>
          <w:tcPr>
            <w:tcW w:w="992" w:type="dxa"/>
            <w:tcBorders/>
            <w:vAlign w:val="center"/>
          </w:tcPr>
          <w:p w14:paraId="0C53B9F5">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Y＜100</w:t>
            </w:r>
          </w:p>
        </w:tc>
      </w:tr>
      <w:tr w14:paraId="F55E8C05">
        <w:tblPrEx/>
        <w:trPr>
          <w:trHeight w:val="397" w:hRule="exact"/>
          <w:jc w:val="center"/>
        </w:trPr>
        <w:tc>
          <w:tcPr>
            <w:tcW w:w="2113" w:type="dxa"/>
            <w:vMerge w:val="restart"/>
            <w:tcBorders/>
            <w:vAlign w:val="center"/>
          </w:tcPr>
          <w:p w14:paraId="F2D06B19">
            <w:pPr>
              <w:pStyle w:val="style0"/>
              <w:widowControl/>
              <w:spacing w:lineRule="exact" w:line="440"/>
              <w:jc w:val="left"/>
              <w:rPr>
                <w:rFonts w:ascii="宋体" w:hAnsi="宋体" w:hint="eastAsia"/>
                <w:color w:val="000000"/>
                <w:kern w:val="0"/>
                <w:sz w:val="18"/>
                <w:szCs w:val="18"/>
              </w:rPr>
            </w:pPr>
            <w:r>
              <w:rPr>
                <w:rFonts w:ascii="宋体" w:hAnsi="宋体" w:hint="eastAsia"/>
                <w:color w:val="000000"/>
                <w:kern w:val="0"/>
                <w:sz w:val="18"/>
                <w:szCs w:val="18"/>
              </w:rPr>
              <w:t>住宿业</w:t>
            </w:r>
          </w:p>
        </w:tc>
        <w:tc>
          <w:tcPr>
            <w:tcW w:w="1369" w:type="dxa"/>
            <w:tcBorders/>
            <w:vAlign w:val="center"/>
          </w:tcPr>
          <w:p w14:paraId="9CE79A52">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从业人员(X)</w:t>
            </w:r>
          </w:p>
        </w:tc>
        <w:tc>
          <w:tcPr>
            <w:tcW w:w="709" w:type="dxa"/>
            <w:tcBorders/>
            <w:vAlign w:val="center"/>
          </w:tcPr>
          <w:p w14:paraId="299B2400">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人</w:t>
            </w:r>
          </w:p>
        </w:tc>
        <w:tc>
          <w:tcPr>
            <w:tcW w:w="1125" w:type="dxa"/>
            <w:tcBorders/>
            <w:vAlign w:val="center"/>
          </w:tcPr>
          <w:p w14:paraId="58EF496B">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X≥300</w:t>
            </w:r>
          </w:p>
        </w:tc>
        <w:tc>
          <w:tcPr>
            <w:tcW w:w="1701" w:type="dxa"/>
            <w:tcBorders/>
            <w:vAlign w:val="center"/>
          </w:tcPr>
          <w:p w14:paraId="1408EA33">
            <w:pPr>
              <w:pStyle w:val="style0"/>
              <w:widowControl/>
              <w:spacing w:lineRule="exact" w:line="440"/>
              <w:ind w:left="1" w:leftChars="-51" w:hanging="108" w:hangingChars="60"/>
              <w:jc w:val="center"/>
              <w:rPr>
                <w:rFonts w:ascii="宋体" w:hAnsi="宋体" w:hint="eastAsia"/>
                <w:color w:val="000000"/>
                <w:kern w:val="0"/>
                <w:sz w:val="18"/>
                <w:szCs w:val="18"/>
              </w:rPr>
            </w:pPr>
            <w:r>
              <w:rPr>
                <w:rFonts w:ascii="宋体" w:hAnsi="宋体" w:hint="eastAsia"/>
                <w:color w:val="000000"/>
                <w:kern w:val="0"/>
                <w:sz w:val="18"/>
                <w:szCs w:val="18"/>
              </w:rPr>
              <w:t>100≤X＜300</w:t>
            </w:r>
          </w:p>
        </w:tc>
        <w:tc>
          <w:tcPr>
            <w:tcW w:w="1426" w:type="dxa"/>
            <w:tcBorders/>
            <w:vAlign w:val="center"/>
          </w:tcPr>
          <w:p w14:paraId="89BB3318">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10≤X＜100</w:t>
            </w:r>
          </w:p>
        </w:tc>
        <w:tc>
          <w:tcPr>
            <w:tcW w:w="992" w:type="dxa"/>
            <w:tcBorders/>
            <w:vAlign w:val="center"/>
          </w:tcPr>
          <w:p w14:paraId="5BBBC63A">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X＜10</w:t>
            </w:r>
          </w:p>
        </w:tc>
      </w:tr>
      <w:tr w14:paraId="C4BE93B5">
        <w:tblPrEx/>
        <w:trPr>
          <w:trHeight w:val="397" w:hRule="exact"/>
          <w:jc w:val="center"/>
        </w:trPr>
        <w:tc>
          <w:tcPr>
            <w:tcW w:w="2113" w:type="dxa"/>
            <w:vMerge w:val="continue"/>
            <w:tcBorders/>
            <w:vAlign w:val="center"/>
          </w:tcPr>
          <w:p w14:paraId="53D01ADD">
            <w:pPr>
              <w:pStyle w:val="style0"/>
              <w:widowControl/>
              <w:spacing w:lineRule="exact" w:line="440"/>
              <w:jc w:val="left"/>
              <w:rPr>
                <w:rFonts w:ascii="宋体" w:hAnsi="宋体" w:hint="eastAsia"/>
                <w:color w:val="000000"/>
                <w:kern w:val="0"/>
                <w:sz w:val="18"/>
                <w:szCs w:val="18"/>
              </w:rPr>
            </w:pPr>
          </w:p>
        </w:tc>
        <w:tc>
          <w:tcPr>
            <w:tcW w:w="1369" w:type="dxa"/>
            <w:tcBorders/>
            <w:vAlign w:val="center"/>
          </w:tcPr>
          <w:p w14:paraId="A94D324F">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营业收入(Y)</w:t>
            </w:r>
          </w:p>
        </w:tc>
        <w:tc>
          <w:tcPr>
            <w:tcW w:w="709" w:type="dxa"/>
            <w:tcBorders/>
            <w:vAlign w:val="center"/>
          </w:tcPr>
          <w:p w14:paraId="12087E4C">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万元</w:t>
            </w:r>
          </w:p>
        </w:tc>
        <w:tc>
          <w:tcPr>
            <w:tcW w:w="1125" w:type="dxa"/>
            <w:tcBorders/>
            <w:vAlign w:val="center"/>
          </w:tcPr>
          <w:p w14:paraId="7F0C5217">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Y≥10000</w:t>
            </w:r>
          </w:p>
        </w:tc>
        <w:tc>
          <w:tcPr>
            <w:tcW w:w="1701" w:type="dxa"/>
            <w:tcBorders/>
            <w:vAlign w:val="center"/>
          </w:tcPr>
          <w:p w14:paraId="74CA9702">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2000≤Y＜10000</w:t>
            </w:r>
          </w:p>
        </w:tc>
        <w:tc>
          <w:tcPr>
            <w:tcW w:w="1426" w:type="dxa"/>
            <w:tcBorders/>
            <w:vAlign w:val="center"/>
          </w:tcPr>
          <w:p w14:paraId="71E6DFD7">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100≤Y＜2000</w:t>
            </w:r>
          </w:p>
        </w:tc>
        <w:tc>
          <w:tcPr>
            <w:tcW w:w="992" w:type="dxa"/>
            <w:tcBorders/>
            <w:vAlign w:val="center"/>
          </w:tcPr>
          <w:p w14:paraId="9D3A766C">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Y＜100</w:t>
            </w:r>
          </w:p>
        </w:tc>
      </w:tr>
      <w:tr w14:paraId="FF3453B3">
        <w:tblPrEx/>
        <w:trPr>
          <w:trHeight w:val="397" w:hRule="exact"/>
          <w:jc w:val="center"/>
        </w:trPr>
        <w:tc>
          <w:tcPr>
            <w:tcW w:w="2113" w:type="dxa"/>
            <w:vMerge w:val="restart"/>
            <w:tcBorders/>
            <w:vAlign w:val="center"/>
          </w:tcPr>
          <w:p w14:paraId="18986A0A">
            <w:pPr>
              <w:pStyle w:val="style0"/>
              <w:widowControl/>
              <w:spacing w:lineRule="exact" w:line="440"/>
              <w:jc w:val="left"/>
              <w:rPr>
                <w:rFonts w:ascii="宋体" w:hAnsi="宋体" w:hint="eastAsia"/>
                <w:color w:val="000000"/>
                <w:kern w:val="0"/>
                <w:sz w:val="18"/>
                <w:szCs w:val="18"/>
              </w:rPr>
            </w:pPr>
            <w:r>
              <w:rPr>
                <w:rFonts w:ascii="宋体" w:hAnsi="宋体" w:hint="eastAsia"/>
                <w:color w:val="000000"/>
                <w:kern w:val="0"/>
                <w:sz w:val="18"/>
                <w:szCs w:val="18"/>
              </w:rPr>
              <w:t>餐饮业</w:t>
            </w:r>
          </w:p>
        </w:tc>
        <w:tc>
          <w:tcPr>
            <w:tcW w:w="1369" w:type="dxa"/>
            <w:tcBorders/>
            <w:vAlign w:val="center"/>
          </w:tcPr>
          <w:p w14:paraId="64F22383">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从业人员(X)</w:t>
            </w:r>
          </w:p>
        </w:tc>
        <w:tc>
          <w:tcPr>
            <w:tcW w:w="709" w:type="dxa"/>
            <w:tcBorders/>
            <w:vAlign w:val="center"/>
          </w:tcPr>
          <w:p w14:paraId="292C427B">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人</w:t>
            </w:r>
          </w:p>
        </w:tc>
        <w:tc>
          <w:tcPr>
            <w:tcW w:w="1125" w:type="dxa"/>
            <w:tcBorders/>
            <w:vAlign w:val="center"/>
          </w:tcPr>
          <w:p w14:paraId="855A6477">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X≥300</w:t>
            </w:r>
          </w:p>
        </w:tc>
        <w:tc>
          <w:tcPr>
            <w:tcW w:w="1701" w:type="dxa"/>
            <w:tcBorders/>
            <w:vAlign w:val="center"/>
          </w:tcPr>
          <w:p w14:paraId="A251931F">
            <w:pPr>
              <w:pStyle w:val="style0"/>
              <w:widowControl/>
              <w:spacing w:lineRule="exact" w:line="440"/>
              <w:ind w:left="1" w:leftChars="-51" w:hanging="108" w:hangingChars="60"/>
              <w:jc w:val="center"/>
              <w:rPr>
                <w:rFonts w:ascii="宋体" w:hAnsi="宋体" w:hint="eastAsia"/>
                <w:color w:val="000000"/>
                <w:kern w:val="0"/>
                <w:sz w:val="18"/>
                <w:szCs w:val="18"/>
              </w:rPr>
            </w:pPr>
            <w:r>
              <w:rPr>
                <w:rFonts w:ascii="宋体" w:hAnsi="宋体" w:hint="eastAsia"/>
                <w:color w:val="000000"/>
                <w:kern w:val="0"/>
                <w:sz w:val="18"/>
                <w:szCs w:val="18"/>
              </w:rPr>
              <w:t xml:space="preserve">100≤X＜300 </w:t>
            </w:r>
          </w:p>
        </w:tc>
        <w:tc>
          <w:tcPr>
            <w:tcW w:w="1426" w:type="dxa"/>
            <w:tcBorders/>
            <w:vAlign w:val="center"/>
          </w:tcPr>
          <w:p w14:paraId="2EED9A5A">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10≤X＜100</w:t>
            </w:r>
          </w:p>
        </w:tc>
        <w:tc>
          <w:tcPr>
            <w:tcW w:w="992" w:type="dxa"/>
            <w:tcBorders/>
            <w:vAlign w:val="center"/>
          </w:tcPr>
          <w:p w14:paraId="B1D98FE5">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X＜10</w:t>
            </w:r>
          </w:p>
        </w:tc>
      </w:tr>
      <w:tr w14:paraId="C102D97E">
        <w:tblPrEx/>
        <w:trPr>
          <w:trHeight w:val="397" w:hRule="exact"/>
          <w:jc w:val="center"/>
        </w:trPr>
        <w:tc>
          <w:tcPr>
            <w:tcW w:w="2113" w:type="dxa"/>
            <w:vMerge w:val="continue"/>
            <w:tcBorders/>
            <w:vAlign w:val="center"/>
          </w:tcPr>
          <w:p w14:paraId="9EBAB2F6">
            <w:pPr>
              <w:pStyle w:val="style0"/>
              <w:widowControl/>
              <w:spacing w:lineRule="exact" w:line="440"/>
              <w:jc w:val="left"/>
              <w:rPr>
                <w:rFonts w:ascii="宋体" w:hAnsi="宋体" w:hint="eastAsia"/>
                <w:color w:val="000000"/>
                <w:kern w:val="0"/>
                <w:sz w:val="18"/>
                <w:szCs w:val="18"/>
              </w:rPr>
            </w:pPr>
          </w:p>
        </w:tc>
        <w:tc>
          <w:tcPr>
            <w:tcW w:w="1369" w:type="dxa"/>
            <w:tcBorders/>
            <w:vAlign w:val="center"/>
          </w:tcPr>
          <w:p w14:paraId="5BF50D6A">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营业收入(Y)</w:t>
            </w:r>
          </w:p>
        </w:tc>
        <w:tc>
          <w:tcPr>
            <w:tcW w:w="709" w:type="dxa"/>
            <w:tcBorders/>
            <w:vAlign w:val="center"/>
          </w:tcPr>
          <w:p w14:paraId="AD7150A1">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万元</w:t>
            </w:r>
          </w:p>
        </w:tc>
        <w:tc>
          <w:tcPr>
            <w:tcW w:w="1125" w:type="dxa"/>
            <w:tcBorders/>
            <w:vAlign w:val="center"/>
          </w:tcPr>
          <w:p w14:paraId="8844460F">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Y≥10000</w:t>
            </w:r>
          </w:p>
        </w:tc>
        <w:tc>
          <w:tcPr>
            <w:tcW w:w="1701" w:type="dxa"/>
            <w:tcBorders/>
            <w:vAlign w:val="center"/>
          </w:tcPr>
          <w:p w14:paraId="F3AE1DE1">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2000≤Y＜10000</w:t>
            </w:r>
          </w:p>
        </w:tc>
        <w:tc>
          <w:tcPr>
            <w:tcW w:w="1426" w:type="dxa"/>
            <w:tcBorders/>
            <w:vAlign w:val="center"/>
          </w:tcPr>
          <w:p w14:paraId="1F4DA1CA">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100≤Y＜2000</w:t>
            </w:r>
          </w:p>
        </w:tc>
        <w:tc>
          <w:tcPr>
            <w:tcW w:w="992" w:type="dxa"/>
            <w:tcBorders/>
            <w:vAlign w:val="center"/>
          </w:tcPr>
          <w:p w14:paraId="DA20A2CB">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Y＜100</w:t>
            </w:r>
          </w:p>
        </w:tc>
      </w:tr>
      <w:tr w14:paraId="81D16DFA">
        <w:tblPrEx/>
        <w:trPr>
          <w:trHeight w:val="397" w:hRule="exact"/>
          <w:jc w:val="center"/>
        </w:trPr>
        <w:tc>
          <w:tcPr>
            <w:tcW w:w="2113" w:type="dxa"/>
            <w:vMerge w:val="restart"/>
            <w:tcBorders/>
            <w:vAlign w:val="center"/>
          </w:tcPr>
          <w:p w14:paraId="15F95FD6">
            <w:pPr>
              <w:pStyle w:val="style0"/>
              <w:widowControl/>
              <w:spacing w:lineRule="exact" w:line="440"/>
              <w:jc w:val="left"/>
              <w:rPr>
                <w:rFonts w:ascii="宋体" w:hAnsi="宋体" w:hint="eastAsia"/>
                <w:color w:val="000000"/>
                <w:kern w:val="0"/>
                <w:sz w:val="18"/>
                <w:szCs w:val="18"/>
              </w:rPr>
            </w:pPr>
            <w:r>
              <w:rPr>
                <w:rFonts w:ascii="宋体" w:hAnsi="宋体" w:hint="eastAsia"/>
                <w:color w:val="000000"/>
                <w:kern w:val="0"/>
                <w:sz w:val="18"/>
                <w:szCs w:val="18"/>
              </w:rPr>
              <w:t>信息传输业 *</w:t>
            </w:r>
          </w:p>
        </w:tc>
        <w:tc>
          <w:tcPr>
            <w:tcW w:w="1369" w:type="dxa"/>
            <w:tcBorders/>
            <w:vAlign w:val="center"/>
          </w:tcPr>
          <w:p w14:paraId="DF37F4CE">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从业人员(X)</w:t>
            </w:r>
          </w:p>
        </w:tc>
        <w:tc>
          <w:tcPr>
            <w:tcW w:w="709" w:type="dxa"/>
            <w:tcBorders/>
            <w:vAlign w:val="center"/>
          </w:tcPr>
          <w:p w14:paraId="DF379EB5">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人</w:t>
            </w:r>
          </w:p>
        </w:tc>
        <w:tc>
          <w:tcPr>
            <w:tcW w:w="1125" w:type="dxa"/>
            <w:tcBorders/>
            <w:vAlign w:val="center"/>
          </w:tcPr>
          <w:p w14:paraId="9625211D">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X≥2000</w:t>
            </w:r>
          </w:p>
        </w:tc>
        <w:tc>
          <w:tcPr>
            <w:tcW w:w="1701" w:type="dxa"/>
            <w:tcBorders/>
            <w:vAlign w:val="center"/>
          </w:tcPr>
          <w:p w14:paraId="417B9174">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100≤X＜2000</w:t>
            </w:r>
          </w:p>
        </w:tc>
        <w:tc>
          <w:tcPr>
            <w:tcW w:w="1426" w:type="dxa"/>
            <w:tcBorders/>
            <w:vAlign w:val="center"/>
          </w:tcPr>
          <w:p w14:paraId="1AB0A6B5">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10≤X＜100</w:t>
            </w:r>
          </w:p>
        </w:tc>
        <w:tc>
          <w:tcPr>
            <w:tcW w:w="992" w:type="dxa"/>
            <w:tcBorders/>
            <w:vAlign w:val="center"/>
          </w:tcPr>
          <w:p w14:paraId="266DEDFD">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X＜10</w:t>
            </w:r>
          </w:p>
        </w:tc>
      </w:tr>
      <w:tr w14:paraId="9A6AC6E3">
        <w:tblPrEx/>
        <w:trPr>
          <w:trHeight w:val="397" w:hRule="exact"/>
          <w:jc w:val="center"/>
        </w:trPr>
        <w:tc>
          <w:tcPr>
            <w:tcW w:w="2113" w:type="dxa"/>
            <w:vMerge w:val="continue"/>
            <w:tcBorders/>
            <w:vAlign w:val="center"/>
          </w:tcPr>
          <w:p w14:paraId="BD33924E">
            <w:pPr>
              <w:pStyle w:val="style0"/>
              <w:widowControl/>
              <w:spacing w:lineRule="exact" w:line="440"/>
              <w:jc w:val="left"/>
              <w:rPr>
                <w:rFonts w:ascii="宋体" w:hAnsi="宋体" w:hint="eastAsia"/>
                <w:color w:val="000000"/>
                <w:kern w:val="0"/>
                <w:sz w:val="18"/>
                <w:szCs w:val="18"/>
              </w:rPr>
            </w:pPr>
          </w:p>
        </w:tc>
        <w:tc>
          <w:tcPr>
            <w:tcW w:w="1369" w:type="dxa"/>
            <w:tcBorders/>
            <w:vAlign w:val="center"/>
          </w:tcPr>
          <w:p w14:paraId="5FEE9310">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营业收入(Y)</w:t>
            </w:r>
          </w:p>
        </w:tc>
        <w:tc>
          <w:tcPr>
            <w:tcW w:w="709" w:type="dxa"/>
            <w:tcBorders/>
            <w:vAlign w:val="center"/>
          </w:tcPr>
          <w:p w14:paraId="A44F604C">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万元</w:t>
            </w:r>
          </w:p>
        </w:tc>
        <w:tc>
          <w:tcPr>
            <w:tcW w:w="1125" w:type="dxa"/>
            <w:tcBorders/>
            <w:vAlign w:val="center"/>
          </w:tcPr>
          <w:p w14:paraId="7A959F82">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Y≥100000</w:t>
            </w:r>
          </w:p>
        </w:tc>
        <w:tc>
          <w:tcPr>
            <w:tcW w:w="1701" w:type="dxa"/>
            <w:tcBorders/>
            <w:vAlign w:val="center"/>
          </w:tcPr>
          <w:p w14:paraId="2F839A6A">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1000≤Y＜100000</w:t>
            </w:r>
          </w:p>
        </w:tc>
        <w:tc>
          <w:tcPr>
            <w:tcW w:w="1426" w:type="dxa"/>
            <w:tcBorders/>
            <w:vAlign w:val="center"/>
          </w:tcPr>
          <w:p w14:paraId="96E18289">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100≤Y＜1000</w:t>
            </w:r>
          </w:p>
        </w:tc>
        <w:tc>
          <w:tcPr>
            <w:tcW w:w="992" w:type="dxa"/>
            <w:tcBorders/>
            <w:vAlign w:val="center"/>
          </w:tcPr>
          <w:p w14:paraId="217FD08A">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Y＜100</w:t>
            </w:r>
          </w:p>
        </w:tc>
      </w:tr>
      <w:tr w14:paraId="E1F89B46">
        <w:tblPrEx/>
        <w:trPr>
          <w:trHeight w:val="375" w:hRule="exact"/>
          <w:jc w:val="center"/>
        </w:trPr>
        <w:tc>
          <w:tcPr>
            <w:tcW w:w="2113" w:type="dxa"/>
            <w:vMerge w:val="restart"/>
            <w:tcBorders/>
            <w:vAlign w:val="center"/>
          </w:tcPr>
          <w:p w14:paraId="29E803E6">
            <w:pPr>
              <w:pStyle w:val="style0"/>
              <w:widowControl/>
              <w:spacing w:lineRule="exact" w:line="440"/>
              <w:jc w:val="left"/>
              <w:rPr>
                <w:rFonts w:ascii="宋体" w:hAnsi="宋体" w:hint="eastAsia"/>
                <w:color w:val="000000"/>
                <w:spacing w:val="-12"/>
                <w:kern w:val="0"/>
                <w:sz w:val="18"/>
                <w:szCs w:val="18"/>
              </w:rPr>
            </w:pPr>
            <w:r>
              <w:rPr>
                <w:rFonts w:ascii="宋体" w:hAnsi="宋体" w:hint="eastAsia"/>
                <w:color w:val="000000"/>
                <w:spacing w:val="-12"/>
                <w:kern w:val="0"/>
                <w:sz w:val="18"/>
                <w:szCs w:val="18"/>
              </w:rPr>
              <w:t>软件和信息技术服</w:t>
            </w:r>
            <w:r>
              <w:rPr>
                <w:rFonts w:ascii="宋体" w:hAnsi="宋体" w:hint="eastAsia"/>
                <w:color w:val="000000"/>
                <w:kern w:val="0"/>
                <w:sz w:val="18"/>
                <w:szCs w:val="18"/>
              </w:rPr>
              <w:t>务业</w:t>
            </w:r>
          </w:p>
        </w:tc>
        <w:tc>
          <w:tcPr>
            <w:tcW w:w="1369" w:type="dxa"/>
            <w:tcBorders/>
            <w:vAlign w:val="center"/>
          </w:tcPr>
          <w:p w14:paraId="A073BEC0">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从业人员(X)</w:t>
            </w:r>
          </w:p>
        </w:tc>
        <w:tc>
          <w:tcPr>
            <w:tcW w:w="709" w:type="dxa"/>
            <w:tcBorders/>
            <w:vAlign w:val="center"/>
          </w:tcPr>
          <w:p w14:paraId="5449BB1B">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人</w:t>
            </w:r>
          </w:p>
        </w:tc>
        <w:tc>
          <w:tcPr>
            <w:tcW w:w="1125" w:type="dxa"/>
            <w:tcBorders/>
            <w:vAlign w:val="center"/>
          </w:tcPr>
          <w:p w14:paraId="C238FF4B">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X≥300</w:t>
            </w:r>
          </w:p>
        </w:tc>
        <w:tc>
          <w:tcPr>
            <w:tcW w:w="1701" w:type="dxa"/>
            <w:tcBorders/>
            <w:vAlign w:val="center"/>
          </w:tcPr>
          <w:p w14:paraId="9933A599">
            <w:pPr>
              <w:pStyle w:val="style0"/>
              <w:widowControl/>
              <w:spacing w:lineRule="exact" w:line="440"/>
              <w:ind w:left="1" w:leftChars="-51" w:hanging="108" w:hangingChars="60"/>
              <w:jc w:val="center"/>
              <w:rPr>
                <w:rFonts w:ascii="宋体" w:hAnsi="宋体" w:hint="eastAsia"/>
                <w:color w:val="000000"/>
                <w:kern w:val="0"/>
                <w:sz w:val="18"/>
                <w:szCs w:val="18"/>
              </w:rPr>
            </w:pPr>
            <w:r>
              <w:rPr>
                <w:rFonts w:ascii="宋体" w:hAnsi="宋体" w:hint="eastAsia"/>
                <w:color w:val="000000"/>
                <w:kern w:val="0"/>
                <w:sz w:val="18"/>
                <w:szCs w:val="18"/>
              </w:rPr>
              <w:t xml:space="preserve">100≤X＜300 </w:t>
            </w:r>
          </w:p>
        </w:tc>
        <w:tc>
          <w:tcPr>
            <w:tcW w:w="1426" w:type="dxa"/>
            <w:tcBorders/>
            <w:vAlign w:val="center"/>
          </w:tcPr>
          <w:p w14:paraId="79B4A118">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10≤X＜100</w:t>
            </w:r>
          </w:p>
        </w:tc>
        <w:tc>
          <w:tcPr>
            <w:tcW w:w="992" w:type="dxa"/>
            <w:tcBorders/>
            <w:vAlign w:val="center"/>
          </w:tcPr>
          <w:p w14:paraId="D1ADF17C">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X＜10</w:t>
            </w:r>
          </w:p>
        </w:tc>
      </w:tr>
      <w:tr w14:paraId="4F99F5E1">
        <w:tblPrEx/>
        <w:trPr>
          <w:trHeight w:val="420" w:hRule="exact"/>
          <w:jc w:val="center"/>
        </w:trPr>
        <w:tc>
          <w:tcPr>
            <w:tcW w:w="2113" w:type="dxa"/>
            <w:vMerge w:val="continue"/>
            <w:tcBorders/>
            <w:vAlign w:val="center"/>
          </w:tcPr>
          <w:p w14:paraId="89921F25">
            <w:pPr>
              <w:pStyle w:val="style0"/>
              <w:widowControl/>
              <w:spacing w:lineRule="exact" w:line="440"/>
              <w:jc w:val="left"/>
              <w:rPr>
                <w:rFonts w:ascii="宋体" w:hAnsi="宋体" w:hint="eastAsia"/>
                <w:color w:val="000000"/>
                <w:spacing w:val="-12"/>
                <w:kern w:val="0"/>
                <w:sz w:val="18"/>
                <w:szCs w:val="18"/>
              </w:rPr>
            </w:pPr>
          </w:p>
        </w:tc>
        <w:tc>
          <w:tcPr>
            <w:tcW w:w="1369" w:type="dxa"/>
            <w:tcBorders/>
            <w:vAlign w:val="center"/>
          </w:tcPr>
          <w:p w14:paraId="242886DE">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营业收入(Y)</w:t>
            </w:r>
          </w:p>
        </w:tc>
        <w:tc>
          <w:tcPr>
            <w:tcW w:w="709" w:type="dxa"/>
            <w:tcBorders/>
            <w:vAlign w:val="center"/>
          </w:tcPr>
          <w:p w14:paraId="74B629ED">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万元</w:t>
            </w:r>
          </w:p>
        </w:tc>
        <w:tc>
          <w:tcPr>
            <w:tcW w:w="1125" w:type="dxa"/>
            <w:tcBorders/>
            <w:vAlign w:val="center"/>
          </w:tcPr>
          <w:p w14:paraId="40C2D477">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Y≥10000</w:t>
            </w:r>
          </w:p>
        </w:tc>
        <w:tc>
          <w:tcPr>
            <w:tcW w:w="1701" w:type="dxa"/>
            <w:tcBorders/>
            <w:vAlign w:val="center"/>
          </w:tcPr>
          <w:p w14:paraId="160B8586">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1000≤Y＜10000</w:t>
            </w:r>
          </w:p>
        </w:tc>
        <w:tc>
          <w:tcPr>
            <w:tcW w:w="1426" w:type="dxa"/>
            <w:tcBorders/>
            <w:vAlign w:val="center"/>
          </w:tcPr>
          <w:p w14:paraId="DB038645">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50≤Y＜1000</w:t>
            </w:r>
          </w:p>
        </w:tc>
        <w:tc>
          <w:tcPr>
            <w:tcW w:w="992" w:type="dxa"/>
            <w:tcBorders/>
            <w:vAlign w:val="center"/>
          </w:tcPr>
          <w:p w14:paraId="8C47AC28">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Y＜50</w:t>
            </w:r>
          </w:p>
        </w:tc>
      </w:tr>
      <w:tr w14:paraId="2F6C7618">
        <w:tblPrEx/>
        <w:trPr>
          <w:trHeight w:val="433" w:hRule="exact"/>
          <w:jc w:val="center"/>
        </w:trPr>
        <w:tc>
          <w:tcPr>
            <w:tcW w:w="2113" w:type="dxa"/>
            <w:vMerge w:val="restart"/>
            <w:tcBorders/>
            <w:vAlign w:val="center"/>
          </w:tcPr>
          <w:p w14:paraId="2241E2CD">
            <w:pPr>
              <w:pStyle w:val="style0"/>
              <w:widowControl/>
              <w:spacing w:lineRule="exact" w:line="440"/>
              <w:jc w:val="left"/>
              <w:rPr>
                <w:rFonts w:ascii="宋体" w:hAnsi="宋体" w:hint="eastAsia"/>
                <w:color w:val="000000"/>
                <w:kern w:val="0"/>
                <w:sz w:val="18"/>
                <w:szCs w:val="18"/>
              </w:rPr>
            </w:pPr>
            <w:r>
              <w:rPr>
                <w:rFonts w:ascii="宋体" w:hAnsi="宋体" w:hint="eastAsia"/>
                <w:color w:val="000000"/>
                <w:kern w:val="0"/>
                <w:sz w:val="18"/>
                <w:szCs w:val="18"/>
              </w:rPr>
              <w:t>房地产开发经营</w:t>
            </w:r>
          </w:p>
        </w:tc>
        <w:tc>
          <w:tcPr>
            <w:tcW w:w="1369" w:type="dxa"/>
            <w:tcBorders/>
            <w:vAlign w:val="center"/>
          </w:tcPr>
          <w:p w14:paraId="E4CF6A62">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营业收入(Y)</w:t>
            </w:r>
          </w:p>
        </w:tc>
        <w:tc>
          <w:tcPr>
            <w:tcW w:w="709" w:type="dxa"/>
            <w:tcBorders/>
            <w:vAlign w:val="center"/>
          </w:tcPr>
          <w:p w14:paraId="808C1C5B">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万元</w:t>
            </w:r>
          </w:p>
        </w:tc>
        <w:tc>
          <w:tcPr>
            <w:tcW w:w="1125" w:type="dxa"/>
            <w:tcBorders/>
            <w:vAlign w:val="center"/>
          </w:tcPr>
          <w:p w14:paraId="2AEE2C42">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Y≥200000</w:t>
            </w:r>
          </w:p>
        </w:tc>
        <w:tc>
          <w:tcPr>
            <w:tcW w:w="1701" w:type="dxa"/>
            <w:tcBorders/>
            <w:vAlign w:val="center"/>
          </w:tcPr>
          <w:p w14:paraId="C44261A5">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1000≤Y＜200000</w:t>
            </w:r>
          </w:p>
        </w:tc>
        <w:tc>
          <w:tcPr>
            <w:tcW w:w="1426" w:type="dxa"/>
            <w:tcBorders/>
            <w:vAlign w:val="center"/>
          </w:tcPr>
          <w:p w14:paraId="D90D6472">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100≤Y＜1000</w:t>
            </w:r>
          </w:p>
        </w:tc>
        <w:tc>
          <w:tcPr>
            <w:tcW w:w="992" w:type="dxa"/>
            <w:tcBorders/>
            <w:vAlign w:val="center"/>
          </w:tcPr>
          <w:p w14:paraId="95D18D5B">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Y＜100</w:t>
            </w:r>
          </w:p>
        </w:tc>
      </w:tr>
      <w:tr w14:paraId="3DB51D79">
        <w:tblPrEx/>
        <w:trPr>
          <w:trHeight w:val="420" w:hRule="exact"/>
          <w:jc w:val="center"/>
        </w:trPr>
        <w:tc>
          <w:tcPr>
            <w:tcW w:w="2113" w:type="dxa"/>
            <w:vMerge w:val="continue"/>
            <w:tcBorders/>
            <w:vAlign w:val="center"/>
          </w:tcPr>
          <w:p w14:paraId="69555F40">
            <w:pPr>
              <w:pStyle w:val="style0"/>
              <w:widowControl/>
              <w:spacing w:lineRule="exact" w:line="440"/>
              <w:jc w:val="left"/>
              <w:rPr>
                <w:rFonts w:ascii="宋体" w:hAnsi="宋体" w:hint="eastAsia"/>
                <w:color w:val="000000"/>
                <w:kern w:val="0"/>
                <w:sz w:val="18"/>
                <w:szCs w:val="18"/>
              </w:rPr>
            </w:pPr>
          </w:p>
        </w:tc>
        <w:tc>
          <w:tcPr>
            <w:tcW w:w="1369" w:type="dxa"/>
            <w:tcBorders/>
            <w:vAlign w:val="center"/>
          </w:tcPr>
          <w:p w14:paraId="2124F18A">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资产总额(Z)</w:t>
            </w:r>
          </w:p>
        </w:tc>
        <w:tc>
          <w:tcPr>
            <w:tcW w:w="709" w:type="dxa"/>
            <w:tcBorders/>
            <w:vAlign w:val="center"/>
          </w:tcPr>
          <w:p w14:paraId="B6AD745A">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万元</w:t>
            </w:r>
          </w:p>
        </w:tc>
        <w:tc>
          <w:tcPr>
            <w:tcW w:w="1125" w:type="dxa"/>
            <w:tcBorders/>
            <w:vAlign w:val="center"/>
          </w:tcPr>
          <w:p w14:paraId="675E2840">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Z≥10000</w:t>
            </w:r>
          </w:p>
        </w:tc>
        <w:tc>
          <w:tcPr>
            <w:tcW w:w="1701" w:type="dxa"/>
            <w:tcBorders/>
            <w:vAlign w:val="center"/>
          </w:tcPr>
          <w:p w14:paraId="4D02A73E">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5000≤Z＜10000</w:t>
            </w:r>
          </w:p>
        </w:tc>
        <w:tc>
          <w:tcPr>
            <w:tcW w:w="1426" w:type="dxa"/>
            <w:tcBorders/>
            <w:vAlign w:val="center"/>
          </w:tcPr>
          <w:p w14:paraId="6DAAD984">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2000≤Z＜5000</w:t>
            </w:r>
          </w:p>
        </w:tc>
        <w:tc>
          <w:tcPr>
            <w:tcW w:w="992" w:type="dxa"/>
            <w:tcBorders/>
            <w:vAlign w:val="center"/>
          </w:tcPr>
          <w:p w14:paraId="B6D353C1">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Z＜2000</w:t>
            </w:r>
          </w:p>
        </w:tc>
      </w:tr>
      <w:tr w14:paraId="51145D8E">
        <w:tblPrEx/>
        <w:trPr>
          <w:trHeight w:val="407" w:hRule="exact"/>
          <w:jc w:val="center"/>
        </w:trPr>
        <w:tc>
          <w:tcPr>
            <w:tcW w:w="2113" w:type="dxa"/>
            <w:vMerge w:val="restart"/>
            <w:tcBorders/>
            <w:vAlign w:val="center"/>
          </w:tcPr>
          <w:p w14:paraId="5E9344A2">
            <w:pPr>
              <w:pStyle w:val="style0"/>
              <w:widowControl/>
              <w:spacing w:lineRule="exact" w:line="440"/>
              <w:jc w:val="left"/>
              <w:rPr>
                <w:rFonts w:ascii="宋体" w:hAnsi="宋体" w:hint="eastAsia"/>
                <w:color w:val="000000"/>
                <w:kern w:val="0"/>
                <w:sz w:val="18"/>
                <w:szCs w:val="18"/>
              </w:rPr>
            </w:pPr>
            <w:r>
              <w:rPr>
                <w:rFonts w:ascii="宋体" w:hAnsi="宋体" w:hint="eastAsia"/>
                <w:color w:val="000000"/>
                <w:kern w:val="0"/>
                <w:sz w:val="18"/>
                <w:szCs w:val="18"/>
              </w:rPr>
              <w:t>物业管理</w:t>
            </w:r>
          </w:p>
        </w:tc>
        <w:tc>
          <w:tcPr>
            <w:tcW w:w="1369" w:type="dxa"/>
            <w:tcBorders/>
            <w:vAlign w:val="center"/>
          </w:tcPr>
          <w:p w14:paraId="66F7F811">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从业人员(X)</w:t>
            </w:r>
          </w:p>
        </w:tc>
        <w:tc>
          <w:tcPr>
            <w:tcW w:w="709" w:type="dxa"/>
            <w:tcBorders/>
            <w:vAlign w:val="center"/>
          </w:tcPr>
          <w:p w14:paraId="69482160">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人</w:t>
            </w:r>
          </w:p>
        </w:tc>
        <w:tc>
          <w:tcPr>
            <w:tcW w:w="1125" w:type="dxa"/>
            <w:tcBorders/>
            <w:vAlign w:val="center"/>
          </w:tcPr>
          <w:p w14:paraId="699836CC">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X≥1000</w:t>
            </w:r>
          </w:p>
        </w:tc>
        <w:tc>
          <w:tcPr>
            <w:tcW w:w="1701" w:type="dxa"/>
            <w:tcBorders/>
            <w:vAlign w:val="center"/>
          </w:tcPr>
          <w:p w14:paraId="6E4F868D">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300≤X＜1000</w:t>
            </w:r>
          </w:p>
        </w:tc>
        <w:tc>
          <w:tcPr>
            <w:tcW w:w="1426" w:type="dxa"/>
            <w:tcBorders/>
            <w:vAlign w:val="center"/>
          </w:tcPr>
          <w:p w14:paraId="8043CD33">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100≤X＜300</w:t>
            </w:r>
          </w:p>
        </w:tc>
        <w:tc>
          <w:tcPr>
            <w:tcW w:w="992" w:type="dxa"/>
            <w:tcBorders/>
            <w:vAlign w:val="center"/>
          </w:tcPr>
          <w:p w14:paraId="7C05B995">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X＜100</w:t>
            </w:r>
          </w:p>
        </w:tc>
      </w:tr>
      <w:tr w14:paraId="F59E6289">
        <w:tblPrEx/>
        <w:trPr>
          <w:trHeight w:val="408" w:hRule="exact"/>
          <w:jc w:val="center"/>
        </w:trPr>
        <w:tc>
          <w:tcPr>
            <w:tcW w:w="2113" w:type="dxa"/>
            <w:vMerge w:val="continue"/>
            <w:tcBorders/>
            <w:vAlign w:val="center"/>
          </w:tcPr>
          <w:p w14:paraId="4D94DF7D">
            <w:pPr>
              <w:pStyle w:val="style0"/>
              <w:widowControl/>
              <w:spacing w:lineRule="exact" w:line="440"/>
              <w:jc w:val="left"/>
              <w:rPr>
                <w:rFonts w:ascii="宋体" w:hAnsi="宋体" w:hint="eastAsia"/>
                <w:color w:val="000000"/>
                <w:kern w:val="0"/>
                <w:sz w:val="18"/>
                <w:szCs w:val="18"/>
              </w:rPr>
            </w:pPr>
          </w:p>
        </w:tc>
        <w:tc>
          <w:tcPr>
            <w:tcW w:w="1369" w:type="dxa"/>
            <w:tcBorders/>
            <w:vAlign w:val="center"/>
          </w:tcPr>
          <w:p w14:paraId="334C41DB">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营业收入(Y)</w:t>
            </w:r>
          </w:p>
        </w:tc>
        <w:tc>
          <w:tcPr>
            <w:tcW w:w="709" w:type="dxa"/>
            <w:tcBorders/>
            <w:vAlign w:val="center"/>
          </w:tcPr>
          <w:p w14:paraId="4DC7A2A6">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万元</w:t>
            </w:r>
          </w:p>
        </w:tc>
        <w:tc>
          <w:tcPr>
            <w:tcW w:w="1125" w:type="dxa"/>
            <w:tcBorders/>
            <w:vAlign w:val="center"/>
          </w:tcPr>
          <w:p w14:paraId="4F0D4DCF">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Y≥5000</w:t>
            </w:r>
          </w:p>
        </w:tc>
        <w:tc>
          <w:tcPr>
            <w:tcW w:w="1701" w:type="dxa"/>
            <w:tcBorders/>
            <w:vAlign w:val="center"/>
          </w:tcPr>
          <w:p w14:paraId="77FEB2BA">
            <w:pPr>
              <w:pStyle w:val="style0"/>
              <w:widowControl/>
              <w:spacing w:lineRule="exact" w:line="440"/>
              <w:ind w:left="1" w:leftChars="-51" w:hanging="108" w:hangingChars="60"/>
              <w:jc w:val="center"/>
              <w:rPr>
                <w:rFonts w:ascii="宋体" w:hAnsi="宋体" w:hint="eastAsia"/>
                <w:color w:val="000000"/>
                <w:kern w:val="0"/>
                <w:sz w:val="18"/>
                <w:szCs w:val="18"/>
              </w:rPr>
            </w:pPr>
            <w:r>
              <w:rPr>
                <w:rFonts w:ascii="宋体" w:hAnsi="宋体" w:hint="eastAsia"/>
                <w:color w:val="000000"/>
                <w:kern w:val="0"/>
                <w:sz w:val="18"/>
                <w:szCs w:val="18"/>
              </w:rPr>
              <w:t>1000≤Y＜5000</w:t>
            </w:r>
          </w:p>
        </w:tc>
        <w:tc>
          <w:tcPr>
            <w:tcW w:w="1426" w:type="dxa"/>
            <w:tcBorders/>
            <w:vAlign w:val="center"/>
          </w:tcPr>
          <w:p w14:paraId="47E0F405">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500≤Y＜1000</w:t>
            </w:r>
          </w:p>
        </w:tc>
        <w:tc>
          <w:tcPr>
            <w:tcW w:w="992" w:type="dxa"/>
            <w:tcBorders/>
            <w:vAlign w:val="center"/>
          </w:tcPr>
          <w:p w14:paraId="C33F6FA9">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Y＜500</w:t>
            </w:r>
          </w:p>
        </w:tc>
      </w:tr>
      <w:tr w14:paraId="676A2617">
        <w:tblPrEx/>
        <w:trPr>
          <w:trHeight w:val="432" w:hRule="exact"/>
          <w:jc w:val="center"/>
        </w:trPr>
        <w:tc>
          <w:tcPr>
            <w:tcW w:w="2113" w:type="dxa"/>
            <w:vMerge w:val="restart"/>
            <w:tcBorders/>
            <w:vAlign w:val="center"/>
          </w:tcPr>
          <w:p w14:paraId="C17B2737">
            <w:pPr>
              <w:pStyle w:val="style0"/>
              <w:widowControl/>
              <w:spacing w:lineRule="exact" w:line="440"/>
              <w:jc w:val="left"/>
              <w:rPr>
                <w:rFonts w:ascii="宋体" w:hAnsi="宋体" w:hint="eastAsia"/>
                <w:color w:val="000000"/>
                <w:kern w:val="0"/>
                <w:sz w:val="18"/>
                <w:szCs w:val="18"/>
              </w:rPr>
            </w:pPr>
            <w:r>
              <w:rPr>
                <w:rFonts w:ascii="宋体" w:hAnsi="宋体" w:hint="eastAsia"/>
                <w:color w:val="000000"/>
                <w:kern w:val="0"/>
                <w:sz w:val="18"/>
                <w:szCs w:val="18"/>
              </w:rPr>
              <w:t>租赁和商务服务业</w:t>
            </w:r>
          </w:p>
        </w:tc>
        <w:tc>
          <w:tcPr>
            <w:tcW w:w="1369" w:type="dxa"/>
            <w:tcBorders/>
            <w:vAlign w:val="center"/>
          </w:tcPr>
          <w:p w14:paraId="FB95509B">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从业人员(X)</w:t>
            </w:r>
          </w:p>
        </w:tc>
        <w:tc>
          <w:tcPr>
            <w:tcW w:w="709" w:type="dxa"/>
            <w:tcBorders/>
            <w:vAlign w:val="center"/>
          </w:tcPr>
          <w:p w14:paraId="9E61C812">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人</w:t>
            </w:r>
          </w:p>
        </w:tc>
        <w:tc>
          <w:tcPr>
            <w:tcW w:w="1125" w:type="dxa"/>
            <w:tcBorders/>
            <w:vAlign w:val="center"/>
          </w:tcPr>
          <w:p w14:paraId="C9BD8AC0">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X≥300</w:t>
            </w:r>
          </w:p>
        </w:tc>
        <w:tc>
          <w:tcPr>
            <w:tcW w:w="1701" w:type="dxa"/>
            <w:tcBorders/>
            <w:vAlign w:val="center"/>
          </w:tcPr>
          <w:p w14:paraId="5F4344D4">
            <w:pPr>
              <w:pStyle w:val="style0"/>
              <w:widowControl/>
              <w:spacing w:lineRule="exact" w:line="440"/>
              <w:ind w:left="1" w:leftChars="-51" w:hanging="108" w:hangingChars="60"/>
              <w:jc w:val="center"/>
              <w:rPr>
                <w:rFonts w:ascii="宋体" w:hAnsi="宋体" w:hint="eastAsia"/>
                <w:color w:val="000000"/>
                <w:kern w:val="0"/>
                <w:sz w:val="18"/>
                <w:szCs w:val="18"/>
              </w:rPr>
            </w:pPr>
            <w:r>
              <w:rPr>
                <w:rFonts w:ascii="宋体" w:hAnsi="宋体" w:hint="eastAsia"/>
                <w:color w:val="000000"/>
                <w:kern w:val="0"/>
                <w:sz w:val="18"/>
                <w:szCs w:val="18"/>
              </w:rPr>
              <w:t>100≤X＜300</w:t>
            </w:r>
          </w:p>
        </w:tc>
        <w:tc>
          <w:tcPr>
            <w:tcW w:w="1426" w:type="dxa"/>
            <w:tcBorders/>
            <w:vAlign w:val="center"/>
          </w:tcPr>
          <w:p w14:paraId="7F07D5CA">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10≤X＜100</w:t>
            </w:r>
          </w:p>
        </w:tc>
        <w:tc>
          <w:tcPr>
            <w:tcW w:w="992" w:type="dxa"/>
            <w:tcBorders/>
            <w:vAlign w:val="center"/>
          </w:tcPr>
          <w:p w14:paraId="E3D59BA9">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X＜10</w:t>
            </w:r>
          </w:p>
        </w:tc>
      </w:tr>
      <w:tr w14:paraId="8629BD8A">
        <w:tblPrEx/>
        <w:trPr>
          <w:trHeight w:val="395" w:hRule="exact"/>
          <w:jc w:val="center"/>
        </w:trPr>
        <w:tc>
          <w:tcPr>
            <w:tcW w:w="2113" w:type="dxa"/>
            <w:vMerge w:val="continue"/>
            <w:tcBorders/>
            <w:vAlign w:val="center"/>
          </w:tcPr>
          <w:p w14:paraId="094315B1">
            <w:pPr>
              <w:pStyle w:val="style0"/>
              <w:widowControl/>
              <w:spacing w:lineRule="exact" w:line="440"/>
              <w:jc w:val="left"/>
              <w:rPr>
                <w:rFonts w:ascii="宋体" w:hAnsi="宋体" w:hint="eastAsia"/>
                <w:color w:val="000000"/>
                <w:kern w:val="0"/>
                <w:sz w:val="18"/>
                <w:szCs w:val="18"/>
              </w:rPr>
            </w:pPr>
          </w:p>
        </w:tc>
        <w:tc>
          <w:tcPr>
            <w:tcW w:w="1369" w:type="dxa"/>
            <w:tcBorders/>
            <w:vAlign w:val="center"/>
          </w:tcPr>
          <w:p w14:paraId="448FDB7C">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资产总额(Z)</w:t>
            </w:r>
          </w:p>
        </w:tc>
        <w:tc>
          <w:tcPr>
            <w:tcW w:w="709" w:type="dxa"/>
            <w:tcBorders/>
            <w:vAlign w:val="center"/>
          </w:tcPr>
          <w:p w14:paraId="0F69DC03">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万元</w:t>
            </w:r>
          </w:p>
        </w:tc>
        <w:tc>
          <w:tcPr>
            <w:tcW w:w="1125" w:type="dxa"/>
            <w:tcBorders/>
            <w:vAlign w:val="center"/>
          </w:tcPr>
          <w:p w14:paraId="32B6A3AA">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Z≥120000</w:t>
            </w:r>
          </w:p>
        </w:tc>
        <w:tc>
          <w:tcPr>
            <w:tcW w:w="1701" w:type="dxa"/>
            <w:tcBorders/>
            <w:vAlign w:val="center"/>
          </w:tcPr>
          <w:p w14:paraId="1F36A3C6">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8000≤Z＜120000</w:t>
            </w:r>
          </w:p>
        </w:tc>
        <w:tc>
          <w:tcPr>
            <w:tcW w:w="1426" w:type="dxa"/>
            <w:tcBorders/>
            <w:vAlign w:val="center"/>
          </w:tcPr>
          <w:p w14:paraId="4EB9DF7A">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100≤Z＜8000</w:t>
            </w:r>
          </w:p>
        </w:tc>
        <w:tc>
          <w:tcPr>
            <w:tcW w:w="992" w:type="dxa"/>
            <w:tcBorders/>
            <w:vAlign w:val="center"/>
          </w:tcPr>
          <w:p w14:paraId="7FCD2F55">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Z＜100</w:t>
            </w:r>
          </w:p>
        </w:tc>
      </w:tr>
      <w:tr w14:paraId="1D9A0000">
        <w:tblPrEx/>
        <w:trPr>
          <w:trHeight w:val="397" w:hRule="exact"/>
          <w:jc w:val="center"/>
        </w:trPr>
        <w:tc>
          <w:tcPr>
            <w:tcW w:w="2113" w:type="dxa"/>
            <w:tcBorders/>
            <w:vAlign w:val="center"/>
          </w:tcPr>
          <w:p w14:paraId="17B360C0">
            <w:pPr>
              <w:pStyle w:val="style0"/>
              <w:widowControl/>
              <w:spacing w:lineRule="exact" w:line="440"/>
              <w:jc w:val="left"/>
              <w:rPr>
                <w:rFonts w:ascii="宋体" w:hAnsi="宋体" w:hint="eastAsia"/>
                <w:color w:val="000000"/>
                <w:kern w:val="0"/>
                <w:sz w:val="18"/>
                <w:szCs w:val="18"/>
              </w:rPr>
            </w:pPr>
            <w:r>
              <w:rPr>
                <w:rFonts w:ascii="宋体" w:hAnsi="宋体" w:hint="eastAsia"/>
                <w:color w:val="000000"/>
                <w:kern w:val="0"/>
                <w:sz w:val="18"/>
                <w:szCs w:val="18"/>
              </w:rPr>
              <w:t>其他未列明行业 *</w:t>
            </w:r>
          </w:p>
        </w:tc>
        <w:tc>
          <w:tcPr>
            <w:tcW w:w="1369" w:type="dxa"/>
            <w:tcBorders/>
            <w:vAlign w:val="center"/>
          </w:tcPr>
          <w:p w14:paraId="B4EEEFFF">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从业人员(X)</w:t>
            </w:r>
          </w:p>
        </w:tc>
        <w:tc>
          <w:tcPr>
            <w:tcW w:w="709" w:type="dxa"/>
            <w:tcBorders/>
            <w:vAlign w:val="center"/>
          </w:tcPr>
          <w:p w14:paraId="F4AE3562">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人</w:t>
            </w:r>
          </w:p>
        </w:tc>
        <w:tc>
          <w:tcPr>
            <w:tcW w:w="1125" w:type="dxa"/>
            <w:tcBorders/>
            <w:vAlign w:val="center"/>
          </w:tcPr>
          <w:p w14:paraId="3E1D6474">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X≥300</w:t>
            </w:r>
          </w:p>
        </w:tc>
        <w:tc>
          <w:tcPr>
            <w:tcW w:w="1701" w:type="dxa"/>
            <w:tcBorders/>
            <w:vAlign w:val="center"/>
          </w:tcPr>
          <w:p w14:paraId="A0DBBB62">
            <w:pPr>
              <w:pStyle w:val="style0"/>
              <w:widowControl/>
              <w:spacing w:lineRule="exact" w:line="440"/>
              <w:ind w:left="1" w:leftChars="-51" w:hanging="108" w:hangingChars="60"/>
              <w:jc w:val="center"/>
              <w:rPr>
                <w:rFonts w:ascii="宋体" w:hAnsi="宋体" w:hint="eastAsia"/>
                <w:color w:val="000000"/>
                <w:kern w:val="0"/>
                <w:sz w:val="18"/>
                <w:szCs w:val="18"/>
              </w:rPr>
            </w:pPr>
            <w:r>
              <w:rPr>
                <w:rFonts w:ascii="宋体" w:hAnsi="宋体" w:hint="eastAsia"/>
                <w:color w:val="000000"/>
                <w:kern w:val="0"/>
                <w:sz w:val="18"/>
                <w:szCs w:val="18"/>
              </w:rPr>
              <w:t>100≤X＜300</w:t>
            </w:r>
          </w:p>
        </w:tc>
        <w:tc>
          <w:tcPr>
            <w:tcW w:w="1426" w:type="dxa"/>
            <w:tcBorders/>
            <w:vAlign w:val="center"/>
          </w:tcPr>
          <w:p w14:paraId="B1BE0A01">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10≤X＜100</w:t>
            </w:r>
          </w:p>
        </w:tc>
        <w:tc>
          <w:tcPr>
            <w:tcW w:w="992" w:type="dxa"/>
            <w:tcBorders/>
            <w:vAlign w:val="center"/>
          </w:tcPr>
          <w:p w14:paraId="B452A8A8">
            <w:pPr>
              <w:pStyle w:val="style0"/>
              <w:widowControl/>
              <w:spacing w:lineRule="exact" w:line="440"/>
              <w:jc w:val="center"/>
              <w:rPr>
                <w:rFonts w:ascii="宋体" w:hAnsi="宋体" w:hint="eastAsia"/>
                <w:color w:val="000000"/>
                <w:kern w:val="0"/>
                <w:sz w:val="18"/>
                <w:szCs w:val="18"/>
              </w:rPr>
            </w:pPr>
            <w:r>
              <w:rPr>
                <w:rFonts w:ascii="宋体" w:hAnsi="宋体" w:hint="eastAsia"/>
                <w:color w:val="000000"/>
                <w:kern w:val="0"/>
                <w:sz w:val="18"/>
                <w:szCs w:val="18"/>
              </w:rPr>
              <w:t>X＜10</w:t>
            </w:r>
          </w:p>
        </w:tc>
      </w:tr>
    </w:tbl>
    <w:p w14:paraId="5304CE55">
      <w:pPr>
        <w:pStyle w:val="style0"/>
        <w:widowControl/>
        <w:spacing w:lineRule="exact" w:line="440"/>
        <w:rPr>
          <w:rFonts w:ascii="宋体" w:hAnsi="宋体" w:hint="eastAsia"/>
          <w:color w:val="000000"/>
          <w:spacing w:val="8"/>
          <w:kern w:val="0"/>
          <w:szCs w:val="21"/>
        </w:rPr>
      </w:pPr>
    </w:p>
    <w:p w14:paraId="8B48E332">
      <w:pPr>
        <w:pStyle w:val="style0"/>
        <w:widowControl/>
        <w:spacing w:lineRule="exact" w:line="440"/>
        <w:rPr>
          <w:rFonts w:ascii="宋体" w:hAnsi="宋体" w:hint="eastAsia"/>
          <w:color w:val="000000"/>
          <w:spacing w:val="8"/>
          <w:kern w:val="0"/>
          <w:szCs w:val="21"/>
        </w:rPr>
      </w:pPr>
      <w:r>
        <w:rPr>
          <w:rFonts w:ascii="宋体" w:hAnsi="宋体" w:hint="eastAsia"/>
          <w:color w:val="000000"/>
          <w:spacing w:val="8"/>
          <w:kern w:val="0"/>
          <w:szCs w:val="21"/>
        </w:rPr>
        <w:t>说明：</w:t>
      </w:r>
    </w:p>
    <w:p w14:paraId="DAFBC9D1">
      <w:pPr>
        <w:pStyle w:val="style4118"/>
        <w:spacing w:lineRule="exact" w:line="440"/>
        <w:ind w:firstLine="452" w:firstLineChars="200"/>
        <w:contextualSpacing/>
        <w:rPr>
          <w:rFonts w:hAnsi="宋体" w:hint="eastAsia"/>
          <w:color w:val="000000"/>
          <w:spacing w:val="8"/>
        </w:rPr>
      </w:pPr>
      <w:r>
        <w:rPr>
          <w:rFonts w:hAnsi="宋体" w:hint="eastAsia"/>
          <w:color w:val="000000"/>
          <w:spacing w:val="8"/>
        </w:rPr>
        <w:t>1.大型、中型和小型企业须同时满足所列指标的下限，否则下划一档；微型企业只须满足所列指标中的一项即可。</w:t>
      </w:r>
    </w:p>
    <w:p w14:paraId="8CB5B3CE">
      <w:pPr>
        <w:pStyle w:val="style4118"/>
        <w:spacing w:lineRule="exact" w:line="440"/>
        <w:ind w:firstLine="452" w:firstLineChars="200"/>
        <w:contextualSpacing/>
        <w:rPr>
          <w:rFonts w:hAnsi="宋体" w:hint="eastAsia"/>
          <w:color w:val="000000"/>
          <w:spacing w:val="8"/>
        </w:rPr>
      </w:pPr>
      <w:r>
        <w:rPr>
          <w:rFonts w:hAnsi="宋体" w:hint="eastAsia"/>
          <w:color w:val="000000"/>
          <w:spacing w:val="8"/>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2D16113">
      <w:pPr>
        <w:pStyle w:val="style4118"/>
        <w:spacing w:lineRule="exact" w:line="440"/>
        <w:ind w:firstLine="452" w:firstLineChars="200"/>
        <w:contextualSpacing/>
        <w:rPr>
          <w:rFonts w:hAnsi="宋体" w:hint="eastAsia"/>
          <w:color w:val="000000"/>
          <w:spacing w:val="8"/>
        </w:rPr>
      </w:pPr>
      <w:r>
        <w:rPr>
          <w:rFonts w:hAnsi="宋体" w:hint="eastAsia"/>
          <w:color w:val="000000"/>
          <w:spacing w:val="8"/>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FBCBE8B3">
      <w:pPr>
        <w:pStyle w:val="style0"/>
        <w:spacing w:lineRule="auto" w:line="360"/>
        <w:ind w:firstLine="3360" w:firstLineChars="1600"/>
        <w:rPr>
          <w:rFonts w:ascii="宋体" w:hAnsi="宋体" w:hint="eastAsia"/>
          <w:color w:val="000000"/>
          <w:szCs w:val="21"/>
        </w:rPr>
      </w:pPr>
    </w:p>
    <w:p w14:paraId="542C04DB">
      <w:pPr>
        <w:pStyle w:val="style0"/>
        <w:rPr>
          <w:color w:val="000000"/>
        </w:rPr>
        <w:sectPr>
          <w:type w:val="nextPage"/>
          <w:pgSz w:w="11906" w:h="16838" w:orient="portrait"/>
          <w:pgMar w:top="989" w:right="1286" w:bottom="1134" w:left="1134" w:header="720" w:footer="720" w:gutter="0"/>
          <w:pgNumType w:start="1"/>
          <w:titlePg/>
          <w:docGrid w:type="linesAndChars" w:linePitch="331"/>
        </w:sectPr>
      </w:pPr>
    </w:p>
    <w:p w14:paraId="4FB40B9A">
      <w:pPr>
        <w:pStyle w:val="style0"/>
        <w:spacing w:lineRule="exact" w:line="360"/>
        <w:rPr>
          <w:rFonts w:hint="eastAsia"/>
          <w:b/>
          <w:color w:val="000000"/>
          <w:sz w:val="32"/>
          <w:szCs w:val="32"/>
        </w:rPr>
      </w:pPr>
    </w:p>
    <w:bookmarkStart w:id="30" w:name="_Toc11990"/>
    <w:p w14:paraId="3867B384">
      <w:pPr>
        <w:pStyle w:val="style0"/>
        <w:spacing w:lineRule="exact" w:line="360"/>
        <w:jc w:val="center"/>
        <w:outlineLvl w:val="0"/>
        <w:rPr>
          <w:rFonts w:ascii="宋体" w:hAnsi="宋体" w:hint="eastAsia"/>
          <w:b/>
          <w:color w:val="000000"/>
          <w:sz w:val="32"/>
          <w:szCs w:val="32"/>
        </w:rPr>
      </w:pPr>
      <w:r>
        <w:rPr>
          <w:rFonts w:ascii="宋体" w:hAnsi="宋体" w:hint="eastAsia"/>
          <w:b/>
          <w:color w:val="000000"/>
          <w:sz w:val="32"/>
          <w:szCs w:val="32"/>
        </w:rPr>
        <w:t>第五章  合同主要条款及格式</w:t>
      </w:r>
      <w:bookmarkEnd w:id="30"/>
    </w:p>
    <w:p w14:paraId="D999FBE0">
      <w:pPr>
        <w:pStyle w:val="style0"/>
        <w:spacing w:lineRule="exact" w:line="400"/>
        <w:rPr>
          <w:rFonts w:ascii="宋体" w:hAnsi="宋体" w:hint="eastAsia"/>
          <w:color w:val="000000"/>
        </w:rPr>
      </w:pPr>
      <w:r>
        <w:rPr>
          <w:rFonts w:ascii="宋体" w:hAnsi="宋体" w:hint="eastAsia"/>
          <w:color w:val="000000"/>
        </w:rPr>
        <w:t>项目名称：</w:t>
      </w:r>
    </w:p>
    <w:p w14:paraId="BC6F2B50">
      <w:pPr>
        <w:pStyle w:val="style0"/>
        <w:spacing w:lineRule="exact" w:line="400"/>
        <w:rPr>
          <w:rFonts w:ascii="宋体" w:hAnsi="宋体" w:hint="eastAsia"/>
          <w:color w:val="000000"/>
        </w:rPr>
      </w:pPr>
      <w:r>
        <w:rPr>
          <w:rFonts w:ascii="宋体" w:hAnsi="宋体" w:hint="eastAsia"/>
          <w:color w:val="000000"/>
        </w:rPr>
        <w:t>项目编号：</w:t>
      </w:r>
    </w:p>
    <w:p w14:paraId="D9E5328B">
      <w:pPr>
        <w:pStyle w:val="style0"/>
        <w:spacing w:lineRule="exact" w:line="400"/>
        <w:rPr>
          <w:rFonts w:ascii="宋体" w:hAnsi="宋体" w:hint="eastAsia"/>
          <w:color w:val="000000"/>
        </w:rPr>
      </w:pPr>
      <w:r>
        <w:rPr>
          <w:rFonts w:ascii="宋体" w:hAnsi="宋体" w:hint="eastAsia"/>
          <w:color w:val="000000"/>
        </w:rPr>
        <w:t>甲方：</w:t>
      </w:r>
      <w:r>
        <w:rPr>
          <w:rFonts w:ascii="宋体" w:hAnsi="宋体" w:hint="eastAsia"/>
          <w:color w:val="000000"/>
          <w:u w:val="single"/>
        </w:rPr>
        <w:t xml:space="preserve">   </w:t>
      </w:r>
      <w:r>
        <w:rPr>
          <w:rFonts w:ascii="宋体" w:hAnsi="宋体" w:hint="eastAsia"/>
          <w:color w:val="000000"/>
          <w:u w:val="single"/>
          <w:lang w:val="en-US" w:eastAsia="zh-CN"/>
        </w:rPr>
        <w:t xml:space="preserve">                           </w:t>
      </w:r>
      <w:r>
        <w:rPr>
          <w:rFonts w:ascii="宋体" w:hAnsi="宋体" w:hint="eastAsia"/>
          <w:color w:val="000000"/>
          <w:szCs w:val="21"/>
          <w:u w:val="single"/>
        </w:rPr>
        <w:t xml:space="preserve">       </w:t>
      </w:r>
      <w:r>
        <w:rPr>
          <w:rFonts w:ascii="宋体" w:hAnsi="宋体" w:hint="eastAsia"/>
          <w:color w:val="000000"/>
        </w:rPr>
        <w:t>（采购人）</w:t>
      </w:r>
    </w:p>
    <w:p w14:paraId="D1F7C1CE">
      <w:pPr>
        <w:pStyle w:val="style0"/>
        <w:spacing w:lineRule="exact" w:line="400"/>
        <w:rPr>
          <w:rFonts w:ascii="宋体" w:hAnsi="宋体" w:hint="eastAsia"/>
          <w:color w:val="000000"/>
        </w:rPr>
      </w:pPr>
      <w:r>
        <w:rPr>
          <w:rFonts w:ascii="宋体" w:hAnsi="宋体" w:hint="eastAsia"/>
          <w:color w:val="000000"/>
        </w:rPr>
        <w:t>乙方：</w:t>
      </w:r>
      <w:r>
        <w:rPr>
          <w:rFonts w:ascii="宋体" w:hAnsi="宋体" w:hint="eastAsia"/>
          <w:color w:val="000000"/>
          <w:u w:val="single"/>
        </w:rPr>
        <w:t xml:space="preserve">                                    </w:t>
      </w:r>
      <w:r>
        <w:rPr>
          <w:rFonts w:ascii="宋体" w:hAnsi="宋体" w:hint="eastAsia"/>
          <w:color w:val="000000"/>
        </w:rPr>
        <w:t>（</w:t>
      </w:r>
      <w:r>
        <w:rPr>
          <w:rFonts w:ascii="宋体" w:hAnsi="宋体" w:hint="eastAsia"/>
          <w:color w:val="000000"/>
          <w:lang w:eastAsia="zh-CN"/>
        </w:rPr>
        <w:t>成交供应商</w:t>
      </w:r>
      <w:r>
        <w:rPr>
          <w:rFonts w:ascii="宋体" w:hAnsi="宋体" w:hint="eastAsia"/>
          <w:color w:val="000000"/>
        </w:rPr>
        <w:t>）</w:t>
      </w:r>
    </w:p>
    <w:p w14:paraId="78BD0783">
      <w:pPr>
        <w:pStyle w:val="style0"/>
        <w:spacing w:lineRule="exact" w:line="400"/>
        <w:ind w:firstLine="420" w:firstLineChars="200"/>
        <w:rPr>
          <w:rFonts w:ascii="宋体" w:hAnsi="宋体" w:hint="eastAsia"/>
          <w:szCs w:val="21"/>
        </w:rPr>
      </w:pPr>
      <w:r>
        <w:rPr>
          <w:rFonts w:ascii="宋体" w:hAnsi="宋体" w:hint="eastAsia"/>
          <w:szCs w:val="21"/>
        </w:rPr>
        <w:t>根据《中华人民共和国政府采购法》、《中华人民共和国政府采购法实施条例》、《中华人民共和国民法典》等法律、法规规定，按照招、投标文件规定条款和</w:t>
      </w:r>
      <w:r>
        <w:rPr>
          <w:rFonts w:ascii="宋体" w:hAnsi="宋体" w:hint="eastAsia"/>
          <w:szCs w:val="21"/>
          <w:lang w:eastAsia="zh-CN"/>
        </w:rPr>
        <w:t>成交供应商</w:t>
      </w:r>
      <w:r>
        <w:rPr>
          <w:rFonts w:ascii="宋体" w:hAnsi="宋体" w:hint="eastAsia"/>
          <w:szCs w:val="21"/>
        </w:rPr>
        <w:t>承诺、甲乙双方签订本采购合同。</w:t>
      </w:r>
    </w:p>
    <w:bookmarkStart w:id="31" w:name="_Toc7497"/>
    <w:bookmarkStart w:id="32" w:name="_Toc8779"/>
    <w:bookmarkStart w:id="33" w:name="_Toc6501"/>
    <w:bookmarkStart w:id="34" w:name="_Toc7911"/>
    <w:bookmarkStart w:id="35" w:name="_Toc6636"/>
    <w:bookmarkStart w:id="36" w:name="_Toc16758"/>
    <w:bookmarkStart w:id="37" w:name="_Toc495841768"/>
    <w:p w14:paraId="74145B19">
      <w:pPr>
        <w:pStyle w:val="style0"/>
        <w:numPr>
          <w:ilvl w:val="0"/>
          <w:numId w:val="6"/>
        </w:numPr>
        <w:spacing w:lineRule="exact" w:line="400"/>
        <w:ind w:firstLine="420" w:firstLineChars="200"/>
        <w:rPr>
          <w:rFonts w:ascii="宋体" w:hAnsi="宋体" w:hint="eastAsia"/>
          <w:b/>
          <w:szCs w:val="21"/>
        </w:rPr>
      </w:pPr>
      <w:r>
        <w:rPr>
          <w:rFonts w:ascii="宋体" w:hAnsi="宋体" w:hint="eastAsia"/>
          <w:b/>
          <w:szCs w:val="21"/>
        </w:rPr>
        <w:t xml:space="preserve"> 合同金额</w:t>
      </w:r>
      <w:bookmarkEnd w:id="31"/>
      <w:bookmarkEnd w:id="32"/>
      <w:bookmarkEnd w:id="33"/>
      <w:bookmarkEnd w:id="34"/>
      <w:bookmarkEnd w:id="35"/>
      <w:bookmarkEnd w:id="36"/>
      <w:bookmarkEnd w:id="37"/>
    </w:p>
    <w:p w14:paraId="C605ABEA">
      <w:pPr>
        <w:pStyle w:val="style0"/>
        <w:spacing w:lineRule="exact" w:line="400"/>
        <w:ind w:firstLine="420" w:firstLineChars="200"/>
        <w:rPr>
          <w:rFonts w:ascii="宋体" w:hAnsi="宋体" w:hint="eastAsia"/>
          <w:szCs w:val="21"/>
        </w:rPr>
      </w:pPr>
      <w:r>
        <w:rPr>
          <w:rFonts w:ascii="宋体" w:hAnsi="宋体" w:hint="eastAsia"/>
          <w:szCs w:val="21"/>
        </w:rPr>
        <w:t>根据《</w:t>
      </w:r>
      <w:r>
        <w:rPr>
          <w:rFonts w:ascii="宋体" w:hAnsi="宋体" w:hint="eastAsia"/>
          <w:szCs w:val="21"/>
          <w:lang w:eastAsia="zh-CN"/>
        </w:rPr>
        <w:t>成交通知书</w:t>
      </w:r>
      <w:r>
        <w:rPr>
          <w:rFonts w:ascii="宋体" w:hAnsi="宋体" w:hint="eastAsia"/>
          <w:szCs w:val="21"/>
        </w:rPr>
        <w:t>》的中标内容，合同的总金额为：（大写）</w:t>
      </w:r>
      <w:r>
        <w:rPr>
          <w:rFonts w:ascii="宋体" w:hAnsi="宋体" w:hint="eastAsia"/>
          <w:szCs w:val="21"/>
          <w:u w:val="single"/>
        </w:rPr>
        <w:t xml:space="preserve">      </w:t>
      </w:r>
      <w:r>
        <w:rPr>
          <w:rFonts w:ascii="宋体" w:hAnsi="宋体" w:hint="eastAsia"/>
          <w:szCs w:val="21"/>
        </w:rPr>
        <w:t>人民币（¥</w:t>
      </w:r>
      <w:r>
        <w:rPr>
          <w:rFonts w:ascii="宋体" w:hAnsi="宋体" w:hint="eastAsia"/>
          <w:szCs w:val="21"/>
          <w:u w:val="single"/>
        </w:rPr>
        <w:t xml:space="preserve">      </w:t>
      </w:r>
      <w:r>
        <w:rPr>
          <w:rFonts w:ascii="宋体" w:hAnsi="宋体" w:hint="eastAsia"/>
          <w:szCs w:val="21"/>
        </w:rPr>
        <w:t>元）。</w:t>
      </w:r>
    </w:p>
    <w:bookmarkStart w:id="38" w:name="_Toc9063"/>
    <w:bookmarkStart w:id="39" w:name="_Toc21444"/>
    <w:bookmarkStart w:id="40" w:name="_Toc10163"/>
    <w:bookmarkStart w:id="41" w:name="_Toc25509"/>
    <w:p w14:paraId="90B73139">
      <w:pPr>
        <w:pStyle w:val="style0"/>
        <w:spacing w:lineRule="exact" w:line="400"/>
        <w:ind w:firstLine="420" w:firstLineChars="200"/>
        <w:rPr>
          <w:rFonts w:ascii="宋体" w:hAnsi="宋体" w:hint="eastAsia"/>
          <w:b/>
          <w:szCs w:val="21"/>
        </w:rPr>
      </w:pPr>
      <w:r>
        <w:rPr>
          <w:rFonts w:ascii="宋体" w:hAnsi="宋体" w:hint="eastAsia"/>
          <w:b/>
          <w:szCs w:val="21"/>
        </w:rPr>
        <w:t>第二条  服务保证</w:t>
      </w:r>
      <w:bookmarkEnd w:id="38"/>
      <w:bookmarkEnd w:id="39"/>
      <w:bookmarkEnd w:id="40"/>
      <w:bookmarkEnd w:id="41"/>
    </w:p>
    <w:p w14:paraId="7CB9C0B8">
      <w:pPr>
        <w:pStyle w:val="style0"/>
        <w:spacing w:lineRule="exact" w:line="400"/>
        <w:ind w:firstLine="420" w:firstLineChars="200"/>
        <w:rPr>
          <w:rFonts w:ascii="宋体" w:hAnsi="宋体"/>
          <w:szCs w:val="21"/>
        </w:rPr>
      </w:pPr>
      <w:r>
        <w:rPr>
          <w:rFonts w:ascii="宋体" w:hAnsi="宋体"/>
          <w:szCs w:val="21"/>
        </w:rPr>
        <w:t>为保证合同履行质量，乙方须切实按招标文件要求，履行投标文件的各项服务承诺，保证服务的质量。</w:t>
      </w:r>
    </w:p>
    <w:p w14:paraId="44E11E7D">
      <w:pPr>
        <w:pStyle w:val="style0"/>
        <w:spacing w:lineRule="exact" w:line="400"/>
        <w:ind w:firstLine="420" w:firstLineChars="200"/>
        <w:rPr>
          <w:rFonts w:ascii="宋体" w:eastAsia="宋体" w:hAnsi="宋体" w:hint="eastAsia"/>
          <w:szCs w:val="21"/>
        </w:rPr>
      </w:pPr>
      <w:r>
        <w:rPr>
          <w:rFonts w:ascii="宋体" w:eastAsia="宋体" w:hAnsi="宋体" w:hint="eastAsia"/>
          <w:szCs w:val="21"/>
        </w:rPr>
        <w:t>根据项目的实际情况，</w:t>
      </w:r>
      <w:r>
        <w:rPr>
          <w:rFonts w:ascii="宋体" w:eastAsia="宋体" w:hAnsi="宋体" w:hint="eastAsia"/>
          <w:szCs w:val="21"/>
          <w:lang w:eastAsia="zh-CN"/>
        </w:rPr>
        <w:t>成交供应商</w:t>
      </w:r>
      <w:r>
        <w:rPr>
          <w:rFonts w:ascii="宋体" w:eastAsia="宋体" w:hAnsi="宋体" w:hint="eastAsia"/>
          <w:szCs w:val="21"/>
        </w:rPr>
        <w:t>必须承诺按采购人的要求，招聘会前一周与主办方确认招聘会现场布展需求，提前一天按要求做好会场布置，</w:t>
      </w:r>
      <w:r>
        <w:rPr>
          <w:rFonts w:ascii="宋体" w:eastAsia="宋体" w:hAnsi="宋体" w:hint="eastAsia"/>
          <w:szCs w:val="21"/>
          <w:lang w:eastAsia="en-US"/>
        </w:rPr>
        <w:t>包</w:t>
      </w:r>
      <w:r>
        <w:rPr>
          <w:rFonts w:ascii="宋体" w:eastAsia="宋体" w:hAnsi="宋体" w:hint="eastAsia"/>
          <w:szCs w:val="21"/>
        </w:rPr>
        <w:t>含</w:t>
      </w:r>
      <w:r>
        <w:rPr>
          <w:rFonts w:ascii="宋体" w:eastAsia="宋体" w:hAnsi="宋体" w:hint="eastAsia"/>
          <w:szCs w:val="21"/>
          <w:lang w:eastAsia="en-US"/>
        </w:rPr>
        <w:t>但不仅限于</w:t>
      </w:r>
      <w:r>
        <w:rPr>
          <w:rFonts w:ascii="宋体" w:eastAsia="宋体" w:hAnsi="宋体" w:hint="eastAsia"/>
          <w:szCs w:val="21"/>
        </w:rPr>
        <w:t>帐篷搭建，企业门楣、宣传横幅等布置，会议结束后成交供应商还需整理台账交由采购人存档。</w:t>
      </w:r>
    </w:p>
    <w:p w14:paraId="430709CB">
      <w:pPr>
        <w:pStyle w:val="style0"/>
        <w:spacing w:lineRule="exact" w:line="400"/>
        <w:ind w:firstLine="420" w:firstLineChars="200"/>
        <w:rPr>
          <w:rFonts w:ascii="Tahoma" w:hAnsi="Tahoma" w:hint="eastAsia"/>
          <w:b/>
          <w:color w:val="000000"/>
          <w:kern w:val="0"/>
          <w:szCs w:val="21"/>
        </w:rPr>
      </w:pPr>
      <w:r>
        <w:rPr>
          <w:rFonts w:ascii="Tahoma" w:hAnsi="Tahoma" w:hint="eastAsia"/>
          <w:b/>
          <w:color w:val="000000"/>
          <w:kern w:val="0"/>
          <w:szCs w:val="21"/>
        </w:rPr>
        <w:t>第三条  权力保证</w:t>
      </w:r>
    </w:p>
    <w:p w14:paraId="083B357D">
      <w:pPr>
        <w:pStyle w:val="style0"/>
        <w:spacing w:lineRule="exact" w:line="400"/>
        <w:ind w:firstLine="420" w:firstLineChars="200"/>
        <w:rPr>
          <w:rFonts w:ascii="Tahoma" w:hAnsi="Tahoma" w:hint="eastAsia"/>
          <w:szCs w:val="21"/>
        </w:rPr>
      </w:pPr>
      <w:r>
        <w:rPr>
          <w:rFonts w:ascii="Tahoma" w:hAnsi="Tahoma" w:hint="eastAsia"/>
          <w:szCs w:val="21"/>
        </w:rPr>
        <w:t>乙方应保证所提供服务在使用时不会侵犯任何第三方的专利权、商标权、工业设计权或其他权利。</w:t>
      </w:r>
    </w:p>
    <w:bookmarkStart w:id="42" w:name="_Toc495841772"/>
    <w:bookmarkStart w:id="43" w:name="_Toc29589"/>
    <w:bookmarkStart w:id="44" w:name="_Toc5212"/>
    <w:bookmarkStart w:id="45" w:name="_Toc6786"/>
    <w:bookmarkStart w:id="46" w:name="_Toc637"/>
    <w:bookmarkStart w:id="47" w:name="_Toc31577"/>
    <w:bookmarkStart w:id="48" w:name="_Toc6659"/>
    <w:p w14:paraId="A97BA59E">
      <w:pPr>
        <w:pStyle w:val="style0"/>
        <w:spacing w:lineRule="exact" w:line="400"/>
        <w:ind w:firstLine="420" w:firstLineChars="200"/>
        <w:rPr>
          <w:rFonts w:ascii="宋体" w:hAnsi="宋体" w:hint="eastAsia"/>
          <w:b/>
          <w:szCs w:val="21"/>
        </w:rPr>
      </w:pPr>
      <w:r>
        <w:rPr>
          <w:rFonts w:ascii="宋体" w:hAnsi="宋体" w:hint="eastAsia"/>
          <w:b/>
          <w:szCs w:val="21"/>
        </w:rPr>
        <w:t>第四条  交付</w:t>
      </w:r>
      <w:bookmarkEnd w:id="42"/>
      <w:bookmarkEnd w:id="43"/>
      <w:bookmarkEnd w:id="44"/>
      <w:bookmarkEnd w:id="45"/>
      <w:bookmarkEnd w:id="46"/>
      <w:bookmarkEnd w:id="47"/>
      <w:bookmarkEnd w:id="48"/>
    </w:p>
    <w:p w14:paraId="C60176D2">
      <w:pPr>
        <w:pStyle w:val="style0"/>
        <w:spacing w:lineRule="exact" w:line="400"/>
        <w:ind w:firstLine="420" w:firstLineChars="200"/>
        <w:rPr>
          <w:rFonts w:ascii="宋体" w:hAnsi="宋体" w:hint="eastAsia"/>
          <w:szCs w:val="21"/>
        </w:rPr>
      </w:pPr>
      <w:r>
        <w:rPr>
          <w:rFonts w:ascii="宋体" w:hAnsi="宋体" w:hint="eastAsia"/>
          <w:szCs w:val="21"/>
        </w:rPr>
        <w:t>1.服务时间：</w:t>
      </w:r>
      <w:r>
        <w:rPr>
          <w:rFonts w:ascii="宋体" w:hAnsi="宋体" w:hint="eastAsia"/>
          <w:szCs w:val="21"/>
          <w:u w:val="single"/>
        </w:rPr>
        <w:t xml:space="preserve">              </w:t>
      </w:r>
      <w:r>
        <w:rPr>
          <w:rFonts w:ascii="宋体" w:hAnsi="宋体" w:hint="eastAsia"/>
          <w:szCs w:val="21"/>
        </w:rPr>
        <w:t>；服务地点：</w:t>
      </w:r>
      <w:r>
        <w:rPr>
          <w:rFonts w:ascii="宋体" w:hAnsi="宋体" w:hint="eastAsia"/>
          <w:szCs w:val="21"/>
          <w:u w:val="single"/>
        </w:rPr>
        <w:t>采购人指定地点</w:t>
      </w:r>
      <w:r>
        <w:rPr>
          <w:rFonts w:ascii="宋体" w:hAnsi="宋体" w:hint="eastAsia"/>
          <w:szCs w:val="21"/>
        </w:rPr>
        <w:t>。</w:t>
      </w:r>
    </w:p>
    <w:p w14:paraId="53DAEFCB">
      <w:pPr>
        <w:pStyle w:val="style0"/>
        <w:spacing w:lineRule="exact" w:line="400"/>
        <w:ind w:firstLine="420" w:firstLineChars="200"/>
        <w:rPr>
          <w:rFonts w:ascii="宋体" w:hAnsi="宋体" w:hint="eastAsia"/>
          <w:szCs w:val="21"/>
        </w:rPr>
      </w:pPr>
      <w:r>
        <w:rPr>
          <w:rFonts w:ascii="宋体" w:hAnsi="宋体" w:hint="eastAsia"/>
          <w:szCs w:val="21"/>
        </w:rPr>
        <w:t>2.乙方提供不符合招标文件、投标文件和本合同规定的服务，甲方有权拒绝接受。</w:t>
      </w:r>
    </w:p>
    <w:bookmarkStart w:id="49" w:name="_Toc12595"/>
    <w:bookmarkStart w:id="50" w:name="_Toc4099"/>
    <w:bookmarkStart w:id="51" w:name="_Toc4426"/>
    <w:bookmarkStart w:id="52" w:name="_Toc26776"/>
    <w:bookmarkStart w:id="53" w:name="_Toc30545"/>
    <w:bookmarkStart w:id="54" w:name="_Toc495841776"/>
    <w:bookmarkStart w:id="55" w:name="_Toc30204"/>
    <w:p w14:paraId="E6C7A8DD">
      <w:pPr>
        <w:pStyle w:val="style0"/>
        <w:spacing w:lineRule="exact" w:line="400"/>
        <w:ind w:firstLine="420" w:firstLineChars="200"/>
        <w:rPr>
          <w:rFonts w:ascii="宋体" w:hAnsi="宋体" w:hint="eastAsia"/>
          <w:b/>
          <w:szCs w:val="21"/>
        </w:rPr>
      </w:pPr>
      <w:r>
        <w:rPr>
          <w:rFonts w:ascii="宋体" w:hAnsi="宋体" w:hint="eastAsia"/>
          <w:b/>
          <w:szCs w:val="21"/>
        </w:rPr>
        <w:t>第五条  税费</w:t>
      </w:r>
      <w:bookmarkEnd w:id="49"/>
      <w:bookmarkEnd w:id="50"/>
      <w:bookmarkEnd w:id="51"/>
      <w:bookmarkEnd w:id="52"/>
      <w:bookmarkEnd w:id="53"/>
      <w:bookmarkEnd w:id="54"/>
      <w:bookmarkEnd w:id="55"/>
    </w:p>
    <w:p w14:paraId="5E6AF649">
      <w:pPr>
        <w:pStyle w:val="style0"/>
        <w:spacing w:lineRule="exact" w:line="400"/>
        <w:ind w:firstLine="420" w:firstLineChars="200"/>
        <w:rPr>
          <w:rFonts w:ascii="宋体" w:hAnsi="宋体" w:hint="eastAsia"/>
          <w:szCs w:val="21"/>
        </w:rPr>
      </w:pPr>
      <w:r>
        <w:rPr>
          <w:rFonts w:ascii="宋体" w:hAnsi="宋体" w:hint="eastAsia"/>
          <w:szCs w:val="21"/>
        </w:rPr>
        <w:t>本合同执行中相关的一切税费均由乙方负担。</w:t>
      </w:r>
    </w:p>
    <w:bookmarkStart w:id="56" w:name="_Toc25212"/>
    <w:bookmarkStart w:id="57" w:name="_Toc18828"/>
    <w:bookmarkStart w:id="58" w:name="_Toc495841777"/>
    <w:bookmarkStart w:id="59" w:name="_Toc20355"/>
    <w:bookmarkStart w:id="60" w:name="_Toc30852"/>
    <w:bookmarkStart w:id="61" w:name="_Toc5332"/>
    <w:bookmarkStart w:id="62" w:name="_Toc7785"/>
    <w:p w14:paraId="2B76EF0A">
      <w:pPr>
        <w:pStyle w:val="style0"/>
        <w:spacing w:lineRule="exact" w:line="400"/>
        <w:ind w:firstLine="420" w:firstLineChars="200"/>
        <w:rPr>
          <w:rFonts w:ascii="宋体" w:hAnsi="宋体" w:hint="eastAsia"/>
          <w:b/>
          <w:szCs w:val="21"/>
        </w:rPr>
      </w:pPr>
      <w:r>
        <w:rPr>
          <w:rFonts w:ascii="宋体" w:hAnsi="宋体" w:hint="eastAsia"/>
          <w:b/>
          <w:szCs w:val="21"/>
        </w:rPr>
        <w:t>第六条  付款方式</w:t>
      </w:r>
      <w:bookmarkEnd w:id="56"/>
      <w:bookmarkEnd w:id="57"/>
      <w:bookmarkEnd w:id="58"/>
      <w:bookmarkEnd w:id="59"/>
      <w:bookmarkEnd w:id="60"/>
      <w:bookmarkEnd w:id="61"/>
      <w:bookmarkEnd w:id="62"/>
      <w:r>
        <w:rPr>
          <w:rFonts w:ascii="宋体" w:hAnsi="宋体" w:hint="eastAsia"/>
          <w:b/>
          <w:szCs w:val="21"/>
        </w:rPr>
        <w:t>：</w:t>
      </w:r>
    </w:p>
    <w:p w14:paraId="C2B8DF1F">
      <w:pPr>
        <w:pStyle w:val="style0"/>
        <w:spacing w:lineRule="exact" w:line="400"/>
        <w:ind w:firstLine="420" w:firstLineChars="200"/>
        <w:rPr>
          <w:rFonts w:ascii="宋体" w:eastAsia="宋体" w:hAnsi="宋体" w:hint="eastAsia"/>
          <w:color w:val="000000"/>
          <w:szCs w:val="21"/>
        </w:rPr>
      </w:pPr>
      <w:r>
        <w:rPr>
          <w:rFonts w:ascii="宋体" w:eastAsia="宋体" w:hAnsi="宋体" w:hint="eastAsia"/>
          <w:color w:val="000000"/>
          <w:szCs w:val="21"/>
        </w:rPr>
        <w:t>在合同签订后15个工作日内付合同总金额的20%，待标段全部活动举办完成并通过验收合格后付剩余的80%。</w:t>
      </w:r>
    </w:p>
    <w:p w14:paraId="4292A636">
      <w:pPr>
        <w:pStyle w:val="style0"/>
        <w:spacing w:lineRule="exact" w:line="400"/>
        <w:ind w:firstLine="420" w:firstLineChars="200"/>
        <w:rPr>
          <w:rFonts w:ascii="宋体" w:hAnsi="宋体" w:hint="eastAsia"/>
          <w:b/>
          <w:szCs w:val="21"/>
        </w:rPr>
      </w:pPr>
      <w:r>
        <w:rPr>
          <w:rFonts w:ascii="宋体" w:hAnsi="宋体" w:hint="eastAsia"/>
          <w:b/>
          <w:szCs w:val="21"/>
        </w:rPr>
        <w:t>第七条  违约责任</w:t>
      </w:r>
    </w:p>
    <w:p w14:paraId="49018C42">
      <w:pPr>
        <w:pStyle w:val="style0"/>
        <w:spacing w:lineRule="exact" w:line="400"/>
        <w:ind w:firstLine="420" w:firstLineChars="200"/>
        <w:rPr>
          <w:rFonts w:ascii="宋体" w:hAnsi="宋体" w:hint="eastAsia"/>
          <w:szCs w:val="21"/>
        </w:rPr>
      </w:pPr>
      <w:r>
        <w:rPr>
          <w:rFonts w:ascii="宋体" w:hAnsi="宋体" w:hint="eastAsia"/>
          <w:szCs w:val="21"/>
        </w:rPr>
        <w:t>1.乙方所提供的服务质量不合格的，应及时更换，更换不及时的按逾期处罚，乙方应向甲方支付合同金额</w:t>
      </w:r>
      <w:r>
        <w:rPr>
          <w:rFonts w:ascii="宋体" w:hAnsi="宋体" w:hint="eastAsia"/>
          <w:szCs w:val="21"/>
          <w:u w:val="single"/>
        </w:rPr>
        <w:t xml:space="preserve"> 5 %</w:t>
      </w:r>
      <w:r>
        <w:rPr>
          <w:rFonts w:ascii="宋体" w:hAnsi="宋体" w:hint="eastAsia"/>
          <w:szCs w:val="21"/>
        </w:rPr>
        <w:t>违约金并赔偿甲方经济损失。</w:t>
      </w:r>
    </w:p>
    <w:p w14:paraId="A9802E5D">
      <w:pPr>
        <w:pStyle w:val="style0"/>
        <w:spacing w:lineRule="exact" w:line="400"/>
        <w:ind w:firstLine="420" w:firstLineChars="200"/>
        <w:rPr>
          <w:rFonts w:ascii="宋体" w:hAnsi="宋体" w:hint="eastAsia"/>
          <w:szCs w:val="21"/>
        </w:rPr>
      </w:pPr>
      <w:r>
        <w:rPr>
          <w:rFonts w:ascii="宋体" w:hAnsi="宋体" w:hint="eastAsia"/>
          <w:szCs w:val="21"/>
        </w:rPr>
        <w:t>2.乙方提供的服务如果侵犯了第三方合法权益而引发的任何纠纷或诉讼，均由乙方负责交涉并承担全部责任。</w:t>
      </w:r>
    </w:p>
    <w:p w14:paraId="08F162DF">
      <w:pPr>
        <w:pStyle w:val="style0"/>
        <w:spacing w:lineRule="exact" w:line="400"/>
        <w:ind w:firstLine="420" w:firstLineChars="200"/>
        <w:rPr>
          <w:rFonts w:ascii="宋体" w:hAnsi="宋体" w:hint="eastAsia"/>
          <w:szCs w:val="21"/>
        </w:rPr>
      </w:pPr>
      <w:r>
        <w:rPr>
          <w:rFonts w:ascii="宋体" w:hAnsi="宋体" w:hint="eastAsia"/>
          <w:szCs w:val="21"/>
        </w:rPr>
        <w:t>3.乙方无故延期服务交付的，每天向甲方偿付违约合同金额</w:t>
      </w:r>
      <w:r>
        <w:rPr>
          <w:rFonts w:ascii="宋体" w:hAnsi="宋体" w:hint="eastAsia"/>
          <w:szCs w:val="21"/>
          <w:u w:val="single"/>
        </w:rPr>
        <w:t>2‰</w:t>
      </w:r>
      <w:r>
        <w:rPr>
          <w:rFonts w:ascii="宋体" w:hAnsi="宋体" w:hint="eastAsia"/>
          <w:szCs w:val="21"/>
        </w:rPr>
        <w:t>违约金，但违约金累计不得超过合同金额</w:t>
      </w:r>
      <w:r>
        <w:rPr>
          <w:rFonts w:ascii="宋体" w:hAnsi="宋体" w:hint="eastAsia"/>
          <w:szCs w:val="21"/>
          <w:u w:val="single"/>
        </w:rPr>
        <w:t>5%</w:t>
      </w:r>
      <w:r>
        <w:rPr>
          <w:rFonts w:ascii="宋体" w:hAnsi="宋体" w:hint="eastAsia"/>
          <w:szCs w:val="21"/>
        </w:rPr>
        <w:t>，超过</w:t>
      </w:r>
      <w:r>
        <w:rPr>
          <w:rFonts w:ascii="宋体" w:hAnsi="宋体" w:hint="eastAsia"/>
          <w:szCs w:val="21"/>
          <w:u w:val="single"/>
        </w:rPr>
        <w:t>20</w:t>
      </w:r>
      <w:r>
        <w:rPr>
          <w:rFonts w:ascii="宋体" w:hAnsi="宋体" w:hint="eastAsia"/>
          <w:szCs w:val="21"/>
        </w:rPr>
        <w:t>天甲方有权解除合同，违约方承担因此给对方造成经济损失；甲方不能按期付款的，每天向乙方偿付延合同金额</w:t>
      </w:r>
      <w:r>
        <w:rPr>
          <w:rFonts w:ascii="宋体" w:hAnsi="宋体" w:hint="eastAsia"/>
          <w:szCs w:val="21"/>
          <w:u w:val="single"/>
        </w:rPr>
        <w:t>3‰</w:t>
      </w:r>
      <w:r>
        <w:rPr>
          <w:rFonts w:ascii="宋体" w:hAnsi="宋体" w:hint="eastAsia"/>
          <w:szCs w:val="21"/>
        </w:rPr>
        <w:t>滞纳金，但滞纳金累计不得超过合同金额</w:t>
      </w:r>
      <w:r>
        <w:rPr>
          <w:rFonts w:ascii="宋体" w:hAnsi="宋体" w:hint="eastAsia"/>
          <w:szCs w:val="21"/>
          <w:u w:val="single"/>
        </w:rPr>
        <w:t>5%</w:t>
      </w:r>
      <w:r>
        <w:rPr>
          <w:rFonts w:ascii="宋体" w:hAnsi="宋体" w:hint="eastAsia"/>
          <w:szCs w:val="21"/>
        </w:rPr>
        <w:t>。</w:t>
      </w:r>
    </w:p>
    <w:p w14:paraId="84F8608E">
      <w:pPr>
        <w:pStyle w:val="style0"/>
        <w:spacing w:lineRule="exact" w:line="400"/>
        <w:ind w:firstLine="420" w:firstLineChars="200"/>
        <w:rPr>
          <w:rFonts w:ascii="宋体" w:hAnsi="宋体" w:hint="eastAsia"/>
          <w:szCs w:val="21"/>
        </w:rPr>
      </w:pPr>
      <w:r>
        <w:rPr>
          <w:rFonts w:ascii="宋体" w:hAnsi="宋体" w:hint="eastAsia"/>
          <w:szCs w:val="21"/>
        </w:rPr>
        <w:t>4.乙方未按本合同和投标文件中规定的服务承诺提供服务的，乙方应按本合同合同金额</w:t>
      </w:r>
      <w:r>
        <w:rPr>
          <w:rFonts w:ascii="宋体" w:hAnsi="宋体" w:hint="eastAsia"/>
          <w:szCs w:val="21"/>
          <w:u w:val="single"/>
        </w:rPr>
        <w:t xml:space="preserve"> 5 %</w:t>
      </w:r>
      <w:r>
        <w:rPr>
          <w:rFonts w:ascii="宋体" w:hAnsi="宋体" w:hint="eastAsia"/>
          <w:szCs w:val="21"/>
        </w:rPr>
        <w:t>向甲方支付违约金。</w:t>
      </w:r>
    </w:p>
    <w:p w14:paraId="93385D9A">
      <w:pPr>
        <w:pStyle w:val="style0"/>
        <w:spacing w:lineRule="exact" w:line="400"/>
        <w:ind w:firstLine="420" w:firstLineChars="200"/>
        <w:rPr>
          <w:rFonts w:ascii="宋体" w:hAnsi="宋体" w:hint="eastAsia"/>
          <w:szCs w:val="21"/>
        </w:rPr>
      </w:pPr>
      <w:r>
        <w:rPr>
          <w:rFonts w:ascii="宋体" w:hAnsi="宋体" w:hint="eastAsia"/>
          <w:szCs w:val="21"/>
        </w:rPr>
        <w:t>5.其他违约行为按照合同金额</w:t>
      </w:r>
      <w:r>
        <w:rPr>
          <w:rFonts w:ascii="宋体" w:hAnsi="宋体" w:hint="eastAsia"/>
          <w:szCs w:val="21"/>
          <w:u w:val="single"/>
        </w:rPr>
        <w:t xml:space="preserve"> 5 %</w:t>
      </w:r>
      <w:r>
        <w:rPr>
          <w:rFonts w:ascii="宋体" w:hAnsi="宋体" w:hint="eastAsia"/>
          <w:szCs w:val="21"/>
        </w:rPr>
        <w:t>收取违约金并赔偿经济损失。</w:t>
      </w:r>
    </w:p>
    <w:bookmarkStart w:id="63" w:name="_Toc5808"/>
    <w:bookmarkStart w:id="64" w:name="_Toc27481"/>
    <w:bookmarkStart w:id="65" w:name="_Toc20057"/>
    <w:bookmarkStart w:id="66" w:name="_Toc495841779"/>
    <w:bookmarkStart w:id="67" w:name="_Toc10840"/>
    <w:bookmarkStart w:id="68" w:name="_Toc26465"/>
    <w:bookmarkStart w:id="69" w:name="_Toc21774"/>
    <w:p w14:paraId="922E233A">
      <w:pPr>
        <w:pStyle w:val="style0"/>
        <w:spacing w:lineRule="exact" w:line="400"/>
        <w:ind w:firstLine="420" w:firstLineChars="200"/>
        <w:rPr>
          <w:rFonts w:ascii="宋体" w:hAnsi="宋体" w:hint="eastAsia"/>
          <w:b/>
          <w:szCs w:val="21"/>
        </w:rPr>
      </w:pPr>
      <w:r>
        <w:rPr>
          <w:rFonts w:ascii="宋体" w:hAnsi="宋体" w:hint="eastAsia"/>
          <w:b/>
          <w:szCs w:val="21"/>
        </w:rPr>
        <w:t>第八条  不可抗力事件处理</w:t>
      </w:r>
      <w:bookmarkEnd w:id="63"/>
      <w:bookmarkEnd w:id="64"/>
      <w:bookmarkEnd w:id="65"/>
      <w:bookmarkEnd w:id="66"/>
      <w:bookmarkEnd w:id="67"/>
      <w:bookmarkEnd w:id="68"/>
      <w:bookmarkEnd w:id="69"/>
    </w:p>
    <w:p w14:paraId="D9E3214E">
      <w:pPr>
        <w:pStyle w:val="style0"/>
        <w:spacing w:lineRule="exact" w:line="400"/>
        <w:ind w:firstLine="420" w:firstLineChars="200"/>
        <w:rPr>
          <w:rFonts w:ascii="宋体" w:hAnsi="宋体" w:hint="eastAsia"/>
          <w:szCs w:val="21"/>
        </w:rPr>
      </w:pPr>
      <w:r>
        <w:rPr>
          <w:rFonts w:ascii="宋体" w:hAnsi="宋体" w:hint="eastAsia"/>
          <w:szCs w:val="21"/>
        </w:rPr>
        <w:t>1.在合同有效期内，乙方因不可抗力事件导致不能履行合同，则合同履行期可延长，其延长期与不可抗力影响期相同。</w:t>
      </w:r>
    </w:p>
    <w:p w14:paraId="87DFB6B6">
      <w:pPr>
        <w:pStyle w:val="style0"/>
        <w:spacing w:lineRule="exact" w:line="400"/>
        <w:ind w:firstLine="420" w:firstLineChars="200"/>
        <w:rPr>
          <w:rFonts w:ascii="宋体" w:hAnsi="宋体" w:hint="eastAsia"/>
          <w:szCs w:val="21"/>
        </w:rPr>
      </w:pPr>
      <w:r>
        <w:rPr>
          <w:rFonts w:ascii="宋体" w:hAnsi="宋体" w:hint="eastAsia"/>
          <w:szCs w:val="21"/>
        </w:rPr>
        <w:t>2.不可抗力事件发生后，应立即通知对方，并寄送有关权威机构出具的证明。</w:t>
      </w:r>
    </w:p>
    <w:p w14:paraId="EAF0081F">
      <w:pPr>
        <w:pStyle w:val="style0"/>
        <w:spacing w:lineRule="exact" w:line="400"/>
        <w:ind w:firstLine="420" w:firstLineChars="200"/>
        <w:rPr>
          <w:rFonts w:ascii="宋体" w:hAnsi="宋体" w:hint="eastAsia"/>
          <w:szCs w:val="21"/>
        </w:rPr>
      </w:pPr>
      <w:r>
        <w:rPr>
          <w:rFonts w:ascii="宋体" w:hAnsi="宋体" w:hint="eastAsia"/>
          <w:szCs w:val="21"/>
        </w:rPr>
        <w:t>3.不可抗力事件延续一百二十天以上，双方应通过友好协商，确定是否继续履行合同。</w:t>
      </w:r>
    </w:p>
    <w:bookmarkStart w:id="70" w:name="_Toc9"/>
    <w:bookmarkStart w:id="71" w:name="_Toc17886"/>
    <w:bookmarkStart w:id="72" w:name="_Toc22031"/>
    <w:bookmarkStart w:id="73" w:name="_Toc6737"/>
    <w:bookmarkStart w:id="74" w:name="_Toc26005"/>
    <w:bookmarkStart w:id="75" w:name="_Toc495841780"/>
    <w:bookmarkStart w:id="76" w:name="_Toc6977"/>
    <w:p w14:paraId="8814E04F">
      <w:pPr>
        <w:pStyle w:val="style0"/>
        <w:spacing w:lineRule="exact" w:line="400"/>
        <w:ind w:firstLine="420" w:firstLineChars="200"/>
        <w:rPr>
          <w:rFonts w:ascii="宋体" w:hAnsi="宋体" w:hint="eastAsia"/>
          <w:b/>
          <w:szCs w:val="21"/>
        </w:rPr>
      </w:pPr>
      <w:r>
        <w:rPr>
          <w:rFonts w:ascii="宋体" w:hAnsi="宋体" w:hint="eastAsia"/>
          <w:b/>
          <w:szCs w:val="21"/>
        </w:rPr>
        <w:t>第九条  合同争议解决</w:t>
      </w:r>
      <w:bookmarkEnd w:id="70"/>
      <w:bookmarkEnd w:id="71"/>
      <w:bookmarkEnd w:id="72"/>
      <w:bookmarkEnd w:id="73"/>
      <w:bookmarkEnd w:id="74"/>
      <w:bookmarkEnd w:id="75"/>
      <w:bookmarkEnd w:id="76"/>
    </w:p>
    <w:p w14:paraId="B9289A2D">
      <w:pPr>
        <w:pStyle w:val="style0"/>
        <w:spacing w:lineRule="exact" w:line="400"/>
        <w:ind w:firstLine="420" w:firstLineChars="200"/>
        <w:rPr>
          <w:rFonts w:ascii="宋体" w:hAnsi="宋体" w:hint="eastAsia"/>
          <w:szCs w:val="21"/>
        </w:rPr>
      </w:pPr>
      <w:r>
        <w:rPr>
          <w:rFonts w:ascii="宋体" w:hAnsi="宋体" w:hint="eastAsia"/>
          <w:szCs w:val="21"/>
        </w:rPr>
        <w:t>1.因服务问题发生争议的，应邀请国家认可的相关机构进行鉴定。服务符合要求的，鉴定费由采购人承担；服务不符合要求的，鉴定费由中标人承担。</w:t>
      </w:r>
    </w:p>
    <w:p w14:paraId="FD874BDC">
      <w:pPr>
        <w:pStyle w:val="style0"/>
        <w:spacing w:lineRule="exact" w:line="400"/>
        <w:ind w:firstLine="420" w:firstLineChars="200"/>
        <w:rPr>
          <w:rFonts w:ascii="宋体" w:hAnsi="宋体" w:hint="eastAsia"/>
          <w:szCs w:val="21"/>
        </w:rPr>
      </w:pPr>
      <w:r>
        <w:rPr>
          <w:rFonts w:ascii="宋体" w:hAnsi="宋体" w:hint="eastAsia"/>
          <w:szCs w:val="21"/>
        </w:rPr>
        <w:t>2.因履行本合同引起的或与本合同有关的争议，甲乙双方应首先通过友好协商解决，如果协商不能解决，可向本级法院提起诉讼。</w:t>
      </w:r>
    </w:p>
    <w:p w14:paraId="5E1597E0">
      <w:pPr>
        <w:pStyle w:val="style0"/>
        <w:spacing w:lineRule="exact" w:line="400"/>
        <w:ind w:firstLine="420" w:firstLineChars="200"/>
        <w:rPr>
          <w:rFonts w:ascii="宋体" w:hAnsi="宋体" w:hint="eastAsia"/>
          <w:szCs w:val="21"/>
        </w:rPr>
      </w:pPr>
      <w:r>
        <w:rPr>
          <w:rFonts w:ascii="宋体" w:hAnsi="宋体" w:hint="eastAsia"/>
          <w:szCs w:val="21"/>
        </w:rPr>
        <w:t>3.诉讼期间，本合同继续履行。</w:t>
      </w:r>
    </w:p>
    <w:bookmarkStart w:id="77" w:name="_Toc6654"/>
    <w:bookmarkStart w:id="78" w:name="_Toc9426"/>
    <w:bookmarkStart w:id="79" w:name="_Toc26532"/>
    <w:bookmarkStart w:id="80" w:name="_Toc12703"/>
    <w:bookmarkStart w:id="81" w:name="_Toc11735"/>
    <w:p w14:paraId="3A9307BA">
      <w:pPr>
        <w:pStyle w:val="style0"/>
        <w:spacing w:lineRule="exact" w:line="400"/>
        <w:ind w:firstLine="420" w:firstLineChars="200"/>
        <w:rPr>
          <w:rFonts w:ascii="宋体" w:hAnsi="宋体" w:hint="eastAsia"/>
          <w:b/>
          <w:szCs w:val="21"/>
        </w:rPr>
      </w:pPr>
      <w:r>
        <w:rPr>
          <w:rFonts w:ascii="宋体" w:hAnsi="宋体" w:hint="eastAsia"/>
          <w:b/>
          <w:szCs w:val="21"/>
        </w:rPr>
        <w:t>第十条  合同生效及其它</w:t>
      </w:r>
      <w:bookmarkEnd w:id="77"/>
      <w:bookmarkEnd w:id="78"/>
      <w:bookmarkEnd w:id="79"/>
      <w:bookmarkEnd w:id="80"/>
      <w:bookmarkEnd w:id="81"/>
    </w:p>
    <w:p w14:paraId="FEE1FDC2">
      <w:pPr>
        <w:pStyle w:val="style0"/>
        <w:spacing w:lineRule="exact" w:line="400"/>
        <w:ind w:firstLine="420" w:firstLineChars="200"/>
        <w:rPr>
          <w:rFonts w:ascii="宋体" w:hAnsi="宋体" w:hint="eastAsia"/>
          <w:szCs w:val="21"/>
        </w:rPr>
      </w:pPr>
      <w:r>
        <w:rPr>
          <w:rFonts w:ascii="宋体" w:hAnsi="宋体" w:hint="eastAsia"/>
          <w:szCs w:val="21"/>
        </w:rPr>
        <w:t>1.合同经甲乙双方法定代表人或授权代表签字并加盖投标人公章后生效。</w:t>
      </w:r>
    </w:p>
    <w:p w14:paraId="AEE3D2BE">
      <w:pPr>
        <w:pStyle w:val="style0"/>
        <w:spacing w:lineRule="exact" w:line="400"/>
        <w:ind w:firstLine="420" w:firstLineChars="200"/>
        <w:rPr>
          <w:rFonts w:ascii="宋体" w:hAnsi="宋体" w:hint="eastAsia"/>
          <w:szCs w:val="21"/>
        </w:rPr>
      </w:pPr>
      <w:r>
        <w:rPr>
          <w:rFonts w:ascii="宋体" w:hAnsi="宋体" w:hint="eastAsia"/>
          <w:szCs w:val="21"/>
        </w:rPr>
        <w:t>2.合同执行中涉及采购资金和采购内容修改或补充的，需经本级</w:t>
      </w:r>
      <w:r>
        <w:rPr>
          <w:rFonts w:ascii="宋体" w:hAnsi="宋体" w:hint="eastAsia"/>
          <w:szCs w:val="21"/>
          <w:lang w:eastAsia="zh-CN"/>
        </w:rPr>
        <w:t>政府</w:t>
      </w:r>
      <w:r>
        <w:rPr>
          <w:rFonts w:ascii="宋体" w:hAnsi="宋体" w:hint="eastAsia"/>
          <w:szCs w:val="21"/>
        </w:rPr>
        <w:t>部门审批，并签订书面补充协议报本级财政部门备案，方可作为主合同不可分割的一部分。</w:t>
      </w:r>
    </w:p>
    <w:p w14:paraId="DE83009F">
      <w:pPr>
        <w:pStyle w:val="style0"/>
        <w:spacing w:lineRule="exact" w:line="400"/>
        <w:ind w:firstLine="420" w:firstLineChars="200"/>
        <w:rPr>
          <w:rFonts w:ascii="宋体" w:hAnsi="宋体" w:hint="eastAsia"/>
          <w:szCs w:val="21"/>
        </w:rPr>
      </w:pPr>
      <w:r>
        <w:rPr>
          <w:rFonts w:ascii="宋体" w:hAnsi="宋体" w:hint="eastAsia"/>
          <w:szCs w:val="21"/>
        </w:rPr>
        <w:t>3.本合同未尽事宜，遵照《中华人民共和国民法典》有关条文执行。</w:t>
      </w:r>
    </w:p>
    <w:bookmarkStart w:id="82" w:name="_Toc2494"/>
    <w:bookmarkStart w:id="83" w:name="_Toc7137"/>
    <w:bookmarkStart w:id="84" w:name="_Toc495841782"/>
    <w:bookmarkStart w:id="85" w:name="_Toc25970"/>
    <w:bookmarkStart w:id="86" w:name="_Toc20672"/>
    <w:bookmarkStart w:id="87" w:name="_Toc12949"/>
    <w:bookmarkStart w:id="88" w:name="_Toc20115"/>
    <w:p w14:paraId="5D12C801">
      <w:pPr>
        <w:pStyle w:val="style0"/>
        <w:spacing w:lineRule="exact" w:line="400"/>
        <w:ind w:firstLine="420" w:firstLineChars="200"/>
        <w:rPr>
          <w:rFonts w:ascii="宋体" w:hAnsi="宋体" w:hint="eastAsia"/>
          <w:b/>
          <w:szCs w:val="21"/>
        </w:rPr>
      </w:pPr>
      <w:r>
        <w:rPr>
          <w:rFonts w:ascii="宋体" w:hAnsi="宋体" w:hint="eastAsia"/>
          <w:b/>
          <w:szCs w:val="21"/>
        </w:rPr>
        <w:t>第十一条  合同的变更、终止与转让</w:t>
      </w:r>
      <w:bookmarkEnd w:id="82"/>
      <w:bookmarkEnd w:id="83"/>
      <w:bookmarkEnd w:id="84"/>
      <w:bookmarkEnd w:id="85"/>
      <w:bookmarkEnd w:id="86"/>
      <w:bookmarkEnd w:id="87"/>
      <w:bookmarkEnd w:id="88"/>
    </w:p>
    <w:p w14:paraId="FE196003">
      <w:pPr>
        <w:pStyle w:val="style0"/>
        <w:spacing w:lineRule="exact" w:line="400"/>
        <w:ind w:firstLine="420" w:firstLineChars="200"/>
        <w:rPr>
          <w:rFonts w:ascii="宋体" w:hAnsi="宋体" w:hint="eastAsia"/>
          <w:szCs w:val="21"/>
        </w:rPr>
      </w:pPr>
      <w:r>
        <w:rPr>
          <w:rFonts w:ascii="宋体" w:hAnsi="宋体" w:hint="eastAsia"/>
          <w:szCs w:val="21"/>
        </w:rPr>
        <w:t>1.除《中华人民共和国政府采购法》第五十条规定的情形外，本合同一经签订，甲乙双方不得擅自变更，中止或终止。</w:t>
      </w:r>
    </w:p>
    <w:p w14:paraId="4592FCF1">
      <w:pPr>
        <w:pStyle w:val="style0"/>
        <w:spacing w:lineRule="exact" w:line="400"/>
        <w:ind w:firstLine="420" w:firstLineChars="200"/>
        <w:rPr>
          <w:rFonts w:ascii="宋体" w:hAnsi="宋体" w:hint="eastAsia"/>
          <w:szCs w:val="21"/>
        </w:rPr>
      </w:pPr>
      <w:r>
        <w:rPr>
          <w:rFonts w:ascii="宋体" w:hAnsi="宋体" w:hint="eastAsia"/>
          <w:szCs w:val="21"/>
        </w:rPr>
        <w:t>2.乙方不得擅自转让其应履行的合同义务。</w:t>
      </w:r>
    </w:p>
    <w:bookmarkStart w:id="89" w:name="_Toc17074"/>
    <w:bookmarkStart w:id="90" w:name="_Toc495841783"/>
    <w:bookmarkStart w:id="91" w:name="_Toc19322"/>
    <w:bookmarkStart w:id="92" w:name="_Toc1023"/>
    <w:bookmarkStart w:id="93" w:name="_Toc23580"/>
    <w:bookmarkStart w:id="94" w:name="_Toc17104"/>
    <w:bookmarkStart w:id="95" w:name="_Toc27020"/>
    <w:p w14:paraId="EF32E7D5">
      <w:pPr>
        <w:pStyle w:val="style0"/>
        <w:spacing w:lineRule="exact" w:line="400"/>
        <w:ind w:firstLine="420" w:firstLineChars="200"/>
        <w:rPr>
          <w:rFonts w:ascii="宋体" w:hAnsi="宋体" w:hint="eastAsia"/>
          <w:b/>
          <w:szCs w:val="21"/>
        </w:rPr>
      </w:pPr>
      <w:r>
        <w:rPr>
          <w:rFonts w:ascii="宋体" w:hAnsi="宋体" w:hint="eastAsia"/>
          <w:b/>
          <w:szCs w:val="21"/>
        </w:rPr>
        <w:t>第十二条  签订本合同依据</w:t>
      </w:r>
      <w:bookmarkEnd w:id="89"/>
      <w:bookmarkEnd w:id="90"/>
      <w:bookmarkEnd w:id="91"/>
      <w:bookmarkEnd w:id="92"/>
      <w:bookmarkEnd w:id="93"/>
      <w:bookmarkEnd w:id="94"/>
      <w:bookmarkEnd w:id="95"/>
    </w:p>
    <w:p w14:paraId="AA20C9BF">
      <w:pPr>
        <w:pStyle w:val="style0"/>
        <w:spacing w:lineRule="exact" w:line="400"/>
        <w:ind w:firstLine="420" w:firstLineChars="200"/>
        <w:rPr>
          <w:rFonts w:ascii="宋体" w:hAnsi="宋体" w:hint="eastAsia"/>
          <w:szCs w:val="21"/>
        </w:rPr>
      </w:pPr>
      <w:r>
        <w:rPr>
          <w:rFonts w:ascii="宋体" w:hAnsi="宋体" w:hint="eastAsia"/>
          <w:szCs w:val="21"/>
        </w:rPr>
        <w:t>1.</w:t>
      </w:r>
      <w:r>
        <w:rPr>
          <w:rFonts w:ascii="宋体" w:hAnsi="宋体" w:hint="eastAsia"/>
          <w:szCs w:val="21"/>
          <w:lang w:eastAsia="zh-CN"/>
        </w:rPr>
        <w:t>竞争性磋商</w:t>
      </w:r>
      <w:r>
        <w:rPr>
          <w:rFonts w:ascii="宋体" w:hAnsi="宋体" w:hint="eastAsia"/>
          <w:szCs w:val="21"/>
        </w:rPr>
        <w:t>文件；</w:t>
      </w:r>
    </w:p>
    <w:p w14:paraId="E071B6D3">
      <w:pPr>
        <w:pStyle w:val="style0"/>
        <w:spacing w:lineRule="exact" w:line="400"/>
        <w:ind w:firstLine="420" w:firstLineChars="200"/>
        <w:rPr>
          <w:rFonts w:ascii="宋体" w:hAnsi="宋体" w:hint="eastAsia"/>
          <w:szCs w:val="21"/>
        </w:rPr>
      </w:pPr>
      <w:r>
        <w:rPr>
          <w:rFonts w:ascii="宋体" w:hAnsi="宋体" w:hint="eastAsia"/>
          <w:szCs w:val="21"/>
        </w:rPr>
        <w:t>2.乙方提供的投标（或应答）文件；</w:t>
      </w:r>
    </w:p>
    <w:p w14:paraId="B1963B45">
      <w:pPr>
        <w:pStyle w:val="style0"/>
        <w:spacing w:lineRule="exact" w:line="400"/>
        <w:ind w:firstLine="420" w:firstLineChars="200"/>
        <w:rPr>
          <w:rFonts w:ascii="宋体" w:hAnsi="宋体" w:hint="eastAsia"/>
          <w:szCs w:val="21"/>
        </w:rPr>
      </w:pPr>
      <w:r>
        <w:rPr>
          <w:rFonts w:ascii="宋体" w:hAnsi="宋体" w:hint="eastAsia"/>
          <w:szCs w:val="21"/>
        </w:rPr>
        <w:t>3.服务承诺书；</w:t>
      </w:r>
    </w:p>
    <w:p w14:paraId="234E8D0F">
      <w:pPr>
        <w:pStyle w:val="style0"/>
        <w:spacing w:lineRule="exact" w:line="400"/>
        <w:ind w:firstLine="420" w:firstLineChars="200"/>
        <w:rPr>
          <w:rFonts w:ascii="宋体" w:hAnsi="宋体" w:hint="eastAsia"/>
          <w:szCs w:val="21"/>
        </w:rPr>
      </w:pPr>
      <w:r>
        <w:rPr>
          <w:rFonts w:ascii="宋体" w:hAnsi="宋体" w:hint="eastAsia"/>
          <w:szCs w:val="21"/>
        </w:rPr>
        <w:t>4.</w:t>
      </w:r>
      <w:r>
        <w:rPr>
          <w:rFonts w:ascii="宋体" w:hAnsi="宋体" w:hint="eastAsia"/>
          <w:szCs w:val="21"/>
          <w:lang w:eastAsia="zh-CN"/>
        </w:rPr>
        <w:t>成交通知书</w:t>
      </w:r>
      <w:r>
        <w:rPr>
          <w:rFonts w:ascii="宋体" w:hAnsi="宋体" w:hint="eastAsia"/>
          <w:szCs w:val="21"/>
        </w:rPr>
        <w:t>。</w:t>
      </w:r>
    </w:p>
    <w:p w14:paraId="B55D1465">
      <w:pPr>
        <w:pStyle w:val="style0"/>
        <w:spacing w:lineRule="exact" w:line="400"/>
        <w:ind w:firstLine="420" w:firstLineChars="200"/>
        <w:rPr>
          <w:rFonts w:ascii="宋体" w:hAnsi="宋体" w:hint="eastAsia"/>
          <w:szCs w:val="21"/>
        </w:rPr>
      </w:pPr>
      <w:r>
        <w:rPr>
          <w:rFonts w:ascii="宋体" w:hAnsi="宋体" w:hint="eastAsia"/>
          <w:szCs w:val="21"/>
        </w:rPr>
        <w:t>本合同甲乙双方签字盖章后生效，一式四份，具有同等法律效力，甲、乙双方各一份。政府采购合同双方自签订之日起1个工作日内将合同原件1份交采购代理机构。采购代理机构将政府采购合同在省级以上人民政府财政部门指定媒体上公告，采购人于合同签订之日起7个工作日内将一份合同原件送</w:t>
      </w:r>
      <w:r>
        <w:rPr>
          <w:rFonts w:ascii="宋体" w:hAnsi="宋体" w:hint="eastAsia"/>
          <w:szCs w:val="21"/>
          <w:lang w:eastAsia="zh-CN"/>
        </w:rPr>
        <w:t>桂林市财政局</w:t>
      </w:r>
      <w:r>
        <w:rPr>
          <w:rFonts w:ascii="宋体" w:hAnsi="宋体" w:hint="eastAsia"/>
          <w:szCs w:val="21"/>
        </w:rPr>
        <w:t>备案。</w:t>
      </w:r>
    </w:p>
    <w:p w14:paraId="D0E32278">
      <w:pPr>
        <w:pStyle w:val="style0"/>
        <w:spacing w:lineRule="exact" w:line="400"/>
        <w:rPr>
          <w:rFonts w:ascii="宋体" w:hAnsi="宋体" w:hint="eastAsia"/>
          <w:szCs w:val="21"/>
        </w:rPr>
      </w:pPr>
      <w:r>
        <w:rPr>
          <w:rFonts w:ascii="宋体" w:hAnsi="宋体" w:hint="eastAsia"/>
          <w:szCs w:val="21"/>
        </w:rPr>
        <w:t>甲方（公章）：</w:t>
      </w:r>
      <w:r>
        <w:rPr>
          <w:rFonts w:ascii="宋体" w:hAnsi="宋体" w:hint="eastAsia"/>
          <w:szCs w:val="21"/>
          <w:u w:val="single"/>
        </w:rPr>
        <w:t xml:space="preserve">                         </w:t>
      </w:r>
      <w:r>
        <w:rPr>
          <w:rFonts w:ascii="宋体" w:hAnsi="宋体" w:hint="eastAsia"/>
          <w:szCs w:val="21"/>
        </w:rPr>
        <w:t xml:space="preserve">     乙方（公章，自然人除外）：</w:t>
      </w:r>
      <w:r>
        <w:tab/>
      </w:r>
      <w:r>
        <w:tab/>
      </w:r>
      <w:r>
        <w:rPr>
          <w:rFonts w:ascii="宋体" w:hAnsi="宋体" w:hint="eastAsia"/>
          <w:szCs w:val="21"/>
          <w:u w:val="single"/>
        </w:rPr>
        <w:t xml:space="preserve">       </w:t>
      </w:r>
    </w:p>
    <w:p w14:paraId="C371B9FC">
      <w:pPr>
        <w:pStyle w:val="style0"/>
        <w:spacing w:lineRule="exact" w:line="400"/>
        <w:ind w:left="4620" w:hanging="4620" w:hangingChars="2200"/>
        <w:rPr>
          <w:rFonts w:ascii="宋体" w:hAnsi="宋体" w:hint="eastAsia"/>
          <w:szCs w:val="21"/>
        </w:rPr>
      </w:pPr>
      <w:r>
        <w:rPr>
          <w:rFonts w:ascii="宋体" w:hAnsi="宋体" w:hint="eastAsia"/>
          <w:szCs w:val="21"/>
        </w:rPr>
        <w:t>法定代表人签字：</w:t>
      </w:r>
      <w:r>
        <w:rPr>
          <w:rFonts w:ascii="宋体" w:hAnsi="宋体" w:hint="eastAsia"/>
          <w:szCs w:val="21"/>
          <w:u w:val="single"/>
        </w:rPr>
        <w:t xml:space="preserve">                       </w:t>
      </w:r>
      <w:r>
        <w:rPr>
          <w:rFonts w:ascii="宋体" w:hAnsi="宋体" w:hint="eastAsia"/>
          <w:szCs w:val="21"/>
        </w:rPr>
        <w:t xml:space="preserve">     法定代表人（负责人、自然人）签字（属自然人的应在签名处加盖食指指印）：</w:t>
      </w:r>
      <w:r>
        <w:rPr>
          <w:rFonts w:ascii="宋体" w:hAnsi="宋体" w:hint="eastAsia"/>
          <w:szCs w:val="21"/>
          <w:u w:val="single"/>
        </w:rPr>
        <w:t xml:space="preserve">                  </w:t>
      </w:r>
    </w:p>
    <w:p w14:paraId="97D85D58">
      <w:pPr>
        <w:pStyle w:val="style0"/>
        <w:tabs>
          <w:tab w:val="left" w:leader="none" w:pos="4680"/>
        </w:tabs>
        <w:spacing w:lineRule="exact" w:line="400"/>
        <w:rPr>
          <w:rFonts w:ascii="宋体" w:hAnsi="宋体" w:hint="eastAsia"/>
          <w:szCs w:val="21"/>
        </w:rPr>
      </w:pPr>
      <w:r>
        <w:rPr>
          <w:rFonts w:ascii="宋体" w:hAnsi="宋体" w:hint="eastAsia"/>
          <w:szCs w:val="21"/>
        </w:rPr>
        <w:t>委托代理人：</w:t>
      </w:r>
      <w:r>
        <w:rPr>
          <w:rFonts w:ascii="宋体" w:hAnsi="宋体" w:hint="eastAsia"/>
          <w:szCs w:val="21"/>
          <w:u w:val="single"/>
        </w:rPr>
        <w:t xml:space="preserve">                           </w:t>
      </w:r>
      <w:r>
        <w:rPr>
          <w:rFonts w:ascii="宋体" w:hAnsi="宋体" w:hint="eastAsia"/>
          <w:szCs w:val="21"/>
        </w:rPr>
        <w:t xml:space="preserve">     委托代理人：</w:t>
      </w:r>
      <w:r>
        <w:rPr>
          <w:rFonts w:ascii="宋体" w:hAnsi="宋体" w:hint="eastAsia"/>
          <w:szCs w:val="21"/>
          <w:u w:val="single"/>
        </w:rPr>
        <w:t xml:space="preserve"> </w:t>
      </w:r>
      <w:r>
        <w:tab/>
      </w:r>
      <w:r>
        <w:tab/>
      </w:r>
      <w:r>
        <w:tab/>
      </w:r>
      <w:r>
        <w:tab/>
      </w:r>
      <w:r>
        <w:tab/>
      </w:r>
      <w:r>
        <w:tab/>
      </w:r>
      <w:r>
        <w:rPr>
          <w:rFonts w:ascii="宋体" w:hAnsi="宋体" w:hint="eastAsia"/>
          <w:szCs w:val="21"/>
          <w:u w:val="single"/>
        </w:rPr>
        <w:t xml:space="preserve">    </w:t>
      </w:r>
    </w:p>
    <w:p w14:paraId="C63A64F4">
      <w:pPr>
        <w:pStyle w:val="style0"/>
        <w:tabs>
          <w:tab w:val="left" w:leader="none" w:pos="5040"/>
        </w:tabs>
        <w:spacing w:lineRule="exact" w:line="400"/>
        <w:rPr>
          <w:rFonts w:ascii="宋体" w:hAnsi="宋体" w:hint="eastAsia"/>
          <w:szCs w:val="21"/>
        </w:rPr>
      </w:pPr>
      <w:r>
        <w:rPr>
          <w:rFonts w:ascii="宋体" w:hAnsi="宋体" w:hint="eastAsia"/>
          <w:szCs w:val="21"/>
        </w:rPr>
        <w:t>电  话：</w:t>
      </w:r>
      <w:r>
        <w:rPr>
          <w:rFonts w:ascii="宋体" w:hAnsi="宋体" w:hint="eastAsia"/>
          <w:szCs w:val="21"/>
          <w:u w:val="single"/>
        </w:rPr>
        <w:t xml:space="preserve">                               </w:t>
      </w:r>
      <w:r>
        <w:rPr>
          <w:rFonts w:ascii="宋体" w:hAnsi="宋体" w:hint="eastAsia"/>
          <w:szCs w:val="21"/>
        </w:rPr>
        <w:t xml:space="preserve">     电   话：</w:t>
      </w:r>
      <w:r>
        <w:rPr>
          <w:rFonts w:ascii="宋体" w:hAnsi="宋体" w:hint="eastAsia"/>
          <w:szCs w:val="21"/>
          <w:u w:val="single"/>
        </w:rPr>
        <w:t xml:space="preserve"> </w:t>
      </w:r>
      <w:r>
        <w:tab/>
      </w:r>
      <w:r>
        <w:tab/>
      </w:r>
      <w:r>
        <w:tab/>
      </w:r>
      <w:r>
        <w:tab/>
      </w:r>
      <w:r>
        <w:tab/>
      </w:r>
      <w:r>
        <w:tab/>
      </w:r>
      <w:r>
        <w:rPr>
          <w:rFonts w:ascii="宋体" w:hAnsi="宋体" w:hint="eastAsia"/>
          <w:szCs w:val="21"/>
          <w:u w:val="single"/>
        </w:rPr>
        <w:t xml:space="preserve">   </w:t>
      </w:r>
      <w:r>
        <w:tab/>
      </w:r>
      <w:r>
        <w:rPr>
          <w:rFonts w:ascii="宋体" w:hAnsi="宋体" w:hint="eastAsia"/>
          <w:szCs w:val="21"/>
          <w:u w:val="single"/>
        </w:rPr>
        <w:t xml:space="preserve">   </w:t>
      </w:r>
    </w:p>
    <w:p w14:paraId="3353765A">
      <w:pPr>
        <w:pStyle w:val="style0"/>
        <w:tabs>
          <w:tab w:val="left" w:leader="none" w:pos="5040"/>
        </w:tabs>
        <w:spacing w:lineRule="exact" w:line="400"/>
        <w:rPr>
          <w:rFonts w:ascii="宋体" w:hAnsi="宋体" w:hint="eastAsia"/>
          <w:szCs w:val="21"/>
        </w:rPr>
      </w:pPr>
      <w:r>
        <w:rPr>
          <w:rFonts w:ascii="宋体" w:hAnsi="宋体" w:hint="eastAsia"/>
          <w:szCs w:val="21"/>
        </w:rPr>
        <w:t>开户名称：</w:t>
      </w:r>
      <w:r>
        <w:rPr>
          <w:rFonts w:ascii="宋体" w:hAnsi="宋体" w:hint="eastAsia"/>
          <w:szCs w:val="21"/>
          <w:u w:val="single"/>
        </w:rPr>
        <w:t xml:space="preserve">                             </w:t>
      </w:r>
      <w:r>
        <w:rPr>
          <w:rFonts w:ascii="宋体" w:hAnsi="宋体" w:hint="eastAsia"/>
          <w:szCs w:val="21"/>
        </w:rPr>
        <w:t xml:space="preserve">     开户名称：</w:t>
      </w:r>
      <w:r>
        <w:rPr>
          <w:rFonts w:ascii="宋体" w:hAnsi="宋体" w:hint="eastAsia"/>
          <w:szCs w:val="21"/>
          <w:u w:val="single"/>
        </w:rPr>
        <w:t xml:space="preserve">  </w:t>
      </w:r>
      <w:r>
        <w:tab/>
      </w:r>
      <w:r>
        <w:tab/>
      </w:r>
      <w:r>
        <w:rPr>
          <w:rFonts w:ascii="宋体" w:hAnsi="宋体" w:hint="eastAsia"/>
          <w:szCs w:val="21"/>
          <w:u w:val="single"/>
        </w:rPr>
        <w:t xml:space="preserve">   </w:t>
      </w:r>
      <w:r>
        <w:tab/>
      </w:r>
      <w:r>
        <w:rPr>
          <w:rFonts w:ascii="宋体" w:hAnsi="宋体" w:hint="eastAsia"/>
          <w:szCs w:val="21"/>
          <w:u w:val="single"/>
        </w:rPr>
        <w:t xml:space="preserve">             </w:t>
      </w:r>
      <w:r>
        <w:tab/>
      </w:r>
    </w:p>
    <w:p w14:paraId="F1C912DA">
      <w:pPr>
        <w:pStyle w:val="style0"/>
        <w:tabs>
          <w:tab w:val="left" w:leader="none" w:pos="5040"/>
        </w:tabs>
        <w:spacing w:lineRule="exact" w:line="400"/>
        <w:rPr>
          <w:rFonts w:ascii="宋体" w:hAnsi="宋体" w:hint="eastAsia"/>
          <w:szCs w:val="21"/>
        </w:rPr>
      </w:pPr>
      <w:r>
        <w:rPr>
          <w:rFonts w:ascii="宋体" w:hAnsi="宋体" w:hint="eastAsia"/>
          <w:szCs w:val="21"/>
        </w:rPr>
        <w:t>开户银行：</w:t>
      </w:r>
      <w:r>
        <w:rPr>
          <w:rFonts w:ascii="宋体" w:hAnsi="宋体" w:hint="eastAsia"/>
          <w:szCs w:val="21"/>
          <w:u w:val="single"/>
        </w:rPr>
        <w:t xml:space="preserve">                             </w:t>
      </w:r>
      <w:r>
        <w:rPr>
          <w:rFonts w:ascii="宋体" w:hAnsi="宋体" w:hint="eastAsia"/>
          <w:szCs w:val="21"/>
        </w:rPr>
        <w:t xml:space="preserve">     开户银行：</w:t>
      </w:r>
      <w:r>
        <w:tab/>
      </w:r>
      <w:r>
        <w:tab/>
      </w:r>
      <w:r>
        <w:tab/>
      </w:r>
      <w:r>
        <w:tab/>
      </w:r>
      <w:r>
        <w:tab/>
      </w:r>
      <w:r>
        <w:rPr>
          <w:rFonts w:ascii="宋体" w:hAnsi="宋体" w:hint="eastAsia"/>
          <w:szCs w:val="21"/>
          <w:u w:val="single"/>
        </w:rPr>
        <w:t xml:space="preserve">            </w:t>
      </w:r>
    </w:p>
    <w:p w14:paraId="5FDE5D64">
      <w:pPr>
        <w:pStyle w:val="style0"/>
        <w:tabs>
          <w:tab w:val="left" w:leader="none" w:pos="5040"/>
        </w:tabs>
        <w:spacing w:lineRule="exact" w:line="400"/>
        <w:rPr>
          <w:rFonts w:ascii="宋体" w:hAnsi="宋体" w:hint="eastAsia"/>
          <w:szCs w:val="21"/>
        </w:rPr>
      </w:pPr>
      <w:r>
        <w:rPr>
          <w:rFonts w:ascii="宋体" w:hAnsi="宋体" w:hint="eastAsia"/>
          <w:szCs w:val="21"/>
        </w:rPr>
        <w:t>银行账号：</w:t>
      </w:r>
      <w:r>
        <w:rPr>
          <w:rFonts w:ascii="宋体" w:hAnsi="宋体" w:hint="eastAsia"/>
          <w:szCs w:val="21"/>
          <w:u w:val="single"/>
        </w:rPr>
        <w:t xml:space="preserve">                             </w:t>
      </w:r>
      <w:r>
        <w:rPr>
          <w:rFonts w:ascii="宋体" w:hAnsi="宋体" w:hint="eastAsia"/>
          <w:szCs w:val="21"/>
        </w:rPr>
        <w:t xml:space="preserve">     银行账号：</w:t>
      </w:r>
      <w:r>
        <w:tab/>
      </w:r>
      <w:r>
        <w:tab/>
      </w:r>
      <w:r>
        <w:tab/>
      </w:r>
      <w:r>
        <w:tab/>
      </w:r>
      <w:r>
        <w:tab/>
      </w:r>
      <w:r>
        <w:tab/>
      </w:r>
      <w:r>
        <w:rPr>
          <w:rFonts w:ascii="宋体" w:hAnsi="宋体" w:hint="eastAsia"/>
          <w:szCs w:val="21"/>
          <w:u w:val="single"/>
        </w:rPr>
        <w:t xml:space="preserve">        </w:t>
      </w:r>
    </w:p>
    <w:p w14:paraId="AC8EA253">
      <w:pPr>
        <w:pStyle w:val="style0"/>
        <w:numPr>
          <w:ilvl w:val="0"/>
          <w:numId w:val="0"/>
        </w:numPr>
        <w:spacing w:lineRule="atLeast" w:line="440"/>
        <w:jc w:val="center"/>
        <w:outlineLvl w:val="0"/>
        <w:rPr>
          <w:rFonts w:ascii="宋体" w:eastAsia="宋体" w:hAnsi="宋体" w:hint="eastAsia"/>
          <w:szCs w:val="21"/>
          <w:lang w:eastAsia="zh-CN"/>
        </w:rPr>
      </w:pPr>
      <w:r>
        <w:rPr>
          <w:rFonts w:ascii="宋体" w:eastAsia="宋体" w:hAnsi="宋体" w:hint="eastAsia"/>
          <w:szCs w:val="21"/>
          <w:lang w:eastAsia="zh-CN"/>
        </w:rPr>
        <w:t>签订日期：</w:t>
      </w:r>
      <w:r>
        <w:rPr>
          <w:rFonts w:ascii="宋体" w:eastAsia="宋体" w:hAnsi="宋体" w:hint="eastAsia"/>
          <w:szCs w:val="21"/>
          <w:lang w:val="en-US" w:eastAsia="zh-CN"/>
        </w:rPr>
        <w:t xml:space="preserve">                                   </w:t>
      </w:r>
      <w:r>
        <w:rPr>
          <w:rFonts w:ascii="宋体" w:eastAsia="宋体" w:hAnsi="宋体" w:hint="eastAsia"/>
          <w:szCs w:val="21"/>
          <w:lang w:eastAsia="zh-CN"/>
        </w:rPr>
        <w:t>签订日期：</w:t>
      </w:r>
      <w:r>
        <w:br w:type="page"/>
      </w:r>
      <w:bookmarkStart w:id="96" w:name="_Toc2918"/>
      <w:r>
        <w:rPr>
          <w:rFonts w:hint="eastAsia"/>
          <w:b/>
          <w:color w:val="000000"/>
          <w:sz w:val="32"/>
          <w:szCs w:val="32"/>
          <w:lang w:eastAsia="zh-CN"/>
        </w:rPr>
        <w:t>第六章</w:t>
      </w:r>
      <w:r>
        <w:rPr>
          <w:rFonts w:hint="eastAsia"/>
          <w:b/>
          <w:color w:val="000000"/>
          <w:sz w:val="32"/>
          <w:szCs w:val="32"/>
          <w:lang w:val="en-US" w:eastAsia="zh-CN"/>
        </w:rPr>
        <w:t xml:space="preserve"> </w:t>
      </w:r>
      <w:r>
        <w:rPr>
          <w:rFonts w:hint="eastAsia"/>
          <w:b/>
          <w:color w:val="000000"/>
          <w:sz w:val="32"/>
          <w:szCs w:val="32"/>
        </w:rPr>
        <w:t>响应文件格式</w:t>
      </w:r>
      <w:bookmarkEnd w:id="96"/>
    </w:p>
    <w:p w14:paraId="D01E903B">
      <w:pPr>
        <w:pStyle w:val="style0"/>
        <w:spacing w:lineRule="exact" w:line="360"/>
        <w:jc w:val="left"/>
        <w:rPr>
          <w:rFonts w:hAnsi="宋体" w:hint="eastAsia"/>
          <w:color w:val="000000"/>
          <w:szCs w:val="21"/>
        </w:rPr>
      </w:pPr>
    </w:p>
    <w:bookmarkStart w:id="97" w:name="_Toc18351"/>
    <w:bookmarkStart w:id="98" w:name="_Toc21496"/>
    <w:bookmarkStart w:id="99" w:name="_Toc497927069"/>
    <w:bookmarkStart w:id="100" w:name="_Toc6050"/>
    <w:p w14:paraId="0EDC3A0E">
      <w:pPr>
        <w:pStyle w:val="style4118"/>
        <w:outlineLvl w:val="1"/>
        <w:rPr>
          <w:rFonts w:hAnsi="宋体" w:hint="eastAsia"/>
          <w:b/>
          <w:color w:val="000000"/>
          <w:sz w:val="32"/>
        </w:rPr>
      </w:pPr>
      <w:r>
        <w:rPr>
          <w:rFonts w:hAnsi="宋体" w:hint="eastAsia"/>
          <w:b/>
          <w:color w:val="000000"/>
          <w:sz w:val="32"/>
        </w:rPr>
        <w:t>一、响应文件标记</w:t>
      </w:r>
      <w:bookmarkEnd w:id="97"/>
      <w:bookmarkEnd w:id="98"/>
      <w:bookmarkEnd w:id="99"/>
      <w:bookmarkEnd w:id="100"/>
    </w:p>
    <w:p w14:paraId="B0044374">
      <w:pPr>
        <w:pStyle w:val="style0"/>
        <w:snapToGrid w:val="false"/>
        <w:rPr>
          <w:rFonts w:ascii="宋体" w:hAnsi="宋体" w:hint="eastAsia"/>
          <w:b/>
          <w:color w:val="000000"/>
          <w:sz w:val="44"/>
          <w:szCs w:val="44"/>
        </w:rPr>
      </w:pPr>
    </w:p>
    <w:p w14:paraId="58AD9ABD">
      <w:pPr>
        <w:pStyle w:val="style4150"/>
        <w:rPr>
          <w:rFonts w:eastAsia="宋体" w:hAnsi="宋体" w:hint="eastAsia"/>
          <w:color w:val="000000"/>
        </w:rPr>
      </w:pPr>
    </w:p>
    <w:p w14:paraId="9C0449E7">
      <w:pPr>
        <w:pStyle w:val="style0"/>
        <w:snapToGrid w:val="false"/>
        <w:spacing w:before="156" w:after="50"/>
        <w:jc w:val="center"/>
        <w:rPr>
          <w:rFonts w:ascii="宋体" w:hAnsi="宋体" w:hint="eastAsia"/>
          <w:b/>
          <w:color w:val="000000"/>
          <w:sz w:val="36"/>
          <w:szCs w:val="36"/>
        </w:rPr>
      </w:pPr>
      <w:r>
        <w:rPr>
          <w:rFonts w:ascii="宋体" w:hAnsi="宋体" w:hint="eastAsia"/>
          <w:b/>
          <w:color w:val="000000"/>
          <w:sz w:val="36"/>
          <w:szCs w:val="36"/>
        </w:rPr>
        <w:t>响 应 文 件</w:t>
      </w:r>
    </w:p>
    <w:p w14:paraId="06CC7361">
      <w:pPr>
        <w:pStyle w:val="style0"/>
        <w:snapToGrid w:val="false"/>
        <w:spacing w:before="156" w:after="50"/>
        <w:ind w:firstLine="480" w:firstLineChars="150"/>
        <w:rPr>
          <w:rFonts w:ascii="宋体" w:hAnsi="宋体" w:hint="eastAsia"/>
          <w:color w:val="000000"/>
          <w:sz w:val="32"/>
          <w:szCs w:val="32"/>
        </w:rPr>
      </w:pPr>
      <w:r>
        <w:rPr>
          <w:rFonts w:ascii="宋体" w:hAnsi="宋体" w:hint="eastAsia"/>
          <w:color w:val="000000"/>
          <w:sz w:val="32"/>
          <w:szCs w:val="32"/>
        </w:rPr>
        <w:t xml:space="preserve">                       </w:t>
      </w:r>
    </w:p>
    <w:p w14:paraId="F9333F30">
      <w:pPr>
        <w:pStyle w:val="style0"/>
        <w:snapToGrid w:val="false"/>
        <w:spacing w:before="156" w:after="50"/>
        <w:ind w:firstLine="420" w:firstLineChars="150"/>
        <w:rPr>
          <w:rFonts w:ascii="宋体" w:hAnsi="宋体" w:hint="eastAsia"/>
          <w:b/>
          <w:color w:val="000000"/>
          <w:sz w:val="28"/>
          <w:szCs w:val="28"/>
        </w:rPr>
      </w:pPr>
    </w:p>
    <w:p w14:paraId="B3075E19">
      <w:pPr>
        <w:pStyle w:val="style0"/>
        <w:snapToGrid w:val="false"/>
        <w:spacing w:before="156" w:after="50"/>
        <w:ind w:firstLine="420" w:firstLineChars="150"/>
        <w:rPr>
          <w:rFonts w:ascii="宋体" w:hAnsi="宋体" w:hint="eastAsia"/>
          <w:b/>
          <w:color w:val="000000"/>
          <w:sz w:val="28"/>
          <w:szCs w:val="28"/>
        </w:rPr>
      </w:pPr>
    </w:p>
    <w:p w14:paraId="5C536C2F">
      <w:pPr>
        <w:pStyle w:val="style0"/>
        <w:snapToGrid w:val="false"/>
        <w:spacing w:before="156" w:after="50"/>
        <w:ind w:firstLine="1120" w:firstLineChars="400"/>
        <w:rPr>
          <w:rFonts w:ascii="宋体" w:hAnsi="宋体" w:hint="eastAsia"/>
          <w:b/>
          <w:color w:val="000000"/>
          <w:sz w:val="28"/>
          <w:szCs w:val="28"/>
        </w:rPr>
      </w:pPr>
      <w:r>
        <w:rPr>
          <w:rFonts w:ascii="宋体" w:hAnsi="宋体" w:hint="eastAsia"/>
          <w:b/>
          <w:color w:val="000000"/>
          <w:sz w:val="28"/>
          <w:szCs w:val="28"/>
        </w:rPr>
        <w:t>项目名称：</w:t>
      </w:r>
      <w:r>
        <w:rPr>
          <w:rFonts w:ascii="宋体" w:hAnsi="宋体" w:hint="eastAsia"/>
          <w:b/>
          <w:bCs/>
          <w:color w:val="000000"/>
          <w:sz w:val="28"/>
          <w:szCs w:val="28"/>
          <w:u w:val="single"/>
        </w:rPr>
        <w:t xml:space="preserve">                   </w:t>
      </w:r>
    </w:p>
    <w:p w14:paraId="4830CBA6">
      <w:pPr>
        <w:pStyle w:val="style0"/>
        <w:snapToGrid w:val="false"/>
        <w:spacing w:before="156" w:after="50"/>
        <w:rPr>
          <w:rFonts w:ascii="宋体" w:hAnsi="宋体" w:hint="eastAsia"/>
          <w:b/>
          <w:color w:val="000000"/>
          <w:sz w:val="28"/>
          <w:szCs w:val="28"/>
        </w:rPr>
      </w:pPr>
    </w:p>
    <w:p w14:paraId="FD984ED0">
      <w:pPr>
        <w:pStyle w:val="style0"/>
        <w:snapToGrid w:val="false"/>
        <w:spacing w:before="156" w:after="50"/>
        <w:ind w:firstLine="1120" w:firstLineChars="400"/>
        <w:rPr>
          <w:rFonts w:ascii="宋体" w:hAnsi="宋体" w:hint="eastAsia"/>
          <w:b/>
          <w:color w:val="000000"/>
          <w:sz w:val="28"/>
          <w:szCs w:val="28"/>
        </w:rPr>
      </w:pPr>
      <w:r>
        <w:rPr>
          <w:rFonts w:ascii="宋体" w:hAnsi="宋体" w:hint="eastAsia"/>
          <w:b/>
          <w:color w:val="000000"/>
          <w:sz w:val="28"/>
          <w:szCs w:val="28"/>
        </w:rPr>
        <w:t>项目编号：</w:t>
      </w:r>
      <w:r>
        <w:rPr>
          <w:rFonts w:ascii="宋体" w:hAnsi="宋体" w:hint="eastAsia"/>
          <w:b/>
          <w:color w:val="000000"/>
          <w:sz w:val="28"/>
          <w:szCs w:val="28"/>
          <w:u w:val="single"/>
        </w:rPr>
        <w:t xml:space="preserve">                   </w:t>
      </w:r>
    </w:p>
    <w:p w14:paraId="FCB9D74E">
      <w:pPr>
        <w:pStyle w:val="style0"/>
        <w:rPr>
          <w:rFonts w:ascii="宋体" w:hAnsi="宋体" w:hint="eastAsia"/>
          <w:b/>
          <w:color w:val="000000"/>
        </w:rPr>
      </w:pPr>
    </w:p>
    <w:p w14:paraId="62A47CC7">
      <w:pPr>
        <w:pStyle w:val="style0"/>
        <w:snapToGrid w:val="false"/>
        <w:spacing w:before="156" w:after="50"/>
        <w:ind w:firstLine="1120" w:firstLineChars="400"/>
        <w:rPr>
          <w:rFonts w:ascii="宋体" w:hAnsi="宋体" w:hint="eastAsia"/>
          <w:b/>
          <w:color w:val="000000"/>
          <w:sz w:val="28"/>
          <w:szCs w:val="28"/>
        </w:rPr>
      </w:pPr>
      <w:r>
        <w:rPr>
          <w:rFonts w:ascii="宋体" w:hAnsi="宋体" w:hint="eastAsia"/>
          <w:b/>
          <w:color w:val="000000"/>
          <w:sz w:val="28"/>
          <w:szCs w:val="28"/>
        </w:rPr>
        <w:t>采购代理机构：</w:t>
      </w:r>
      <w:r>
        <w:rPr>
          <w:rFonts w:ascii="宋体" w:hAnsi="宋体" w:hint="eastAsia"/>
          <w:b/>
          <w:color w:val="000000"/>
          <w:sz w:val="28"/>
          <w:szCs w:val="28"/>
          <w:u w:val="single"/>
          <w:lang w:val="en-US" w:eastAsia="zh-CN"/>
        </w:rPr>
        <w:t xml:space="preserve">                 </w:t>
      </w:r>
      <w:r>
        <w:rPr>
          <w:rFonts w:ascii="宋体" w:hAnsi="宋体" w:hint="eastAsia"/>
          <w:b/>
          <w:color w:val="000000"/>
          <w:sz w:val="28"/>
          <w:szCs w:val="28"/>
          <w:u w:val="single"/>
        </w:rPr>
        <w:t xml:space="preserve">  </w:t>
      </w:r>
    </w:p>
    <w:p w14:paraId="5E6BEE8B">
      <w:pPr>
        <w:pStyle w:val="style0"/>
        <w:snapToGrid w:val="false"/>
        <w:spacing w:before="156" w:after="50"/>
        <w:rPr>
          <w:rFonts w:hint="eastAsia"/>
          <w:color w:val="000000"/>
        </w:rPr>
      </w:pPr>
    </w:p>
    <w:p w14:paraId="60992CF7">
      <w:pPr>
        <w:pStyle w:val="style0"/>
        <w:snapToGrid w:val="false"/>
        <w:spacing w:before="156" w:after="50"/>
        <w:rPr>
          <w:rFonts w:hint="eastAsia"/>
          <w:color w:val="000000"/>
        </w:rPr>
      </w:pPr>
    </w:p>
    <w:p w14:paraId="B60167FC">
      <w:pPr>
        <w:pStyle w:val="style0"/>
        <w:snapToGrid w:val="false"/>
        <w:spacing w:before="156" w:after="50"/>
        <w:rPr>
          <w:rFonts w:hint="eastAsia"/>
          <w:color w:val="000000"/>
        </w:rPr>
      </w:pPr>
    </w:p>
    <w:p w14:paraId="1B76A612">
      <w:pPr>
        <w:pStyle w:val="style0"/>
        <w:snapToGrid w:val="false"/>
        <w:spacing w:before="156" w:after="50"/>
        <w:rPr>
          <w:rFonts w:hint="eastAsia"/>
          <w:color w:val="000000"/>
        </w:rPr>
      </w:pPr>
    </w:p>
    <w:p w14:paraId="2089CE46">
      <w:pPr>
        <w:pStyle w:val="style0"/>
        <w:snapToGrid w:val="false"/>
        <w:spacing w:before="156" w:after="50"/>
        <w:rPr>
          <w:rFonts w:hint="eastAsia"/>
          <w:color w:val="000000"/>
        </w:rPr>
      </w:pPr>
    </w:p>
    <w:bookmarkStart w:id="101" w:name="_Toc20319_WPSOffice_Level2"/>
    <w:bookmarkStart w:id="102" w:name="_Toc4932_WPSOffice_Level2"/>
    <w:p w14:paraId="602F160B">
      <w:pPr>
        <w:pStyle w:val="style4113"/>
        <w:spacing w:lineRule="exact" w:line="440"/>
        <w:ind w:left="902" w:hanging="480" w:hangingChars="200"/>
        <w:rPr>
          <w:rFonts w:ascii="宋体" w:hAnsi="宋体" w:hint="eastAsia"/>
          <w:b/>
          <w:color w:val="000000"/>
          <w:sz w:val="24"/>
        </w:rPr>
      </w:pPr>
      <w:r>
        <w:rPr>
          <w:rFonts w:ascii="宋体" w:hAnsi="宋体" w:hint="eastAsia"/>
          <w:b/>
          <w:color w:val="000000"/>
          <w:sz w:val="24"/>
        </w:rPr>
        <w:t>磋商供应商[公章(CA签章)、自然人除外]：</w:t>
      </w:r>
      <w:r>
        <w:rPr>
          <w:rFonts w:ascii="宋体" w:hAnsi="宋体" w:hint="eastAsia"/>
          <w:b/>
          <w:color w:val="000000"/>
          <w:sz w:val="24"/>
          <w:u w:val="single"/>
        </w:rPr>
        <w:t xml:space="preserve">                       </w:t>
      </w:r>
      <w:bookmarkEnd w:id="101"/>
      <w:bookmarkEnd w:id="102"/>
      <w:r>
        <w:rPr>
          <w:rFonts w:ascii="宋体" w:hAnsi="宋体" w:hint="eastAsia"/>
          <w:b/>
          <w:color w:val="000000"/>
          <w:sz w:val="24"/>
          <w:u w:val="single"/>
        </w:rPr>
        <w:t xml:space="preserve">       </w:t>
      </w:r>
    </w:p>
    <w:p w14:paraId="83DB74DF">
      <w:pPr>
        <w:pStyle w:val="style4118"/>
        <w:spacing w:lineRule="exact" w:line="440"/>
        <w:ind w:firstLine="420"/>
        <w:rPr>
          <w:rFonts w:hAnsi="宋体" w:hint="eastAsia"/>
          <w:b/>
          <w:color w:val="000000"/>
          <w:sz w:val="24"/>
          <w:szCs w:val="24"/>
        </w:rPr>
      </w:pPr>
      <w:r>
        <w:rPr>
          <w:rFonts w:hAnsi="宋体" w:hint="eastAsia"/>
          <w:b/>
          <w:color w:val="000000"/>
          <w:sz w:val="24"/>
          <w:szCs w:val="24"/>
        </w:rPr>
        <w:t>法定代表人、负责人、自然人或相应的委托代理人签字[或盖章(CA签章)]</w:t>
      </w:r>
    </w:p>
    <w:p w14:paraId="46E3EFB4">
      <w:pPr>
        <w:pStyle w:val="style4113"/>
        <w:spacing w:lineRule="exact" w:line="440"/>
        <w:ind w:left="902" w:hanging="480" w:hangingChars="200"/>
        <w:rPr>
          <w:rFonts w:ascii="宋体" w:hAnsi="宋体" w:hint="eastAsia"/>
          <w:b/>
          <w:color w:val="000000"/>
          <w:sz w:val="24"/>
        </w:rPr>
      </w:pPr>
      <w:r>
        <w:rPr>
          <w:rFonts w:ascii="宋体" w:hAnsi="宋体" w:hint="eastAsia"/>
          <w:b/>
          <w:color w:val="000000"/>
          <w:sz w:val="24"/>
        </w:rPr>
        <w:t>（属自然人的应在签名处加盖大拇指指印或个人CA签章）：</w:t>
      </w:r>
      <w:r>
        <w:rPr>
          <w:rFonts w:ascii="宋体" w:hAnsi="宋体" w:hint="eastAsia"/>
          <w:b/>
          <w:color w:val="000000"/>
          <w:sz w:val="24"/>
          <w:u w:val="single"/>
        </w:rPr>
        <w:t xml:space="preserve">              </w:t>
      </w:r>
    </w:p>
    <w:p w14:paraId="23D081E6">
      <w:pPr>
        <w:pStyle w:val="style4113"/>
        <w:spacing w:lineRule="exact" w:line="440"/>
        <w:ind w:left="902" w:hanging="480" w:hangingChars="200"/>
        <w:rPr>
          <w:rFonts w:ascii="宋体" w:hAnsi="宋体" w:hint="eastAsia"/>
          <w:b/>
          <w:color w:val="000000"/>
          <w:sz w:val="24"/>
        </w:rPr>
      </w:pPr>
      <w:r>
        <w:rPr>
          <w:rFonts w:ascii="宋体" w:hAnsi="宋体" w:hint="eastAsia"/>
          <w:b/>
          <w:color w:val="000000"/>
          <w:sz w:val="24"/>
        </w:rPr>
        <w:t>联系电话：</w:t>
      </w:r>
      <w:r>
        <w:rPr>
          <w:rFonts w:ascii="宋体" w:hAnsi="宋体" w:hint="eastAsia"/>
          <w:b/>
          <w:color w:val="000000"/>
          <w:sz w:val="24"/>
          <w:u w:val="single"/>
        </w:rPr>
        <w:t xml:space="preserve">                           </w:t>
      </w:r>
    </w:p>
    <w:bookmarkStart w:id="103" w:name="_Toc15933_WPSOffice_Level2"/>
    <w:bookmarkStart w:id="104" w:name="_Toc26465_WPSOffice_Level2"/>
    <w:p w14:paraId="98115134">
      <w:pPr>
        <w:pStyle w:val="style4113"/>
        <w:spacing w:lineRule="exact" w:line="440"/>
        <w:ind w:left="902" w:hanging="480" w:hangingChars="200"/>
        <w:rPr>
          <w:rFonts w:ascii="宋体" w:hAnsi="宋体" w:hint="eastAsia"/>
          <w:b/>
          <w:color w:val="000000"/>
          <w:sz w:val="24"/>
        </w:rPr>
      </w:pPr>
      <w:r>
        <w:rPr>
          <w:rFonts w:ascii="宋体" w:hAnsi="宋体" w:hint="eastAsia"/>
          <w:b/>
          <w:color w:val="000000"/>
          <w:sz w:val="24"/>
        </w:rPr>
        <w:t>日期：</w:t>
      </w:r>
      <w:r>
        <w:rPr>
          <w:rFonts w:ascii="宋体" w:hAnsi="宋体" w:hint="eastAsia"/>
          <w:b/>
          <w:color w:val="000000"/>
          <w:sz w:val="24"/>
          <w:u w:val="single"/>
        </w:rPr>
        <w:t xml:space="preserve">         </w:t>
      </w:r>
      <w:r>
        <w:rPr>
          <w:rFonts w:ascii="宋体" w:hAnsi="宋体" w:hint="eastAsia"/>
          <w:b/>
          <w:color w:val="000000"/>
          <w:sz w:val="24"/>
        </w:rPr>
        <w:t>年</w:t>
      </w:r>
      <w:r>
        <w:rPr>
          <w:rFonts w:ascii="宋体" w:hAnsi="宋体" w:hint="eastAsia"/>
          <w:b/>
          <w:color w:val="000000"/>
          <w:sz w:val="24"/>
          <w:u w:val="single"/>
        </w:rPr>
        <w:t xml:space="preserve">       </w:t>
      </w:r>
      <w:r>
        <w:rPr>
          <w:rFonts w:ascii="宋体" w:hAnsi="宋体" w:hint="eastAsia"/>
          <w:b/>
          <w:color w:val="000000"/>
          <w:sz w:val="24"/>
        </w:rPr>
        <w:t>月</w:t>
      </w:r>
      <w:r>
        <w:rPr>
          <w:rFonts w:ascii="宋体" w:hAnsi="宋体" w:hint="eastAsia"/>
          <w:b/>
          <w:color w:val="000000"/>
          <w:sz w:val="24"/>
          <w:u w:val="single"/>
        </w:rPr>
        <w:t xml:space="preserve">         </w:t>
      </w:r>
      <w:r>
        <w:rPr>
          <w:rFonts w:ascii="宋体" w:hAnsi="宋体" w:hint="eastAsia"/>
          <w:b/>
          <w:color w:val="000000"/>
          <w:sz w:val="24"/>
        </w:rPr>
        <w:t>日</w:t>
      </w:r>
      <w:bookmarkEnd w:id="103"/>
      <w:bookmarkEnd w:id="104"/>
    </w:p>
    <w:p w14:paraId="99F88BA2">
      <w:pPr>
        <w:pStyle w:val="style4113"/>
        <w:spacing w:lineRule="exact" w:line="440"/>
        <w:ind w:left="900" w:hanging="480" w:hangingChars="200"/>
        <w:rPr>
          <w:rFonts w:ascii="宋体" w:hAnsi="宋体" w:hint="eastAsia"/>
          <w:bCs/>
          <w:color w:val="000000"/>
          <w:sz w:val="24"/>
        </w:rPr>
      </w:pPr>
    </w:p>
    <w:p w14:paraId="6400BD50">
      <w:pPr>
        <w:pStyle w:val="style0"/>
        <w:spacing w:lineRule="exact" w:line="360"/>
        <w:jc w:val="left"/>
        <w:rPr>
          <w:rFonts w:hAnsi="宋体" w:hint="eastAsia"/>
          <w:color w:val="000000"/>
          <w:szCs w:val="21"/>
        </w:rPr>
      </w:pPr>
    </w:p>
    <w:p w14:paraId="4313E960">
      <w:pPr>
        <w:pStyle w:val="style0"/>
        <w:spacing w:lineRule="exact" w:line="360"/>
        <w:jc w:val="left"/>
        <w:rPr>
          <w:rFonts w:hAnsi="宋体" w:hint="eastAsia"/>
          <w:color w:val="000000"/>
          <w:szCs w:val="21"/>
        </w:rPr>
      </w:pPr>
      <w:r>
        <w:br w:type="page"/>
      </w:r>
    </w:p>
    <w:bookmarkStart w:id="105" w:name="_Toc12233"/>
    <w:p w14:paraId="5CDCB8B2">
      <w:pPr>
        <w:pStyle w:val="style0"/>
        <w:numPr>
          <w:ilvl w:val="0"/>
          <w:numId w:val="7"/>
        </w:numPr>
        <w:outlineLvl w:val="1"/>
        <w:rPr>
          <w:rFonts w:ascii="宋体" w:hAnsi="宋体" w:hint="eastAsia"/>
          <w:b/>
          <w:bCs/>
          <w:color w:val="000000"/>
          <w:sz w:val="32"/>
          <w:szCs w:val="32"/>
        </w:rPr>
      </w:pPr>
      <w:r>
        <w:rPr>
          <w:rFonts w:ascii="宋体" w:hAnsi="宋体" w:hint="eastAsia"/>
          <w:b/>
          <w:bCs/>
          <w:color w:val="000000"/>
          <w:sz w:val="32"/>
          <w:szCs w:val="32"/>
        </w:rPr>
        <w:t>响应文件组成</w:t>
      </w:r>
      <w:bookmarkEnd w:id="105"/>
    </w:p>
    <w:p w14:paraId="E57A63CE">
      <w:pPr>
        <w:pStyle w:val="style4112"/>
        <w:rPr>
          <w:rFonts w:ascii="宋体" w:hAnsi="宋体" w:hint="eastAsia"/>
          <w:color w:val="000000"/>
        </w:rPr>
      </w:pPr>
    </w:p>
    <w:p w14:paraId="A8C1D569">
      <w:pPr>
        <w:pStyle w:val="style0"/>
        <w:spacing w:lineRule="auto" w:line="480"/>
        <w:rPr>
          <w:rFonts w:ascii="宋体" w:hAnsi="宋体" w:hint="eastAsia"/>
          <w:b/>
          <w:bCs/>
          <w:color w:val="000000"/>
          <w:sz w:val="28"/>
          <w:szCs w:val="28"/>
        </w:rPr>
      </w:pPr>
      <w:r>
        <w:rPr>
          <w:rFonts w:ascii="宋体" w:hAnsi="宋体" w:hint="eastAsia"/>
          <w:b/>
          <w:bCs/>
          <w:color w:val="000000"/>
          <w:sz w:val="28"/>
          <w:szCs w:val="28"/>
        </w:rPr>
        <w:t>（一）资格性响应证明材料</w:t>
      </w:r>
    </w:p>
    <w:p w14:paraId="3DC13306">
      <w:pPr>
        <w:pStyle w:val="style0"/>
        <w:spacing w:lineRule="auto" w:line="480"/>
        <w:rPr>
          <w:rFonts w:ascii="宋体" w:hAnsi="宋体" w:hint="eastAsia"/>
          <w:b/>
          <w:bCs/>
          <w:color w:val="000000"/>
          <w:sz w:val="28"/>
          <w:szCs w:val="28"/>
        </w:rPr>
      </w:pPr>
    </w:p>
    <w:p w14:paraId="B6F45FDF">
      <w:pPr>
        <w:pStyle w:val="style0"/>
        <w:spacing w:lineRule="auto" w:line="480"/>
        <w:rPr>
          <w:rFonts w:ascii="宋体" w:hAnsi="宋体" w:hint="eastAsia"/>
          <w:b/>
          <w:bCs/>
          <w:color w:val="000000"/>
          <w:sz w:val="28"/>
          <w:szCs w:val="28"/>
        </w:rPr>
      </w:pPr>
      <w:r>
        <w:rPr>
          <w:rFonts w:ascii="宋体" w:hAnsi="宋体" w:hint="eastAsia"/>
          <w:b/>
          <w:bCs/>
          <w:color w:val="000000"/>
          <w:sz w:val="28"/>
          <w:szCs w:val="28"/>
        </w:rPr>
        <w:t>（二）符合性响应证明材料</w:t>
      </w:r>
    </w:p>
    <w:p w14:paraId="5B7EAF65">
      <w:pPr>
        <w:pStyle w:val="style0"/>
        <w:spacing w:lineRule="auto" w:line="480"/>
        <w:rPr>
          <w:rFonts w:ascii="宋体" w:hAnsi="宋体" w:hint="eastAsia"/>
          <w:b/>
          <w:bCs/>
          <w:color w:val="000000"/>
          <w:sz w:val="28"/>
          <w:szCs w:val="28"/>
        </w:rPr>
      </w:pPr>
    </w:p>
    <w:p w14:paraId="F503F5EA">
      <w:pPr>
        <w:pStyle w:val="style0"/>
        <w:spacing w:lineRule="auto" w:line="480"/>
        <w:rPr>
          <w:rFonts w:ascii="宋体" w:hAnsi="宋体" w:hint="eastAsia"/>
          <w:b/>
          <w:bCs/>
          <w:color w:val="000000"/>
          <w:sz w:val="28"/>
          <w:szCs w:val="28"/>
        </w:rPr>
      </w:pPr>
      <w:r>
        <w:rPr>
          <w:rFonts w:ascii="宋体" w:hAnsi="宋体" w:hint="eastAsia"/>
          <w:b/>
          <w:bCs/>
          <w:color w:val="000000"/>
          <w:sz w:val="28"/>
          <w:szCs w:val="28"/>
        </w:rPr>
        <w:t>（三）其他有效证明材料</w:t>
      </w:r>
    </w:p>
    <w:bookmarkStart w:id="106" w:name="_Toc11067"/>
    <w:bookmarkStart w:id="107" w:name="_Toc497927071"/>
    <w:bookmarkStart w:id="108" w:name="_Toc7185"/>
    <w:p w14:paraId="0E0F0EC1">
      <w:pPr>
        <w:pStyle w:val="style0"/>
        <w:jc w:val="center"/>
        <w:rPr>
          <w:rFonts w:ascii="宋体" w:hAnsi="宋体" w:hint="eastAsia"/>
          <w:color w:val="000000"/>
          <w:sz w:val="32"/>
          <w:szCs w:val="32"/>
        </w:rPr>
      </w:pPr>
      <w:r>
        <w:br w:type="page"/>
      </w:r>
      <w:bookmarkStart w:id="109" w:name="_Toc23422"/>
      <w:r>
        <w:rPr>
          <w:rFonts w:ascii="宋体" w:hAnsi="宋体" w:hint="eastAsia"/>
          <w:b/>
          <w:bCs/>
          <w:color w:val="000000"/>
          <w:sz w:val="32"/>
          <w:szCs w:val="32"/>
        </w:rPr>
        <w:t>（一）资格性响应证明材料目录</w:t>
      </w:r>
      <w:bookmarkEnd w:id="106"/>
      <w:bookmarkEnd w:id="107"/>
      <w:bookmarkEnd w:id="108"/>
      <w:bookmarkEnd w:id="109"/>
    </w:p>
    <w:p w14:paraId="91598E06">
      <w:pPr>
        <w:pStyle w:val="style0"/>
        <w:spacing w:lineRule="exact" w:line="400"/>
        <w:ind w:firstLine="420" w:firstLineChars="200"/>
        <w:rPr>
          <w:rFonts w:ascii="宋体" w:hAnsi="宋体" w:hint="eastAsia"/>
          <w:color w:val="000000"/>
          <w:szCs w:val="21"/>
        </w:rPr>
      </w:pPr>
      <w:r>
        <w:rPr>
          <w:rFonts w:ascii="宋体" w:hAnsi="宋体" w:hint="eastAsia"/>
          <w:color w:val="000000"/>
          <w:szCs w:val="21"/>
        </w:rPr>
        <w:t>1.供应商相应的法定代表人、负责人、自然人身份证正反两面复印件</w:t>
      </w:r>
      <w:r>
        <w:rPr>
          <w:rFonts w:ascii="宋体" w:hAnsi="宋体" w:hint="eastAsia"/>
          <w:b/>
          <w:bCs/>
          <w:color w:val="000000"/>
          <w:szCs w:val="21"/>
        </w:rPr>
        <w:t>（必须提供）</w:t>
      </w:r>
      <w:r>
        <w:rPr>
          <w:rFonts w:ascii="宋体" w:hAnsi="宋体" w:hint="eastAsia"/>
          <w:color w:val="000000"/>
          <w:szCs w:val="21"/>
        </w:rPr>
        <w:t>；</w:t>
      </w:r>
    </w:p>
    <w:p w14:paraId="192D98AB">
      <w:pPr>
        <w:pStyle w:val="style0"/>
        <w:spacing w:lineRule="exact" w:line="400"/>
        <w:ind w:firstLine="420" w:firstLineChars="200"/>
        <w:rPr>
          <w:rFonts w:ascii="宋体" w:hAnsi="宋体" w:hint="eastAsia"/>
          <w:color w:val="000000"/>
          <w:szCs w:val="21"/>
        </w:rPr>
      </w:pPr>
      <w:r>
        <w:rPr>
          <w:rFonts w:ascii="宋体" w:hAnsi="宋体" w:hint="eastAsia"/>
          <w:color w:val="000000"/>
          <w:szCs w:val="21"/>
        </w:rPr>
        <w:t>2.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三种情形的：</w:t>
      </w:r>
    </w:p>
    <w:p w14:paraId="BD8035D8">
      <w:pPr>
        <w:pStyle w:val="style0"/>
        <w:spacing w:lineRule="exact" w:line="400"/>
        <w:ind w:firstLine="420" w:firstLineChars="200"/>
        <w:rPr>
          <w:rFonts w:ascii="宋体" w:hAnsi="宋体" w:hint="eastAsia"/>
          <w:color w:val="000000"/>
          <w:szCs w:val="21"/>
        </w:rPr>
      </w:pPr>
      <w:r>
        <w:rPr>
          <w:rFonts w:ascii="宋体" w:hAnsi="宋体" w:hint="eastAsia"/>
          <w:color w:val="000000"/>
          <w:szCs w:val="21"/>
        </w:rPr>
        <w:t>①如供应商为截标时间前60日以内成立的公司，可以提供供应商与委托代理人签订的劳动合同复印件代替社保证明复印件；</w:t>
      </w:r>
    </w:p>
    <w:p w14:paraId="6D8B4612">
      <w:pPr>
        <w:pStyle w:val="style0"/>
        <w:spacing w:lineRule="exact" w:line="400"/>
        <w:ind w:firstLine="420" w:firstLineChars="200"/>
        <w:rPr>
          <w:rFonts w:ascii="宋体" w:hAnsi="宋体" w:hint="eastAsia"/>
          <w:color w:val="000000"/>
          <w:szCs w:val="21"/>
        </w:rPr>
      </w:pPr>
      <w:r>
        <w:rPr>
          <w:rFonts w:ascii="宋体" w:hAnsi="宋体" w:hint="eastAsia"/>
          <w:color w:val="000000"/>
          <w:szCs w:val="21"/>
        </w:rPr>
        <w:t>②如供应商为事业单位，可以提供事业单位机构编制管理证复印件或事业单位机构为其发放工资的工资条复印件代替社保证明复印件；</w:t>
      </w:r>
    </w:p>
    <w:p w14:paraId="8F2B0AAE">
      <w:pPr>
        <w:pStyle w:val="style0"/>
        <w:spacing w:lineRule="exact" w:line="400"/>
        <w:ind w:firstLine="420" w:firstLineChars="200"/>
        <w:rPr>
          <w:rFonts w:ascii="宋体" w:hAnsi="宋体" w:hint="eastAsia"/>
          <w:color w:val="000000"/>
          <w:szCs w:val="21"/>
        </w:rPr>
      </w:pPr>
      <w:r>
        <w:rPr>
          <w:rFonts w:ascii="宋体" w:hAnsi="宋体" w:hint="eastAsia"/>
          <w:color w:val="000000"/>
          <w:szCs w:val="21"/>
        </w:rPr>
        <w:t>③如委托代理人为免缴纳社保人员，提供免缴纳社保的证明材料复印件及供应商与委托代理人签订的劳动合同复印件代替社保证明复印件。</w:t>
      </w:r>
    </w:p>
    <w:p w14:paraId="D1765819">
      <w:pPr>
        <w:pStyle w:val="style0"/>
        <w:spacing w:lineRule="exact" w:line="400"/>
        <w:ind w:firstLine="420" w:firstLineChars="200"/>
        <w:rPr>
          <w:rFonts w:ascii="宋体" w:hAnsi="宋体" w:hint="eastAsia"/>
          <w:bCs/>
          <w:color w:val="000000"/>
          <w:szCs w:val="21"/>
        </w:rPr>
      </w:pPr>
      <w:r>
        <w:rPr>
          <w:rFonts w:ascii="宋体" w:hAnsi="宋体" w:hint="eastAsia"/>
          <w:bCs/>
          <w:color w:val="000000"/>
          <w:szCs w:val="21"/>
        </w:rPr>
        <w:t>【属自然人的应提供由县级以上（含县级）社会养老保险经办机构出具的自然人本人及委托代理人所交纳的响应文件递交截止时间前半年内任意连续三个月社保证明复印件</w:t>
      </w:r>
      <w:r>
        <w:rPr>
          <w:rFonts w:ascii="宋体" w:hAnsi="宋体" w:hint="eastAsia"/>
          <w:color w:val="000000"/>
          <w:szCs w:val="21"/>
        </w:rPr>
        <w:t>】</w:t>
      </w:r>
      <w:r>
        <w:rPr>
          <w:rFonts w:ascii="宋体" w:hAnsi="宋体" w:hint="eastAsia"/>
          <w:bCs/>
          <w:color w:val="000000"/>
          <w:szCs w:val="21"/>
        </w:rPr>
        <w:t>（委托代理时必须提供；如为联合体的，授权委托书原件须由牵头人出具）</w:t>
      </w:r>
    </w:p>
    <w:p w14:paraId="732388E9">
      <w:pPr>
        <w:pStyle w:val="style0"/>
        <w:spacing w:lineRule="exact" w:line="400"/>
        <w:ind w:firstLine="420" w:firstLineChars="200"/>
        <w:rPr>
          <w:rFonts w:ascii="宋体" w:hAnsi="宋体" w:hint="eastAsia"/>
          <w:color w:val="000000"/>
          <w:szCs w:val="21"/>
        </w:rPr>
      </w:pPr>
      <w:r>
        <w:rPr>
          <w:rFonts w:ascii="宋体" w:hAnsi="宋体" w:hint="eastAsia"/>
          <w:color w:val="000000"/>
          <w:szCs w:val="21"/>
        </w:rPr>
        <w:t>3.供应商参加政府采购活动前3年内在经营活动中没有重大违法记录及有关信用信息的书面声明</w:t>
      </w:r>
      <w:r>
        <w:rPr>
          <w:rFonts w:ascii="宋体" w:hAnsi="宋体" w:hint="eastAsia"/>
          <w:b/>
          <w:bCs/>
          <w:color w:val="000000"/>
          <w:szCs w:val="21"/>
        </w:rPr>
        <w:t>（必须提供）；</w:t>
      </w:r>
    </w:p>
    <w:p w14:paraId="A85E5CD1">
      <w:pPr>
        <w:pStyle w:val="style0"/>
        <w:spacing w:lineRule="exact" w:line="400"/>
        <w:ind w:firstLine="420" w:firstLineChars="200"/>
        <w:rPr>
          <w:rFonts w:ascii="宋体" w:hAnsi="宋体" w:hint="eastAsia"/>
          <w:color w:val="000000"/>
          <w:szCs w:val="21"/>
        </w:rPr>
      </w:pPr>
      <w:r>
        <w:rPr>
          <w:rFonts w:ascii="宋体" w:hAnsi="宋体" w:hint="eastAsia"/>
          <w:color w:val="000000"/>
          <w:szCs w:val="21"/>
        </w:rPr>
        <w:t>4.供应商的法人或者其他组织营业执照等证明文件复印件</w:t>
      </w:r>
      <w:r>
        <w:rPr>
          <w:rFonts w:ascii="宋体" w:hAnsi="宋体" w:hint="eastAsia"/>
          <w:b/>
          <w:bCs/>
          <w:color w:val="000000"/>
          <w:szCs w:val="21"/>
        </w:rPr>
        <w:t>（必须提供，自然人除外）；</w:t>
      </w:r>
    </w:p>
    <w:p w14:paraId="DCB16B98">
      <w:pPr>
        <w:pStyle w:val="style0"/>
        <w:spacing w:lineRule="exact" w:line="400"/>
        <w:ind w:firstLine="420" w:firstLineChars="200"/>
        <w:rPr>
          <w:rFonts w:ascii="宋体" w:hAnsi="宋体" w:hint="eastAsia"/>
          <w:b/>
          <w:bCs/>
          <w:color w:val="000000"/>
          <w:szCs w:val="21"/>
        </w:rPr>
      </w:pPr>
      <w:r>
        <w:rPr>
          <w:rFonts w:ascii="宋体" w:hAnsi="宋体" w:hint="eastAsia"/>
          <w:b/>
          <w:bCs/>
          <w:color w:val="000000"/>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CC30805E">
      <w:pPr>
        <w:pStyle w:val="style0"/>
        <w:spacing w:lineRule="exact" w:line="400"/>
        <w:ind w:firstLine="420" w:firstLineChars="200"/>
        <w:rPr>
          <w:rFonts w:ascii="宋体" w:hAnsi="宋体" w:hint="eastAsia"/>
          <w:color w:val="000000"/>
          <w:szCs w:val="21"/>
        </w:rPr>
      </w:pPr>
      <w:r>
        <w:rPr>
          <w:rFonts w:ascii="宋体" w:hAnsi="宋体" w:hint="eastAsia"/>
          <w:color w:val="000000"/>
          <w:szCs w:val="21"/>
        </w:rPr>
        <w:t>5.</w:t>
      </w:r>
      <w:r>
        <w:rPr>
          <w:rFonts w:ascii="宋体" w:hAnsi="宋体" w:hint="eastAsia"/>
          <w:b w:val="false"/>
          <w:bCs w:val="false"/>
          <w:color w:val="000000"/>
          <w:szCs w:val="21"/>
        </w:rPr>
        <w:t>特定资格条件证明材料复印件</w:t>
      </w:r>
      <w:r>
        <w:rPr>
          <w:rFonts w:ascii="宋体" w:hAnsi="宋体" w:hint="eastAsia"/>
          <w:b/>
          <w:bCs/>
          <w:color w:val="000000"/>
          <w:szCs w:val="21"/>
        </w:rPr>
        <w:t>（必须提供）；</w:t>
      </w:r>
    </w:p>
    <w:p w14:paraId="3BEB8800">
      <w:pPr>
        <w:pStyle w:val="style0"/>
        <w:spacing w:lineRule="exact" w:line="400"/>
        <w:ind w:firstLine="424" w:firstLineChars="202"/>
        <w:rPr>
          <w:rFonts w:ascii="宋体" w:hAnsi="宋体" w:hint="eastAsia"/>
          <w:color w:val="000000"/>
          <w:szCs w:val="21"/>
        </w:rPr>
      </w:pPr>
      <w:r>
        <w:rPr>
          <w:rFonts w:ascii="宋体" w:hAnsi="宋体" w:hint="eastAsia"/>
          <w:color w:val="000000"/>
          <w:szCs w:val="21"/>
        </w:rPr>
        <w:t>6.</w:t>
      </w:r>
      <w:r>
        <w:rPr>
          <w:rFonts w:ascii="宋体" w:hAnsi="宋体" w:hint="eastAsia"/>
          <w:b w:val="false"/>
          <w:bCs w:val="false"/>
          <w:color w:val="000000"/>
          <w:szCs w:val="21"/>
          <w:lang w:eastAsia="zh-CN"/>
        </w:rPr>
        <w:t>供应商2022年以来任意年度内财务状况报告复印件</w:t>
      </w:r>
      <w:r>
        <w:rPr>
          <w:rFonts w:ascii="宋体" w:hAnsi="宋体" w:hint="eastAsia"/>
          <w:b w:val="false"/>
          <w:bCs w:val="false"/>
          <w:color w:val="000000"/>
          <w:szCs w:val="21"/>
        </w:rPr>
        <w:t>（</w:t>
      </w:r>
      <w:r>
        <w:rPr>
          <w:rFonts w:ascii="宋体" w:hAnsi="宋体" w:hint="eastAsia"/>
          <w:b/>
          <w:bCs/>
          <w:color w:val="000000"/>
          <w:szCs w:val="21"/>
        </w:rPr>
        <w:t>必须提供，</w:t>
      </w:r>
      <w:r>
        <w:rPr>
          <w:rFonts w:ascii="宋体" w:hAnsi="宋体" w:hint="eastAsia"/>
          <w:b w:val="false"/>
          <w:bCs w:val="false"/>
          <w:color w:val="000000"/>
          <w:szCs w:val="21"/>
        </w:rPr>
        <w:t>可以是磋商供应商自行编制也可是通过第三方审计公司编制，如为自行编制至少须提供现金流量表、负债表及利润表）</w:t>
      </w:r>
      <w:r>
        <w:rPr>
          <w:rFonts w:ascii="宋体" w:hAnsi="宋体" w:hint="eastAsia"/>
          <w:b/>
          <w:bCs/>
          <w:color w:val="000000"/>
          <w:szCs w:val="21"/>
        </w:rPr>
        <w:t>；</w:t>
      </w:r>
      <w:r>
        <w:rPr>
          <w:rFonts w:ascii="宋体" w:eastAsia="宋体" w:hAnsi="宋体" w:hint="eastAsia"/>
          <w:b/>
          <w:bCs/>
          <w:color w:val="000000"/>
          <w:sz w:val="21"/>
          <w:szCs w:val="21"/>
          <w:lang w:val="en-US" w:eastAsia="zh-CN"/>
        </w:rPr>
        <w:t>（</w:t>
      </w:r>
      <w:r>
        <w:rPr>
          <w:rFonts w:ascii="宋体" w:eastAsia="宋体" w:hAnsi="宋体" w:hint="eastAsia"/>
          <w:b/>
          <w:bCs/>
          <w:color w:val="000000"/>
          <w:szCs w:val="21"/>
          <w:lang w:val="en-US" w:eastAsia="zh-CN"/>
        </w:rPr>
        <w:t>若为新成立企业按实际情况提供）;</w:t>
      </w:r>
    </w:p>
    <w:p w14:paraId="8B033273">
      <w:pPr>
        <w:pStyle w:val="style0"/>
        <w:spacing w:lineRule="exact" w:line="400"/>
        <w:ind w:firstLine="424" w:firstLineChars="202"/>
        <w:rPr>
          <w:rFonts w:ascii="宋体" w:hAnsi="宋体" w:hint="eastAsia"/>
          <w:color w:val="000000"/>
          <w:szCs w:val="21"/>
        </w:rPr>
      </w:pPr>
      <w:r>
        <w:rPr>
          <w:rFonts w:ascii="宋体" w:hAnsi="宋体" w:hint="eastAsia"/>
          <w:color w:val="000000"/>
          <w:szCs w:val="21"/>
        </w:rPr>
        <w:t>7.供应商在响应文件提交截止时间前半年内任意一个月或任一季度依法缴纳税收的证明材料[增值税缴纳发票(税收完税证明)或企业所得税完税证明或税务部门出具的免税证明]复印件</w:t>
      </w:r>
      <w:r>
        <w:rPr>
          <w:rFonts w:ascii="宋体" w:hAnsi="宋体" w:hint="eastAsia"/>
          <w:b/>
          <w:bCs/>
          <w:color w:val="000000"/>
          <w:szCs w:val="21"/>
        </w:rPr>
        <w:t>（必须提供</w:t>
      </w:r>
      <w:r>
        <w:rPr>
          <w:rFonts w:ascii="宋体" w:hAnsi="宋体" w:hint="eastAsia"/>
          <w:b/>
          <w:bCs/>
          <w:color w:val="000000"/>
          <w:szCs w:val="21"/>
          <w:lang w:eastAsia="zh-CN"/>
        </w:rPr>
        <w:t>，</w:t>
      </w:r>
      <w:r>
        <w:rPr>
          <w:rFonts w:ascii="宋体" w:eastAsia="宋体" w:hAnsi="宋体" w:hint="eastAsia"/>
          <w:b/>
          <w:bCs/>
          <w:color w:val="000000"/>
          <w:szCs w:val="21"/>
          <w:lang w:val="en-US" w:eastAsia="zh-CN"/>
        </w:rPr>
        <w:t>若为新成立企业按实际情况提供</w:t>
      </w:r>
      <w:r>
        <w:rPr>
          <w:rFonts w:ascii="宋体" w:eastAsia="宋体" w:hAnsi="宋体" w:hint="eastAsia"/>
          <w:b/>
          <w:bCs/>
          <w:color w:val="000000"/>
          <w:szCs w:val="21"/>
        </w:rPr>
        <w:t>）</w:t>
      </w:r>
      <w:r>
        <w:rPr>
          <w:rFonts w:ascii="宋体" w:eastAsia="宋体" w:hAnsi="宋体" w:hint="eastAsia"/>
          <w:b/>
          <w:bCs/>
          <w:color w:val="000000"/>
          <w:szCs w:val="21"/>
          <w:lang w:val="en-US" w:eastAsia="zh-CN"/>
        </w:rPr>
        <w:t>;</w:t>
      </w:r>
    </w:p>
    <w:p w14:paraId="C4FC7C87">
      <w:pPr>
        <w:pStyle w:val="style0"/>
        <w:tabs>
          <w:tab w:val="left" w:leader="none" w:pos="1305"/>
        </w:tabs>
        <w:spacing w:lineRule="exact" w:line="360"/>
        <w:ind w:firstLine="420" w:firstLineChars="200"/>
        <w:rPr>
          <w:rFonts w:ascii="宋体" w:hAnsi="宋体" w:hint="eastAsia"/>
          <w:bCs/>
          <w:color w:val="000000"/>
          <w:szCs w:val="21"/>
          <w:lang w:val="en-US" w:eastAsia="zh-CN"/>
        </w:rPr>
      </w:pPr>
      <w:r>
        <w:rPr>
          <w:rFonts w:ascii="宋体" w:hAnsi="宋体" w:hint="eastAsia"/>
          <w:bCs/>
          <w:color w:val="000000"/>
          <w:szCs w:val="21"/>
          <w:lang w:val="en-US" w:eastAsia="zh-CN"/>
        </w:rPr>
        <w:t>8.</w:t>
      </w:r>
      <w:r>
        <w:rPr>
          <w:rFonts w:ascii="宋体" w:hAnsi="宋体" w:hint="eastAsia"/>
          <w:bCs/>
          <w:color w:val="000000"/>
          <w:szCs w:val="21"/>
        </w:rPr>
        <w:t>《</w:t>
      </w:r>
      <w:r>
        <w:rPr>
          <w:rFonts w:ascii="宋体" w:hAnsi="宋体" w:hint="eastAsia"/>
          <w:bCs/>
          <w:color w:val="000000"/>
          <w:szCs w:val="21"/>
          <w:lang w:eastAsia="zh-CN"/>
        </w:rPr>
        <w:t>中</w:t>
      </w:r>
      <w:r>
        <w:rPr>
          <w:rFonts w:ascii="宋体" w:hAnsi="宋体" w:hint="eastAsia"/>
          <w:bCs/>
          <w:color w:val="000000"/>
          <w:szCs w:val="21"/>
        </w:rPr>
        <w:t>小</w:t>
      </w:r>
      <w:r>
        <w:rPr>
          <w:rFonts w:ascii="宋体" w:hAnsi="宋体" w:hint="eastAsia"/>
          <w:bCs/>
          <w:color w:val="000000"/>
          <w:szCs w:val="21"/>
          <w:lang w:eastAsia="zh-CN"/>
        </w:rPr>
        <w:t>微</w:t>
      </w:r>
      <w:r>
        <w:rPr>
          <w:rFonts w:ascii="宋体" w:hAnsi="宋体" w:hint="eastAsia"/>
          <w:bCs/>
          <w:color w:val="000000"/>
          <w:szCs w:val="21"/>
        </w:rPr>
        <w:t>企业声明函》（见附件）</w:t>
      </w:r>
      <w:r>
        <w:rPr>
          <w:rFonts w:ascii="宋体" w:hAnsi="宋体" w:hint="eastAsia"/>
          <w:b/>
          <w:bCs/>
          <w:color w:val="000000"/>
          <w:szCs w:val="21"/>
        </w:rPr>
        <w:t>（除监狱企业及残疾人福利性单位外，必须提供）</w:t>
      </w:r>
      <w:r>
        <w:rPr>
          <w:rFonts w:ascii="宋体" w:hAnsi="宋体" w:hint="eastAsia"/>
          <w:bCs/>
          <w:color w:val="000000"/>
          <w:szCs w:val="21"/>
        </w:rPr>
        <w:t>；</w:t>
      </w:r>
    </w:p>
    <w:p w14:paraId="7F03C455">
      <w:pPr>
        <w:pStyle w:val="style0"/>
        <w:tabs>
          <w:tab w:val="left" w:leader="none" w:pos="1305"/>
        </w:tabs>
        <w:spacing w:lineRule="exact" w:line="360"/>
        <w:ind w:firstLine="420" w:firstLineChars="200"/>
        <w:rPr>
          <w:rFonts w:ascii="宋体" w:hAnsi="宋体" w:hint="eastAsia"/>
          <w:bCs/>
          <w:color w:val="000000"/>
          <w:szCs w:val="21"/>
          <w:lang w:val="en-US" w:eastAsia="zh-CN"/>
        </w:rPr>
      </w:pPr>
      <w:r>
        <w:rPr>
          <w:rFonts w:ascii="宋体" w:hAnsi="宋体" w:hint="eastAsia"/>
          <w:bCs/>
          <w:color w:val="000000"/>
          <w:szCs w:val="21"/>
          <w:lang w:val="en-US" w:eastAsia="zh-CN"/>
        </w:rPr>
        <w:t>9.</w:t>
      </w:r>
      <w:r>
        <w:rPr>
          <w:rFonts w:ascii="宋体" w:hAnsi="宋体" w:hint="eastAsia"/>
          <w:bCs/>
          <w:color w:val="000000"/>
          <w:szCs w:val="21"/>
        </w:rPr>
        <w:t>如供应商属于监狱企业的，应当提供由省级以上监狱管理局、戒毒管理局等（含新疆生产建设兵团）出具的属于监狱企业的证明文件</w:t>
      </w:r>
      <w:r>
        <w:rPr>
          <w:rFonts w:ascii="宋体" w:hAnsi="宋体" w:hint="eastAsia"/>
          <w:b/>
          <w:bCs/>
          <w:color w:val="000000"/>
          <w:szCs w:val="21"/>
        </w:rPr>
        <w:t>（如供应商属于监狱企业的，则必须提供）</w:t>
      </w:r>
      <w:r>
        <w:rPr>
          <w:rFonts w:ascii="宋体" w:hAnsi="宋体" w:hint="eastAsia"/>
          <w:bCs/>
          <w:color w:val="000000"/>
          <w:szCs w:val="21"/>
        </w:rPr>
        <w:t>；</w:t>
      </w:r>
    </w:p>
    <w:p w14:paraId="D56053FC">
      <w:pPr>
        <w:pStyle w:val="style0"/>
        <w:tabs>
          <w:tab w:val="left" w:leader="none" w:pos="1305"/>
        </w:tabs>
        <w:spacing w:lineRule="exact" w:line="360"/>
        <w:ind w:firstLine="420" w:firstLineChars="200"/>
        <w:rPr>
          <w:rFonts w:ascii="宋体" w:hAnsi="宋体" w:hint="eastAsia"/>
          <w:bCs/>
          <w:color w:val="000000"/>
          <w:szCs w:val="21"/>
          <w:lang w:val="en-US" w:eastAsia="zh-CN"/>
        </w:rPr>
      </w:pPr>
      <w:r>
        <w:rPr>
          <w:rFonts w:ascii="宋体" w:hAnsi="宋体" w:hint="eastAsia"/>
          <w:bCs/>
          <w:color w:val="000000"/>
          <w:szCs w:val="21"/>
          <w:lang w:val="en-US" w:eastAsia="zh-CN"/>
        </w:rPr>
        <w:t>10.</w:t>
      </w:r>
      <w:r>
        <w:rPr>
          <w:rFonts w:ascii="宋体" w:hAnsi="宋体" w:hint="eastAsia"/>
          <w:bCs/>
          <w:color w:val="000000"/>
          <w:szCs w:val="21"/>
        </w:rPr>
        <w:t>符合条件的残疾人福利性单位在参加政府采购活动时，应当提供《残疾人福利性单位声明函》（见附件），并对声明的真实性负责</w:t>
      </w:r>
      <w:r>
        <w:rPr>
          <w:rFonts w:ascii="宋体" w:hAnsi="宋体" w:hint="eastAsia"/>
          <w:b/>
          <w:bCs/>
          <w:color w:val="000000"/>
          <w:szCs w:val="21"/>
        </w:rPr>
        <w:t>（如供应商属于残疾人福利性单位的，则必须提供）。</w:t>
      </w:r>
    </w:p>
    <w:p w14:paraId="4BED756A">
      <w:pPr>
        <w:pStyle w:val="style0"/>
        <w:spacing w:lineRule="atLeast" w:line="440"/>
        <w:outlineLvl w:val="2"/>
        <w:rPr>
          <w:rFonts w:ascii="宋体" w:hAnsi="宋体" w:hint="eastAsia"/>
          <w:b/>
          <w:color w:val="000000"/>
          <w:sz w:val="28"/>
          <w:szCs w:val="28"/>
        </w:rPr>
      </w:pPr>
      <w:r>
        <w:rPr>
          <w:rFonts w:ascii="宋体" w:hAnsi="宋体" w:hint="eastAsia"/>
          <w:b/>
          <w:color w:val="000000"/>
          <w:sz w:val="28"/>
          <w:szCs w:val="28"/>
        </w:rPr>
        <w:t>1.供应商相应的法定代表人、负责人、自然人身份证正反两面复印件（必须提供）；</w:t>
      </w:r>
    </w:p>
    <w:p w14:paraId="E42BFE38">
      <w:pPr>
        <w:pStyle w:val="style0"/>
        <w:spacing w:lineRule="atLeast" w:line="440"/>
        <w:rPr>
          <w:rFonts w:ascii="宋体" w:hAnsi="宋体" w:hint="eastAsia"/>
          <w:b/>
          <w:color w:val="000000"/>
          <w:sz w:val="28"/>
          <w:szCs w:val="28"/>
        </w:rPr>
      </w:pPr>
    </w:p>
    <w:p w14:paraId="7A487042">
      <w:pPr>
        <w:pStyle w:val="style4173"/>
        <w:rPr>
          <w:rFonts w:ascii="宋体" w:eastAsia="宋体" w:hAnsi="宋体" w:hint="eastAsia"/>
          <w:color w:val="000000"/>
          <w:sz w:val="28"/>
          <w:szCs w:val="28"/>
        </w:rPr>
      </w:pPr>
    </w:p>
    <w:p w14:paraId="1F21E562">
      <w:pPr>
        <w:pStyle w:val="style0"/>
        <w:rPr>
          <w:rFonts w:hint="eastAsia"/>
          <w:color w:val="000000"/>
        </w:rPr>
      </w:pPr>
    </w:p>
    <w:p w14:paraId="71785115">
      <w:pPr>
        <w:pStyle w:val="style0"/>
        <w:rPr>
          <w:rFonts w:hint="eastAsia"/>
          <w:color w:val="000000"/>
        </w:rPr>
      </w:pPr>
    </w:p>
    <w:bookmarkStart w:id="110" w:name="_Toc6848"/>
    <w:p w14:paraId="8D717A1C">
      <w:pPr>
        <w:pStyle w:val="style0"/>
        <w:spacing w:lineRule="atLeast" w:line="440"/>
        <w:outlineLvl w:val="2"/>
        <w:rPr>
          <w:rFonts w:ascii="宋体" w:hAnsi="宋体" w:hint="eastAsia"/>
          <w:b/>
          <w:color w:val="000000"/>
          <w:sz w:val="28"/>
          <w:szCs w:val="28"/>
        </w:rPr>
      </w:pPr>
      <w:r>
        <w:rPr>
          <w:rFonts w:ascii="宋体" w:hAnsi="宋体" w:hint="eastAsia"/>
          <w:b/>
          <w:color w:val="000000"/>
          <w:sz w:val="28"/>
          <w:szCs w:val="28"/>
        </w:rPr>
        <w:t>2.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三种情形的：</w:t>
      </w:r>
      <w:bookmarkEnd w:id="110"/>
    </w:p>
    <w:p w14:paraId="BC3A7958">
      <w:pPr>
        <w:pStyle w:val="style0"/>
        <w:spacing w:lineRule="atLeast" w:line="440"/>
        <w:rPr>
          <w:rFonts w:ascii="宋体" w:hAnsi="宋体" w:hint="eastAsia"/>
          <w:b w:val="false"/>
          <w:bCs/>
          <w:color w:val="000000"/>
          <w:sz w:val="24"/>
        </w:rPr>
      </w:pPr>
      <w:r>
        <w:rPr>
          <w:rFonts w:ascii="宋体" w:hAnsi="宋体" w:hint="eastAsia"/>
          <w:b w:val="false"/>
          <w:bCs/>
          <w:color w:val="000000"/>
          <w:sz w:val="24"/>
        </w:rPr>
        <w:t>（1）如供应商为截标时间前60日以内成立的公司，可以提供供应商与委托代理人签订的劳动合同复印件代替社保证明复印件；</w:t>
      </w:r>
    </w:p>
    <w:p w14:paraId="78F962FE">
      <w:pPr>
        <w:pStyle w:val="style0"/>
        <w:spacing w:lineRule="atLeast" w:line="440"/>
        <w:rPr>
          <w:rFonts w:ascii="宋体" w:hAnsi="宋体" w:hint="eastAsia"/>
          <w:b w:val="false"/>
          <w:bCs/>
          <w:color w:val="000000"/>
          <w:sz w:val="24"/>
        </w:rPr>
      </w:pPr>
      <w:r>
        <w:rPr>
          <w:rFonts w:ascii="宋体" w:hAnsi="宋体" w:hint="eastAsia"/>
          <w:b w:val="false"/>
          <w:bCs/>
          <w:color w:val="000000"/>
          <w:sz w:val="24"/>
        </w:rPr>
        <w:t>（2）如供应商为事业单位，可以提供事业单位机构编制管理证复印件或事业单位机构为其发放工资的工资条复印件代替社保证明复印件；</w:t>
      </w:r>
    </w:p>
    <w:p w14:paraId="FB9B5F59">
      <w:pPr>
        <w:pStyle w:val="style0"/>
        <w:spacing w:lineRule="atLeast" w:line="440"/>
        <w:rPr>
          <w:rFonts w:ascii="宋体" w:hAnsi="宋体" w:hint="eastAsia"/>
          <w:b w:val="false"/>
          <w:bCs/>
          <w:color w:val="000000"/>
          <w:sz w:val="24"/>
        </w:rPr>
      </w:pPr>
      <w:r>
        <w:rPr>
          <w:rFonts w:ascii="宋体" w:hAnsi="宋体" w:hint="eastAsia"/>
          <w:b w:val="false"/>
          <w:bCs/>
          <w:color w:val="000000"/>
          <w:sz w:val="24"/>
        </w:rPr>
        <w:t>（3）如委托代理人为免缴纳社保人员，提供免缴纳社保的证明材料复印件及供应商与委托代理人签订的劳动合同复印件代替社保证明复印件。</w:t>
      </w:r>
    </w:p>
    <w:p w14:paraId="AF231332">
      <w:pPr>
        <w:pStyle w:val="style0"/>
        <w:spacing w:lineRule="atLeast" w:line="440"/>
        <w:rPr>
          <w:rFonts w:ascii="宋体" w:hAnsi="宋体" w:hint="eastAsia"/>
          <w:b w:val="false"/>
          <w:bCs/>
          <w:color w:val="000000"/>
          <w:sz w:val="24"/>
        </w:rPr>
      </w:pPr>
      <w:r>
        <w:rPr>
          <w:rFonts w:ascii="宋体" w:hAnsi="宋体" w:hint="eastAsia"/>
          <w:b w:val="false"/>
          <w:bCs/>
          <w:color w:val="000000"/>
          <w:sz w:val="24"/>
        </w:rPr>
        <w:t>【属自然人的应提供由县级以上（含县级）社会养老保险经办机构出具的自然人本人及委托代理人所交纳的响应文件递交截止时间前半年内任意连续三个月社保证明复印件】（委托代理时必须提供）</w:t>
      </w:r>
    </w:p>
    <w:p w14:paraId="5FE428C6">
      <w:pPr>
        <w:pStyle w:val="style0"/>
        <w:spacing w:lineRule="atLeast" w:line="440"/>
        <w:rPr>
          <w:rFonts w:ascii="宋体" w:hAnsi="宋体" w:hint="eastAsia"/>
          <w:b/>
          <w:color w:val="000000"/>
          <w:sz w:val="28"/>
          <w:szCs w:val="28"/>
        </w:rPr>
      </w:pPr>
    </w:p>
    <w:p w14:paraId="DE36242B">
      <w:pPr>
        <w:pStyle w:val="style4118"/>
        <w:rPr>
          <w:rFonts w:hAnsi="宋体" w:hint="eastAsia"/>
          <w:b/>
          <w:color w:val="000000"/>
          <w:sz w:val="32"/>
        </w:rPr>
      </w:pPr>
    </w:p>
    <w:p w14:paraId="E8021363">
      <w:pPr>
        <w:pStyle w:val="style4173"/>
        <w:rPr>
          <w:rFonts w:hint="eastAsia"/>
          <w:color w:val="000000"/>
        </w:rPr>
      </w:pPr>
    </w:p>
    <w:p w14:paraId="0B03DC1A">
      <w:pPr>
        <w:pStyle w:val="style0"/>
        <w:rPr>
          <w:rFonts w:hint="eastAsia"/>
          <w:color w:val="000000"/>
        </w:rPr>
      </w:pPr>
    </w:p>
    <w:p w14:paraId="08C2AF23">
      <w:pPr>
        <w:pStyle w:val="style4118"/>
        <w:rPr>
          <w:rFonts w:hAnsi="宋体" w:hint="eastAsia"/>
          <w:b/>
          <w:color w:val="000000"/>
          <w:sz w:val="32"/>
        </w:rPr>
      </w:pPr>
    </w:p>
    <w:p w14:paraId="95E17F25">
      <w:pPr>
        <w:pStyle w:val="style4118"/>
        <w:rPr>
          <w:rFonts w:hAnsi="宋体" w:hint="eastAsia"/>
          <w:b/>
          <w:color w:val="000000"/>
          <w:sz w:val="32"/>
        </w:rPr>
      </w:pPr>
    </w:p>
    <w:p w14:paraId="28CB66F0">
      <w:pPr>
        <w:pStyle w:val="style4118"/>
        <w:rPr>
          <w:rFonts w:hAnsi="宋体" w:hint="eastAsia"/>
          <w:b/>
          <w:color w:val="000000"/>
          <w:sz w:val="32"/>
        </w:rPr>
      </w:pPr>
      <w:r>
        <w:rPr>
          <w:rFonts w:hAnsi="宋体" w:hint="eastAsia"/>
          <w:b/>
          <w:color w:val="000000"/>
          <w:sz w:val="32"/>
        </w:rPr>
        <w:t>附件：</w:t>
      </w:r>
    </w:p>
    <w:bookmarkStart w:id="111" w:name="_Toc5420_WPSOffice_Level1"/>
    <w:bookmarkStart w:id="112" w:name="_Toc964_WPSOffice_Level1"/>
    <w:p w14:paraId="8F09F346">
      <w:pPr>
        <w:pStyle w:val="style4118"/>
        <w:ind w:firstLine="627" w:firstLineChars="196"/>
        <w:jc w:val="center"/>
        <w:rPr>
          <w:rFonts w:hAnsi="宋体" w:hint="eastAsia"/>
          <w:b/>
          <w:color w:val="000000"/>
          <w:sz w:val="32"/>
        </w:rPr>
      </w:pPr>
      <w:r>
        <w:rPr>
          <w:rFonts w:hAnsi="宋体" w:hint="eastAsia"/>
          <w:b/>
          <w:color w:val="000000"/>
          <w:sz w:val="32"/>
        </w:rPr>
        <w:t>授权委托书（格式一）</w:t>
      </w:r>
      <w:bookmarkEnd w:id="111"/>
      <w:bookmarkEnd w:id="112"/>
    </w:p>
    <w:p w14:paraId="CBBA3CD7">
      <w:pPr>
        <w:pStyle w:val="style4118"/>
        <w:rPr>
          <w:rFonts w:hAnsi="宋体" w:hint="eastAsia"/>
          <w:color w:val="000000"/>
        </w:rPr>
      </w:pPr>
    </w:p>
    <w:p w14:paraId="36F2B314">
      <w:pPr>
        <w:pStyle w:val="style0"/>
        <w:spacing w:lineRule="exact" w:line="400"/>
        <w:rPr>
          <w:rFonts w:ascii="宋体" w:hAnsi="宋体" w:hint="eastAsia"/>
          <w:color w:val="000000"/>
          <w:szCs w:val="21"/>
        </w:rPr>
      </w:pPr>
      <w:r>
        <w:rPr>
          <w:rFonts w:ascii="宋体" w:hAnsi="宋体" w:hint="eastAsia"/>
          <w:color w:val="000000"/>
          <w:szCs w:val="21"/>
        </w:rPr>
        <w:t>致：</w:t>
      </w:r>
      <w:r>
        <w:rPr>
          <w:rFonts w:ascii="宋体" w:hAnsi="宋体" w:hint="eastAsia"/>
          <w:color w:val="000000"/>
          <w:szCs w:val="21"/>
          <w:u w:val="single"/>
        </w:rPr>
        <w:t xml:space="preserve"> </w:t>
      </w:r>
      <w:r>
        <w:rPr>
          <w:rFonts w:ascii="宋体" w:hAnsi="宋体" w:hint="eastAsia"/>
          <w:color w:val="000000"/>
          <w:szCs w:val="21"/>
          <w:u w:val="single"/>
          <w:lang w:eastAsia="zh-CN"/>
        </w:rPr>
        <w:t>广西方宙工程咨询有限公司</w:t>
      </w:r>
      <w:r>
        <w:rPr>
          <w:rFonts w:ascii="宋体" w:hAnsi="宋体" w:hint="eastAsia"/>
          <w:color w:val="000000"/>
          <w:szCs w:val="21"/>
          <w:u w:val="single"/>
        </w:rPr>
        <w:t xml:space="preserve"> </w:t>
      </w:r>
    </w:p>
    <w:p w14:paraId="BAC547C5">
      <w:pPr>
        <w:pStyle w:val="style0"/>
        <w:spacing w:lineRule="exact" w:line="400"/>
        <w:rPr>
          <w:rFonts w:ascii="宋体" w:hAnsi="宋体" w:hint="eastAsia"/>
          <w:color w:val="000000"/>
          <w:szCs w:val="21"/>
        </w:rPr>
      </w:pPr>
    </w:p>
    <w:p w14:paraId="361648E5">
      <w:pPr>
        <w:pStyle w:val="style4118"/>
        <w:spacing w:lineRule="exact" w:line="400"/>
        <w:ind w:firstLine="420" w:firstLineChars="200"/>
        <w:rPr>
          <w:rFonts w:hAnsi="宋体" w:hint="eastAsia"/>
          <w:color w:val="000000"/>
          <w:kern w:val="0"/>
        </w:rPr>
      </w:pPr>
      <w:r>
        <w:rPr>
          <w:rFonts w:hAnsi="宋体" w:hint="eastAsia"/>
          <w:color w:val="000000"/>
          <w:kern w:val="0"/>
        </w:rPr>
        <w:t>我</w:t>
      </w:r>
      <w:r>
        <w:rPr>
          <w:rFonts w:hAnsi="宋体" w:hint="eastAsia"/>
          <w:color w:val="000000"/>
          <w:kern w:val="0"/>
          <w:u w:val="single"/>
        </w:rPr>
        <w:t xml:space="preserve">              </w:t>
      </w:r>
      <w:r>
        <w:rPr>
          <w:rFonts w:hAnsi="宋体" w:hint="eastAsia"/>
          <w:color w:val="000000"/>
          <w:kern w:val="0"/>
        </w:rPr>
        <w:t>（姓名）系</w:t>
      </w:r>
      <w:r>
        <w:rPr>
          <w:rFonts w:hAnsi="宋体" w:hint="eastAsia"/>
          <w:color w:val="000000"/>
          <w:kern w:val="0"/>
          <w:u w:val="single"/>
        </w:rPr>
        <w:t xml:space="preserve">                           </w:t>
      </w:r>
      <w:r>
        <w:rPr>
          <w:rFonts w:hAnsi="宋体" w:hint="eastAsia"/>
          <w:color w:val="000000"/>
          <w:kern w:val="0"/>
        </w:rPr>
        <w:t>（供应商名称）的法定代表人（负责人），现授权委托本单位在职职工</w:t>
      </w:r>
      <w:r>
        <w:rPr>
          <w:rFonts w:hAnsi="宋体" w:hint="eastAsia"/>
          <w:color w:val="000000"/>
          <w:kern w:val="0"/>
          <w:u w:val="single"/>
        </w:rPr>
        <w:t xml:space="preserve">            </w:t>
      </w:r>
      <w:r>
        <w:rPr>
          <w:rFonts w:hAnsi="宋体" w:hint="eastAsia"/>
          <w:color w:val="000000"/>
          <w:kern w:val="0"/>
        </w:rPr>
        <w:t>（姓 名）以我公司名义参加</w:t>
      </w:r>
      <w:r>
        <w:rPr>
          <w:rFonts w:hAnsi="宋体" w:hint="eastAsia"/>
          <w:color w:val="000000"/>
          <w:kern w:val="0"/>
          <w:u w:val="single"/>
        </w:rPr>
        <w:t xml:space="preserve">   </w:t>
      </w:r>
      <w:r>
        <w:rPr>
          <w:rFonts w:hAnsi="宋体" w:hint="eastAsia"/>
          <w:color w:val="000000"/>
          <w:u w:val="single"/>
        </w:rPr>
        <w:t xml:space="preserve">（项目名称及项目编号）    </w:t>
      </w:r>
      <w:r>
        <w:rPr>
          <w:rFonts w:hAnsi="宋体" w:hint="eastAsia"/>
          <w:color w:val="000000"/>
        </w:rPr>
        <w:t>项目的磋商活动，并代表我方全权办理针对上述项目的磋商、签约等具体事务和签署相关文件。</w:t>
      </w:r>
    </w:p>
    <w:p w14:paraId="137773CE">
      <w:pPr>
        <w:pStyle w:val="style4118"/>
        <w:spacing w:lineRule="exact" w:line="400"/>
        <w:ind w:firstLine="420" w:firstLineChars="200"/>
        <w:rPr>
          <w:rFonts w:hAnsi="宋体" w:hint="eastAsia"/>
          <w:color w:val="000000"/>
        </w:rPr>
      </w:pPr>
      <w:r>
        <w:rPr>
          <w:rFonts w:hAnsi="宋体" w:hint="eastAsia"/>
          <w:color w:val="000000"/>
        </w:rPr>
        <w:t>我方对被授权人的签字事项负全部责任。</w:t>
      </w:r>
    </w:p>
    <w:p w14:paraId="A38E6F4D">
      <w:pPr>
        <w:pStyle w:val="style4118"/>
        <w:spacing w:lineRule="exact" w:line="400"/>
        <w:ind w:firstLine="420" w:firstLineChars="200"/>
        <w:rPr>
          <w:rFonts w:hAnsi="宋体" w:hint="eastAsia"/>
          <w:color w:val="000000"/>
        </w:rPr>
      </w:pPr>
      <w:r>
        <w:rPr>
          <w:rFonts w:hAnsi="宋体" w:hint="eastAsia"/>
          <w:color w:val="000000"/>
        </w:rPr>
        <w:t>授权委托代理期限：从</w:t>
      </w:r>
      <w:r>
        <w:rPr>
          <w:rFonts w:hAnsi="宋体" w:hint="eastAsia"/>
          <w:color w:val="000000"/>
          <w:u w:val="single"/>
        </w:rPr>
        <w:t xml:space="preserve">       </w:t>
      </w:r>
      <w:r>
        <w:rPr>
          <w:rFonts w:hAnsi="宋体" w:hint="eastAsia"/>
          <w:color w:val="000000"/>
        </w:rPr>
        <w:t>年</w:t>
      </w:r>
      <w:r>
        <w:rPr>
          <w:rFonts w:hAnsi="宋体" w:hint="eastAsia"/>
          <w:color w:val="000000"/>
          <w:u w:val="single"/>
        </w:rPr>
        <w:t xml:space="preserve">     </w:t>
      </w:r>
      <w:r>
        <w:rPr>
          <w:rFonts w:hAnsi="宋体" w:hint="eastAsia"/>
          <w:color w:val="000000"/>
        </w:rPr>
        <w:t xml:space="preserve">月 </w:t>
      </w:r>
      <w:r>
        <w:rPr>
          <w:rFonts w:hAnsi="宋体" w:hint="eastAsia"/>
          <w:color w:val="000000"/>
          <w:u w:val="single"/>
        </w:rPr>
        <w:t xml:space="preserve">    </w:t>
      </w:r>
      <w:r>
        <w:rPr>
          <w:rFonts w:hAnsi="宋体" w:hint="eastAsia"/>
          <w:color w:val="000000"/>
        </w:rPr>
        <w:t xml:space="preserve"> 日起至</w:t>
      </w:r>
      <w:r>
        <w:rPr>
          <w:rFonts w:hAnsi="宋体" w:hint="eastAsia"/>
          <w:color w:val="000000"/>
          <w:u w:val="single"/>
        </w:rPr>
        <w:t xml:space="preserve">         </w:t>
      </w:r>
      <w:r>
        <w:rPr>
          <w:rFonts w:hAnsi="宋体" w:hint="eastAsia"/>
          <w:color w:val="000000"/>
        </w:rPr>
        <w:t>年</w:t>
      </w:r>
      <w:r>
        <w:rPr>
          <w:rFonts w:hAnsi="宋体" w:hint="eastAsia"/>
          <w:color w:val="000000"/>
          <w:u w:val="single"/>
        </w:rPr>
        <w:t xml:space="preserve">     </w:t>
      </w:r>
      <w:r>
        <w:rPr>
          <w:rFonts w:hAnsi="宋体" w:hint="eastAsia"/>
          <w:color w:val="000000"/>
        </w:rPr>
        <w:t xml:space="preserve">月 </w:t>
      </w:r>
      <w:r>
        <w:rPr>
          <w:rFonts w:hAnsi="宋体" w:hint="eastAsia"/>
          <w:color w:val="000000"/>
          <w:u w:val="single"/>
        </w:rPr>
        <w:t xml:space="preserve">     </w:t>
      </w:r>
      <w:r>
        <w:rPr>
          <w:rFonts w:hAnsi="宋体" w:hint="eastAsia"/>
          <w:color w:val="000000"/>
        </w:rPr>
        <w:t>日止。</w:t>
      </w:r>
    </w:p>
    <w:p w14:paraId="65A1C95C">
      <w:pPr>
        <w:pStyle w:val="style4118"/>
        <w:spacing w:lineRule="exact" w:line="400"/>
        <w:rPr>
          <w:rFonts w:hAnsi="宋体" w:hint="eastAsia"/>
          <w:color w:val="000000"/>
        </w:rPr>
      </w:pPr>
      <w:r>
        <w:rPr>
          <w:rFonts w:hAnsi="宋体" w:hint="eastAsia"/>
          <w:color w:val="000000"/>
        </w:rPr>
        <w:t xml:space="preserve">                                                                                             </w:t>
      </w:r>
    </w:p>
    <w:p w14:paraId="9744BC00">
      <w:pPr>
        <w:pStyle w:val="style0"/>
        <w:spacing w:lineRule="exact" w:line="400"/>
        <w:ind w:firstLine="420" w:firstLineChars="200"/>
        <w:rPr>
          <w:rFonts w:ascii="宋体" w:hAnsi="宋体" w:hint="eastAsia"/>
          <w:color w:val="000000"/>
          <w:kern w:val="0"/>
        </w:rPr>
      </w:pPr>
      <w:r>
        <w:rPr>
          <w:rFonts w:ascii="宋体" w:hAnsi="宋体" w:hint="eastAsia"/>
          <w:color w:val="000000"/>
          <w:kern w:val="0"/>
        </w:rPr>
        <w:t xml:space="preserve">代理人无转委托权,特此委托。 </w:t>
      </w:r>
    </w:p>
    <w:p w14:paraId="18708003">
      <w:pPr>
        <w:pStyle w:val="style0"/>
        <w:spacing w:lineRule="exact" w:line="400"/>
        <w:ind w:firstLine="420" w:firstLineChars="200"/>
        <w:rPr>
          <w:rFonts w:ascii="宋体" w:hAnsi="宋体" w:hint="eastAsia"/>
          <w:color w:val="000000"/>
          <w:kern w:val="0"/>
        </w:rPr>
      </w:pPr>
    </w:p>
    <w:p w14:paraId="ED384D38">
      <w:pPr>
        <w:pStyle w:val="style0"/>
        <w:spacing w:lineRule="exact" w:line="400"/>
        <w:ind w:firstLine="420" w:firstLineChars="200"/>
        <w:rPr>
          <w:rFonts w:ascii="宋体" w:hAnsi="宋体" w:hint="eastAsia"/>
          <w:color w:val="000000"/>
          <w:szCs w:val="21"/>
        </w:rPr>
      </w:pPr>
      <w:r>
        <w:rPr>
          <w:rFonts w:ascii="宋体" w:hAnsi="宋体" w:hint="eastAsia"/>
          <w:color w:val="000000"/>
          <w:szCs w:val="21"/>
        </w:rPr>
        <w:t>我已在下面签字，以资证明。</w:t>
      </w:r>
    </w:p>
    <w:p w14:paraId="6511F34E">
      <w:pPr>
        <w:pStyle w:val="style0"/>
        <w:spacing w:lineRule="exact" w:line="400"/>
        <w:ind w:firstLine="420" w:firstLineChars="200"/>
        <w:rPr>
          <w:rFonts w:ascii="宋体" w:hAnsi="宋体" w:hint="eastAsia"/>
          <w:color w:val="000000"/>
          <w:szCs w:val="21"/>
        </w:rPr>
      </w:pPr>
    </w:p>
    <w:p w14:paraId="248EF1B4">
      <w:pPr>
        <w:pStyle w:val="style0"/>
        <w:spacing w:lineRule="exact" w:line="400"/>
        <w:ind w:firstLine="420" w:firstLineChars="200"/>
        <w:rPr>
          <w:rFonts w:ascii="宋体" w:hAnsi="宋体" w:hint="eastAsia"/>
          <w:color w:val="000000"/>
          <w:szCs w:val="21"/>
        </w:rPr>
      </w:pPr>
    </w:p>
    <w:p w14:paraId="44AE1340">
      <w:pPr>
        <w:pStyle w:val="style0"/>
        <w:snapToGrid w:val="false"/>
        <w:spacing w:lineRule="exact" w:line="400"/>
        <w:ind w:firstLine="420"/>
        <w:rPr>
          <w:rFonts w:ascii="宋体" w:hAnsi="宋体" w:hint="eastAsia"/>
          <w:color w:val="000000"/>
          <w:szCs w:val="21"/>
        </w:rPr>
      </w:pPr>
      <w:r>
        <w:rPr>
          <w:rFonts w:ascii="宋体" w:hAnsi="宋体" w:hint="eastAsia"/>
          <w:color w:val="000000"/>
          <w:szCs w:val="21"/>
        </w:rPr>
        <w:t>磋商供应商[公章（CA签章）]：</w:t>
      </w:r>
      <w:r>
        <w:rPr>
          <w:rFonts w:ascii="宋体" w:hAnsi="宋体" w:hint="eastAsia"/>
          <w:color w:val="000000"/>
          <w:szCs w:val="21"/>
          <w:u w:val="single"/>
        </w:rPr>
        <w:t xml:space="preserve">                                   </w:t>
      </w:r>
    </w:p>
    <w:p w14:paraId="E4562E67">
      <w:pPr>
        <w:pStyle w:val="style0"/>
        <w:snapToGrid w:val="false"/>
        <w:spacing w:lineRule="exact" w:line="400"/>
        <w:ind w:firstLine="420"/>
        <w:rPr>
          <w:rFonts w:ascii="宋体" w:hAnsi="宋体" w:hint="eastAsia"/>
          <w:color w:val="000000"/>
          <w:szCs w:val="21"/>
        </w:rPr>
      </w:pPr>
    </w:p>
    <w:p w14:paraId="9EDE8DB7">
      <w:pPr>
        <w:pStyle w:val="style0"/>
        <w:snapToGrid w:val="false"/>
        <w:spacing w:lineRule="exact" w:line="400"/>
        <w:ind w:firstLine="420"/>
        <w:rPr>
          <w:rFonts w:ascii="宋体" w:hAnsi="宋体" w:hint="eastAsia"/>
          <w:color w:val="000000"/>
          <w:szCs w:val="21"/>
        </w:rPr>
      </w:pPr>
      <w:r>
        <w:rPr>
          <w:rFonts w:ascii="宋体" w:hAnsi="宋体" w:hint="eastAsia"/>
          <w:color w:val="000000"/>
          <w:szCs w:val="21"/>
        </w:rPr>
        <w:t>法定代表人（负责人）签字（或个人CA签章）：</w:t>
      </w:r>
      <w:r>
        <w:rPr>
          <w:rFonts w:ascii="宋体" w:hAnsi="宋体" w:hint="eastAsia"/>
          <w:color w:val="000000"/>
          <w:szCs w:val="21"/>
          <w:u w:val="single"/>
        </w:rPr>
        <w:t xml:space="preserve">              </w:t>
      </w:r>
      <w:r>
        <w:rPr>
          <w:rFonts w:ascii="宋体" w:hAnsi="宋体" w:hint="eastAsia"/>
          <w:color w:val="000000"/>
          <w:szCs w:val="21"/>
        </w:rPr>
        <w:t xml:space="preserve">     　　 </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w:t>
      </w:r>
    </w:p>
    <w:p w14:paraId="5EC475D9">
      <w:pPr>
        <w:pStyle w:val="style0"/>
        <w:snapToGrid w:val="false"/>
        <w:spacing w:lineRule="exact" w:line="400"/>
        <w:ind w:firstLine="420"/>
        <w:rPr>
          <w:rFonts w:ascii="宋体" w:hAnsi="宋体" w:hint="eastAsia"/>
          <w:color w:val="000000"/>
          <w:szCs w:val="21"/>
        </w:rPr>
      </w:pPr>
    </w:p>
    <w:p w14:paraId="BFA2B2AA">
      <w:pPr>
        <w:pStyle w:val="style4112"/>
        <w:rPr>
          <w:rFonts w:ascii="宋体" w:hAnsi="宋体" w:hint="eastAsia"/>
          <w:color w:val="000000"/>
        </w:rPr>
      </w:pPr>
    </w:p>
    <w:p w14:paraId="7384F24D">
      <w:pPr>
        <w:pStyle w:val="style0"/>
        <w:spacing w:lineRule="atLeast" w:line="440"/>
        <w:rPr>
          <w:rFonts w:ascii="宋体" w:hAnsi="宋体" w:hint="eastAsia"/>
          <w:b/>
          <w:color w:val="000000"/>
          <w:szCs w:val="21"/>
        </w:rPr>
      </w:pPr>
      <w:r>
        <w:rPr>
          <w:rFonts w:ascii="宋体" w:hAnsi="宋体" w:hint="eastAsia"/>
          <w:b/>
          <w:color w:val="000000"/>
          <w:szCs w:val="21"/>
        </w:rPr>
        <w:t>附：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三种情形的：</w:t>
      </w:r>
    </w:p>
    <w:p w14:paraId="BC3FC68C">
      <w:pPr>
        <w:pStyle w:val="style0"/>
        <w:spacing w:lineRule="atLeast" w:line="440"/>
        <w:rPr>
          <w:rFonts w:ascii="宋体" w:hAnsi="宋体" w:hint="eastAsia"/>
          <w:b w:val="false"/>
          <w:bCs/>
          <w:color w:val="000000"/>
          <w:szCs w:val="21"/>
        </w:rPr>
      </w:pPr>
      <w:r>
        <w:rPr>
          <w:rFonts w:ascii="宋体" w:hAnsi="宋体" w:hint="eastAsia"/>
          <w:b w:val="false"/>
          <w:bCs/>
          <w:color w:val="000000"/>
          <w:szCs w:val="21"/>
        </w:rPr>
        <w:t>（1） 如供应商为截标时间前60日以内成立的公司，可以提供供应商与委托代理人签订的劳动合同复印件代替社保证明复印件；</w:t>
      </w:r>
    </w:p>
    <w:p w14:paraId="976913C4">
      <w:pPr>
        <w:pStyle w:val="style0"/>
        <w:spacing w:lineRule="atLeast" w:line="440"/>
        <w:rPr>
          <w:rFonts w:ascii="宋体" w:hAnsi="宋体" w:hint="eastAsia"/>
          <w:b w:val="false"/>
          <w:bCs/>
          <w:color w:val="000000"/>
          <w:szCs w:val="21"/>
        </w:rPr>
      </w:pPr>
      <w:r>
        <w:rPr>
          <w:rFonts w:ascii="宋体" w:hAnsi="宋体" w:hint="eastAsia"/>
          <w:b w:val="false"/>
          <w:bCs/>
          <w:color w:val="000000"/>
          <w:szCs w:val="21"/>
        </w:rPr>
        <w:t>（2）如供应商为事业单位，可以提供事业单位机构编制管理证复印件或事业单位机构为其发放工资的工资条复印件代替社保证明复印件；</w:t>
      </w:r>
    </w:p>
    <w:p w14:paraId="41C213EF">
      <w:pPr>
        <w:pStyle w:val="style0"/>
        <w:spacing w:lineRule="atLeast" w:line="440"/>
        <w:rPr>
          <w:rFonts w:ascii="宋体" w:hAnsi="宋体" w:hint="eastAsia"/>
          <w:b w:val="false"/>
          <w:bCs/>
          <w:color w:val="000000"/>
          <w:szCs w:val="21"/>
        </w:rPr>
      </w:pPr>
      <w:r>
        <w:rPr>
          <w:rFonts w:ascii="宋体" w:hAnsi="宋体" w:hint="eastAsia"/>
          <w:b w:val="false"/>
          <w:bCs/>
          <w:color w:val="000000"/>
          <w:szCs w:val="21"/>
        </w:rPr>
        <w:t>（3）如委托代理人为免缴纳社保人员，提供免缴纳社保的证明材料复印件及供应商与委托代理人签订的劳动合同复印件代替社保证明复印件。</w:t>
      </w:r>
    </w:p>
    <w:p w14:paraId="6FE7E596">
      <w:pPr>
        <w:pStyle w:val="style4118"/>
        <w:spacing w:lineRule="exact" w:line="340"/>
        <w:ind w:firstLine="420" w:firstLineChars="200"/>
        <w:rPr>
          <w:rFonts w:hAnsi="宋体" w:hint="eastAsia"/>
          <w:color w:val="000000"/>
        </w:rPr>
      </w:pPr>
    </w:p>
    <w:p w14:paraId="C05B6DE4">
      <w:pPr>
        <w:pStyle w:val="style0"/>
        <w:rPr>
          <w:rFonts w:ascii="宋体" w:hAnsi="宋体" w:hint="eastAsia"/>
          <w:b/>
          <w:color w:val="000000"/>
          <w:sz w:val="32"/>
        </w:rPr>
      </w:pPr>
    </w:p>
    <w:p w14:paraId="70EC38B0">
      <w:pPr>
        <w:pStyle w:val="style4118"/>
        <w:jc w:val="center"/>
        <w:rPr>
          <w:rFonts w:hAnsi="宋体" w:hint="eastAsia"/>
          <w:b/>
          <w:color w:val="000000"/>
          <w:sz w:val="32"/>
        </w:rPr>
      </w:pPr>
      <w:r>
        <w:rPr>
          <w:rFonts w:hAnsi="宋体" w:hint="eastAsia"/>
          <w:b/>
          <w:color w:val="000000"/>
          <w:sz w:val="32"/>
        </w:rPr>
        <w:t>授权委托书（格式二）</w:t>
      </w:r>
    </w:p>
    <w:p w14:paraId="DE510CD4">
      <w:pPr>
        <w:pStyle w:val="style4118"/>
        <w:rPr>
          <w:rFonts w:hAnsi="宋体" w:hint="eastAsia"/>
          <w:b/>
          <w:color w:val="000000"/>
          <w:sz w:val="32"/>
        </w:rPr>
      </w:pPr>
    </w:p>
    <w:p w14:paraId="52AA0AE8">
      <w:pPr>
        <w:pStyle w:val="style4118"/>
        <w:rPr>
          <w:rFonts w:hAnsi="宋体" w:hint="eastAsia"/>
          <w:b/>
          <w:color w:val="000000"/>
          <w:szCs w:val="21"/>
        </w:rPr>
      </w:pPr>
      <w:r>
        <w:rPr>
          <w:rFonts w:hAnsi="宋体" w:hint="eastAsia"/>
          <w:b/>
          <w:color w:val="000000"/>
          <w:szCs w:val="21"/>
        </w:rPr>
        <w:t>致</w:t>
      </w:r>
      <w:r>
        <w:rPr>
          <w:rFonts w:hAnsi="宋体" w:hint="eastAsia"/>
          <w:color w:val="000000"/>
          <w:szCs w:val="21"/>
        </w:rPr>
        <w:t>：</w:t>
      </w:r>
      <w:r>
        <w:rPr>
          <w:rFonts w:hAnsi="宋体" w:hint="eastAsia"/>
          <w:color w:val="000000"/>
          <w:szCs w:val="21"/>
          <w:u w:val="single"/>
        </w:rPr>
        <w:t xml:space="preserve"> </w:t>
      </w:r>
      <w:r>
        <w:rPr>
          <w:rFonts w:hAnsi="宋体" w:hint="eastAsia"/>
          <w:color w:val="000000"/>
          <w:szCs w:val="21"/>
          <w:u w:val="single"/>
          <w:lang w:eastAsia="zh-CN"/>
        </w:rPr>
        <w:t>广西方宙工程咨询有限公司</w:t>
      </w:r>
      <w:r>
        <w:rPr>
          <w:rFonts w:hAnsi="宋体" w:hint="eastAsia"/>
          <w:color w:val="000000"/>
          <w:szCs w:val="21"/>
          <w:u w:val="single"/>
        </w:rPr>
        <w:t xml:space="preserve"> </w:t>
      </w:r>
    </w:p>
    <w:p w14:paraId="764174E7">
      <w:pPr>
        <w:pStyle w:val="style0"/>
        <w:rPr>
          <w:rFonts w:ascii="宋体" w:hAnsi="宋体" w:hint="eastAsia"/>
          <w:color w:val="000000"/>
        </w:rPr>
      </w:pPr>
    </w:p>
    <w:p w14:paraId="BA4DBC18">
      <w:pPr>
        <w:pStyle w:val="style4118"/>
        <w:spacing w:lineRule="auto" w:line="360"/>
        <w:ind w:firstLine="420" w:firstLineChars="200"/>
        <w:rPr>
          <w:rFonts w:hAnsi="宋体" w:hint="eastAsia"/>
          <w:color w:val="000000"/>
          <w:kern w:val="0"/>
        </w:rPr>
      </w:pPr>
      <w:r>
        <w:rPr>
          <w:rFonts w:hAnsi="宋体" w:hint="eastAsia"/>
          <w:color w:val="000000"/>
          <w:kern w:val="0"/>
        </w:rPr>
        <w:t>我</w:t>
      </w:r>
      <w:r>
        <w:rPr>
          <w:rFonts w:hAnsi="宋体" w:hint="eastAsia"/>
          <w:color w:val="000000"/>
          <w:kern w:val="0"/>
          <w:u w:val="single"/>
        </w:rPr>
        <w:t xml:space="preserve">              </w:t>
      </w:r>
      <w:r>
        <w:rPr>
          <w:rFonts w:hAnsi="宋体" w:hint="eastAsia"/>
          <w:color w:val="000000"/>
          <w:kern w:val="0"/>
        </w:rPr>
        <w:t>（姓名）系自然人，现授权委托</w:t>
      </w:r>
      <w:r>
        <w:rPr>
          <w:rFonts w:hAnsi="宋体" w:hint="eastAsia"/>
          <w:color w:val="000000"/>
          <w:kern w:val="0"/>
          <w:u w:val="single"/>
        </w:rPr>
        <w:t xml:space="preserve">            </w:t>
      </w:r>
      <w:r>
        <w:rPr>
          <w:rFonts w:hAnsi="宋体" w:hint="eastAsia"/>
          <w:color w:val="000000"/>
          <w:kern w:val="0"/>
        </w:rPr>
        <w:t>（姓 名）以本人名义参加</w:t>
      </w:r>
      <w:r>
        <w:rPr>
          <w:rFonts w:hAnsi="宋体" w:hint="eastAsia"/>
          <w:color w:val="000000"/>
          <w:kern w:val="0"/>
          <w:u w:val="single"/>
        </w:rPr>
        <w:t xml:space="preserve">      </w:t>
      </w:r>
      <w:r>
        <w:rPr>
          <w:rFonts w:hAnsi="宋体" w:hint="eastAsia"/>
          <w:color w:val="000000"/>
          <w:u w:val="single"/>
        </w:rPr>
        <w:t xml:space="preserve">（项目名称及项目编号）        </w:t>
      </w:r>
      <w:r>
        <w:rPr>
          <w:rFonts w:hAnsi="宋体" w:hint="eastAsia"/>
          <w:color w:val="000000"/>
        </w:rPr>
        <w:t>项目的磋商活动，并代表本人全权办理针对上述项目的磋商、签约等具体事务和签署相关文件。</w:t>
      </w:r>
    </w:p>
    <w:p w14:paraId="C68FC2DC">
      <w:pPr>
        <w:pStyle w:val="style4118"/>
        <w:spacing w:lineRule="auto" w:line="360"/>
        <w:ind w:firstLine="420" w:firstLineChars="200"/>
        <w:rPr>
          <w:rFonts w:hAnsi="宋体" w:hint="eastAsia"/>
          <w:color w:val="000000"/>
        </w:rPr>
      </w:pPr>
      <w:r>
        <w:rPr>
          <w:rFonts w:hAnsi="宋体" w:hint="eastAsia"/>
          <w:color w:val="000000"/>
        </w:rPr>
        <w:t>本人对被授权人的签字事项负全部责任。</w:t>
      </w:r>
    </w:p>
    <w:p w14:paraId="DBA2CB0B">
      <w:pPr>
        <w:pStyle w:val="style4118"/>
        <w:spacing w:lineRule="auto" w:line="360"/>
        <w:ind w:firstLine="420" w:firstLineChars="200"/>
        <w:rPr>
          <w:rFonts w:hAnsi="宋体" w:hint="eastAsia"/>
          <w:color w:val="000000"/>
        </w:rPr>
      </w:pPr>
      <w:r>
        <w:rPr>
          <w:rFonts w:hAnsi="宋体" w:hint="eastAsia"/>
          <w:color w:val="000000"/>
        </w:rPr>
        <w:t>授权委托代理期限：从</w:t>
      </w:r>
      <w:r>
        <w:rPr>
          <w:rFonts w:hAnsi="宋体" w:hint="eastAsia"/>
          <w:color w:val="000000"/>
          <w:u w:val="single"/>
        </w:rPr>
        <w:t xml:space="preserve">       </w:t>
      </w:r>
      <w:r>
        <w:rPr>
          <w:rFonts w:hAnsi="宋体" w:hint="eastAsia"/>
          <w:color w:val="000000"/>
        </w:rPr>
        <w:t>年</w:t>
      </w:r>
      <w:r>
        <w:rPr>
          <w:rFonts w:hAnsi="宋体" w:hint="eastAsia"/>
          <w:color w:val="000000"/>
          <w:u w:val="single"/>
        </w:rPr>
        <w:t xml:space="preserve">     </w:t>
      </w:r>
      <w:r>
        <w:rPr>
          <w:rFonts w:hAnsi="宋体" w:hint="eastAsia"/>
          <w:color w:val="000000"/>
        </w:rPr>
        <w:t xml:space="preserve">月 </w:t>
      </w:r>
      <w:r>
        <w:rPr>
          <w:rFonts w:hAnsi="宋体" w:hint="eastAsia"/>
          <w:color w:val="000000"/>
          <w:u w:val="single"/>
        </w:rPr>
        <w:t xml:space="preserve">    </w:t>
      </w:r>
      <w:r>
        <w:rPr>
          <w:rFonts w:hAnsi="宋体" w:hint="eastAsia"/>
          <w:color w:val="000000"/>
        </w:rPr>
        <w:t xml:space="preserve"> 日起至</w:t>
      </w:r>
      <w:r>
        <w:rPr>
          <w:rFonts w:hAnsi="宋体" w:hint="eastAsia"/>
          <w:color w:val="000000"/>
          <w:u w:val="single"/>
        </w:rPr>
        <w:t xml:space="preserve">         </w:t>
      </w:r>
      <w:r>
        <w:rPr>
          <w:rFonts w:hAnsi="宋体" w:hint="eastAsia"/>
          <w:color w:val="000000"/>
        </w:rPr>
        <w:t>年</w:t>
      </w:r>
      <w:r>
        <w:rPr>
          <w:rFonts w:hAnsi="宋体" w:hint="eastAsia"/>
          <w:color w:val="000000"/>
          <w:u w:val="single"/>
        </w:rPr>
        <w:t xml:space="preserve">     </w:t>
      </w:r>
      <w:r>
        <w:rPr>
          <w:rFonts w:hAnsi="宋体" w:hint="eastAsia"/>
          <w:color w:val="000000"/>
        </w:rPr>
        <w:t xml:space="preserve">月 </w:t>
      </w:r>
      <w:r>
        <w:rPr>
          <w:rFonts w:hAnsi="宋体" w:hint="eastAsia"/>
          <w:color w:val="000000"/>
          <w:u w:val="single"/>
        </w:rPr>
        <w:t xml:space="preserve">     </w:t>
      </w:r>
      <w:r>
        <w:rPr>
          <w:rFonts w:hAnsi="宋体" w:hint="eastAsia"/>
          <w:color w:val="000000"/>
        </w:rPr>
        <w:t>日止。</w:t>
      </w:r>
    </w:p>
    <w:p w14:paraId="B35A44D9">
      <w:pPr>
        <w:pStyle w:val="style4118"/>
        <w:spacing w:lineRule="auto" w:line="360"/>
        <w:rPr>
          <w:rFonts w:hAnsi="宋体" w:hint="eastAsia"/>
          <w:color w:val="000000"/>
        </w:rPr>
      </w:pPr>
      <w:r>
        <w:rPr>
          <w:rFonts w:hAnsi="宋体" w:hint="eastAsia"/>
          <w:color w:val="000000"/>
        </w:rPr>
        <w:t xml:space="preserve">                                                                                             </w:t>
      </w:r>
    </w:p>
    <w:p w14:paraId="E5E51CB0">
      <w:pPr>
        <w:pStyle w:val="style0"/>
        <w:spacing w:lineRule="auto" w:line="360"/>
        <w:ind w:firstLine="420" w:firstLineChars="200"/>
        <w:rPr>
          <w:rFonts w:ascii="宋体" w:hAnsi="宋体" w:hint="eastAsia"/>
          <w:color w:val="000000"/>
          <w:kern w:val="0"/>
        </w:rPr>
      </w:pPr>
      <w:r>
        <w:rPr>
          <w:rFonts w:ascii="宋体" w:hAnsi="宋体" w:hint="eastAsia"/>
          <w:color w:val="000000"/>
          <w:kern w:val="0"/>
        </w:rPr>
        <w:t xml:space="preserve">代理人无转委托权,特此委托。 </w:t>
      </w:r>
    </w:p>
    <w:p w14:paraId="3CAA0FDC">
      <w:pPr>
        <w:pStyle w:val="style0"/>
        <w:spacing w:lineRule="auto" w:line="360"/>
        <w:ind w:firstLine="420" w:firstLineChars="200"/>
        <w:rPr>
          <w:rFonts w:ascii="宋体" w:hAnsi="宋体" w:hint="eastAsia"/>
          <w:color w:val="000000"/>
          <w:kern w:val="0"/>
        </w:rPr>
      </w:pPr>
    </w:p>
    <w:p w14:paraId="8B8D5EA4">
      <w:pPr>
        <w:pStyle w:val="style0"/>
        <w:spacing w:lineRule="auto" w:line="360"/>
        <w:ind w:firstLine="420" w:firstLineChars="200"/>
        <w:rPr>
          <w:rFonts w:ascii="宋体" w:hAnsi="宋体" w:hint="eastAsia"/>
          <w:color w:val="000000"/>
          <w:szCs w:val="21"/>
        </w:rPr>
      </w:pPr>
      <w:r>
        <w:rPr>
          <w:rFonts w:ascii="宋体" w:hAnsi="宋体" w:hint="eastAsia"/>
          <w:color w:val="000000"/>
          <w:szCs w:val="21"/>
        </w:rPr>
        <w:t>我已在下面签字，以资证明。</w:t>
      </w:r>
    </w:p>
    <w:p w14:paraId="658D5250">
      <w:pPr>
        <w:pStyle w:val="style0"/>
        <w:spacing w:lineRule="auto" w:line="360"/>
        <w:ind w:firstLine="420" w:firstLineChars="200"/>
        <w:rPr>
          <w:rFonts w:ascii="宋体" w:hAnsi="宋体" w:hint="eastAsia"/>
          <w:color w:val="000000"/>
          <w:szCs w:val="21"/>
        </w:rPr>
      </w:pPr>
    </w:p>
    <w:p w14:paraId="D848BB81">
      <w:pPr>
        <w:pStyle w:val="style0"/>
        <w:snapToGrid w:val="false"/>
        <w:spacing w:lineRule="auto" w:line="360"/>
        <w:ind w:firstLine="420"/>
        <w:rPr>
          <w:rFonts w:ascii="宋体" w:hAnsi="宋体" w:hint="eastAsia"/>
          <w:color w:val="000000"/>
          <w:szCs w:val="21"/>
        </w:rPr>
      </w:pPr>
      <w:r>
        <w:rPr>
          <w:rFonts w:ascii="宋体" w:hAnsi="宋体" w:hint="eastAsia"/>
          <w:color w:val="000000"/>
          <w:szCs w:val="21"/>
        </w:rPr>
        <w:t>自然人签字并在签名处加盖大拇指指印或个人CA签章：</w:t>
      </w:r>
      <w:r>
        <w:rPr>
          <w:rFonts w:ascii="宋体" w:hAnsi="宋体" w:hint="eastAsia"/>
          <w:color w:val="000000"/>
          <w:szCs w:val="21"/>
          <w:u w:val="single"/>
        </w:rPr>
        <w:t xml:space="preserve">         </w:t>
      </w:r>
      <w:r>
        <w:rPr>
          <w:rFonts w:ascii="宋体" w:hAnsi="宋体" w:hint="eastAsia"/>
          <w:color w:val="000000"/>
          <w:szCs w:val="21"/>
        </w:rPr>
        <w:t xml:space="preserve">     </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w:t>
      </w:r>
    </w:p>
    <w:p w14:paraId="21AA4B31">
      <w:pPr>
        <w:pStyle w:val="style4118"/>
        <w:spacing w:lineRule="auto" w:line="360"/>
        <w:ind w:left="420" w:leftChars="200"/>
        <w:rPr>
          <w:rFonts w:hAnsi="宋体" w:hint="eastAsia"/>
          <w:color w:val="000000"/>
          <w:szCs w:val="21"/>
        </w:rPr>
      </w:pPr>
    </w:p>
    <w:p w14:paraId="36BDC181">
      <w:pPr>
        <w:pStyle w:val="style4118"/>
        <w:spacing w:lineRule="exact" w:line="400"/>
        <w:rPr>
          <w:rFonts w:hAnsi="宋体" w:hint="eastAsia"/>
          <w:b/>
          <w:color w:val="000000"/>
          <w:szCs w:val="21"/>
        </w:rPr>
      </w:pPr>
      <w:r>
        <w:rPr>
          <w:rFonts w:hAnsi="宋体" w:hint="eastAsia"/>
          <w:b/>
          <w:color w:val="000000"/>
          <w:szCs w:val="21"/>
        </w:rPr>
        <w:t>附：委托代理人身份证正反面复印件</w:t>
      </w:r>
    </w:p>
    <w:p w14:paraId="655BC4C5">
      <w:pPr>
        <w:pStyle w:val="style0"/>
        <w:rPr>
          <w:rFonts w:ascii="宋体" w:hAnsi="宋体" w:hint="eastAsia"/>
          <w:b/>
          <w:color w:val="000000"/>
          <w:szCs w:val="21"/>
        </w:rPr>
      </w:pPr>
    </w:p>
    <w:p w14:paraId="4D70781B">
      <w:pPr>
        <w:pStyle w:val="style4112"/>
        <w:rPr>
          <w:rFonts w:ascii="宋体" w:hAnsi="宋体" w:hint="eastAsia"/>
          <w:b/>
          <w:color w:val="000000"/>
          <w:szCs w:val="21"/>
        </w:rPr>
      </w:pPr>
    </w:p>
    <w:p w14:paraId="5E2B418F">
      <w:pPr>
        <w:pStyle w:val="style4112"/>
        <w:rPr>
          <w:rFonts w:ascii="宋体" w:hAnsi="宋体" w:hint="eastAsia"/>
          <w:b/>
          <w:color w:val="000000"/>
          <w:szCs w:val="21"/>
        </w:rPr>
      </w:pPr>
    </w:p>
    <w:p w14:paraId="415B4B0F">
      <w:pPr>
        <w:pStyle w:val="style4112"/>
        <w:rPr>
          <w:rFonts w:ascii="宋体" w:hAnsi="宋体" w:hint="eastAsia"/>
          <w:b/>
          <w:color w:val="000000"/>
          <w:szCs w:val="21"/>
        </w:rPr>
      </w:pPr>
    </w:p>
    <w:p w14:paraId="53C6D311">
      <w:pPr>
        <w:pStyle w:val="style4112"/>
        <w:rPr>
          <w:rFonts w:ascii="宋体" w:hAnsi="宋体" w:hint="eastAsia"/>
          <w:b/>
          <w:color w:val="000000"/>
          <w:szCs w:val="21"/>
        </w:rPr>
      </w:pPr>
    </w:p>
    <w:p w14:paraId="B7AC73C4">
      <w:pPr>
        <w:pStyle w:val="style0"/>
        <w:rPr>
          <w:rFonts w:ascii="宋体" w:hAnsi="宋体" w:hint="eastAsia"/>
          <w:b/>
          <w:color w:val="000000"/>
          <w:szCs w:val="21"/>
        </w:rPr>
      </w:pPr>
    </w:p>
    <w:p w14:paraId="C52DD33C">
      <w:pPr>
        <w:pStyle w:val="style0"/>
        <w:rPr>
          <w:rFonts w:ascii="宋体" w:hAnsi="宋体" w:hint="eastAsia"/>
          <w:color w:val="000000"/>
        </w:rPr>
      </w:pPr>
    </w:p>
    <w:p w14:paraId="79033F00">
      <w:pPr>
        <w:pStyle w:val="style0"/>
        <w:rPr>
          <w:rFonts w:ascii="宋体" w:hAnsi="宋体" w:hint="eastAsia"/>
          <w:b/>
          <w:color w:val="000000"/>
          <w:sz w:val="28"/>
          <w:szCs w:val="28"/>
        </w:rPr>
      </w:pPr>
    </w:p>
    <w:p w14:paraId="D746AE77">
      <w:pPr>
        <w:pStyle w:val="style4173"/>
        <w:rPr>
          <w:rFonts w:hint="eastAsia"/>
          <w:color w:val="000000"/>
        </w:rPr>
      </w:pPr>
    </w:p>
    <w:p w14:paraId="74DD15AE">
      <w:pPr>
        <w:pStyle w:val="style0"/>
        <w:rPr>
          <w:rFonts w:hint="eastAsia"/>
          <w:color w:val="000000"/>
        </w:rPr>
      </w:pPr>
    </w:p>
    <w:p w14:paraId="BC8F8782">
      <w:pPr>
        <w:pStyle w:val="style0"/>
        <w:spacing w:lineRule="atLeast" w:line="440"/>
        <w:outlineLvl w:val="2"/>
        <w:rPr>
          <w:rFonts w:ascii="Arial" w:eastAsia="黑体" w:hAnsi="Arial" w:hint="eastAsia"/>
          <w:b/>
          <w:bCs/>
          <w:color w:val="000000"/>
          <w:kern w:val="0"/>
          <w:sz w:val="32"/>
          <w:szCs w:val="32"/>
        </w:rPr>
      </w:pPr>
    </w:p>
    <w:p w14:paraId="50C5BEE8">
      <w:pPr>
        <w:pStyle w:val="style0"/>
        <w:spacing w:lineRule="atLeast" w:line="440"/>
        <w:outlineLvl w:val="2"/>
        <w:rPr>
          <w:rFonts w:ascii="宋体" w:hAnsi="宋体" w:hint="eastAsia"/>
          <w:b/>
          <w:color w:val="000000"/>
          <w:sz w:val="28"/>
          <w:szCs w:val="28"/>
        </w:rPr>
      </w:pPr>
      <w:r>
        <w:rPr>
          <w:rFonts w:ascii="宋体" w:hAnsi="宋体" w:hint="eastAsia"/>
          <w:b/>
          <w:color w:val="000000"/>
          <w:sz w:val="28"/>
          <w:szCs w:val="28"/>
        </w:rPr>
        <w:t>3.供应商参加政府采购活动前3年内在经营活动中没有重大违法记录及有关信用信息的书面声明（必须提供）；</w:t>
      </w:r>
    </w:p>
    <w:p w14:paraId="192235B6">
      <w:pPr>
        <w:pStyle w:val="style4118"/>
        <w:spacing w:lineRule="exact" w:line="400"/>
        <w:ind w:left="420" w:leftChars="200" w:firstLine="156" w:firstLineChars="49"/>
        <w:rPr>
          <w:rFonts w:hAnsi="宋体" w:hint="eastAsia"/>
          <w:b/>
          <w:color w:val="000000"/>
          <w:sz w:val="32"/>
          <w:szCs w:val="32"/>
        </w:rPr>
      </w:pPr>
      <w:r>
        <w:rPr>
          <w:rFonts w:hAnsi="宋体" w:hint="eastAsia"/>
          <w:b/>
          <w:color w:val="000000"/>
          <w:sz w:val="32"/>
          <w:szCs w:val="32"/>
        </w:rPr>
        <w:t xml:space="preserve">                       </w:t>
      </w:r>
    </w:p>
    <w:p w14:paraId="BE90AF0A">
      <w:pPr>
        <w:pStyle w:val="style4118"/>
        <w:spacing w:lineRule="exact" w:line="400"/>
        <w:rPr>
          <w:rFonts w:hAnsi="宋体" w:hint="eastAsia"/>
          <w:b/>
          <w:color w:val="000000"/>
          <w:sz w:val="32"/>
          <w:szCs w:val="32"/>
        </w:rPr>
      </w:pPr>
      <w:r>
        <w:rPr>
          <w:rFonts w:hAnsi="宋体" w:hint="eastAsia"/>
          <w:b/>
          <w:color w:val="000000"/>
          <w:sz w:val="32"/>
          <w:szCs w:val="32"/>
        </w:rPr>
        <w:t>附件：</w:t>
      </w:r>
    </w:p>
    <w:bookmarkStart w:id="113" w:name="_Toc30304_WPSOffice_Level1"/>
    <w:bookmarkStart w:id="114" w:name="_Toc30890_WPSOffice_Level1"/>
    <w:p w14:paraId="657E4EA7">
      <w:pPr>
        <w:pStyle w:val="style4118"/>
        <w:spacing w:lineRule="exact" w:line="400"/>
        <w:jc w:val="center"/>
        <w:rPr>
          <w:rFonts w:hAnsi="宋体" w:hint="eastAsia"/>
          <w:b/>
          <w:color w:val="000000"/>
          <w:sz w:val="32"/>
          <w:szCs w:val="32"/>
        </w:rPr>
      </w:pPr>
      <w:r>
        <w:rPr>
          <w:rFonts w:hAnsi="宋体" w:hint="eastAsia"/>
          <w:b/>
          <w:color w:val="000000"/>
          <w:sz w:val="32"/>
          <w:szCs w:val="32"/>
        </w:rPr>
        <w:t>声   明</w:t>
      </w:r>
      <w:bookmarkEnd w:id="113"/>
      <w:bookmarkEnd w:id="114"/>
    </w:p>
    <w:p w14:paraId="64636CF2">
      <w:pPr>
        <w:pStyle w:val="style4118"/>
        <w:spacing w:lineRule="exact" w:line="400"/>
        <w:rPr>
          <w:rFonts w:hAnsi="宋体" w:hint="eastAsia"/>
          <w:b/>
          <w:color w:val="000000"/>
          <w:sz w:val="32"/>
          <w:szCs w:val="32"/>
        </w:rPr>
      </w:pPr>
    </w:p>
    <w:p w14:paraId="5330DCA5">
      <w:pPr>
        <w:pStyle w:val="style4118"/>
        <w:spacing w:lineRule="exact" w:line="400"/>
        <w:rPr>
          <w:rFonts w:hAnsi="宋体" w:hint="eastAsia"/>
          <w:b/>
          <w:color w:val="000000"/>
          <w:sz w:val="24"/>
          <w:szCs w:val="24"/>
        </w:rPr>
      </w:pPr>
      <w:r>
        <w:rPr>
          <w:rFonts w:hAnsi="宋体" w:hint="eastAsia"/>
          <w:b/>
          <w:color w:val="000000"/>
          <w:sz w:val="24"/>
          <w:szCs w:val="24"/>
        </w:rPr>
        <w:t>致</w:t>
      </w:r>
      <w:r>
        <w:rPr>
          <w:rFonts w:hAnsi="宋体" w:hint="eastAsia"/>
          <w:b/>
          <w:bCs/>
          <w:color w:val="000000"/>
          <w:sz w:val="24"/>
          <w:szCs w:val="24"/>
        </w:rPr>
        <w:t>：</w:t>
      </w:r>
      <w:r>
        <w:rPr>
          <w:rFonts w:hAnsi="宋体" w:hint="eastAsia"/>
          <w:b/>
          <w:bCs/>
          <w:color w:val="000000"/>
          <w:sz w:val="24"/>
          <w:szCs w:val="24"/>
          <w:u w:val="single"/>
          <w:lang w:eastAsia="zh-CN"/>
        </w:rPr>
        <w:t>广西方宙工程咨询有限公司</w:t>
      </w:r>
      <w:r>
        <w:rPr>
          <w:rFonts w:hAnsi="宋体" w:hint="eastAsia"/>
          <w:b/>
          <w:bCs/>
          <w:color w:val="000000"/>
          <w:sz w:val="24"/>
          <w:szCs w:val="24"/>
          <w:u w:val="single"/>
        </w:rPr>
        <w:t xml:space="preserve"> </w:t>
      </w:r>
    </w:p>
    <w:p w14:paraId="47EB74B7">
      <w:pPr>
        <w:pStyle w:val="style0"/>
        <w:rPr>
          <w:rFonts w:ascii="宋体" w:hAnsi="宋体" w:hint="eastAsia"/>
          <w:color w:val="000000"/>
          <w:sz w:val="24"/>
          <w:u w:val="single"/>
        </w:rPr>
      </w:pPr>
    </w:p>
    <w:p w14:paraId="E9028601">
      <w:pPr>
        <w:pStyle w:val="style4112"/>
        <w:rPr>
          <w:rFonts w:ascii="宋体" w:hAnsi="宋体" w:hint="eastAsia"/>
          <w:color w:val="000000"/>
          <w:sz w:val="24"/>
        </w:rPr>
      </w:pPr>
    </w:p>
    <w:p w14:paraId="E81050DF">
      <w:pPr>
        <w:pStyle w:val="style4118"/>
        <w:spacing w:lineRule="auto" w:line="360"/>
        <w:ind w:firstLine="480" w:firstLineChars="200"/>
        <w:rPr>
          <w:rFonts w:hAnsi="宋体" w:hint="eastAsia"/>
          <w:color w:val="000000"/>
          <w:sz w:val="24"/>
          <w:szCs w:val="24"/>
        </w:rPr>
      </w:pPr>
      <w:r>
        <w:rPr>
          <w:rFonts w:hAnsi="宋体" w:hint="eastAsia"/>
          <w:color w:val="000000"/>
          <w:sz w:val="24"/>
          <w:szCs w:val="24"/>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B88902A4">
      <w:pPr>
        <w:pStyle w:val="style0"/>
        <w:spacing w:lineRule="auto" w:line="360"/>
        <w:rPr>
          <w:rFonts w:ascii="宋体" w:hAnsi="宋体" w:hint="eastAsia"/>
          <w:color w:val="000000"/>
          <w:sz w:val="24"/>
        </w:rPr>
      </w:pPr>
    </w:p>
    <w:p w14:paraId="896F9D63">
      <w:pPr>
        <w:pStyle w:val="style0"/>
        <w:snapToGrid w:val="false"/>
        <w:spacing w:lineRule="auto" w:line="480"/>
        <w:ind w:firstLine="1440" w:firstLineChars="600"/>
        <w:rPr>
          <w:rFonts w:ascii="宋体" w:hAnsi="宋体" w:hint="eastAsia"/>
          <w:color w:val="000000"/>
          <w:sz w:val="24"/>
        </w:rPr>
      </w:pPr>
      <w:r>
        <w:rPr>
          <w:rFonts w:ascii="宋体" w:hAnsi="宋体" w:hint="eastAsia"/>
          <w:color w:val="000000"/>
          <w:sz w:val="24"/>
        </w:rPr>
        <w:t>磋商供应商[公章(CA签章)，自然人签字或个人CA签章]：</w:t>
      </w:r>
      <w:r>
        <w:rPr>
          <w:rFonts w:ascii="宋体" w:hAnsi="宋体" w:hint="eastAsia"/>
          <w:color w:val="000000"/>
          <w:sz w:val="24"/>
          <w:u w:val="single"/>
        </w:rPr>
        <w:t xml:space="preserve">            </w:t>
      </w:r>
    </w:p>
    <w:p w14:paraId="924B2C55">
      <w:pPr>
        <w:pStyle w:val="style4118"/>
        <w:spacing w:lineRule="auto" w:line="480"/>
        <w:ind w:firstLine="1440" w:firstLineChars="600"/>
        <w:rPr>
          <w:rFonts w:hAnsi="宋体" w:hint="eastAsia"/>
          <w:color w:val="000000"/>
          <w:sz w:val="24"/>
          <w:szCs w:val="24"/>
        </w:rPr>
      </w:pPr>
      <w:r>
        <w:rPr>
          <w:rFonts w:hAnsi="宋体" w:hint="eastAsia"/>
          <w:color w:val="000000"/>
          <w:sz w:val="24"/>
          <w:szCs w:val="24"/>
        </w:rPr>
        <w:t>日          期：</w:t>
      </w:r>
      <w:r>
        <w:rPr>
          <w:rFonts w:hAnsi="宋体" w:hint="eastAsia"/>
          <w:color w:val="000000"/>
          <w:sz w:val="24"/>
          <w:szCs w:val="24"/>
          <w:u w:val="single"/>
        </w:rPr>
        <w:t xml:space="preserve">                            </w:t>
      </w:r>
    </w:p>
    <w:p w14:paraId="9036A6DE">
      <w:pPr>
        <w:pStyle w:val="style4118"/>
        <w:spacing w:lineRule="auto" w:line="480"/>
        <w:rPr>
          <w:rFonts w:hAnsi="宋体" w:hint="eastAsia"/>
          <w:b/>
          <w:color w:val="000000"/>
          <w:sz w:val="24"/>
          <w:szCs w:val="24"/>
        </w:rPr>
      </w:pPr>
    </w:p>
    <w:p w14:paraId="F2941E8A">
      <w:pPr>
        <w:pStyle w:val="style0"/>
        <w:rPr>
          <w:rFonts w:ascii="宋体" w:hAnsi="宋体" w:hint="eastAsia"/>
          <w:b/>
          <w:color w:val="000000"/>
          <w:sz w:val="24"/>
        </w:rPr>
      </w:pPr>
    </w:p>
    <w:p w14:paraId="5DD387F5">
      <w:pPr>
        <w:pStyle w:val="style0"/>
        <w:rPr>
          <w:rFonts w:ascii="宋体" w:hAnsi="宋体" w:hint="eastAsia"/>
          <w:b/>
          <w:color w:val="000000"/>
          <w:sz w:val="24"/>
        </w:rPr>
      </w:pPr>
    </w:p>
    <w:p w14:paraId="8556D450">
      <w:pPr>
        <w:pStyle w:val="style0"/>
        <w:rPr>
          <w:rFonts w:ascii="宋体" w:hAnsi="宋体" w:hint="eastAsia"/>
          <w:b/>
          <w:color w:val="000000"/>
          <w:sz w:val="28"/>
          <w:szCs w:val="28"/>
        </w:rPr>
      </w:pPr>
      <w:r>
        <w:rPr>
          <w:rFonts w:ascii="宋体" w:hAnsi="宋体" w:hint="eastAsia"/>
          <w:b/>
          <w:color w:val="000000"/>
          <w:sz w:val="28"/>
          <w:szCs w:val="28"/>
        </w:rPr>
        <w:t>4.供应商的法人或者其他组织营业执照等证明文件复印件（必须提供，自然人除外）；</w:t>
      </w:r>
    </w:p>
    <w:p w14:paraId="F19D713F">
      <w:pPr>
        <w:pStyle w:val="style0"/>
        <w:tabs>
          <w:tab w:val="left" w:leader="none" w:pos="1305"/>
        </w:tabs>
        <w:spacing w:lineRule="exact" w:line="340"/>
        <w:rPr>
          <w:rFonts w:ascii="宋体" w:hAnsi="宋体" w:hint="eastAsia"/>
          <w:b/>
          <w:color w:val="000000"/>
          <w:szCs w:val="21"/>
        </w:rPr>
      </w:pPr>
    </w:p>
    <w:p w14:paraId="62D49338">
      <w:pPr>
        <w:pStyle w:val="style0"/>
        <w:tabs>
          <w:tab w:val="left" w:leader="none" w:pos="1305"/>
        </w:tabs>
        <w:spacing w:lineRule="exact" w:line="400"/>
        <w:rPr>
          <w:rFonts w:ascii="宋体" w:hAnsi="宋体" w:hint="eastAsia"/>
          <w:b w:val="false"/>
          <w:bCs/>
          <w:color w:val="000000"/>
          <w:szCs w:val="21"/>
        </w:rPr>
      </w:pPr>
      <w:r>
        <w:rPr>
          <w:rFonts w:ascii="宋体" w:hAnsi="宋体" w:hint="eastAsia"/>
          <w:b w:val="false"/>
          <w:bCs/>
          <w:color w:val="000000"/>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3BD521FB">
      <w:pPr>
        <w:pStyle w:val="style4173"/>
        <w:rPr>
          <w:rFonts w:ascii="宋体" w:eastAsia="宋体" w:hAnsi="宋体" w:hint="eastAsia"/>
          <w:b/>
          <w:bCs w:val="false"/>
          <w:color w:val="000000"/>
          <w:kern w:val="2"/>
          <w:sz w:val="28"/>
          <w:szCs w:val="28"/>
          <w:lang w:val="en-US" w:bidi="ar-SA" w:eastAsia="zh-CN"/>
        </w:rPr>
      </w:pPr>
      <w:r>
        <w:rPr>
          <w:rFonts w:ascii="宋体" w:eastAsia="宋体" w:hAnsi="宋体" w:hint="eastAsia"/>
          <w:b/>
          <w:bCs w:val="false"/>
          <w:color w:val="000000"/>
          <w:kern w:val="2"/>
          <w:sz w:val="28"/>
          <w:szCs w:val="28"/>
          <w:lang w:val="en-US" w:bidi="ar-SA" w:eastAsia="zh-CN"/>
        </w:rPr>
        <w:t>5.特定资格条件证明材料复印件（必须提供）；</w:t>
      </w:r>
    </w:p>
    <w:p w14:paraId="975E6001">
      <w:pPr>
        <w:pStyle w:val="style0"/>
        <w:rPr>
          <w:rFonts w:hint="eastAsia"/>
          <w:color w:val="000000"/>
        </w:rPr>
      </w:pPr>
    </w:p>
    <w:p w14:paraId="DF0D9CAE">
      <w:pPr>
        <w:pStyle w:val="style4173"/>
        <w:rPr>
          <w:rFonts w:hint="eastAsia"/>
          <w:color w:val="000000"/>
        </w:rPr>
      </w:pPr>
    </w:p>
    <w:p w14:paraId="00457341">
      <w:pPr>
        <w:pStyle w:val="style0"/>
        <w:rPr>
          <w:rFonts w:hint="eastAsia"/>
          <w:color w:val="000000"/>
        </w:rPr>
      </w:pPr>
    </w:p>
    <w:p w14:paraId="0A54FE54">
      <w:pPr>
        <w:pStyle w:val="style4173"/>
        <w:rPr>
          <w:rFonts w:hint="eastAsia"/>
          <w:color w:val="000000"/>
        </w:rPr>
      </w:pPr>
    </w:p>
    <w:p w14:paraId="B4D579C6">
      <w:pPr>
        <w:pStyle w:val="style4173"/>
        <w:rPr>
          <w:rFonts w:hint="eastAsia"/>
          <w:color w:val="000000"/>
        </w:rPr>
      </w:pPr>
    </w:p>
    <w:p w14:paraId="CCA98A51">
      <w:pPr>
        <w:pStyle w:val="style0"/>
        <w:spacing w:lineRule="exact" w:line="400"/>
        <w:rPr>
          <w:rFonts w:ascii="宋体" w:hAnsi="宋体" w:hint="eastAsia"/>
          <w:b/>
          <w:color w:val="000000"/>
          <w:sz w:val="28"/>
          <w:szCs w:val="28"/>
        </w:rPr>
      </w:pPr>
      <w:r>
        <w:rPr>
          <w:rFonts w:ascii="宋体" w:hAnsi="宋体" w:hint="eastAsia"/>
          <w:b/>
          <w:color w:val="000000"/>
          <w:sz w:val="28"/>
          <w:szCs w:val="28"/>
        </w:rPr>
        <w:t>6.</w:t>
      </w:r>
      <w:r>
        <w:rPr>
          <w:rFonts w:ascii="宋体" w:hAnsi="宋体" w:hint="eastAsia"/>
          <w:b/>
          <w:color w:val="000000"/>
          <w:sz w:val="28"/>
          <w:szCs w:val="28"/>
          <w:lang w:eastAsia="zh-CN"/>
        </w:rPr>
        <w:t>供应商2022年以来任意年度内财务状况报告复印件</w:t>
      </w:r>
      <w:r>
        <w:rPr>
          <w:rFonts w:ascii="宋体" w:hAnsi="宋体" w:hint="eastAsia"/>
          <w:b/>
          <w:color w:val="000000"/>
          <w:sz w:val="28"/>
          <w:szCs w:val="28"/>
        </w:rPr>
        <w:t>（必须提供，可以是磋商供应商自行编制也可是通过第三方审计公司编制，如为自行编制至少须提供现金流量表、负债表及利润表）；</w:t>
      </w:r>
      <w:r>
        <w:rPr>
          <w:rFonts w:ascii="宋体" w:hAnsi="宋体" w:hint="eastAsia"/>
          <w:b/>
          <w:color w:val="000000"/>
          <w:sz w:val="28"/>
          <w:szCs w:val="28"/>
          <w:lang w:val="en-US" w:eastAsia="zh-CN"/>
        </w:rPr>
        <w:t>（若为新成立企业按实际情况提供）</w:t>
      </w:r>
    </w:p>
    <w:p w14:paraId="B503A1FC">
      <w:pPr>
        <w:pStyle w:val="style4118"/>
        <w:spacing w:lineRule="exact" w:line="340"/>
        <w:rPr>
          <w:rFonts w:hAnsi="宋体" w:hint="eastAsia"/>
          <w:b/>
          <w:bCs/>
          <w:color w:val="000000"/>
          <w:sz w:val="28"/>
          <w:szCs w:val="28"/>
        </w:rPr>
      </w:pPr>
    </w:p>
    <w:p w14:paraId="E648B553">
      <w:pPr>
        <w:pStyle w:val="style4106"/>
        <w:rPr>
          <w:rFonts w:ascii="宋体" w:hAnsi="宋体" w:hint="eastAsia"/>
          <w:b/>
          <w:color w:val="000000"/>
          <w:sz w:val="28"/>
          <w:szCs w:val="28"/>
        </w:rPr>
      </w:pPr>
    </w:p>
    <w:p w14:paraId="4767429D">
      <w:pPr>
        <w:pStyle w:val="style0"/>
        <w:spacing w:lineRule="exact" w:line="400"/>
        <w:rPr>
          <w:rFonts w:ascii="宋体" w:hAnsi="宋体" w:hint="eastAsia"/>
          <w:b/>
          <w:color w:val="000000"/>
          <w:sz w:val="28"/>
          <w:szCs w:val="28"/>
        </w:rPr>
      </w:pPr>
    </w:p>
    <w:p w14:paraId="D41A88BC">
      <w:pPr>
        <w:pStyle w:val="style0"/>
        <w:spacing w:lineRule="exact" w:line="400"/>
        <w:rPr>
          <w:rFonts w:ascii="宋体" w:hAnsi="宋体" w:hint="eastAsia"/>
          <w:b/>
          <w:color w:val="000000"/>
          <w:sz w:val="28"/>
          <w:szCs w:val="28"/>
        </w:rPr>
      </w:pPr>
    </w:p>
    <w:p w14:paraId="06485149">
      <w:pPr>
        <w:pStyle w:val="style0"/>
        <w:spacing w:lineRule="exact" w:line="400"/>
        <w:rPr>
          <w:rFonts w:ascii="宋体" w:hAnsi="宋体" w:hint="eastAsia"/>
          <w:b/>
          <w:color w:val="000000"/>
          <w:sz w:val="28"/>
          <w:szCs w:val="28"/>
        </w:rPr>
      </w:pPr>
    </w:p>
    <w:p w14:paraId="FD7A9F1F">
      <w:pPr>
        <w:pStyle w:val="style0"/>
        <w:spacing w:lineRule="exact" w:line="400"/>
        <w:rPr>
          <w:rFonts w:ascii="宋体" w:hAnsi="宋体" w:hint="eastAsia"/>
          <w:b/>
          <w:color w:val="000000"/>
          <w:sz w:val="28"/>
          <w:szCs w:val="28"/>
        </w:rPr>
      </w:pPr>
    </w:p>
    <w:p w14:paraId="73E8EF36">
      <w:pPr>
        <w:pStyle w:val="style0"/>
        <w:spacing w:lineRule="exact" w:line="400"/>
        <w:rPr>
          <w:rFonts w:ascii="宋体" w:hAnsi="宋体" w:hint="eastAsia"/>
          <w:b/>
          <w:color w:val="000000"/>
          <w:sz w:val="28"/>
          <w:szCs w:val="28"/>
        </w:rPr>
      </w:pPr>
    </w:p>
    <w:p w14:paraId="38AD4DA0">
      <w:pPr>
        <w:pStyle w:val="style0"/>
        <w:spacing w:lineRule="exact" w:line="400"/>
        <w:rPr>
          <w:rFonts w:ascii="宋体" w:hAnsi="宋体" w:hint="eastAsia"/>
          <w:b/>
          <w:color w:val="000000"/>
          <w:sz w:val="28"/>
          <w:szCs w:val="28"/>
        </w:rPr>
      </w:pPr>
    </w:p>
    <w:p w14:paraId="6320D788">
      <w:pPr>
        <w:pStyle w:val="style0"/>
        <w:spacing w:lineRule="exact" w:line="400"/>
        <w:rPr>
          <w:rFonts w:ascii="宋体" w:hAnsi="宋体" w:hint="eastAsia"/>
          <w:b/>
          <w:color w:val="000000"/>
          <w:sz w:val="28"/>
          <w:szCs w:val="28"/>
        </w:rPr>
      </w:pPr>
      <w:r>
        <w:rPr>
          <w:rFonts w:ascii="宋体" w:hAnsi="宋体" w:hint="eastAsia"/>
          <w:b/>
          <w:color w:val="000000"/>
          <w:sz w:val="28"/>
          <w:szCs w:val="28"/>
        </w:rPr>
        <w:t>7.供应商在响应文件提交截止时间前半年内任意一个月或任一季度依法缴纳税收的证明材料[增值税缴纳发票(税收完税证明)或企业所得税完税证明或税务部门出具的免税证明]复印件</w:t>
      </w:r>
      <w:r>
        <w:rPr>
          <w:rFonts w:ascii="宋体" w:hAnsi="宋体" w:hint="eastAsia"/>
          <w:b/>
          <w:bCs/>
          <w:color w:val="000000"/>
          <w:sz w:val="28"/>
          <w:szCs w:val="28"/>
        </w:rPr>
        <w:t>（必须提供</w:t>
      </w:r>
      <w:r>
        <w:rPr>
          <w:rFonts w:ascii="宋体" w:hAnsi="宋体" w:hint="eastAsia"/>
          <w:b/>
          <w:bCs/>
          <w:color w:val="000000"/>
          <w:sz w:val="28"/>
          <w:szCs w:val="28"/>
          <w:lang w:eastAsia="zh-CN"/>
        </w:rPr>
        <w:t>，</w:t>
      </w:r>
      <w:r>
        <w:rPr>
          <w:rFonts w:ascii="宋体" w:hAnsi="宋体" w:hint="eastAsia"/>
          <w:b/>
          <w:color w:val="000000"/>
          <w:sz w:val="28"/>
          <w:szCs w:val="28"/>
          <w:lang w:val="en-US" w:eastAsia="zh-CN"/>
        </w:rPr>
        <w:t>若为新成立企业按实际情况提供</w:t>
      </w:r>
      <w:r>
        <w:rPr>
          <w:rFonts w:ascii="宋体" w:hAnsi="宋体" w:hint="eastAsia"/>
          <w:b/>
          <w:bCs/>
          <w:color w:val="000000"/>
          <w:sz w:val="28"/>
          <w:szCs w:val="28"/>
        </w:rPr>
        <w:t>）。</w:t>
      </w:r>
    </w:p>
    <w:p w14:paraId="8B1E00EE">
      <w:pPr>
        <w:pStyle w:val="style0"/>
        <w:rPr>
          <w:rFonts w:ascii="宋体" w:hAnsi="宋体" w:hint="eastAsia"/>
          <w:color w:val="000000"/>
        </w:rPr>
      </w:pPr>
    </w:p>
    <w:p w14:paraId="0E749471">
      <w:pPr>
        <w:pStyle w:val="style4173"/>
        <w:rPr>
          <w:rFonts w:ascii="宋体" w:eastAsia="宋体" w:hAnsi="宋体" w:hint="eastAsia"/>
          <w:color w:val="000000"/>
        </w:rPr>
      </w:pPr>
    </w:p>
    <w:p w14:paraId="4D1C1C03">
      <w:pPr>
        <w:pStyle w:val="style0"/>
        <w:rPr>
          <w:rFonts w:hint="eastAsia"/>
          <w:color w:val="000000"/>
        </w:rPr>
      </w:pPr>
    </w:p>
    <w:p w14:paraId="04AD0A3F">
      <w:pPr>
        <w:pStyle w:val="style0"/>
        <w:tabs>
          <w:tab w:val="left" w:leader="none" w:pos="1305"/>
        </w:tabs>
        <w:spacing w:lineRule="exact" w:line="400"/>
        <w:rPr>
          <w:rFonts w:hAnsi="宋体" w:hint="eastAsia"/>
          <w:b/>
          <w:color w:val="000000"/>
          <w:sz w:val="28"/>
          <w:szCs w:val="28"/>
          <w:lang w:val="en-US" w:eastAsia="zh-CN"/>
        </w:rPr>
      </w:pPr>
    </w:p>
    <w:p w14:paraId="411A0352">
      <w:pPr>
        <w:pStyle w:val="style0"/>
        <w:tabs>
          <w:tab w:val="left" w:leader="none" w:pos="1305"/>
        </w:tabs>
        <w:spacing w:lineRule="exact" w:line="400"/>
        <w:rPr>
          <w:rFonts w:hAnsi="宋体" w:hint="eastAsia"/>
          <w:b/>
          <w:color w:val="000000"/>
          <w:sz w:val="28"/>
          <w:szCs w:val="28"/>
          <w:lang w:val="en-US" w:eastAsia="zh-CN"/>
        </w:rPr>
      </w:pPr>
    </w:p>
    <w:p w14:paraId="4CFACE58">
      <w:pPr>
        <w:pStyle w:val="style0"/>
        <w:tabs>
          <w:tab w:val="left" w:leader="none" w:pos="1305"/>
        </w:tabs>
        <w:spacing w:lineRule="exact" w:line="400"/>
        <w:rPr>
          <w:rFonts w:hAnsi="宋体" w:hint="eastAsia"/>
          <w:b/>
          <w:color w:val="000000"/>
          <w:sz w:val="28"/>
          <w:szCs w:val="28"/>
          <w:lang w:val="en-US" w:eastAsia="zh-CN"/>
        </w:rPr>
      </w:pPr>
    </w:p>
    <w:p w14:paraId="D5AEC597">
      <w:pPr>
        <w:pStyle w:val="style0"/>
        <w:tabs>
          <w:tab w:val="left" w:leader="none" w:pos="1305"/>
        </w:tabs>
        <w:spacing w:lineRule="exact" w:line="400"/>
        <w:rPr>
          <w:rFonts w:hAnsi="宋体" w:hint="eastAsia"/>
          <w:b/>
          <w:color w:val="000000"/>
          <w:sz w:val="28"/>
          <w:szCs w:val="28"/>
          <w:lang w:val="en-US" w:eastAsia="zh-CN"/>
        </w:rPr>
      </w:pPr>
    </w:p>
    <w:p w14:paraId="B6B1C127">
      <w:pPr>
        <w:pStyle w:val="style0"/>
        <w:tabs>
          <w:tab w:val="left" w:leader="none" w:pos="1305"/>
        </w:tabs>
        <w:spacing w:lineRule="exact" w:line="360"/>
        <w:ind w:firstLine="560" w:firstLineChars="200"/>
        <w:rPr>
          <w:rFonts w:ascii="宋体" w:eastAsia="宋体" w:hAnsi="宋体" w:hint="eastAsia"/>
          <w:b/>
          <w:color w:val="000000"/>
          <w:kern w:val="2"/>
          <w:sz w:val="28"/>
          <w:szCs w:val="28"/>
          <w:lang w:val="en-US" w:bidi="ar-SA" w:eastAsia="zh-CN"/>
        </w:rPr>
      </w:pPr>
      <w:r>
        <w:rPr>
          <w:rFonts w:ascii="宋体" w:eastAsia="宋体" w:hAnsi="宋体" w:hint="eastAsia"/>
          <w:b/>
          <w:color w:val="000000"/>
          <w:kern w:val="2"/>
          <w:sz w:val="28"/>
          <w:szCs w:val="28"/>
          <w:lang w:val="en-US" w:bidi="ar-SA" w:eastAsia="zh-CN"/>
        </w:rPr>
        <w:t>8.《中小微企业声明函》（见附件）（除监狱企业及残疾人福利性单位外，必须提供）；</w:t>
      </w:r>
    </w:p>
    <w:p w14:paraId="490ECD0F">
      <w:pPr>
        <w:pStyle w:val="style4118"/>
        <w:ind w:firstLine="640" w:firstLineChars="200"/>
        <w:rPr>
          <w:rFonts w:hAnsi="宋体" w:hint="eastAsia"/>
          <w:b/>
          <w:bCs/>
          <w:color w:val="000000"/>
          <w:sz w:val="32"/>
          <w:szCs w:val="32"/>
        </w:rPr>
      </w:pPr>
      <w:r>
        <w:rPr>
          <w:rFonts w:hAnsi="宋体" w:hint="eastAsia"/>
          <w:b/>
          <w:bCs/>
          <w:color w:val="000000"/>
          <w:sz w:val="32"/>
          <w:szCs w:val="32"/>
        </w:rPr>
        <w:t>附件：</w:t>
      </w:r>
    </w:p>
    <w:p w14:paraId="AF0C0BB0">
      <w:pPr>
        <w:pStyle w:val="style4118"/>
        <w:spacing w:lineRule="exact" w:line="440"/>
        <w:jc w:val="center"/>
        <w:rPr>
          <w:rFonts w:hAnsi="宋体" w:hint="eastAsia"/>
          <w:b/>
          <w:bCs/>
          <w:color w:val="000000"/>
          <w:sz w:val="28"/>
          <w:szCs w:val="28"/>
          <w:lang w:eastAsia="zh-CN"/>
        </w:rPr>
      </w:pPr>
      <w:r>
        <w:rPr>
          <w:rFonts w:hAnsi="宋体" w:hint="eastAsia"/>
          <w:b/>
          <w:bCs/>
          <w:color w:val="000000"/>
          <w:sz w:val="28"/>
          <w:szCs w:val="28"/>
          <w:lang w:eastAsia="zh-CN"/>
        </w:rPr>
        <w:t>中</w:t>
      </w:r>
      <w:r>
        <w:rPr>
          <w:rFonts w:hAnsi="宋体" w:hint="eastAsia"/>
          <w:b/>
          <w:bCs/>
          <w:color w:val="000000"/>
          <w:sz w:val="28"/>
          <w:szCs w:val="28"/>
        </w:rPr>
        <w:t>小企业声明函</w:t>
      </w:r>
    </w:p>
    <w:p w14:paraId="73A83506">
      <w:pPr>
        <w:pStyle w:val="style4106"/>
        <w:rPr>
          <w:rFonts w:hint="eastAsia"/>
          <w:color w:val="000000"/>
        </w:rPr>
      </w:pPr>
    </w:p>
    <w:p w14:paraId="036C449C">
      <w:pPr>
        <w:pStyle w:val="style4118"/>
        <w:spacing w:lineRule="exact" w:line="440"/>
        <w:ind w:firstLine="480" w:firstLineChars="200"/>
        <w:rPr>
          <w:rFonts w:hAnsi="宋体" w:hint="eastAsia"/>
          <w:color w:val="000000"/>
          <w:sz w:val="24"/>
        </w:rPr>
      </w:pPr>
      <w:r>
        <w:rPr>
          <w:rFonts w:hAnsi="宋体" w:hint="eastAsia"/>
          <w:color w:val="000000"/>
          <w:sz w:val="24"/>
        </w:rPr>
        <w:t>本</w:t>
      </w:r>
      <w:r>
        <w:rPr>
          <w:rFonts w:hAnsi="宋体" w:hint="eastAsia"/>
          <w:color w:val="000000"/>
          <w:spacing w:val="6"/>
          <w:szCs w:val="21"/>
        </w:rPr>
        <w:t>本公司（联合体）郑重声明，根据《政府采购促进中小企业发展管理办法》（财库﹝2020﹞46 号）的规定，本公司（联合体）参加（</w:t>
      </w:r>
      <w:r>
        <w:rPr>
          <w:rFonts w:hAnsi="宋体" w:hint="eastAsia"/>
          <w:color w:val="000000"/>
          <w:spacing w:val="6"/>
          <w:szCs w:val="21"/>
          <w:u w:val="single"/>
        </w:rPr>
        <w:t>单位名称</w:t>
      </w:r>
      <w:r>
        <w:rPr>
          <w:rFonts w:hAnsi="宋体" w:hint="eastAsia"/>
          <w:color w:val="000000"/>
          <w:spacing w:val="6"/>
          <w:szCs w:val="21"/>
        </w:rPr>
        <w:t>）的（</w:t>
      </w:r>
      <w:r>
        <w:rPr>
          <w:rFonts w:hAnsi="宋体" w:hint="eastAsia"/>
          <w:color w:val="000000"/>
          <w:spacing w:val="6"/>
          <w:szCs w:val="21"/>
          <w:u w:val="single"/>
        </w:rPr>
        <w:t>项目名称</w:t>
      </w:r>
      <w:r>
        <w:rPr>
          <w:rFonts w:hAnsi="宋体" w:hint="eastAsia"/>
          <w:color w:val="000000"/>
          <w:spacing w:val="6"/>
          <w:szCs w:val="21"/>
        </w:rPr>
        <w:t>）采购活动，工程的施工单位全部为符合政策要求的中小企业（或者：服务全部由符合政策要求的中小企业承接）。相关企业（含联合体中的中小企业、签订分包意向协议的中小企业）的具体情况如下：</w:t>
      </w:r>
    </w:p>
    <w:p w14:paraId="91B2090B">
      <w:pPr>
        <w:pStyle w:val="style4118"/>
        <w:spacing w:lineRule="exact" w:line="440"/>
        <w:ind w:firstLine="444" w:firstLineChars="200"/>
        <w:rPr>
          <w:rFonts w:hAnsi="宋体" w:hint="eastAsia"/>
          <w:color w:val="000000"/>
          <w:spacing w:val="6"/>
          <w:szCs w:val="21"/>
        </w:rPr>
      </w:pPr>
      <w:r>
        <w:rPr>
          <w:rFonts w:hAnsi="宋体" w:hint="eastAsia"/>
          <w:color w:val="000000"/>
          <w:spacing w:val="6"/>
          <w:szCs w:val="21"/>
        </w:rPr>
        <w:t>1.</w:t>
      </w:r>
      <w:r>
        <w:rPr>
          <w:rFonts w:hAnsi="宋体" w:hint="eastAsia"/>
          <w:color w:val="000000"/>
          <w:spacing w:val="6"/>
          <w:szCs w:val="21"/>
          <w:u w:val="single"/>
        </w:rPr>
        <w:t xml:space="preserve">（标的名称） </w:t>
      </w:r>
      <w:r>
        <w:rPr>
          <w:rFonts w:hAnsi="宋体" w:hint="eastAsia"/>
          <w:color w:val="000000"/>
          <w:spacing w:val="6"/>
          <w:szCs w:val="21"/>
        </w:rPr>
        <w:t>，属于</w:t>
      </w:r>
      <w:r>
        <w:rPr>
          <w:rFonts w:hAnsi="宋体" w:hint="eastAsia"/>
          <w:color w:val="000000"/>
          <w:spacing w:val="6"/>
          <w:szCs w:val="21"/>
          <w:u w:val="single"/>
        </w:rPr>
        <w:t>（采购文件中明确的所属行业）</w:t>
      </w:r>
      <w:r>
        <w:rPr>
          <w:rFonts w:hAnsi="宋体" w:hint="eastAsia"/>
          <w:color w:val="000000"/>
          <w:spacing w:val="6"/>
          <w:szCs w:val="21"/>
        </w:rPr>
        <w:t>； 承建（承接）企业为（</w:t>
      </w:r>
      <w:r>
        <w:rPr>
          <w:rFonts w:hAnsi="宋体" w:hint="eastAsia"/>
          <w:color w:val="000000"/>
          <w:spacing w:val="6"/>
          <w:szCs w:val="21"/>
          <w:u w:val="single"/>
        </w:rPr>
        <w:t>企业名称</w:t>
      </w:r>
      <w:r>
        <w:rPr>
          <w:rFonts w:hAnsi="宋体" w:hint="eastAsia"/>
          <w:color w:val="000000"/>
          <w:spacing w:val="6"/>
          <w:szCs w:val="21"/>
        </w:rPr>
        <w:t>），从业人员</w:t>
      </w:r>
      <w:r>
        <w:rPr>
          <w:rFonts w:hAnsi="宋体" w:hint="eastAsia"/>
          <w:color w:val="000000"/>
          <w:spacing w:val="6"/>
          <w:szCs w:val="21"/>
          <w:u w:val="single"/>
        </w:rPr>
        <w:t xml:space="preserve">   </w:t>
      </w:r>
      <w:r>
        <w:rPr>
          <w:rFonts w:hAnsi="宋体" w:hint="eastAsia"/>
          <w:color w:val="000000"/>
          <w:spacing w:val="6"/>
          <w:szCs w:val="21"/>
        </w:rPr>
        <w:t>人，营业 收入为</w:t>
      </w:r>
      <w:r>
        <w:rPr>
          <w:rFonts w:hAnsi="宋体" w:hint="eastAsia"/>
          <w:color w:val="000000"/>
          <w:spacing w:val="6"/>
          <w:szCs w:val="21"/>
          <w:u w:val="single"/>
        </w:rPr>
        <w:t xml:space="preserve">  </w:t>
      </w:r>
      <w:r>
        <w:rPr>
          <w:rFonts w:hAnsi="宋体" w:hint="eastAsia"/>
          <w:color w:val="000000"/>
          <w:spacing w:val="6"/>
          <w:szCs w:val="21"/>
        </w:rPr>
        <w:t>万元，资产总额为 万元，属于（</w:t>
      </w:r>
      <w:r>
        <w:rPr>
          <w:rFonts w:hAnsi="宋体" w:hint="eastAsia"/>
          <w:color w:val="000000"/>
          <w:spacing w:val="6"/>
          <w:szCs w:val="21"/>
          <w:u w:val="single"/>
        </w:rPr>
        <w:t>中型企业、 小型企业、微型企业</w:t>
      </w:r>
      <w:r>
        <w:rPr>
          <w:rFonts w:hAnsi="宋体" w:hint="eastAsia"/>
          <w:color w:val="000000"/>
          <w:spacing w:val="6"/>
          <w:szCs w:val="21"/>
        </w:rPr>
        <w:t>）</w:t>
      </w:r>
    </w:p>
    <w:p w14:paraId="A1050B8F">
      <w:pPr>
        <w:pStyle w:val="style0"/>
        <w:widowControl/>
        <w:spacing w:lineRule="exact" w:line="440"/>
        <w:ind w:firstLine="444" w:firstLineChars="200"/>
        <w:jc w:val="left"/>
        <w:rPr>
          <w:rFonts w:ascii="宋体" w:hAnsi="宋体" w:hint="eastAsia"/>
          <w:color w:val="000000"/>
          <w:spacing w:val="6"/>
          <w:szCs w:val="21"/>
        </w:rPr>
      </w:pPr>
      <w:r>
        <w:rPr>
          <w:rFonts w:ascii="宋体" w:hAnsi="宋体" w:hint="eastAsia"/>
          <w:color w:val="000000"/>
          <w:spacing w:val="6"/>
          <w:szCs w:val="21"/>
        </w:rPr>
        <w:t>2.</w:t>
      </w:r>
      <w:r>
        <w:rPr>
          <w:rFonts w:ascii="宋体" w:hAnsi="宋体" w:hint="eastAsia"/>
          <w:color w:val="000000"/>
          <w:spacing w:val="6"/>
          <w:szCs w:val="21"/>
          <w:u w:val="single"/>
        </w:rPr>
        <w:t xml:space="preserve">（标的名称） </w:t>
      </w:r>
      <w:r>
        <w:rPr>
          <w:rFonts w:ascii="宋体" w:hAnsi="宋体" w:hint="eastAsia"/>
          <w:color w:val="000000"/>
          <w:spacing w:val="6"/>
          <w:szCs w:val="21"/>
        </w:rPr>
        <w:t>，属于</w:t>
      </w:r>
      <w:r>
        <w:rPr>
          <w:rFonts w:ascii="宋体" w:hAnsi="宋体" w:hint="eastAsia"/>
          <w:color w:val="000000"/>
          <w:spacing w:val="6"/>
          <w:szCs w:val="21"/>
          <w:u w:val="single"/>
        </w:rPr>
        <w:t>（采购文件中明确的所属行业）</w:t>
      </w:r>
      <w:r>
        <w:rPr>
          <w:rFonts w:ascii="宋体" w:hAnsi="宋体" w:hint="eastAsia"/>
          <w:color w:val="000000"/>
          <w:spacing w:val="6"/>
          <w:szCs w:val="21"/>
        </w:rPr>
        <w:t>；承建（承接）企业为（</w:t>
      </w:r>
      <w:r>
        <w:rPr>
          <w:rFonts w:ascii="宋体" w:hAnsi="宋体" w:hint="eastAsia"/>
          <w:color w:val="000000"/>
          <w:spacing w:val="6"/>
          <w:szCs w:val="21"/>
          <w:u w:val="single"/>
        </w:rPr>
        <w:t>企业名称</w:t>
      </w:r>
      <w:r>
        <w:rPr>
          <w:rFonts w:ascii="宋体" w:hAnsi="宋体" w:hint="eastAsia"/>
          <w:color w:val="000000"/>
          <w:spacing w:val="6"/>
          <w:szCs w:val="21"/>
        </w:rPr>
        <w:t>），从业人员</w:t>
      </w:r>
      <w:r>
        <w:rPr>
          <w:rFonts w:ascii="宋体" w:hAnsi="宋体" w:hint="eastAsia"/>
          <w:color w:val="000000"/>
          <w:spacing w:val="6"/>
          <w:szCs w:val="21"/>
          <w:u w:val="single"/>
        </w:rPr>
        <w:t xml:space="preserve">  </w:t>
      </w:r>
      <w:r>
        <w:rPr>
          <w:rFonts w:ascii="宋体" w:hAnsi="宋体" w:hint="eastAsia"/>
          <w:color w:val="000000"/>
          <w:spacing w:val="6"/>
          <w:szCs w:val="21"/>
        </w:rPr>
        <w:t>人，营业收入为</w:t>
      </w:r>
      <w:r>
        <w:rPr>
          <w:rFonts w:ascii="宋体" w:hAnsi="宋体" w:hint="eastAsia"/>
          <w:color w:val="000000"/>
          <w:spacing w:val="6"/>
          <w:szCs w:val="21"/>
          <w:u w:val="single"/>
        </w:rPr>
        <w:t xml:space="preserve">  </w:t>
      </w:r>
      <w:r>
        <w:rPr>
          <w:rFonts w:ascii="宋体" w:hAnsi="宋体" w:hint="eastAsia"/>
          <w:color w:val="000000"/>
          <w:spacing w:val="6"/>
          <w:szCs w:val="21"/>
        </w:rPr>
        <w:t>万元，资产总额为</w:t>
      </w:r>
      <w:r>
        <w:rPr>
          <w:rFonts w:ascii="宋体" w:hAnsi="宋体" w:hint="eastAsia"/>
          <w:color w:val="000000"/>
          <w:spacing w:val="6"/>
          <w:szCs w:val="21"/>
          <w:u w:val="single"/>
        </w:rPr>
        <w:t xml:space="preserve">  </w:t>
      </w:r>
      <w:r>
        <w:rPr>
          <w:rFonts w:ascii="宋体" w:hAnsi="宋体" w:hint="eastAsia"/>
          <w:color w:val="000000"/>
          <w:spacing w:val="6"/>
          <w:szCs w:val="21"/>
        </w:rPr>
        <w:t>万元，属于（</w:t>
      </w:r>
      <w:r>
        <w:rPr>
          <w:rFonts w:ascii="宋体" w:hAnsi="宋体" w:hint="eastAsia"/>
          <w:color w:val="000000"/>
          <w:spacing w:val="6"/>
          <w:szCs w:val="21"/>
          <w:u w:val="single"/>
        </w:rPr>
        <w:t>中型企业、 小型企业、微型企业</w:t>
      </w:r>
      <w:r>
        <w:rPr>
          <w:rFonts w:ascii="宋体" w:hAnsi="宋体" w:hint="eastAsia"/>
          <w:color w:val="000000"/>
          <w:spacing w:val="6"/>
          <w:szCs w:val="21"/>
        </w:rPr>
        <w:t>）；</w:t>
      </w:r>
    </w:p>
    <w:p w14:paraId="2E7C3391">
      <w:pPr>
        <w:pStyle w:val="style4106"/>
        <w:spacing w:lineRule="exact" w:line="440"/>
        <w:ind w:left="0"/>
        <w:rPr>
          <w:rFonts w:ascii="宋体" w:hAnsi="宋体" w:hint="eastAsia"/>
          <w:color w:val="000000"/>
          <w:szCs w:val="21"/>
        </w:rPr>
      </w:pPr>
      <w:r>
        <w:rPr>
          <w:rFonts w:ascii="宋体" w:hAnsi="宋体" w:hint="eastAsia"/>
          <w:color w:val="000000"/>
          <w:szCs w:val="21"/>
        </w:rPr>
        <w:t>……</w:t>
      </w:r>
    </w:p>
    <w:p w14:paraId="12FF45C3">
      <w:pPr>
        <w:pStyle w:val="style0"/>
        <w:widowControl/>
        <w:spacing w:lineRule="exact" w:line="440"/>
        <w:ind w:firstLine="444" w:firstLineChars="200"/>
        <w:jc w:val="left"/>
        <w:rPr>
          <w:rFonts w:ascii="宋体" w:hAnsi="宋体" w:hint="eastAsia"/>
          <w:color w:val="000000"/>
          <w:spacing w:val="6"/>
          <w:szCs w:val="21"/>
        </w:rPr>
      </w:pPr>
      <w:r>
        <w:rPr>
          <w:rFonts w:ascii="宋体" w:hAnsi="宋体" w:hint="eastAsia"/>
          <w:color w:val="000000"/>
          <w:spacing w:val="6"/>
          <w:szCs w:val="21"/>
        </w:rPr>
        <w:t>以上企业，不属于大企业的分支机构，不存在控股股东为大企业的情形，也不存在与大企业的负责人为同一人的情形。</w:t>
      </w:r>
    </w:p>
    <w:p w14:paraId="6A788D53">
      <w:pPr>
        <w:pStyle w:val="style0"/>
        <w:widowControl/>
        <w:spacing w:lineRule="exact" w:line="440"/>
        <w:ind w:firstLine="444" w:firstLineChars="200"/>
        <w:jc w:val="left"/>
        <w:rPr>
          <w:rFonts w:ascii="宋体" w:hAnsi="宋体" w:hint="eastAsia"/>
          <w:color w:val="000000"/>
          <w:spacing w:val="6"/>
          <w:szCs w:val="21"/>
        </w:rPr>
      </w:pPr>
      <w:r>
        <w:rPr>
          <w:rFonts w:ascii="宋体" w:hAnsi="宋体" w:hint="eastAsia"/>
          <w:color w:val="000000"/>
          <w:spacing w:val="6"/>
          <w:szCs w:val="21"/>
        </w:rPr>
        <w:t xml:space="preserve">本企业对上述声明内容的真实性负责。如有虚假，将依法承担相应责任。 </w:t>
      </w:r>
    </w:p>
    <w:p w14:paraId="1E3F7F78">
      <w:pPr>
        <w:pStyle w:val="style4109"/>
        <w:spacing w:lineRule="exact" w:line="440"/>
        <w:ind w:firstLine="5106" w:firstLineChars="2300"/>
        <w:rPr>
          <w:rFonts w:ascii="宋体" w:hAnsi="宋体"/>
          <w:color w:val="000000"/>
          <w:spacing w:val="6"/>
          <w:szCs w:val="21"/>
        </w:rPr>
      </w:pPr>
    </w:p>
    <w:p w14:paraId="FEC3E928">
      <w:pPr>
        <w:pStyle w:val="style4109"/>
        <w:spacing w:lineRule="exact" w:line="440"/>
        <w:ind w:firstLine="5106" w:firstLineChars="2300"/>
        <w:rPr>
          <w:rFonts w:ascii="宋体" w:hAnsi="宋体" w:hint="eastAsia"/>
          <w:color w:val="000000"/>
          <w:spacing w:val="6"/>
          <w:szCs w:val="21"/>
        </w:rPr>
      </w:pPr>
      <w:r>
        <w:rPr>
          <w:rFonts w:ascii="宋体" w:hAnsi="宋体" w:hint="eastAsia"/>
          <w:color w:val="000000"/>
          <w:spacing w:val="6"/>
          <w:szCs w:val="21"/>
        </w:rPr>
        <w:t>企业名称（</w:t>
      </w:r>
      <w:r>
        <w:rPr>
          <w:rFonts w:ascii="宋体" w:hAnsi="宋体" w:hint="eastAsia"/>
          <w:color w:val="000000"/>
          <w:szCs w:val="21"/>
        </w:rPr>
        <w:t>CA签章</w:t>
      </w:r>
      <w:r>
        <w:rPr>
          <w:rFonts w:ascii="宋体" w:hAnsi="宋体" w:hint="eastAsia"/>
          <w:color w:val="000000"/>
          <w:spacing w:val="6"/>
          <w:szCs w:val="21"/>
        </w:rPr>
        <w:t xml:space="preserve">）： </w:t>
      </w:r>
    </w:p>
    <w:p w14:paraId="FEB7BFF9">
      <w:pPr>
        <w:pStyle w:val="style0"/>
        <w:widowControl/>
        <w:spacing w:lineRule="exact" w:line="440"/>
        <w:ind w:firstLine="5106" w:firstLineChars="2300"/>
        <w:jc w:val="left"/>
        <w:rPr>
          <w:rFonts w:ascii="宋体" w:hAnsi="宋体" w:hint="eastAsia"/>
          <w:color w:val="000000"/>
          <w:spacing w:val="6"/>
          <w:szCs w:val="21"/>
        </w:rPr>
      </w:pPr>
      <w:r>
        <w:rPr>
          <w:rFonts w:ascii="宋体" w:hAnsi="宋体" w:hint="eastAsia"/>
          <w:color w:val="000000"/>
          <w:spacing w:val="6"/>
          <w:szCs w:val="21"/>
        </w:rPr>
        <w:t>日 期：</w:t>
      </w:r>
    </w:p>
    <w:p w14:paraId="07DA86F2">
      <w:pPr>
        <w:pStyle w:val="style0"/>
        <w:spacing w:lineRule="exact" w:line="400"/>
        <w:ind w:firstLine="480" w:firstLineChars="200"/>
        <w:rPr>
          <w:rFonts w:ascii="宋体" w:hAnsi="宋体" w:hint="eastAsia"/>
          <w:color w:val="000000"/>
          <w:sz w:val="24"/>
        </w:rPr>
      </w:pPr>
    </w:p>
    <w:p w14:paraId="882F1E16">
      <w:pPr>
        <w:pStyle w:val="style0"/>
        <w:spacing w:lineRule="exact" w:line="400"/>
        <w:jc w:val="center"/>
        <w:rPr>
          <w:rFonts w:ascii="宋体" w:hAnsi="宋体" w:hint="eastAsia"/>
          <w:color w:val="000000"/>
          <w:sz w:val="24"/>
        </w:rPr>
      </w:pPr>
      <w:r>
        <w:rPr>
          <w:rFonts w:ascii="宋体" w:hAnsi="宋体" w:hint="eastAsia"/>
          <w:color w:val="000000"/>
          <w:sz w:val="24"/>
        </w:rPr>
        <w:t>单位名称（CA证书签章）：</w:t>
      </w:r>
      <w:r>
        <w:rPr>
          <w:rFonts w:ascii="宋体" w:hAnsi="宋体" w:hint="eastAsia"/>
          <w:color w:val="000000"/>
          <w:sz w:val="24"/>
          <w:u w:val="single"/>
        </w:rPr>
        <w:t xml:space="preserve">          </w:t>
      </w:r>
    </w:p>
    <w:p w14:paraId="8049B7C0">
      <w:pPr>
        <w:pStyle w:val="style0"/>
        <w:spacing w:lineRule="exact" w:line="400"/>
        <w:ind w:firstLine="3360" w:firstLineChars="1400"/>
        <w:rPr>
          <w:rFonts w:ascii="宋体" w:hAnsi="宋体" w:hint="eastAsia"/>
          <w:color w:val="000000"/>
          <w:sz w:val="24"/>
        </w:rPr>
      </w:pPr>
      <w:r>
        <w:rPr>
          <w:rFonts w:ascii="宋体" w:hAnsi="宋体" w:hint="eastAsia"/>
          <w:color w:val="000000"/>
          <w:sz w:val="24"/>
        </w:rPr>
        <w:t>日  期：</w:t>
      </w:r>
      <w:r>
        <w:rPr>
          <w:rFonts w:ascii="宋体" w:hAnsi="宋体" w:hint="eastAsia"/>
          <w:color w:val="000000"/>
          <w:sz w:val="24"/>
          <w:u w:val="single"/>
        </w:rPr>
        <w:t xml:space="preserve">          </w:t>
      </w:r>
    </w:p>
    <w:p w14:paraId="DEAA57F0">
      <w:pPr>
        <w:pStyle w:val="style0"/>
        <w:ind w:firstLine="480" w:firstLineChars="200"/>
        <w:jc w:val="left"/>
        <w:rPr>
          <w:rFonts w:ascii="仿宋_GB2312" w:eastAsia="仿宋_GB2312" w:hint="eastAsia"/>
          <w:color w:val="000000"/>
          <w:sz w:val="24"/>
        </w:rPr>
      </w:pPr>
    </w:p>
    <w:p w14:paraId="B9098EF2">
      <w:pPr>
        <w:pStyle w:val="style0"/>
        <w:spacing w:lineRule="exact" w:line="400"/>
        <w:ind w:firstLine="420" w:firstLineChars="200"/>
        <w:rPr>
          <w:rFonts w:ascii="宋体" w:hAnsi="宋体" w:hint="eastAsia"/>
          <w:b/>
          <w:color w:val="000000"/>
          <w:szCs w:val="21"/>
        </w:rPr>
      </w:pPr>
      <w:r>
        <w:rPr>
          <w:rFonts w:ascii="宋体" w:hAnsi="宋体" w:hint="eastAsia"/>
          <w:b/>
          <w:color w:val="000000"/>
          <w:szCs w:val="21"/>
        </w:rPr>
        <w:t>注：</w:t>
      </w:r>
    </w:p>
    <w:p w14:paraId="65ABE822">
      <w:pPr>
        <w:pStyle w:val="style0"/>
        <w:spacing w:lineRule="exact" w:line="400"/>
        <w:ind w:firstLine="420" w:firstLineChars="200"/>
        <w:rPr>
          <w:rFonts w:ascii="宋体" w:hAnsi="宋体" w:hint="eastAsia"/>
          <w:b/>
          <w:color w:val="000000"/>
          <w:szCs w:val="21"/>
        </w:rPr>
      </w:pPr>
      <w:r>
        <w:rPr>
          <w:rFonts w:ascii="宋体" w:hAnsi="宋体" w:hint="eastAsia"/>
          <w:b/>
          <w:color w:val="000000"/>
          <w:szCs w:val="21"/>
        </w:rPr>
        <w:t>1.从业人员、营业收入、资产总额填报上一年度数据，无上一年度数据的新成立企业可不填报。</w:t>
      </w:r>
    </w:p>
    <w:p w14:paraId="2C1B7117">
      <w:pPr>
        <w:pStyle w:val="style0"/>
        <w:spacing w:lineRule="exact" w:line="400"/>
        <w:ind w:firstLine="420" w:firstLineChars="200"/>
        <w:rPr>
          <w:rFonts w:ascii="宋体" w:hAnsi="宋体" w:hint="eastAsia"/>
          <w:b/>
          <w:color w:val="000000"/>
          <w:szCs w:val="21"/>
        </w:rPr>
      </w:pPr>
      <w:r>
        <w:rPr>
          <w:rFonts w:ascii="宋体" w:hAnsi="宋体" w:hint="eastAsia"/>
          <w:b/>
          <w:color w:val="000000"/>
          <w:szCs w:val="21"/>
        </w:rPr>
        <w:t>2.中小企业在政府采购活动过程中，请根据自己的真实情况出具本声明函。依法享受中小企业优惠政策的，采购人或采购代理机构在公告中标结果时，同时公告其《中小企业声明函》，接受社会监督。</w:t>
      </w:r>
    </w:p>
    <w:p w14:paraId="E9D3D9BC">
      <w:pPr>
        <w:pStyle w:val="style4118"/>
        <w:spacing w:lineRule="auto" w:line="360"/>
        <w:outlineLvl w:val="2"/>
        <w:rPr>
          <w:rFonts w:hAnsi="宋体" w:hint="eastAsia"/>
          <w:b/>
          <w:color w:val="000000"/>
          <w:sz w:val="32"/>
          <w:szCs w:val="32"/>
        </w:rPr>
      </w:pPr>
    </w:p>
    <w:p w14:paraId="9D33F53C">
      <w:pPr>
        <w:pStyle w:val="style4118"/>
        <w:spacing w:lineRule="auto" w:line="360"/>
        <w:outlineLvl w:val="2"/>
        <w:rPr>
          <w:rFonts w:hAnsi="宋体" w:hint="eastAsia"/>
          <w:b/>
          <w:color w:val="000000"/>
          <w:sz w:val="32"/>
          <w:szCs w:val="32"/>
        </w:rPr>
      </w:pPr>
      <w:r>
        <w:br w:type="page"/>
      </w:r>
      <w:r>
        <w:rPr>
          <w:rFonts w:ascii="宋体" w:hAnsi="宋体" w:hint="eastAsia"/>
          <w:b/>
          <w:color w:val="000000"/>
          <w:sz w:val="28"/>
          <w:szCs w:val="28"/>
          <w:lang w:val="en-US" w:eastAsia="zh-CN"/>
        </w:rPr>
        <w:t>9</w:t>
      </w:r>
      <w:r>
        <w:rPr>
          <w:rFonts w:ascii="宋体" w:hAnsi="宋体" w:hint="eastAsia"/>
          <w:b/>
          <w:color w:val="000000"/>
          <w:sz w:val="28"/>
          <w:szCs w:val="28"/>
        </w:rPr>
        <w:t>.如提供服务的供应商属于监狱企业的，应当提供由省级以上监狱管理局、戒毒管理局等（含新疆生产建设兵团）出具的属于监狱企业的证明文件（如供应商属于监狱企业的，则必须提供）；</w:t>
      </w:r>
    </w:p>
    <w:p w14:paraId="4876E5E9">
      <w:pPr>
        <w:pStyle w:val="style4106"/>
        <w:rPr>
          <w:rFonts w:ascii="宋体" w:hAnsi="宋体" w:hint="eastAsia"/>
          <w:color w:val="000000"/>
          <w:sz w:val="28"/>
          <w:szCs w:val="28"/>
        </w:rPr>
      </w:pPr>
    </w:p>
    <w:p w14:paraId="F3582969">
      <w:pPr>
        <w:pStyle w:val="style4118"/>
        <w:spacing w:lineRule="exact" w:line="340"/>
        <w:rPr>
          <w:rFonts w:hAnsi="宋体" w:hint="eastAsia"/>
          <w:b/>
          <w:color w:val="000000"/>
          <w:sz w:val="28"/>
          <w:szCs w:val="28"/>
        </w:rPr>
      </w:pPr>
    </w:p>
    <w:bookmarkStart w:id="115" w:name="_Toc9453"/>
    <w:p w14:paraId="AFD4FFF6">
      <w:pPr>
        <w:pStyle w:val="style4118"/>
        <w:spacing w:lineRule="exact" w:line="400"/>
        <w:outlineLvl w:val="2"/>
        <w:rPr>
          <w:rFonts w:hAnsi="宋体" w:hint="eastAsia"/>
          <w:b/>
          <w:color w:val="000000"/>
          <w:sz w:val="28"/>
          <w:szCs w:val="28"/>
          <w:lang w:val="en-US" w:eastAsia="zh-CN"/>
        </w:rPr>
      </w:pPr>
      <w:r>
        <w:rPr>
          <w:rFonts w:hAnsi="宋体" w:hint="eastAsia"/>
          <w:b/>
          <w:color w:val="000000"/>
          <w:sz w:val="28"/>
          <w:szCs w:val="28"/>
          <w:lang w:val="en-US" w:eastAsia="zh-CN"/>
        </w:rPr>
        <w:t>10</w:t>
      </w:r>
      <w:r>
        <w:rPr>
          <w:rFonts w:hAnsi="宋体" w:hint="eastAsia"/>
          <w:b/>
          <w:color w:val="000000"/>
          <w:sz w:val="28"/>
          <w:szCs w:val="28"/>
        </w:rPr>
        <w:t>.</w:t>
      </w:r>
      <w:bookmarkEnd w:id="115"/>
      <w:r>
        <w:rPr>
          <w:rFonts w:hAnsi="宋体" w:hint="eastAsia"/>
          <w:b/>
          <w:color w:val="000000"/>
          <w:sz w:val="28"/>
          <w:szCs w:val="28"/>
        </w:rPr>
        <w:t xml:space="preserve"> 符合条件的残疾人福利性单位在参加政府采购活动时，应当提供《残疾人福利性单</w:t>
      </w:r>
      <w:r>
        <w:rPr>
          <w:rFonts w:ascii="宋体" w:hAnsi="宋体" w:hint="eastAsia"/>
          <w:b/>
          <w:color w:val="000000"/>
          <w:sz w:val="28"/>
          <w:szCs w:val="28"/>
        </w:rPr>
        <w:t>位声明函》，并对声明的真实性负责（见附件）（如供应商属于残疾人福利性单位的，则必须提供）；</w:t>
      </w:r>
    </w:p>
    <w:p w14:paraId="C57FA862">
      <w:pPr>
        <w:pStyle w:val="style4150"/>
        <w:rPr>
          <w:rFonts w:eastAsia="宋体" w:hAnsi="宋体" w:hint="eastAsia"/>
          <w:b/>
          <w:color w:val="000000"/>
          <w:spacing w:val="6"/>
          <w:sz w:val="28"/>
          <w:szCs w:val="28"/>
        </w:rPr>
      </w:pPr>
    </w:p>
    <w:p w14:paraId="A5047CAA">
      <w:pPr>
        <w:pStyle w:val="style0"/>
        <w:spacing w:lineRule="exact" w:line="588"/>
        <w:jc w:val="center"/>
        <w:rPr>
          <w:rFonts w:ascii="宋体" w:hAnsi="宋体" w:hint="eastAsia"/>
          <w:b/>
          <w:color w:val="000000"/>
          <w:spacing w:val="6"/>
          <w:sz w:val="28"/>
          <w:szCs w:val="28"/>
        </w:rPr>
      </w:pPr>
      <w:r>
        <w:rPr>
          <w:rFonts w:ascii="宋体" w:hAnsi="宋体" w:hint="eastAsia"/>
          <w:b/>
          <w:color w:val="000000"/>
          <w:spacing w:val="6"/>
          <w:sz w:val="28"/>
          <w:szCs w:val="28"/>
        </w:rPr>
        <w:t>残疾人福利性单位声明函</w:t>
      </w:r>
    </w:p>
    <w:p w14:paraId="FCC158EA">
      <w:pPr>
        <w:pStyle w:val="style0"/>
        <w:spacing w:lineRule="exact" w:line="588"/>
        <w:ind w:firstLine="504" w:firstLineChars="200"/>
        <w:rPr>
          <w:rFonts w:ascii="宋体" w:hAnsi="宋体" w:hint="eastAsia"/>
          <w:color w:val="000000"/>
          <w:spacing w:val="6"/>
          <w:sz w:val="24"/>
        </w:rPr>
      </w:pPr>
      <w:r>
        <w:rPr>
          <w:rFonts w:ascii="宋体" w:hAnsi="宋体" w:hint="eastAsia"/>
          <w:color w:val="000000"/>
          <w:spacing w:val="6"/>
          <w:sz w:val="24"/>
        </w:rPr>
        <w:t>本单位郑重声明，根据《财政部 民政部 中国残疾人联合会关于促进残疾人就业政府采购政策的通知》（财库</w:t>
      </w:r>
      <w:r>
        <w:rPr>
          <w:rFonts w:ascii="宋体" w:hAnsi="宋体" w:hint="eastAsia"/>
          <w:color w:val="000000"/>
          <w:sz w:val="24"/>
        </w:rPr>
        <w:t>〔2017〕141</w:t>
      </w:r>
      <w:r>
        <w:rPr>
          <w:rFonts w:ascii="宋体" w:hAnsi="宋体" w:hint="eastAsia"/>
          <w:color w:val="000000"/>
          <w:spacing w:val="6"/>
          <w:sz w:val="24"/>
        </w:rPr>
        <w:t>号）的规定，本单位为符合条件的残疾人福利性单位，且本单位参加</w:t>
      </w:r>
      <w:r>
        <w:rPr>
          <w:rFonts w:ascii="宋体" w:hAnsi="宋体" w:hint="eastAsia"/>
          <w:color w:val="000000"/>
          <w:spacing w:val="6"/>
          <w:sz w:val="24"/>
          <w:u w:val="single"/>
          <w:lang w:val="en-US" w:eastAsia="zh-CN"/>
        </w:rPr>
        <w:t xml:space="preserve">      </w:t>
      </w:r>
      <w:r>
        <w:rPr>
          <w:rFonts w:ascii="宋体" w:hAnsi="宋体" w:hint="eastAsia"/>
          <w:color w:val="000000"/>
          <w:spacing w:val="6"/>
          <w:sz w:val="24"/>
        </w:rPr>
        <w:t>单位的</w:t>
      </w:r>
      <w:r>
        <w:rPr>
          <w:rFonts w:ascii="宋体" w:hAnsi="宋体" w:hint="eastAsia"/>
          <w:color w:val="000000"/>
          <w:spacing w:val="6"/>
          <w:sz w:val="24"/>
          <w:u w:val="single"/>
          <w:lang w:val="en-US" w:eastAsia="zh-CN"/>
        </w:rPr>
        <w:t xml:space="preserve">        </w:t>
      </w:r>
      <w:r>
        <w:rPr>
          <w:rFonts w:ascii="宋体" w:hAnsi="宋体" w:hint="eastAsia"/>
          <w:color w:val="000000"/>
          <w:spacing w:val="6"/>
          <w:sz w:val="24"/>
        </w:rPr>
        <w:t>项目采购活动提供本单位制造的货物（由本单位承担工程/提供服务），或者提供其他残疾人福利性单位制造的货物（不包括使用非残疾人福利性单位注册商标的货物）。</w:t>
      </w:r>
    </w:p>
    <w:p w14:paraId="F502382C">
      <w:pPr>
        <w:pStyle w:val="style0"/>
        <w:spacing w:lineRule="exact" w:line="588"/>
        <w:ind w:firstLine="504" w:firstLineChars="200"/>
        <w:rPr>
          <w:rFonts w:ascii="宋体" w:hAnsi="宋体" w:hint="eastAsia"/>
          <w:color w:val="000000"/>
          <w:spacing w:val="6"/>
          <w:sz w:val="24"/>
        </w:rPr>
      </w:pPr>
      <w:r>
        <w:rPr>
          <w:rFonts w:ascii="宋体" w:hAnsi="宋体" w:hint="eastAsia"/>
          <w:color w:val="000000"/>
          <w:spacing w:val="6"/>
          <w:sz w:val="24"/>
        </w:rPr>
        <w:t>本单位对上述声明的真实性负责。如有虚假，将依法承担相应责任。</w:t>
      </w:r>
    </w:p>
    <w:p w14:paraId="AA4B28CB">
      <w:pPr>
        <w:pStyle w:val="style0"/>
        <w:rPr>
          <w:rFonts w:ascii="宋体" w:hAnsi="宋体" w:hint="eastAsia"/>
          <w:color w:val="000000"/>
        </w:rPr>
      </w:pPr>
    </w:p>
    <w:p w14:paraId="9585B422">
      <w:pPr>
        <w:pStyle w:val="style0"/>
        <w:tabs>
          <w:tab w:val="left" w:leader="none" w:pos="4860"/>
        </w:tabs>
        <w:spacing w:lineRule="exact" w:line="588"/>
        <w:ind w:right="1560" w:firstLine="584" w:firstLineChars="200"/>
        <w:jc w:val="center"/>
        <w:rPr>
          <w:rFonts w:ascii="宋体" w:hAnsi="宋体" w:hint="eastAsia"/>
          <w:color w:val="000000"/>
          <w:spacing w:val="6"/>
          <w:sz w:val="28"/>
          <w:szCs w:val="28"/>
        </w:rPr>
      </w:pPr>
      <w:r>
        <w:rPr>
          <w:rFonts w:ascii="宋体" w:hAnsi="宋体" w:hint="eastAsia"/>
          <w:color w:val="000000"/>
          <w:spacing w:val="6"/>
          <w:sz w:val="28"/>
          <w:szCs w:val="28"/>
        </w:rPr>
        <w:t xml:space="preserve">          </w:t>
      </w:r>
      <w:r>
        <w:rPr>
          <w:rFonts w:ascii="宋体" w:hAnsi="宋体" w:hint="eastAsia"/>
          <w:color w:val="000000"/>
          <w:spacing w:val="6"/>
          <w:sz w:val="24"/>
        </w:rPr>
        <w:t xml:space="preserve">  单位名称（</w:t>
      </w:r>
      <w:r>
        <w:rPr>
          <w:rFonts w:ascii="宋体" w:hAnsi="宋体" w:hint="eastAsia"/>
          <w:color w:val="000000"/>
          <w:sz w:val="24"/>
        </w:rPr>
        <w:t>CA签章</w:t>
      </w:r>
      <w:r>
        <w:rPr>
          <w:rFonts w:ascii="宋体" w:hAnsi="宋体" w:hint="eastAsia"/>
          <w:color w:val="000000"/>
          <w:spacing w:val="6"/>
          <w:sz w:val="24"/>
        </w:rPr>
        <w:t>）：</w:t>
      </w:r>
    </w:p>
    <w:p w14:paraId="A5619F18">
      <w:pPr>
        <w:pStyle w:val="style4118"/>
        <w:ind w:firstLine="4032" w:firstLineChars="1600"/>
        <w:rPr>
          <w:rFonts w:hAnsi="宋体" w:hint="eastAsia"/>
          <w:color w:val="000000"/>
          <w:spacing w:val="6"/>
          <w:sz w:val="24"/>
          <w:szCs w:val="24"/>
        </w:rPr>
      </w:pPr>
      <w:r>
        <w:rPr>
          <w:rFonts w:hAnsi="宋体" w:hint="eastAsia"/>
          <w:color w:val="000000"/>
          <w:spacing w:val="6"/>
          <w:sz w:val="24"/>
          <w:szCs w:val="24"/>
        </w:rPr>
        <w:t>日    期：  年  月  日</w:t>
      </w:r>
    </w:p>
    <w:p w14:paraId="17A77270">
      <w:pPr>
        <w:pStyle w:val="style0"/>
        <w:rPr>
          <w:rFonts w:ascii="宋体" w:hAnsi="宋体" w:hint="eastAsia"/>
          <w:color w:val="000000"/>
          <w:spacing w:val="6"/>
          <w:sz w:val="24"/>
        </w:rPr>
      </w:pPr>
    </w:p>
    <w:p w14:paraId="70C27922">
      <w:pPr>
        <w:pStyle w:val="style4112"/>
        <w:rPr>
          <w:rFonts w:ascii="宋体" w:hAnsi="宋体" w:hint="eastAsia"/>
          <w:color w:val="000000"/>
        </w:rPr>
      </w:pPr>
    </w:p>
    <w:p w14:paraId="44219A9A">
      <w:pPr>
        <w:pStyle w:val="style0"/>
        <w:widowControl/>
        <w:spacing w:lineRule="exact" w:line="380"/>
        <w:ind w:firstLine="420" w:firstLineChars="200"/>
        <w:jc w:val="left"/>
        <w:rPr>
          <w:rFonts w:ascii="宋体" w:hAnsi="宋体" w:hint="eastAsia"/>
          <w:b/>
          <w:color w:val="000000"/>
          <w:szCs w:val="21"/>
        </w:rPr>
      </w:pPr>
      <w:r>
        <w:rPr>
          <w:rFonts w:ascii="宋体" w:hAnsi="宋体" w:hint="eastAsia"/>
          <w:b/>
          <w:color w:val="000000"/>
          <w:szCs w:val="21"/>
        </w:rPr>
        <w:t>注：中标人为残疾人福利性单位的，采购人或者其委托的采购代理机构应当随中标、成交结果同时公告其《残疾人福利性单位声明函》，接受社会监督。</w:t>
      </w:r>
    </w:p>
    <w:p w14:paraId="38F2FA53">
      <w:pPr>
        <w:pStyle w:val="style4118"/>
        <w:spacing w:lineRule="auto" w:line="360"/>
        <w:rPr>
          <w:rFonts w:hAnsi="宋体" w:hint="eastAsia"/>
          <w:b/>
          <w:color w:val="000000"/>
          <w:sz w:val="32"/>
          <w:szCs w:val="32"/>
        </w:rPr>
      </w:pPr>
    </w:p>
    <w:p w14:paraId="D8E40E2B">
      <w:pPr>
        <w:pStyle w:val="style0"/>
        <w:jc w:val="both"/>
        <w:outlineLvl w:val="1"/>
        <w:rPr>
          <w:rFonts w:ascii="宋体" w:hAnsi="宋体" w:hint="eastAsia"/>
          <w:b/>
          <w:bCs/>
          <w:color w:val="000000"/>
          <w:sz w:val="32"/>
          <w:szCs w:val="32"/>
        </w:rPr>
      </w:pPr>
    </w:p>
    <w:p w14:paraId="0590202F">
      <w:pPr>
        <w:pStyle w:val="style4134"/>
        <w:rPr>
          <w:rFonts w:ascii="宋体" w:hAnsi="宋体" w:hint="eastAsia"/>
          <w:b/>
          <w:bCs/>
          <w:color w:val="000000"/>
          <w:sz w:val="32"/>
          <w:szCs w:val="32"/>
        </w:rPr>
      </w:pPr>
    </w:p>
    <w:p w14:paraId="195E9BAF">
      <w:pPr>
        <w:pStyle w:val="style4134"/>
        <w:rPr>
          <w:rFonts w:ascii="宋体" w:hAnsi="宋体" w:hint="eastAsia"/>
          <w:b/>
          <w:bCs/>
          <w:color w:val="000000"/>
          <w:sz w:val="32"/>
          <w:szCs w:val="32"/>
        </w:rPr>
      </w:pPr>
    </w:p>
    <w:p w14:paraId="D7437B70">
      <w:pPr>
        <w:pStyle w:val="style0"/>
        <w:jc w:val="center"/>
        <w:outlineLvl w:val="1"/>
        <w:rPr>
          <w:rFonts w:ascii="宋体" w:hAnsi="宋体" w:hint="eastAsia"/>
          <w:b/>
          <w:bCs/>
          <w:color w:val="000000"/>
          <w:sz w:val="32"/>
          <w:szCs w:val="32"/>
        </w:rPr>
      </w:pPr>
      <w:r>
        <w:rPr>
          <w:rFonts w:ascii="宋体" w:hAnsi="宋体" w:hint="eastAsia"/>
          <w:b/>
          <w:bCs/>
          <w:color w:val="000000"/>
          <w:sz w:val="32"/>
          <w:szCs w:val="32"/>
        </w:rPr>
        <w:t>（二）符合性响应证明材料目录</w:t>
      </w:r>
    </w:p>
    <w:p w14:paraId="66280457">
      <w:pPr>
        <w:pStyle w:val="style0"/>
        <w:spacing w:lineRule="exact" w:line="400"/>
        <w:ind w:firstLine="420" w:firstLineChars="200"/>
        <w:rPr>
          <w:rFonts w:ascii="宋体" w:hAnsi="宋体" w:hint="eastAsia"/>
          <w:color w:val="000000"/>
          <w:szCs w:val="21"/>
        </w:rPr>
      </w:pPr>
    </w:p>
    <w:p w14:paraId="F6F05D1A">
      <w:pPr>
        <w:pStyle w:val="style0"/>
        <w:spacing w:lineRule="exact" w:line="400"/>
        <w:ind w:firstLine="420" w:firstLineChars="200"/>
        <w:rPr>
          <w:rFonts w:ascii="宋体" w:hAnsi="宋体" w:hint="eastAsia"/>
          <w:color w:val="000000"/>
          <w:szCs w:val="21"/>
        </w:rPr>
      </w:pPr>
      <w:r>
        <w:rPr>
          <w:rFonts w:ascii="宋体" w:hAnsi="宋体" w:hint="eastAsia"/>
          <w:color w:val="000000"/>
          <w:szCs w:val="21"/>
        </w:rPr>
        <w:t>1.响应函（格式见附件）</w:t>
      </w:r>
      <w:r>
        <w:rPr>
          <w:rFonts w:ascii="宋体" w:hAnsi="宋体" w:hint="eastAsia"/>
          <w:b/>
          <w:bCs/>
          <w:color w:val="000000"/>
          <w:szCs w:val="21"/>
        </w:rPr>
        <w:t>（必须提供）</w:t>
      </w:r>
      <w:r>
        <w:rPr>
          <w:rFonts w:ascii="宋体" w:hAnsi="宋体" w:hint="eastAsia"/>
          <w:color w:val="000000"/>
          <w:szCs w:val="21"/>
        </w:rPr>
        <w:t>；</w:t>
      </w:r>
    </w:p>
    <w:p w14:paraId="83C8D26F">
      <w:pPr>
        <w:pStyle w:val="style0"/>
        <w:spacing w:lineRule="exact" w:line="400"/>
        <w:ind w:firstLine="420" w:firstLineChars="200"/>
        <w:rPr>
          <w:rFonts w:ascii="宋体" w:hAnsi="宋体" w:hint="eastAsia"/>
          <w:color w:val="000000"/>
          <w:szCs w:val="21"/>
        </w:rPr>
      </w:pPr>
      <w:r>
        <w:rPr>
          <w:rFonts w:ascii="宋体" w:hAnsi="宋体" w:hint="eastAsia"/>
          <w:color w:val="000000"/>
          <w:szCs w:val="21"/>
        </w:rPr>
        <w:t>2.磋商报价表（格式见附件）</w:t>
      </w:r>
      <w:r>
        <w:rPr>
          <w:rFonts w:ascii="宋体" w:hAnsi="宋体" w:hint="eastAsia"/>
          <w:b/>
          <w:bCs/>
          <w:color w:val="000000"/>
          <w:szCs w:val="21"/>
        </w:rPr>
        <w:t>（必须提供）；</w:t>
      </w:r>
    </w:p>
    <w:p w14:paraId="D4D0CCBA">
      <w:pPr>
        <w:pStyle w:val="style0"/>
        <w:spacing w:lineRule="exact" w:line="400"/>
        <w:ind w:firstLine="420" w:firstLineChars="200"/>
        <w:rPr>
          <w:rFonts w:ascii="宋体" w:hAnsi="宋体" w:hint="eastAsia"/>
          <w:color w:val="000000"/>
          <w:szCs w:val="21"/>
        </w:rPr>
      </w:pPr>
      <w:r>
        <w:rPr>
          <w:rFonts w:ascii="宋体" w:hAnsi="宋体" w:hint="eastAsia"/>
          <w:color w:val="000000"/>
          <w:szCs w:val="21"/>
        </w:rPr>
        <w:t>3.</w:t>
      </w:r>
      <w:r>
        <w:rPr>
          <w:rFonts w:ascii="宋体" w:hAnsi="宋体" w:hint="eastAsia"/>
          <w:color w:val="000000"/>
          <w:szCs w:val="21"/>
          <w:lang w:eastAsia="zh-CN"/>
        </w:rPr>
        <w:t>服务需求响应表（格式见附件）</w:t>
      </w:r>
      <w:r>
        <w:rPr>
          <w:rFonts w:ascii="宋体" w:hAnsi="宋体" w:hint="eastAsia"/>
          <w:b/>
          <w:bCs/>
          <w:color w:val="000000"/>
          <w:szCs w:val="21"/>
        </w:rPr>
        <w:t>(必须提供)；</w:t>
      </w:r>
    </w:p>
    <w:p w14:paraId="C9C8845D">
      <w:pPr>
        <w:pStyle w:val="style4150"/>
        <w:rPr>
          <w:rFonts w:eastAsia="宋体" w:hAnsi="宋体" w:hint="eastAsia"/>
          <w:color w:val="000000"/>
        </w:rPr>
      </w:pPr>
    </w:p>
    <w:p w14:paraId="469BBD4D">
      <w:pPr>
        <w:pStyle w:val="style4173"/>
        <w:rPr>
          <w:rFonts w:hint="eastAsia"/>
          <w:color w:val="000000"/>
        </w:rPr>
      </w:pPr>
    </w:p>
    <w:p w14:paraId="5A65004E">
      <w:pPr>
        <w:pStyle w:val="style0"/>
        <w:rPr>
          <w:rFonts w:hint="eastAsia"/>
          <w:color w:val="000000"/>
        </w:rPr>
      </w:pPr>
    </w:p>
    <w:p w14:paraId="B94C97A2">
      <w:pPr>
        <w:pStyle w:val="style4173"/>
        <w:rPr>
          <w:rFonts w:hint="eastAsia"/>
          <w:color w:val="000000"/>
        </w:rPr>
      </w:pPr>
    </w:p>
    <w:p w14:paraId="7F9323D9">
      <w:pPr>
        <w:pStyle w:val="style0"/>
        <w:rPr>
          <w:rFonts w:hint="eastAsia"/>
          <w:color w:val="000000"/>
        </w:rPr>
      </w:pPr>
    </w:p>
    <w:p w14:paraId="501E9B7A">
      <w:pPr>
        <w:pStyle w:val="style4173"/>
        <w:rPr>
          <w:rFonts w:hint="eastAsia"/>
          <w:color w:val="000000"/>
        </w:rPr>
      </w:pPr>
    </w:p>
    <w:p w14:paraId="D7D2AA14">
      <w:pPr>
        <w:pStyle w:val="style0"/>
        <w:rPr>
          <w:rFonts w:hint="eastAsia"/>
          <w:color w:val="000000"/>
        </w:rPr>
      </w:pPr>
    </w:p>
    <w:p w14:paraId="6A22F856">
      <w:pPr>
        <w:pStyle w:val="style4173"/>
        <w:rPr>
          <w:rFonts w:hint="eastAsia"/>
          <w:color w:val="000000"/>
        </w:rPr>
      </w:pPr>
    </w:p>
    <w:p w14:paraId="6E5D40DA">
      <w:pPr>
        <w:pStyle w:val="style0"/>
        <w:rPr>
          <w:rFonts w:hint="eastAsia"/>
          <w:color w:val="000000"/>
        </w:rPr>
      </w:pPr>
    </w:p>
    <w:p w14:paraId="CF641242">
      <w:pPr>
        <w:pStyle w:val="style4173"/>
        <w:rPr>
          <w:rFonts w:hint="eastAsia"/>
          <w:color w:val="000000"/>
        </w:rPr>
      </w:pPr>
    </w:p>
    <w:p w14:paraId="95DE7760">
      <w:pPr>
        <w:pStyle w:val="style0"/>
        <w:rPr>
          <w:rFonts w:hint="eastAsia"/>
          <w:color w:val="000000"/>
        </w:rPr>
      </w:pPr>
    </w:p>
    <w:p w14:paraId="85B8E909">
      <w:pPr>
        <w:pStyle w:val="style4173"/>
        <w:rPr>
          <w:rFonts w:hint="eastAsia"/>
          <w:color w:val="000000"/>
        </w:rPr>
      </w:pPr>
    </w:p>
    <w:p w14:paraId="F0E28539">
      <w:pPr>
        <w:pStyle w:val="style0"/>
        <w:rPr>
          <w:rFonts w:hint="eastAsia"/>
          <w:color w:val="000000"/>
        </w:rPr>
      </w:pPr>
    </w:p>
    <w:p w14:paraId="D801AE2B">
      <w:pPr>
        <w:pStyle w:val="style0"/>
        <w:spacing w:lineRule="exact" w:line="400"/>
        <w:outlineLvl w:val="2"/>
        <w:rPr>
          <w:rFonts w:ascii="宋体" w:hAnsi="宋体" w:hint="eastAsia"/>
          <w:b/>
          <w:bCs/>
          <w:color w:val="000000"/>
          <w:sz w:val="28"/>
          <w:szCs w:val="28"/>
        </w:rPr>
      </w:pPr>
      <w:r>
        <w:br w:type="page"/>
      </w:r>
    </w:p>
    <w:p w14:paraId="53C3D31C">
      <w:pPr>
        <w:pStyle w:val="style0"/>
        <w:spacing w:lineRule="exact" w:line="400"/>
        <w:outlineLvl w:val="2"/>
        <w:rPr>
          <w:rFonts w:ascii="宋体" w:hAnsi="宋体" w:hint="eastAsia"/>
          <w:b/>
          <w:bCs/>
          <w:color w:val="000000"/>
          <w:sz w:val="28"/>
          <w:szCs w:val="28"/>
        </w:rPr>
      </w:pPr>
      <w:r>
        <w:rPr>
          <w:rFonts w:ascii="宋体" w:hAnsi="宋体" w:hint="eastAsia"/>
          <w:b/>
          <w:bCs/>
          <w:color w:val="000000"/>
          <w:sz w:val="28"/>
          <w:szCs w:val="28"/>
        </w:rPr>
        <w:t>1.响应函（格式见附件）（必须提供）</w:t>
      </w:r>
    </w:p>
    <w:p w14:paraId="F976E618">
      <w:pPr>
        <w:pStyle w:val="style4150"/>
        <w:rPr>
          <w:rFonts w:eastAsia="宋体" w:hAnsi="宋体" w:hint="eastAsia"/>
          <w:color w:val="000000"/>
        </w:rPr>
      </w:pPr>
    </w:p>
    <w:p w14:paraId="0C2D5593">
      <w:pPr>
        <w:pStyle w:val="style4118"/>
        <w:rPr>
          <w:rFonts w:hAnsi="宋体" w:hint="eastAsia"/>
          <w:b/>
          <w:color w:val="000000"/>
          <w:sz w:val="32"/>
        </w:rPr>
      </w:pPr>
      <w:r>
        <w:rPr>
          <w:rFonts w:hAnsi="宋体" w:hint="eastAsia"/>
          <w:b/>
          <w:color w:val="000000"/>
          <w:sz w:val="32"/>
        </w:rPr>
        <w:t>附件：</w:t>
      </w:r>
    </w:p>
    <w:bookmarkStart w:id="116" w:name="_Toc17832_WPSOffice_Level1"/>
    <w:bookmarkStart w:id="117" w:name="_Toc7273_WPSOffice_Level1"/>
    <w:p w14:paraId="DE25AABA">
      <w:pPr>
        <w:pStyle w:val="style4118"/>
        <w:ind w:firstLine="800" w:firstLineChars="250"/>
        <w:jc w:val="center"/>
        <w:rPr>
          <w:rFonts w:hAnsi="宋体" w:hint="eastAsia"/>
          <w:b/>
          <w:color w:val="000000"/>
          <w:sz w:val="32"/>
        </w:rPr>
      </w:pPr>
      <w:r>
        <w:rPr>
          <w:rFonts w:hAnsi="宋体" w:hint="eastAsia"/>
          <w:b/>
          <w:color w:val="000000"/>
          <w:sz w:val="32"/>
        </w:rPr>
        <w:t>响应函（格式）</w:t>
      </w:r>
      <w:bookmarkEnd w:id="116"/>
      <w:bookmarkEnd w:id="117"/>
    </w:p>
    <w:p w14:paraId="7501851C">
      <w:pPr>
        <w:pStyle w:val="style0"/>
        <w:spacing w:lineRule="exact" w:line="240"/>
        <w:jc w:val="center"/>
        <w:rPr>
          <w:rFonts w:ascii="宋体" w:hAnsi="宋体" w:hint="eastAsia"/>
          <w:color w:val="000000"/>
          <w:sz w:val="32"/>
        </w:rPr>
      </w:pPr>
    </w:p>
    <w:p w14:paraId="C3B8334E">
      <w:pPr>
        <w:pStyle w:val="style0"/>
        <w:spacing w:lineRule="exact" w:line="400"/>
        <w:rPr>
          <w:rFonts w:ascii="宋体" w:hAnsi="宋体" w:hint="eastAsia"/>
          <w:color w:val="000000"/>
          <w:szCs w:val="21"/>
        </w:rPr>
      </w:pPr>
      <w:r>
        <w:rPr>
          <w:rFonts w:ascii="宋体" w:hAnsi="宋体" w:hint="eastAsia"/>
          <w:color w:val="000000"/>
          <w:szCs w:val="21"/>
        </w:rPr>
        <w:t>致：</w:t>
      </w:r>
      <w:r>
        <w:rPr>
          <w:rFonts w:ascii="宋体" w:hAnsi="宋体" w:hint="eastAsia"/>
          <w:color w:val="000000"/>
          <w:szCs w:val="21"/>
          <w:u w:val="single"/>
          <w:lang w:eastAsia="zh-CN"/>
        </w:rPr>
        <w:t>广西方宙工程咨询有限公司</w:t>
      </w:r>
    </w:p>
    <w:p w14:paraId="BBD9A49E">
      <w:pPr>
        <w:pStyle w:val="style0"/>
        <w:spacing w:lineRule="exact" w:line="400"/>
        <w:rPr>
          <w:rFonts w:ascii="宋体" w:hAnsi="宋体" w:hint="eastAsia"/>
          <w:color w:val="000000"/>
          <w:szCs w:val="21"/>
        </w:rPr>
      </w:pPr>
    </w:p>
    <w:p w14:paraId="37E60D45">
      <w:pPr>
        <w:pStyle w:val="style4118"/>
        <w:spacing w:lineRule="exact" w:line="400"/>
        <w:ind w:firstLine="420"/>
        <w:rPr>
          <w:rFonts w:hAnsi="宋体" w:hint="eastAsia"/>
          <w:color w:val="000000"/>
        </w:rPr>
      </w:pPr>
      <w:r>
        <w:rPr>
          <w:rFonts w:hAnsi="宋体" w:hint="eastAsia"/>
          <w:color w:val="000000"/>
        </w:rPr>
        <w:t>根据贵方</w:t>
      </w:r>
      <w:r>
        <w:rPr>
          <w:rFonts w:hAnsi="宋体" w:hint="eastAsia"/>
          <w:color w:val="000000"/>
          <w:u w:val="single"/>
        </w:rPr>
        <w:t xml:space="preserve">           </w:t>
      </w:r>
      <w:r>
        <w:rPr>
          <w:rFonts w:hAnsi="宋体" w:hint="eastAsia"/>
          <w:color w:val="000000"/>
        </w:rPr>
        <w:t>项目竞争性磋商文件，项目编号：</w:t>
      </w:r>
      <w:r>
        <w:rPr>
          <w:rFonts w:hAnsi="宋体" w:hint="eastAsia"/>
          <w:color w:val="000000"/>
          <w:szCs w:val="21"/>
          <w:u w:val="single"/>
        </w:rPr>
        <w:t xml:space="preserve">            </w:t>
      </w:r>
      <w:r>
        <w:rPr>
          <w:rFonts w:hAnsi="宋体" w:hint="eastAsia"/>
          <w:color w:val="000000"/>
          <w:szCs w:val="21"/>
        </w:rPr>
        <w:t>，签字代表</w:t>
      </w:r>
      <w:r>
        <w:rPr>
          <w:rFonts w:hAnsi="宋体" w:hint="eastAsia"/>
          <w:color w:val="000000"/>
          <w:u w:val="single"/>
        </w:rPr>
        <w:t xml:space="preserve">         </w:t>
      </w:r>
      <w:r>
        <w:rPr>
          <w:rFonts w:hAnsi="宋体" w:hint="eastAsia"/>
          <w:color w:val="000000"/>
        </w:rPr>
        <w:t xml:space="preserve">（姓名）经正式授权并代表供应商 </w:t>
      </w:r>
      <w:r>
        <w:rPr>
          <w:rFonts w:hAnsi="宋体" w:hint="eastAsia"/>
          <w:color w:val="000000"/>
          <w:u w:val="single"/>
        </w:rPr>
        <w:t xml:space="preserve">                                   （</w:t>
      </w:r>
      <w:r>
        <w:rPr>
          <w:rFonts w:hAnsi="宋体" w:hint="eastAsia"/>
          <w:color w:val="000000"/>
        </w:rPr>
        <w:t>供应商单位名称），提交电子响应文件。</w:t>
      </w:r>
    </w:p>
    <w:p w14:paraId="7A45D4B8">
      <w:pPr>
        <w:pStyle w:val="style4118"/>
        <w:spacing w:lineRule="exact" w:line="400"/>
        <w:ind w:firstLine="420"/>
        <w:rPr>
          <w:rFonts w:hAnsi="宋体" w:hint="eastAsia"/>
          <w:color w:val="000000"/>
        </w:rPr>
      </w:pPr>
      <w:r>
        <w:rPr>
          <w:rFonts w:hAnsi="宋体" w:hint="eastAsia"/>
          <w:color w:val="000000"/>
        </w:rPr>
        <w:t>据此函，签字代表宣布同意如下：</w:t>
      </w:r>
    </w:p>
    <w:p w14:paraId="302866D6">
      <w:pPr>
        <w:pStyle w:val="style4118"/>
        <w:spacing w:lineRule="exact" w:line="400"/>
        <w:ind w:firstLine="420"/>
        <w:rPr>
          <w:rFonts w:hAnsi="宋体" w:hint="eastAsia"/>
          <w:color w:val="000000"/>
        </w:rPr>
      </w:pPr>
      <w:r>
        <w:rPr>
          <w:rFonts w:hAnsi="宋体" w:hint="eastAsia"/>
          <w:color w:val="000000"/>
        </w:rPr>
        <w:t>1. 按竞争性磋商文件采购需求和磋商报价表：</w:t>
      </w:r>
    </w:p>
    <w:p w14:paraId="225BF379">
      <w:pPr>
        <w:pStyle w:val="style4118"/>
        <w:spacing w:lineRule="exact" w:line="400"/>
        <w:ind w:firstLine="420"/>
        <w:rPr>
          <w:rFonts w:hAnsi="宋体" w:hint="eastAsia"/>
          <w:color w:val="000000"/>
        </w:rPr>
      </w:pPr>
      <w:r>
        <w:rPr>
          <w:rFonts w:hAnsi="宋体" w:hint="eastAsia"/>
          <w:color w:val="000000"/>
        </w:rPr>
        <w:t>磋商总报价（大写）</w:t>
      </w:r>
      <w:r>
        <w:rPr>
          <w:rFonts w:hAnsi="宋体" w:hint="eastAsia"/>
          <w:color w:val="000000"/>
          <w:u w:val="single"/>
        </w:rPr>
        <w:t xml:space="preserve">                </w:t>
      </w:r>
      <w:r>
        <w:rPr>
          <w:rFonts w:hAnsi="宋体" w:hint="eastAsia"/>
          <w:color w:val="000000"/>
        </w:rPr>
        <w:t>元人民币(￥</w:t>
      </w:r>
      <w:r>
        <w:rPr>
          <w:rFonts w:hAnsi="宋体" w:hint="eastAsia"/>
          <w:color w:val="000000"/>
          <w:u w:val="single"/>
        </w:rPr>
        <w:t xml:space="preserve">            </w:t>
      </w:r>
      <w:r>
        <w:rPr>
          <w:rFonts w:hAnsi="宋体" w:hint="eastAsia"/>
          <w:color w:val="000000"/>
        </w:rPr>
        <w:t>)。</w:t>
      </w:r>
    </w:p>
    <w:p w14:paraId="FA44AF56">
      <w:pPr>
        <w:pStyle w:val="style4118"/>
        <w:spacing w:lineRule="exact" w:line="400"/>
        <w:ind w:firstLine="420"/>
        <w:rPr>
          <w:rFonts w:hAnsi="宋体" w:hint="eastAsia"/>
          <w:color w:val="000000"/>
        </w:rPr>
      </w:pPr>
      <w:r>
        <w:rPr>
          <w:rFonts w:hAnsi="宋体" w:hint="eastAsia"/>
          <w:color w:val="000000"/>
        </w:rPr>
        <w:t>2.我方承诺已具备磋商文件规定的供应商资格条件。</w:t>
      </w:r>
    </w:p>
    <w:p w14:paraId="0E861CD8">
      <w:pPr>
        <w:pStyle w:val="style4118"/>
        <w:spacing w:lineRule="exact" w:line="400"/>
        <w:ind w:firstLine="420"/>
        <w:rPr>
          <w:rFonts w:hAnsi="宋体" w:hint="eastAsia"/>
          <w:color w:val="000000"/>
        </w:rPr>
      </w:pPr>
      <w:r>
        <w:rPr>
          <w:rFonts w:hAnsi="宋体" w:hint="eastAsia"/>
          <w:color w:val="000000"/>
        </w:rPr>
        <w:t>3.我方已详细审核磋商文件，包括修改文件（如有的话）和有关附件，将自行承担因对全部磋商文件理解不正确或误解而产生的相应后果。</w:t>
      </w:r>
    </w:p>
    <w:p w14:paraId="7858C6A2">
      <w:pPr>
        <w:pStyle w:val="style4118"/>
        <w:spacing w:lineRule="exact" w:line="400"/>
        <w:ind w:firstLine="420"/>
        <w:rPr>
          <w:rFonts w:hAnsi="宋体" w:hint="eastAsia"/>
          <w:color w:val="000000"/>
        </w:rPr>
      </w:pPr>
      <w:r>
        <w:rPr>
          <w:rFonts w:hAnsi="宋体" w:hint="eastAsia"/>
          <w:color w:val="000000"/>
        </w:rPr>
        <w:t>4. 响应文件有效期为</w:t>
      </w:r>
      <w:r>
        <w:rPr>
          <w:rFonts w:hAnsi="宋体" w:hint="eastAsia"/>
          <w:color w:val="000000"/>
          <w:szCs w:val="21"/>
        </w:rPr>
        <w:t>响应文件递交截止时间之日起90天。</w:t>
      </w:r>
    </w:p>
    <w:p w14:paraId="1B3B8DD2">
      <w:pPr>
        <w:pStyle w:val="style4118"/>
        <w:spacing w:lineRule="exact" w:line="400"/>
        <w:ind w:firstLine="420"/>
        <w:rPr>
          <w:rFonts w:hAnsi="宋体" w:hint="eastAsia"/>
          <w:color w:val="000000"/>
        </w:rPr>
      </w:pPr>
      <w:r>
        <w:rPr>
          <w:rFonts w:hAnsi="宋体" w:hint="eastAsia"/>
          <w:color w:val="000000"/>
        </w:rPr>
        <w:t>5. 如我方成交：</w:t>
      </w:r>
    </w:p>
    <w:p w14:paraId="F5C01AD0">
      <w:pPr>
        <w:pStyle w:val="style4118"/>
        <w:spacing w:lineRule="exact" w:line="400"/>
        <w:ind w:firstLine="420"/>
        <w:rPr>
          <w:rFonts w:hAnsi="宋体" w:hint="eastAsia"/>
          <w:color w:val="000000"/>
        </w:rPr>
      </w:pPr>
      <w:r>
        <w:rPr>
          <w:rFonts w:hAnsi="宋体" w:hint="eastAsia"/>
          <w:color w:val="000000"/>
        </w:rPr>
        <w:t>（1）我方承诺在收到成交通知书后，在成交通知书规定的期限内与采购人签订合同。</w:t>
      </w:r>
    </w:p>
    <w:p w14:paraId="B26D8865">
      <w:pPr>
        <w:pStyle w:val="style4118"/>
        <w:spacing w:lineRule="exact" w:line="400"/>
        <w:ind w:firstLine="420"/>
        <w:rPr>
          <w:rFonts w:hAnsi="宋体" w:hint="eastAsia"/>
          <w:color w:val="000000"/>
          <w:szCs w:val="21"/>
        </w:rPr>
      </w:pPr>
      <w:r>
        <w:rPr>
          <w:rFonts w:hAnsi="宋体" w:hint="eastAsia"/>
          <w:color w:val="000000"/>
          <w:szCs w:val="21"/>
        </w:rPr>
        <w:t>（2）我方承诺按照磋商文件规定递交履约担保。</w:t>
      </w:r>
    </w:p>
    <w:p w14:paraId="A3530643">
      <w:pPr>
        <w:pStyle w:val="style4118"/>
        <w:spacing w:lineRule="exact" w:line="400"/>
        <w:ind w:firstLine="420"/>
        <w:rPr>
          <w:rFonts w:hAnsi="宋体" w:hint="eastAsia"/>
          <w:color w:val="000000"/>
          <w:szCs w:val="21"/>
        </w:rPr>
      </w:pPr>
      <w:r>
        <w:rPr>
          <w:rFonts w:hAnsi="宋体" w:hint="eastAsia"/>
          <w:color w:val="000000"/>
          <w:szCs w:val="21"/>
        </w:rPr>
        <w:t>（3）我方承诺本响应文件至本项目合同履行完毕止均保持有效，按磋商文件及政府采购法律、法规的规定履行合同责任和义务。</w:t>
      </w:r>
    </w:p>
    <w:p w14:paraId="62D63B20">
      <w:pPr>
        <w:pStyle w:val="style4118"/>
        <w:spacing w:lineRule="exact" w:line="400"/>
        <w:ind w:firstLine="420"/>
        <w:rPr>
          <w:rFonts w:hAnsi="宋体" w:hint="eastAsia"/>
          <w:color w:val="000000"/>
          <w:szCs w:val="21"/>
        </w:rPr>
      </w:pPr>
      <w:r>
        <w:rPr>
          <w:rFonts w:hAnsi="宋体" w:hint="eastAsia"/>
          <w:color w:val="000000"/>
          <w:szCs w:val="21"/>
        </w:rPr>
        <w:t>与本项目有关的正式通讯地址为：</w:t>
      </w:r>
    </w:p>
    <w:p w14:paraId="F7302310">
      <w:pPr>
        <w:pStyle w:val="style4118"/>
        <w:spacing w:lineRule="exact" w:line="400"/>
        <w:ind w:firstLine="420"/>
        <w:rPr>
          <w:rFonts w:hAnsi="宋体" w:hint="eastAsia"/>
          <w:color w:val="000000"/>
          <w:szCs w:val="21"/>
        </w:rPr>
      </w:pPr>
      <w:r>
        <w:rPr>
          <w:rFonts w:hAnsi="宋体" w:hint="eastAsia"/>
          <w:color w:val="000000"/>
          <w:szCs w:val="21"/>
        </w:rPr>
        <w:t>地址：</w:t>
      </w:r>
      <w:r>
        <w:rPr>
          <w:rFonts w:hAnsi="宋体" w:hint="eastAsia"/>
          <w:color w:val="000000"/>
          <w:szCs w:val="21"/>
          <w:u w:val="single"/>
        </w:rPr>
        <w:t xml:space="preserve">                                   </w:t>
      </w:r>
      <w:r>
        <w:rPr>
          <w:rFonts w:hAnsi="宋体" w:hint="eastAsia"/>
          <w:color w:val="000000"/>
          <w:szCs w:val="21"/>
        </w:rPr>
        <w:t xml:space="preserve"> 邮编：</w:t>
      </w:r>
      <w:r>
        <w:rPr>
          <w:rFonts w:hAnsi="宋体" w:hint="eastAsia"/>
          <w:color w:val="000000"/>
          <w:szCs w:val="21"/>
          <w:u w:val="single"/>
        </w:rPr>
        <w:t xml:space="preserve">          </w:t>
      </w:r>
      <w:r>
        <w:rPr>
          <w:rFonts w:hAnsi="宋体" w:hint="eastAsia"/>
          <w:color w:val="000000"/>
          <w:szCs w:val="21"/>
        </w:rPr>
        <w:t xml:space="preserve">  电话、传真：</w:t>
      </w:r>
      <w:r>
        <w:rPr>
          <w:rFonts w:hAnsi="宋体" w:hint="eastAsia"/>
          <w:color w:val="000000"/>
          <w:szCs w:val="21"/>
          <w:u w:val="single"/>
        </w:rPr>
        <w:t xml:space="preserve">            </w:t>
      </w:r>
    </w:p>
    <w:p w14:paraId="BBEB1D52">
      <w:pPr>
        <w:pStyle w:val="style4118"/>
        <w:spacing w:lineRule="exact" w:line="400"/>
        <w:ind w:firstLine="420"/>
        <w:rPr>
          <w:rFonts w:hAnsi="宋体" w:hint="eastAsia"/>
          <w:color w:val="000000"/>
          <w:szCs w:val="21"/>
        </w:rPr>
      </w:pPr>
      <w:r>
        <w:rPr>
          <w:rFonts w:hAnsi="宋体" w:hint="eastAsia"/>
          <w:color w:val="000000"/>
          <w:szCs w:val="21"/>
        </w:rPr>
        <w:t>开户名称：</w:t>
      </w:r>
      <w:r>
        <w:rPr>
          <w:rFonts w:hAnsi="宋体" w:hint="eastAsia"/>
          <w:color w:val="000000"/>
          <w:szCs w:val="21"/>
          <w:u w:val="single"/>
        </w:rPr>
        <w:t xml:space="preserve">                                        </w:t>
      </w:r>
    </w:p>
    <w:p w14:paraId="DD3FC867">
      <w:pPr>
        <w:pStyle w:val="style4118"/>
        <w:spacing w:lineRule="exact" w:line="400"/>
        <w:ind w:firstLine="420"/>
        <w:rPr>
          <w:rFonts w:hAnsi="宋体" w:hint="eastAsia"/>
          <w:color w:val="000000"/>
          <w:szCs w:val="21"/>
        </w:rPr>
      </w:pPr>
      <w:r>
        <w:rPr>
          <w:rFonts w:hAnsi="宋体" w:hint="eastAsia"/>
          <w:color w:val="000000"/>
          <w:szCs w:val="21"/>
        </w:rPr>
        <w:t>开户银行：</w:t>
      </w:r>
      <w:r>
        <w:rPr>
          <w:rFonts w:hAnsi="宋体" w:hint="eastAsia"/>
          <w:color w:val="000000"/>
          <w:szCs w:val="21"/>
          <w:u w:val="single"/>
        </w:rPr>
        <w:t xml:space="preserve">                               　       </w:t>
      </w:r>
    </w:p>
    <w:p w14:paraId="7621B990">
      <w:pPr>
        <w:pStyle w:val="style4118"/>
        <w:spacing w:lineRule="exact" w:line="400"/>
        <w:ind w:firstLine="420"/>
        <w:rPr>
          <w:rFonts w:hAnsi="宋体" w:hint="eastAsia"/>
          <w:color w:val="000000"/>
          <w:szCs w:val="21"/>
        </w:rPr>
      </w:pPr>
      <w:r>
        <w:rPr>
          <w:rFonts w:hAnsi="宋体" w:hint="eastAsia"/>
          <w:color w:val="000000"/>
          <w:szCs w:val="21"/>
        </w:rPr>
        <w:t>账号：</w:t>
      </w:r>
      <w:r>
        <w:rPr>
          <w:rFonts w:hAnsi="宋体" w:hint="eastAsia"/>
          <w:color w:val="000000"/>
          <w:szCs w:val="21"/>
          <w:u w:val="single"/>
        </w:rPr>
        <w:t xml:space="preserve">                                   　　　   </w:t>
      </w:r>
    </w:p>
    <w:p w14:paraId="62235167">
      <w:pPr>
        <w:pStyle w:val="style4118"/>
        <w:spacing w:lineRule="exact" w:line="400"/>
        <w:ind w:firstLine="420"/>
        <w:rPr>
          <w:rFonts w:hAnsi="宋体" w:hint="eastAsia"/>
          <w:bCs/>
          <w:color w:val="000000"/>
          <w:szCs w:val="21"/>
        </w:rPr>
      </w:pPr>
      <w:r>
        <w:rPr>
          <w:rFonts w:hAnsi="宋体" w:hint="eastAsia"/>
          <w:bCs/>
          <w:color w:val="000000"/>
          <w:szCs w:val="21"/>
        </w:rPr>
        <w:t>供应商[公章(CA签章)、自然人除外]：</w:t>
      </w:r>
      <w:r>
        <w:rPr>
          <w:rFonts w:hAnsi="宋体" w:hint="eastAsia"/>
          <w:bCs/>
          <w:color w:val="000000"/>
          <w:szCs w:val="21"/>
          <w:u w:val="single"/>
        </w:rPr>
        <w:t xml:space="preserve">                              </w:t>
      </w:r>
    </w:p>
    <w:p w14:paraId="0C1900E9">
      <w:pPr>
        <w:pStyle w:val="style4118"/>
        <w:spacing w:lineRule="exact" w:line="400"/>
        <w:ind w:firstLine="420"/>
        <w:rPr>
          <w:rFonts w:hAnsi="宋体" w:hint="eastAsia"/>
          <w:color w:val="000000"/>
          <w:szCs w:val="21"/>
        </w:rPr>
      </w:pPr>
      <w:r>
        <w:rPr>
          <w:rFonts w:hAnsi="宋体" w:hint="eastAsia"/>
          <w:color w:val="000000"/>
          <w:szCs w:val="21"/>
        </w:rPr>
        <w:t>法定代表人、负责人、自然人或相应的委托代理人签字[或盖章(CA签章)]（属自然人的应在签名处加盖大拇指指印或个人CA签章）：</w:t>
      </w:r>
      <w:r>
        <w:rPr>
          <w:rFonts w:hAnsi="宋体" w:hint="eastAsia"/>
          <w:color w:val="000000"/>
          <w:szCs w:val="21"/>
          <w:u w:val="single"/>
        </w:rPr>
        <w:t xml:space="preserve">              </w:t>
      </w:r>
    </w:p>
    <w:p w14:paraId="1B36C24A">
      <w:pPr>
        <w:pStyle w:val="style4118"/>
        <w:spacing w:lineRule="exact" w:line="400"/>
        <w:ind w:firstLine="420"/>
        <w:rPr>
          <w:rFonts w:hAnsi="宋体" w:hint="eastAsia"/>
          <w:bCs/>
          <w:color w:val="000000"/>
          <w:szCs w:val="21"/>
        </w:rPr>
      </w:pPr>
      <w:r>
        <w:rPr>
          <w:rFonts w:hAnsi="宋体" w:hint="eastAsia"/>
          <w:bCs/>
          <w:color w:val="000000"/>
          <w:szCs w:val="21"/>
        </w:rPr>
        <w:t>响应</w:t>
      </w:r>
      <w:r>
        <w:rPr>
          <w:rFonts w:hAnsi="宋体" w:hint="eastAsia"/>
          <w:color w:val="000000"/>
          <w:szCs w:val="21"/>
        </w:rPr>
        <w:t>日期：</w:t>
      </w:r>
      <w:r>
        <w:rPr>
          <w:rFonts w:hAnsi="宋体" w:hint="eastAsia"/>
          <w:color w:val="000000"/>
          <w:szCs w:val="21"/>
          <w:u w:val="single"/>
        </w:rPr>
        <w:t xml:space="preserve">                               </w:t>
      </w:r>
    </w:p>
    <w:p w14:paraId="71376A59">
      <w:pPr>
        <w:pStyle w:val="style4106"/>
        <w:rPr>
          <w:rFonts w:ascii="宋体" w:hAnsi="宋体" w:hint="eastAsia"/>
          <w:color w:val="000000"/>
          <w:szCs w:val="21"/>
          <w:u w:val="single"/>
        </w:rPr>
      </w:pPr>
    </w:p>
    <w:p w14:paraId="64915C89">
      <w:pPr>
        <w:pStyle w:val="style0"/>
        <w:rPr>
          <w:rFonts w:hAnsi="宋体" w:hint="eastAsia"/>
          <w:b/>
          <w:color w:val="000000"/>
          <w:sz w:val="28"/>
          <w:szCs w:val="28"/>
        </w:rPr>
      </w:pPr>
    </w:p>
    <w:bookmarkStart w:id="118" w:name="_Toc25527"/>
    <w:p w14:paraId="CB702EA4">
      <w:pPr>
        <w:pStyle w:val="style4118"/>
        <w:spacing w:lineRule="exact" w:line="340"/>
        <w:outlineLvl w:val="2"/>
        <w:rPr>
          <w:rFonts w:hAnsi="宋体" w:hint="eastAsia"/>
          <w:b/>
          <w:color w:val="000000"/>
          <w:sz w:val="28"/>
          <w:szCs w:val="28"/>
        </w:rPr>
      </w:pPr>
      <w:r>
        <w:rPr>
          <w:rFonts w:hAnsi="宋体" w:hint="eastAsia"/>
          <w:b/>
          <w:color w:val="000000"/>
          <w:sz w:val="28"/>
          <w:szCs w:val="28"/>
        </w:rPr>
        <w:t>2.磋商报价表（必须提供）；</w:t>
      </w:r>
      <w:bookmarkEnd w:id="118"/>
    </w:p>
    <w:p w14:paraId="EF20FDD6">
      <w:pPr>
        <w:pStyle w:val="style4118"/>
        <w:spacing w:lineRule="exact" w:line="320"/>
        <w:jc w:val="left"/>
        <w:rPr>
          <w:rFonts w:hAnsi="宋体" w:hint="eastAsia"/>
          <w:b/>
          <w:color w:val="000000"/>
          <w:sz w:val="28"/>
          <w:szCs w:val="28"/>
        </w:rPr>
      </w:pPr>
    </w:p>
    <w:p w14:paraId="CB981523">
      <w:pPr>
        <w:pStyle w:val="style4106"/>
        <w:ind w:left="0"/>
        <w:rPr>
          <w:rFonts w:ascii="宋体" w:hAnsi="宋体" w:hint="eastAsia"/>
          <w:b/>
          <w:bCs/>
          <w:color w:val="000000"/>
          <w:sz w:val="30"/>
          <w:szCs w:val="30"/>
        </w:rPr>
      </w:pPr>
      <w:r>
        <w:rPr>
          <w:rFonts w:ascii="宋体" w:hAnsi="宋体" w:hint="eastAsia"/>
          <w:b/>
          <w:bCs/>
          <w:color w:val="000000"/>
          <w:sz w:val="30"/>
          <w:szCs w:val="30"/>
        </w:rPr>
        <w:t>附件：</w:t>
      </w:r>
    </w:p>
    <w:p w14:paraId="D42806E5">
      <w:pPr>
        <w:pStyle w:val="style4118"/>
        <w:spacing w:lineRule="exact" w:line="480"/>
        <w:jc w:val="center"/>
        <w:rPr>
          <w:rFonts w:hAnsi="宋体" w:hint="eastAsia"/>
          <w:b/>
          <w:color w:val="000000"/>
          <w:sz w:val="30"/>
          <w:szCs w:val="30"/>
        </w:rPr>
      </w:pPr>
      <w:r>
        <w:rPr>
          <w:rFonts w:hAnsi="宋体" w:hint="eastAsia"/>
          <w:b/>
          <w:color w:val="000000"/>
          <w:sz w:val="30"/>
          <w:szCs w:val="30"/>
        </w:rPr>
        <w:t>磋商报价表（格式）</w:t>
      </w:r>
    </w:p>
    <w:tbl>
      <w:tblPr>
        <w:tblW w:w="0" w:type="auto"/>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Pr>
      <w:tblGrid>
        <w:gridCol w:w="856"/>
        <w:gridCol w:w="2154"/>
        <w:gridCol w:w="1813"/>
        <w:gridCol w:w="4863"/>
      </w:tblGrid>
      <w:tr w14:paraId="AAD35D57">
        <w:trPr>
          <w:wAfter w:w="0" w:type="dxa"/>
          <w:cantSplit/>
          <w:trHeight w:val="554" w:hRule="atLeast"/>
          <w:jc w:val="center"/>
        </w:trPr>
        <w:tc>
          <w:tcPr>
            <w:tcW w:w="856" w:type="dxa"/>
            <w:tcBorders/>
            <w:vAlign w:val="center"/>
          </w:tcPr>
          <w:p w14:paraId="105772E5">
            <w:pPr>
              <w:pStyle w:val="style0"/>
              <w:spacing w:lineRule="exact" w:line="400"/>
              <w:jc w:val="center"/>
              <w:rPr>
                <w:rFonts w:ascii="宋体" w:hAnsi="宋体" w:hint="eastAsia"/>
                <w:b/>
                <w:bCs/>
                <w:color w:val="000000"/>
                <w:szCs w:val="21"/>
              </w:rPr>
            </w:pPr>
            <w:r>
              <w:rPr>
                <w:rFonts w:ascii="宋体" w:hAnsi="宋体" w:hint="eastAsia"/>
                <w:b/>
                <w:bCs/>
                <w:color w:val="000000"/>
                <w:szCs w:val="21"/>
              </w:rPr>
              <w:t>序号</w:t>
            </w:r>
          </w:p>
        </w:tc>
        <w:tc>
          <w:tcPr>
            <w:tcW w:w="2154" w:type="dxa"/>
            <w:tcBorders/>
            <w:vAlign w:val="center"/>
          </w:tcPr>
          <w:p w14:paraId="0224924D">
            <w:pPr>
              <w:pStyle w:val="style0"/>
              <w:spacing w:lineRule="exact" w:line="400"/>
              <w:jc w:val="center"/>
              <w:rPr>
                <w:rFonts w:ascii="宋体" w:hAnsi="宋体" w:hint="eastAsia"/>
                <w:b/>
                <w:bCs/>
                <w:color w:val="000000"/>
                <w:szCs w:val="21"/>
              </w:rPr>
            </w:pPr>
            <w:r>
              <w:rPr>
                <w:rFonts w:ascii="宋体" w:hAnsi="宋体" w:hint="eastAsia"/>
                <w:b/>
                <w:bCs/>
                <w:color w:val="000000"/>
                <w:szCs w:val="21"/>
              </w:rPr>
              <w:t>项目名称</w:t>
            </w:r>
          </w:p>
        </w:tc>
        <w:tc>
          <w:tcPr>
            <w:tcW w:w="1813" w:type="dxa"/>
            <w:tcBorders/>
            <w:vAlign w:val="center"/>
          </w:tcPr>
          <w:p w14:paraId="DF321AF9">
            <w:pPr>
              <w:pStyle w:val="style0"/>
              <w:spacing w:lineRule="exact" w:line="400"/>
              <w:jc w:val="center"/>
              <w:rPr>
                <w:rFonts w:ascii="宋体" w:hAnsi="宋体" w:hint="eastAsia"/>
                <w:b/>
                <w:bCs/>
                <w:color w:val="000000"/>
                <w:szCs w:val="21"/>
              </w:rPr>
            </w:pPr>
            <w:r>
              <w:rPr>
                <w:rFonts w:ascii="宋体" w:hAnsi="宋体" w:hint="eastAsia"/>
                <w:b/>
                <w:bCs/>
                <w:color w:val="000000"/>
                <w:szCs w:val="21"/>
              </w:rPr>
              <w:t>服务内容</w:t>
            </w:r>
          </w:p>
        </w:tc>
        <w:tc>
          <w:tcPr>
            <w:tcW w:w="4863" w:type="dxa"/>
            <w:tcBorders/>
            <w:vAlign w:val="center"/>
          </w:tcPr>
          <w:p w14:paraId="9DE42000">
            <w:pPr>
              <w:pStyle w:val="style0"/>
              <w:spacing w:lineRule="exact" w:line="400"/>
              <w:ind w:firstLine="420"/>
              <w:jc w:val="center"/>
              <w:rPr>
                <w:rFonts w:ascii="宋体" w:hAnsi="宋体" w:hint="eastAsia"/>
                <w:b/>
                <w:bCs/>
                <w:color w:val="000000"/>
                <w:szCs w:val="21"/>
              </w:rPr>
            </w:pPr>
            <w:r>
              <w:rPr>
                <w:rFonts w:ascii="宋体" w:hAnsi="宋体" w:hint="eastAsia"/>
                <w:b/>
                <w:bCs/>
                <w:color w:val="000000"/>
                <w:szCs w:val="21"/>
              </w:rPr>
              <w:t>磋商报价</w:t>
            </w:r>
            <w:r>
              <w:rPr>
                <w:rFonts w:ascii="宋体" w:hAnsi="宋体" w:hint="eastAsia"/>
                <w:b/>
                <w:bCs/>
                <w:color w:val="000000"/>
                <w:szCs w:val="21"/>
                <w:lang w:eastAsia="zh-CN"/>
              </w:rPr>
              <w:t>（元）</w:t>
            </w:r>
          </w:p>
        </w:tc>
      </w:tr>
      <w:tr w14:paraId="9AF33E3B">
        <w:tblPrEx/>
        <w:trPr>
          <w:wAfter w:w="0" w:type="dxa"/>
          <w:cantSplit/>
          <w:trHeight w:val="1209" w:hRule="atLeast"/>
          <w:jc w:val="center"/>
        </w:trPr>
        <w:tc>
          <w:tcPr>
            <w:tcW w:w="856" w:type="dxa"/>
            <w:tcBorders/>
            <w:vAlign w:val="center"/>
          </w:tcPr>
          <w:p w14:paraId="72E71CF7">
            <w:pPr>
              <w:pStyle w:val="style0"/>
              <w:spacing w:lineRule="exact" w:line="400"/>
              <w:jc w:val="center"/>
              <w:rPr>
                <w:rFonts w:ascii="宋体" w:hAnsi="宋体" w:hint="eastAsia"/>
                <w:color w:val="000000"/>
                <w:szCs w:val="21"/>
              </w:rPr>
            </w:pPr>
            <w:r>
              <w:rPr>
                <w:rFonts w:ascii="宋体" w:hAnsi="宋体" w:hint="eastAsia"/>
                <w:color w:val="000000"/>
                <w:szCs w:val="21"/>
              </w:rPr>
              <w:t>1</w:t>
            </w:r>
          </w:p>
        </w:tc>
        <w:tc>
          <w:tcPr>
            <w:tcW w:w="2154" w:type="dxa"/>
            <w:tcBorders/>
            <w:vAlign w:val="center"/>
          </w:tcPr>
          <w:p w14:paraId="527EF5E2">
            <w:pPr>
              <w:pStyle w:val="style0"/>
              <w:spacing w:lineRule="exact" w:line="400"/>
              <w:jc w:val="center"/>
              <w:rPr>
                <w:rFonts w:ascii="宋体" w:hAnsi="宋体" w:hint="eastAsia"/>
                <w:color w:val="000000"/>
                <w:szCs w:val="21"/>
              </w:rPr>
            </w:pPr>
          </w:p>
        </w:tc>
        <w:tc>
          <w:tcPr>
            <w:tcW w:w="1813" w:type="dxa"/>
            <w:tcBorders/>
            <w:vAlign w:val="center"/>
          </w:tcPr>
          <w:p w14:paraId="E4E021F3">
            <w:pPr>
              <w:pStyle w:val="style0"/>
              <w:spacing w:lineRule="exact" w:line="400"/>
              <w:jc w:val="center"/>
              <w:rPr>
                <w:rFonts w:ascii="宋体" w:hAnsi="宋体" w:hint="eastAsia"/>
                <w:bCs/>
                <w:color w:val="000000"/>
                <w:szCs w:val="21"/>
              </w:rPr>
            </w:pPr>
            <w:r>
              <w:rPr>
                <w:rFonts w:ascii="宋体" w:hAnsi="宋体" w:hint="eastAsia"/>
                <w:bCs/>
                <w:color w:val="000000"/>
                <w:szCs w:val="21"/>
              </w:rPr>
              <w:t>《采购需求》中要求完成的所有内容</w:t>
            </w:r>
          </w:p>
        </w:tc>
        <w:tc>
          <w:tcPr>
            <w:tcW w:w="4863" w:type="dxa"/>
            <w:tcBorders/>
            <w:vAlign w:val="center"/>
          </w:tcPr>
          <w:p w14:paraId="C5E7D230">
            <w:pPr>
              <w:pStyle w:val="style0"/>
              <w:spacing w:lineRule="exact" w:line="400"/>
              <w:ind w:firstLine="735" w:firstLineChars="350"/>
              <w:rPr>
                <w:rFonts w:ascii="宋体" w:hAnsi="宋体" w:hint="eastAsia"/>
                <w:color w:val="000000"/>
                <w:szCs w:val="21"/>
              </w:rPr>
            </w:pPr>
          </w:p>
        </w:tc>
      </w:tr>
      <w:tr w14:paraId="94E39511">
        <w:tblPrEx/>
        <w:trPr>
          <w:wAfter w:w="0" w:type="dxa"/>
          <w:cantSplit/>
          <w:trHeight w:val="840" w:hRule="atLeast"/>
          <w:jc w:val="center"/>
        </w:trPr>
        <w:tc>
          <w:tcPr>
            <w:tcW w:w="9686" w:type="dxa"/>
            <w:gridSpan w:val="4"/>
            <w:tcBorders/>
            <w:vAlign w:val="center"/>
          </w:tcPr>
          <w:p w14:paraId="BCEBCFF5">
            <w:pPr>
              <w:pStyle w:val="style0"/>
              <w:spacing w:lineRule="exact" w:line="400"/>
              <w:rPr>
                <w:rFonts w:ascii="宋体" w:eastAsia="宋体" w:hAnsi="宋体" w:hint="eastAsia"/>
                <w:bCs/>
                <w:color w:val="000000"/>
                <w:szCs w:val="21"/>
              </w:rPr>
            </w:pPr>
            <w:r>
              <w:rPr>
                <w:rFonts w:ascii="宋体" w:eastAsia="宋体" w:hAnsi="宋体" w:hint="eastAsia"/>
                <w:bCs/>
                <w:color w:val="000000"/>
                <w:szCs w:val="21"/>
              </w:rPr>
              <w:t>合同履行期限：</w:t>
            </w:r>
            <w:r>
              <w:rPr>
                <w:rFonts w:ascii="宋体" w:hAnsi="宋体" w:hint="eastAsia"/>
                <w:color w:val="000000"/>
                <w:kern w:val="0"/>
                <w:szCs w:val="21"/>
                <w:u w:val="single"/>
              </w:rPr>
              <w:t xml:space="preserve">                </w:t>
            </w:r>
          </w:p>
        </w:tc>
      </w:tr>
      <w:tr w14:paraId="1E70FEC2">
        <w:tblPrEx/>
        <w:trPr>
          <w:wAfter w:w="0" w:type="dxa"/>
          <w:cantSplit/>
          <w:trHeight w:val="459" w:hRule="atLeast"/>
          <w:jc w:val="center"/>
        </w:trPr>
        <w:tc>
          <w:tcPr>
            <w:tcW w:w="9686" w:type="dxa"/>
            <w:gridSpan w:val="4"/>
            <w:tcBorders/>
            <w:vAlign w:val="center"/>
          </w:tcPr>
          <w:p w14:paraId="470D73CA">
            <w:pPr>
              <w:pStyle w:val="style0"/>
              <w:spacing w:lineRule="exact" w:line="400"/>
              <w:rPr>
                <w:rFonts w:ascii="宋体" w:hAnsi="宋体" w:hint="eastAsia"/>
                <w:color w:val="000000"/>
                <w:kern w:val="0"/>
                <w:szCs w:val="21"/>
              </w:rPr>
            </w:pPr>
            <w:r>
              <w:rPr>
                <w:rFonts w:ascii="宋体" w:hAnsi="宋体" w:hint="eastAsia"/>
                <w:color w:val="000000"/>
                <w:kern w:val="0"/>
                <w:szCs w:val="21"/>
              </w:rPr>
              <w:t>说明：</w:t>
            </w:r>
            <w:r>
              <w:rPr>
                <w:rFonts w:ascii="宋体" w:hAnsi="宋体" w:hint="eastAsia"/>
                <w:color w:val="000000"/>
                <w:szCs w:val="21"/>
              </w:rPr>
              <w:t>磋商报价应包括本次</w:t>
            </w:r>
            <w:r>
              <w:rPr>
                <w:rFonts w:ascii="宋体" w:hAnsi="宋体" w:hint="eastAsia"/>
                <w:color w:val="000000"/>
                <w:szCs w:val="21"/>
              </w:rPr>
              <w:t>采购范围内</w:t>
            </w:r>
            <w:r>
              <w:rPr>
                <w:rFonts w:ascii="宋体" w:hAnsi="宋体" w:hint="eastAsia"/>
                <w:color w:val="000000"/>
                <w:szCs w:val="21"/>
                <w:lang w:eastAsia="zh-CN"/>
              </w:rPr>
              <w:t>承保的服务、服务随配标准附件、包装、运输、保险、税金、检验、售后服务、培训、运维、验收及其他所有成本费用的总和</w:t>
            </w:r>
            <w:r>
              <w:rPr>
                <w:rFonts w:ascii="宋体" w:hAnsi="宋体" w:hint="eastAsia"/>
                <w:color w:val="000000"/>
                <w:szCs w:val="21"/>
              </w:rPr>
              <w:t>，供应商应综合考虑在报价中。</w:t>
            </w:r>
          </w:p>
        </w:tc>
      </w:tr>
    </w:tbl>
    <w:p w14:paraId="AC66CE86">
      <w:pPr>
        <w:pStyle w:val="style0"/>
        <w:spacing w:lineRule="exact" w:line="340"/>
        <w:rPr>
          <w:rFonts w:ascii="宋体" w:hAnsi="宋体" w:hint="eastAsia"/>
          <w:color w:val="000000"/>
          <w:szCs w:val="21"/>
        </w:rPr>
      </w:pPr>
    </w:p>
    <w:p w14:paraId="8B2179B8">
      <w:pPr>
        <w:pStyle w:val="style0"/>
        <w:spacing w:lineRule="exact" w:line="400"/>
        <w:rPr>
          <w:rFonts w:ascii="宋体" w:hAnsi="宋体" w:hint="eastAsia"/>
          <w:color w:val="000000"/>
          <w:szCs w:val="21"/>
        </w:rPr>
      </w:pPr>
      <w:r>
        <w:rPr>
          <w:rFonts w:ascii="宋体" w:hAnsi="宋体" w:hint="eastAsia"/>
          <w:color w:val="000000"/>
          <w:szCs w:val="21"/>
        </w:rPr>
        <w:t>磋商供应商（CA签章，自然人除外）：</w:t>
      </w:r>
      <w:r>
        <w:rPr>
          <w:rFonts w:ascii="宋体" w:hAnsi="宋体" w:hint="eastAsia"/>
          <w:color w:val="000000"/>
          <w:szCs w:val="21"/>
          <w:u w:val="single"/>
        </w:rPr>
        <w:t xml:space="preserve">                                        </w:t>
      </w:r>
    </w:p>
    <w:p w14:paraId="F97D542A">
      <w:pPr>
        <w:pStyle w:val="style0"/>
        <w:spacing w:lineRule="exact" w:line="400"/>
        <w:rPr>
          <w:rFonts w:ascii="宋体" w:hAnsi="宋体" w:hint="eastAsia"/>
          <w:color w:val="000000"/>
        </w:rPr>
      </w:pPr>
      <w:r>
        <w:rPr>
          <w:rFonts w:ascii="宋体" w:hAnsi="宋体" w:hint="eastAsia"/>
          <w:color w:val="000000"/>
        </w:rPr>
        <w:t>法定代表人、负责人、自然人或相应的委托代理人签字或个人CA签章（属自然人的应在签名处加盖食指指印或个人CA签章）：</w:t>
      </w:r>
      <w:r>
        <w:rPr>
          <w:rFonts w:ascii="宋体" w:hAnsi="宋体" w:hint="eastAsia"/>
          <w:color w:val="000000"/>
          <w:szCs w:val="21"/>
          <w:u w:val="single"/>
        </w:rPr>
        <w:t xml:space="preserve">                                    </w:t>
      </w:r>
    </w:p>
    <w:p w14:paraId="FFD16EB9">
      <w:pPr>
        <w:pStyle w:val="style0"/>
        <w:tabs>
          <w:tab w:val="left" w:leader="none" w:pos="1305"/>
        </w:tabs>
        <w:spacing w:lineRule="exact" w:line="400"/>
        <w:rPr>
          <w:rFonts w:ascii="宋体" w:hAnsi="宋体" w:hint="eastAsia"/>
          <w:bCs/>
          <w:color w:val="000000"/>
          <w:szCs w:val="21"/>
        </w:rPr>
      </w:pPr>
    </w:p>
    <w:p w14:paraId="BE5255FF">
      <w:pPr>
        <w:pStyle w:val="style0"/>
        <w:tabs>
          <w:tab w:val="left" w:leader="none" w:pos="1305"/>
        </w:tabs>
        <w:spacing w:lineRule="exact" w:line="400"/>
        <w:rPr>
          <w:rFonts w:ascii="宋体" w:hAnsi="宋体" w:hint="eastAsia"/>
          <w:b/>
          <w:color w:val="000000"/>
          <w:szCs w:val="21"/>
        </w:rPr>
      </w:pPr>
      <w:r>
        <w:rPr>
          <w:rFonts w:ascii="宋体" w:hAnsi="宋体" w:hint="eastAsia"/>
          <w:b/>
          <w:color w:val="000000"/>
          <w:szCs w:val="21"/>
        </w:rPr>
        <w:t>注：1.各磋商供应商必须就“采购需求”中的所有内容作完整唯一报价，否则，其磋商响应将被拒绝。磋商响应文件只允许有一个报价。</w:t>
      </w:r>
    </w:p>
    <w:p w14:paraId="30DBFCA5">
      <w:pPr>
        <w:pStyle w:val="style4118"/>
        <w:spacing w:lineRule="exact" w:line="400"/>
        <w:ind w:firstLine="420" w:firstLineChars="200"/>
        <w:rPr>
          <w:rFonts w:hAnsi="宋体" w:hint="eastAsia"/>
          <w:b/>
          <w:color w:val="000000"/>
          <w:szCs w:val="21"/>
        </w:rPr>
      </w:pPr>
      <w:r>
        <w:rPr>
          <w:rFonts w:hAnsi="宋体" w:hint="eastAsia"/>
          <w:b/>
          <w:color w:val="000000"/>
          <w:szCs w:val="21"/>
        </w:rPr>
        <w:t>2.磋商供应商应根据所投项目如实填写磋商报价表的各项内容。</w:t>
      </w:r>
    </w:p>
    <w:p w14:paraId="076E2212">
      <w:pPr>
        <w:pStyle w:val="style0"/>
        <w:spacing w:lineRule="exact" w:line="400"/>
        <w:ind w:firstLine="420" w:firstLineChars="200"/>
        <w:rPr>
          <w:rFonts w:ascii="宋体" w:hAnsi="宋体" w:hint="eastAsia"/>
          <w:b/>
          <w:color w:val="000000"/>
          <w:szCs w:val="21"/>
        </w:rPr>
      </w:pPr>
      <w:r>
        <w:rPr>
          <w:rFonts w:ascii="宋体" w:hAnsi="宋体" w:hint="eastAsia"/>
          <w:b/>
          <w:color w:val="000000"/>
          <w:szCs w:val="21"/>
        </w:rPr>
        <w:t>3.</w:t>
      </w:r>
      <w:r>
        <w:rPr>
          <w:rFonts w:ascii="宋体" w:hAnsi="宋体" w:hint="eastAsia"/>
          <w:b/>
          <w:color w:val="000000"/>
        </w:rPr>
        <w:t>磋商报价表须由法定代表人负责人、自然人或相应的委托代理人签字或个人CA签章（属自然人的应在签名处加盖食指指印或个人CA签章）并加盖磋商供应商CA签章（自然人除外）。当本表由多页构成时，需逐页加盖磋商供应商公章（属自然人的须逐页签字或个人CA签章）</w:t>
      </w:r>
      <w:r>
        <w:rPr>
          <w:rFonts w:ascii="宋体" w:hAnsi="宋体" w:hint="eastAsia"/>
          <w:b/>
          <w:color w:val="000000"/>
          <w:lang w:val="en-US" w:eastAsia="zh-CN"/>
        </w:rPr>
        <w:t>.</w:t>
      </w:r>
    </w:p>
    <w:p w14:paraId="8B6D32BF">
      <w:pPr>
        <w:pStyle w:val="style0"/>
        <w:rPr>
          <w:rFonts w:ascii="宋体" w:hAnsi="宋体" w:hint="eastAsia"/>
          <w:b/>
          <w:bCs/>
          <w:color w:val="000000"/>
          <w:sz w:val="32"/>
          <w:szCs w:val="32"/>
        </w:rPr>
      </w:pPr>
    </w:p>
    <w:p w14:paraId="0FBB1168">
      <w:pPr>
        <w:pStyle w:val="style4109"/>
        <w:rPr>
          <w:rFonts w:ascii="宋体" w:hAnsi="宋体" w:hint="eastAsia"/>
          <w:color w:val="000000"/>
        </w:rPr>
        <w:sectPr>
          <w:footerReference w:type="default" r:id="rId10"/>
          <w:type w:val="nextPage"/>
          <w:pgSz w:w="11906" w:h="16838" w:orient="portrait"/>
          <w:pgMar w:top="1440" w:right="1080" w:bottom="1440" w:left="1080" w:header="851" w:footer="992" w:gutter="0"/>
          <w:pgNumType w:start="1"/>
          <w:docGrid w:type="linesAndChars" w:linePitch="312" w:charSpace="0"/>
        </w:sectPr>
      </w:pPr>
    </w:p>
    <w:p w14:paraId="FD8F340A">
      <w:pPr>
        <w:pStyle w:val="style0"/>
        <w:rPr>
          <w:rFonts w:hAnsi="宋体"/>
          <w:b/>
          <w:color w:val="000000"/>
          <w:sz w:val="28"/>
          <w:szCs w:val="28"/>
        </w:rPr>
      </w:pPr>
      <w:r>
        <w:rPr>
          <w:rFonts w:hAnsi="宋体"/>
          <w:b/>
          <w:color w:val="000000"/>
          <w:sz w:val="28"/>
          <w:szCs w:val="28"/>
        </w:rPr>
        <w:t>3</w:t>
      </w:r>
      <w:r>
        <w:rPr>
          <w:rFonts w:hAnsi="宋体" w:hint="eastAsia"/>
          <w:b/>
          <w:color w:val="000000"/>
          <w:sz w:val="28"/>
          <w:szCs w:val="28"/>
        </w:rPr>
        <w:t>.</w:t>
      </w:r>
      <w:r>
        <w:rPr>
          <w:rFonts w:ascii="宋体" w:hAnsi="宋体" w:hint="eastAsia"/>
          <w:b/>
          <w:color w:val="000000"/>
          <w:sz w:val="28"/>
          <w:szCs w:val="28"/>
          <w:lang w:eastAsia="zh-CN"/>
        </w:rPr>
        <w:t>服务需求响应表（格式见附件）</w:t>
      </w:r>
      <w:r>
        <w:rPr>
          <w:rFonts w:ascii="宋体" w:hAnsi="宋体" w:hint="eastAsia"/>
          <w:b/>
          <w:color w:val="000000"/>
          <w:sz w:val="28"/>
          <w:szCs w:val="28"/>
        </w:rPr>
        <w:t>（必须提供）；</w:t>
      </w:r>
    </w:p>
    <w:p w14:paraId="B0DA5A65">
      <w:pPr>
        <w:pStyle w:val="style0"/>
        <w:jc w:val="center"/>
        <w:rPr>
          <w:rFonts w:ascii="宋体" w:hAnsi="宋体" w:hint="eastAsia"/>
          <w:b/>
          <w:bCs/>
          <w:color w:val="000000"/>
          <w:sz w:val="28"/>
          <w:szCs w:val="28"/>
        </w:rPr>
      </w:pPr>
      <w:r>
        <w:rPr>
          <w:rFonts w:ascii="宋体" w:hAnsi="宋体" w:hint="eastAsia"/>
          <w:b/>
          <w:bCs/>
          <w:color w:val="000000"/>
          <w:sz w:val="28"/>
          <w:szCs w:val="28"/>
        </w:rPr>
        <w:t xml:space="preserve">  服务（技术）响应表（格式）</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09"/>
        <w:gridCol w:w="2126"/>
        <w:gridCol w:w="2313"/>
        <w:gridCol w:w="2520"/>
        <w:gridCol w:w="2113"/>
      </w:tblGrid>
      <w:tr w14:paraId="2E74C9F3">
        <w:trPr>
          <w:trHeight w:val="643" w:hRule="atLeast"/>
        </w:trPr>
        <w:tc>
          <w:tcPr>
            <w:tcW w:w="709" w:type="dxa"/>
            <w:tcBorders/>
            <w:vAlign w:val="center"/>
          </w:tcPr>
          <w:p w14:paraId="3EC54351">
            <w:pPr>
              <w:pStyle w:val="style0"/>
              <w:spacing w:lineRule="exact" w:line="400"/>
              <w:jc w:val="center"/>
              <w:rPr>
                <w:rFonts w:ascii="宋体" w:hAnsi="宋体" w:hint="eastAsia"/>
                <w:b/>
                <w:color w:val="000000"/>
              </w:rPr>
            </w:pPr>
            <w:r>
              <w:rPr>
                <w:rFonts w:ascii="宋体" w:hAnsi="宋体" w:hint="eastAsia"/>
                <w:b/>
                <w:color w:val="000000"/>
              </w:rPr>
              <w:t>序号</w:t>
            </w:r>
          </w:p>
        </w:tc>
        <w:tc>
          <w:tcPr>
            <w:tcW w:w="2126" w:type="dxa"/>
            <w:tcBorders/>
            <w:vAlign w:val="center"/>
          </w:tcPr>
          <w:p w14:paraId="9873C5EC">
            <w:pPr>
              <w:pStyle w:val="style0"/>
              <w:spacing w:lineRule="exact" w:line="400"/>
              <w:jc w:val="center"/>
              <w:rPr>
                <w:rFonts w:ascii="宋体" w:hAnsi="宋体" w:hint="eastAsia"/>
                <w:b/>
                <w:color w:val="000000"/>
              </w:rPr>
            </w:pPr>
            <w:r>
              <w:rPr>
                <w:rFonts w:ascii="宋体" w:hAnsi="宋体" w:hint="eastAsia"/>
                <w:b/>
                <w:color w:val="000000"/>
              </w:rPr>
              <w:t>服务名称</w:t>
            </w:r>
          </w:p>
        </w:tc>
        <w:tc>
          <w:tcPr>
            <w:tcW w:w="2313" w:type="dxa"/>
            <w:tcBorders/>
            <w:vAlign w:val="center"/>
          </w:tcPr>
          <w:p w14:paraId="D201729A">
            <w:pPr>
              <w:pStyle w:val="style0"/>
              <w:spacing w:lineRule="exact" w:line="400"/>
              <w:jc w:val="center"/>
              <w:rPr>
                <w:rFonts w:ascii="宋体" w:hAnsi="宋体" w:hint="eastAsia"/>
                <w:b/>
                <w:bCs/>
                <w:color w:val="000000"/>
                <w:kern w:val="21"/>
                <w:szCs w:val="21"/>
              </w:rPr>
            </w:pPr>
            <w:r>
              <w:rPr>
                <w:rFonts w:ascii="宋体" w:hAnsi="宋体" w:hint="eastAsia"/>
                <w:b/>
                <w:bCs/>
                <w:color w:val="000000"/>
                <w:kern w:val="21"/>
                <w:szCs w:val="21"/>
              </w:rPr>
              <w:t>服务内容及要求</w:t>
            </w:r>
          </w:p>
        </w:tc>
        <w:tc>
          <w:tcPr>
            <w:tcW w:w="2520" w:type="dxa"/>
            <w:tcBorders/>
            <w:vAlign w:val="center"/>
          </w:tcPr>
          <w:p w14:paraId="7B199A4F">
            <w:pPr>
              <w:pStyle w:val="style0"/>
              <w:spacing w:lineRule="exact" w:line="400"/>
              <w:jc w:val="center"/>
              <w:rPr>
                <w:rFonts w:ascii="宋体" w:hAnsi="宋体" w:hint="eastAsia"/>
                <w:b/>
                <w:color w:val="000000"/>
                <w:szCs w:val="21"/>
              </w:rPr>
            </w:pPr>
            <w:r>
              <w:rPr>
                <w:rFonts w:ascii="宋体" w:hAnsi="宋体" w:hint="eastAsia"/>
                <w:b/>
                <w:color w:val="000000"/>
                <w:szCs w:val="21"/>
              </w:rPr>
              <w:t>响应文件的响应情况</w:t>
            </w:r>
          </w:p>
          <w:bookmarkStart w:id="119" w:name="_Toc254970701"/>
          <w:bookmarkStart w:id="120" w:name="_Toc254970560"/>
        </w:tc>
        <w:tc>
          <w:tcPr>
            <w:tcW w:w="2113" w:type="dxa"/>
            <w:tcBorders/>
            <w:vAlign w:val="center"/>
          </w:tcPr>
          <w:p w14:paraId="FF85488E">
            <w:pPr>
              <w:pStyle w:val="style0"/>
              <w:spacing w:lineRule="exact" w:line="400"/>
              <w:jc w:val="center"/>
              <w:rPr>
                <w:rFonts w:ascii="宋体" w:hAnsi="宋体" w:hint="eastAsia"/>
                <w:b/>
                <w:color w:val="000000"/>
              </w:rPr>
            </w:pPr>
            <w:r>
              <w:rPr>
                <w:rFonts w:ascii="宋体" w:hAnsi="宋体" w:hint="eastAsia"/>
                <w:b/>
                <w:color w:val="000000"/>
              </w:rPr>
              <w:t>偏离情况</w:t>
            </w:r>
            <w:bookmarkEnd w:id="119"/>
            <w:bookmarkEnd w:id="120"/>
            <w:r>
              <w:rPr>
                <w:rFonts w:ascii="宋体" w:hAnsi="宋体" w:hint="eastAsia"/>
                <w:b/>
                <w:color w:val="000000"/>
              </w:rPr>
              <w:t>说明</w:t>
            </w:r>
          </w:p>
        </w:tc>
      </w:tr>
      <w:tr w14:paraId="68552B5D">
        <w:tblPrEx/>
        <w:trPr/>
        <w:tc>
          <w:tcPr>
            <w:tcW w:w="709" w:type="dxa"/>
            <w:tcBorders/>
          </w:tcPr>
          <w:p w14:paraId="C3DCB5FA">
            <w:pPr>
              <w:pStyle w:val="style0"/>
              <w:spacing w:lineRule="exact" w:line="400"/>
              <w:jc w:val="center"/>
              <w:rPr>
                <w:rFonts w:ascii="宋体" w:hAnsi="宋体" w:hint="eastAsia"/>
                <w:color w:val="000000"/>
                <w:szCs w:val="21"/>
              </w:rPr>
            </w:pPr>
            <w:r>
              <w:rPr>
                <w:rFonts w:ascii="宋体" w:hAnsi="宋体" w:hint="eastAsia"/>
                <w:color w:val="000000"/>
                <w:szCs w:val="21"/>
              </w:rPr>
              <w:t>1</w:t>
            </w:r>
          </w:p>
        </w:tc>
        <w:tc>
          <w:tcPr>
            <w:tcW w:w="2126" w:type="dxa"/>
            <w:tcBorders/>
          </w:tcPr>
          <w:p w14:paraId="469FA902">
            <w:pPr>
              <w:pStyle w:val="style0"/>
              <w:spacing w:lineRule="exact" w:line="400"/>
              <w:rPr>
                <w:rFonts w:ascii="宋体" w:hAnsi="宋体"/>
                <w:color w:val="000000"/>
                <w:kern w:val="0"/>
                <w:szCs w:val="21"/>
              </w:rPr>
            </w:pPr>
          </w:p>
        </w:tc>
        <w:tc>
          <w:tcPr>
            <w:tcW w:w="2313" w:type="dxa"/>
            <w:tcBorders/>
          </w:tcPr>
          <w:p w14:paraId="655E385D">
            <w:pPr>
              <w:pStyle w:val="style0"/>
              <w:spacing w:lineRule="exact" w:line="400"/>
              <w:jc w:val="left"/>
              <w:rPr>
                <w:rFonts w:ascii="宋体" w:hAnsi="宋体"/>
                <w:color w:val="000000"/>
              </w:rPr>
            </w:pPr>
          </w:p>
        </w:tc>
        <w:tc>
          <w:tcPr>
            <w:tcW w:w="2520" w:type="dxa"/>
            <w:tcBorders/>
          </w:tcPr>
          <w:p w14:paraId="2ED6ABE9">
            <w:pPr>
              <w:pStyle w:val="style0"/>
              <w:spacing w:lineRule="exact" w:line="400"/>
              <w:jc w:val="left"/>
              <w:rPr>
                <w:rFonts w:ascii="宋体" w:hAnsi="宋体"/>
                <w:color w:val="000000"/>
              </w:rPr>
            </w:pPr>
          </w:p>
        </w:tc>
        <w:tc>
          <w:tcPr>
            <w:tcW w:w="2113" w:type="dxa"/>
            <w:tcBorders/>
          </w:tcPr>
          <w:p w14:paraId="FABF6D5D">
            <w:pPr>
              <w:pStyle w:val="style0"/>
              <w:spacing w:lineRule="exact" w:line="400"/>
              <w:jc w:val="left"/>
              <w:rPr>
                <w:rFonts w:ascii="宋体" w:hAnsi="宋体"/>
                <w:color w:val="000000"/>
              </w:rPr>
            </w:pPr>
          </w:p>
        </w:tc>
      </w:tr>
      <w:tr w14:paraId="1807B57D">
        <w:tblPrEx/>
        <w:trPr>
          <w:trHeight w:val="375" w:hRule="atLeast"/>
        </w:trPr>
        <w:tc>
          <w:tcPr>
            <w:tcW w:w="709" w:type="dxa"/>
            <w:tcBorders/>
          </w:tcPr>
          <w:p w14:paraId="F86A1F93">
            <w:pPr>
              <w:pStyle w:val="style0"/>
              <w:spacing w:lineRule="exact" w:line="400"/>
              <w:jc w:val="center"/>
              <w:rPr>
                <w:rFonts w:ascii="宋体" w:hAnsi="宋体" w:hint="eastAsia"/>
                <w:color w:val="000000"/>
                <w:szCs w:val="21"/>
              </w:rPr>
            </w:pPr>
            <w:r>
              <w:rPr>
                <w:rFonts w:ascii="宋体" w:hAnsi="宋体" w:hint="eastAsia"/>
                <w:color w:val="000000"/>
                <w:szCs w:val="21"/>
              </w:rPr>
              <w:t>2</w:t>
            </w:r>
          </w:p>
        </w:tc>
        <w:tc>
          <w:tcPr>
            <w:tcW w:w="2126" w:type="dxa"/>
            <w:tcBorders/>
          </w:tcPr>
          <w:p w14:paraId="14E200B5">
            <w:pPr>
              <w:pStyle w:val="style0"/>
              <w:spacing w:lineRule="exact" w:line="400"/>
              <w:rPr>
                <w:rFonts w:ascii="宋体" w:hAnsi="宋体"/>
                <w:color w:val="000000"/>
                <w:kern w:val="0"/>
                <w:szCs w:val="21"/>
              </w:rPr>
            </w:pPr>
          </w:p>
        </w:tc>
        <w:tc>
          <w:tcPr>
            <w:tcW w:w="2313" w:type="dxa"/>
            <w:tcBorders/>
          </w:tcPr>
          <w:p w14:paraId="1A3459F9">
            <w:pPr>
              <w:pStyle w:val="style0"/>
              <w:spacing w:lineRule="exact" w:line="400"/>
              <w:jc w:val="left"/>
              <w:rPr>
                <w:rFonts w:ascii="宋体" w:hAnsi="宋体"/>
                <w:color w:val="000000"/>
              </w:rPr>
            </w:pPr>
          </w:p>
        </w:tc>
        <w:tc>
          <w:tcPr>
            <w:tcW w:w="2520" w:type="dxa"/>
            <w:tcBorders/>
          </w:tcPr>
          <w:p w14:paraId="2E373837">
            <w:pPr>
              <w:pStyle w:val="style0"/>
              <w:spacing w:lineRule="exact" w:line="400"/>
              <w:jc w:val="left"/>
              <w:rPr>
                <w:rFonts w:ascii="宋体" w:hAnsi="宋体"/>
                <w:color w:val="000000"/>
              </w:rPr>
            </w:pPr>
          </w:p>
        </w:tc>
        <w:tc>
          <w:tcPr>
            <w:tcW w:w="2113" w:type="dxa"/>
            <w:tcBorders/>
          </w:tcPr>
          <w:p w14:paraId="3ADF2F7F">
            <w:pPr>
              <w:pStyle w:val="style0"/>
              <w:spacing w:lineRule="exact" w:line="400"/>
              <w:jc w:val="left"/>
              <w:rPr>
                <w:rFonts w:ascii="宋体" w:hAnsi="宋体"/>
                <w:color w:val="000000"/>
              </w:rPr>
            </w:pPr>
          </w:p>
        </w:tc>
      </w:tr>
      <w:tr w14:paraId="5CE46B1B">
        <w:tblPrEx/>
        <w:trPr/>
        <w:tc>
          <w:tcPr>
            <w:tcW w:w="709" w:type="dxa"/>
            <w:tcBorders/>
          </w:tcPr>
          <w:p w14:paraId="0156E950">
            <w:pPr>
              <w:pStyle w:val="style0"/>
              <w:spacing w:lineRule="exact" w:line="400"/>
              <w:jc w:val="center"/>
              <w:rPr>
                <w:rFonts w:ascii="宋体" w:hAnsi="宋体" w:hint="eastAsia"/>
                <w:color w:val="000000"/>
                <w:szCs w:val="21"/>
              </w:rPr>
            </w:pPr>
            <w:r>
              <w:rPr>
                <w:rFonts w:ascii="宋体" w:hAnsi="宋体" w:hint="eastAsia"/>
                <w:color w:val="000000"/>
                <w:szCs w:val="21"/>
              </w:rPr>
              <w:t>3</w:t>
            </w:r>
          </w:p>
        </w:tc>
        <w:tc>
          <w:tcPr>
            <w:tcW w:w="2126" w:type="dxa"/>
            <w:tcBorders/>
          </w:tcPr>
          <w:p w14:paraId="CFD6BEF7">
            <w:pPr>
              <w:pStyle w:val="style0"/>
              <w:spacing w:lineRule="exact" w:line="400"/>
              <w:rPr>
                <w:rFonts w:ascii="宋体" w:hAnsi="宋体"/>
                <w:color w:val="000000"/>
                <w:kern w:val="0"/>
                <w:szCs w:val="21"/>
              </w:rPr>
            </w:pPr>
          </w:p>
        </w:tc>
        <w:tc>
          <w:tcPr>
            <w:tcW w:w="2313" w:type="dxa"/>
            <w:tcBorders/>
          </w:tcPr>
          <w:p w14:paraId="0B72F1BB">
            <w:pPr>
              <w:pStyle w:val="style0"/>
              <w:spacing w:lineRule="exact" w:line="400"/>
              <w:jc w:val="left"/>
              <w:rPr>
                <w:rFonts w:ascii="宋体" w:hAnsi="宋体"/>
                <w:color w:val="000000"/>
              </w:rPr>
            </w:pPr>
          </w:p>
        </w:tc>
        <w:tc>
          <w:tcPr>
            <w:tcW w:w="2520" w:type="dxa"/>
            <w:tcBorders/>
          </w:tcPr>
          <w:p w14:paraId="E52A96E8">
            <w:pPr>
              <w:pStyle w:val="style0"/>
              <w:spacing w:lineRule="exact" w:line="400"/>
              <w:jc w:val="left"/>
              <w:rPr>
                <w:rFonts w:ascii="宋体" w:hAnsi="宋体"/>
                <w:color w:val="000000"/>
              </w:rPr>
            </w:pPr>
          </w:p>
        </w:tc>
        <w:tc>
          <w:tcPr>
            <w:tcW w:w="2113" w:type="dxa"/>
            <w:tcBorders/>
          </w:tcPr>
          <w:p w14:paraId="25D5C9F0">
            <w:pPr>
              <w:pStyle w:val="style0"/>
              <w:spacing w:lineRule="exact" w:line="400"/>
              <w:jc w:val="left"/>
              <w:rPr>
                <w:rFonts w:ascii="宋体" w:hAnsi="宋体"/>
                <w:color w:val="000000"/>
              </w:rPr>
            </w:pPr>
          </w:p>
        </w:tc>
      </w:tr>
      <w:tr w14:paraId="19AE7D3F">
        <w:tblPrEx/>
        <w:trPr/>
        <w:tc>
          <w:tcPr>
            <w:tcW w:w="709" w:type="dxa"/>
            <w:tcBorders/>
          </w:tcPr>
          <w:p w14:paraId="68EE00C1">
            <w:pPr>
              <w:pStyle w:val="style0"/>
              <w:spacing w:lineRule="exact" w:line="400"/>
              <w:jc w:val="center"/>
              <w:rPr>
                <w:rFonts w:ascii="宋体" w:hAnsi="宋体" w:hint="eastAsia"/>
                <w:color w:val="000000"/>
                <w:szCs w:val="21"/>
              </w:rPr>
            </w:pPr>
            <w:r>
              <w:rPr>
                <w:rFonts w:ascii="宋体" w:hAnsi="宋体" w:hint="eastAsia"/>
                <w:color w:val="000000"/>
                <w:szCs w:val="21"/>
              </w:rPr>
              <w:t>4</w:t>
            </w:r>
          </w:p>
        </w:tc>
        <w:tc>
          <w:tcPr>
            <w:tcW w:w="2126" w:type="dxa"/>
            <w:tcBorders/>
          </w:tcPr>
          <w:p w14:paraId="59D0AF29">
            <w:pPr>
              <w:pStyle w:val="style0"/>
              <w:spacing w:lineRule="exact" w:line="400"/>
              <w:rPr>
                <w:rFonts w:ascii="宋体" w:hAnsi="宋体"/>
                <w:color w:val="000000"/>
                <w:kern w:val="0"/>
                <w:szCs w:val="21"/>
              </w:rPr>
            </w:pPr>
          </w:p>
        </w:tc>
        <w:tc>
          <w:tcPr>
            <w:tcW w:w="2313" w:type="dxa"/>
            <w:tcBorders/>
          </w:tcPr>
          <w:p w14:paraId="D19ABB70">
            <w:pPr>
              <w:pStyle w:val="style0"/>
              <w:spacing w:lineRule="exact" w:line="400"/>
              <w:jc w:val="left"/>
              <w:rPr>
                <w:rFonts w:ascii="宋体" w:hAnsi="宋体"/>
                <w:color w:val="000000"/>
              </w:rPr>
            </w:pPr>
          </w:p>
        </w:tc>
        <w:tc>
          <w:tcPr>
            <w:tcW w:w="2520" w:type="dxa"/>
            <w:tcBorders/>
          </w:tcPr>
          <w:p w14:paraId="941BFF59">
            <w:pPr>
              <w:pStyle w:val="style0"/>
              <w:spacing w:lineRule="exact" w:line="400"/>
              <w:jc w:val="left"/>
              <w:rPr>
                <w:rFonts w:ascii="宋体" w:hAnsi="宋体"/>
                <w:color w:val="000000"/>
              </w:rPr>
            </w:pPr>
          </w:p>
        </w:tc>
        <w:tc>
          <w:tcPr>
            <w:tcW w:w="2113" w:type="dxa"/>
            <w:tcBorders/>
          </w:tcPr>
          <w:p w14:paraId="888D7250">
            <w:pPr>
              <w:pStyle w:val="style0"/>
              <w:spacing w:lineRule="exact" w:line="400"/>
              <w:jc w:val="left"/>
              <w:rPr>
                <w:rFonts w:ascii="宋体" w:hAnsi="宋体"/>
                <w:color w:val="000000"/>
              </w:rPr>
            </w:pPr>
          </w:p>
        </w:tc>
      </w:tr>
      <w:tr w14:paraId="B1B8130D">
        <w:tblPrEx/>
        <w:trPr/>
        <w:tc>
          <w:tcPr>
            <w:tcW w:w="709" w:type="dxa"/>
            <w:tcBorders/>
          </w:tcPr>
          <w:p w14:paraId="7081AD18">
            <w:pPr>
              <w:pStyle w:val="style0"/>
              <w:spacing w:lineRule="exact" w:line="400"/>
              <w:jc w:val="center"/>
              <w:rPr>
                <w:rFonts w:ascii="宋体" w:hAnsi="宋体" w:hint="eastAsia"/>
                <w:color w:val="000000"/>
                <w:szCs w:val="21"/>
              </w:rPr>
            </w:pPr>
            <w:r>
              <w:rPr>
                <w:rFonts w:ascii="宋体" w:hAnsi="宋体" w:hint="eastAsia"/>
                <w:color w:val="000000"/>
                <w:szCs w:val="21"/>
              </w:rPr>
              <w:t>……</w:t>
            </w:r>
          </w:p>
        </w:tc>
        <w:tc>
          <w:tcPr>
            <w:tcW w:w="2126" w:type="dxa"/>
            <w:tcBorders/>
          </w:tcPr>
          <w:p w14:paraId="43B03D88">
            <w:pPr>
              <w:pStyle w:val="style0"/>
              <w:spacing w:lineRule="exact" w:line="400"/>
              <w:rPr>
                <w:rFonts w:ascii="宋体" w:hAnsi="宋体"/>
                <w:color w:val="000000"/>
                <w:kern w:val="0"/>
                <w:szCs w:val="21"/>
              </w:rPr>
            </w:pPr>
          </w:p>
        </w:tc>
        <w:tc>
          <w:tcPr>
            <w:tcW w:w="2313" w:type="dxa"/>
            <w:tcBorders/>
          </w:tcPr>
          <w:p w14:paraId="310FF049">
            <w:pPr>
              <w:pStyle w:val="style0"/>
              <w:spacing w:lineRule="exact" w:line="400"/>
              <w:jc w:val="left"/>
              <w:rPr>
                <w:rFonts w:ascii="宋体" w:hAnsi="宋体"/>
                <w:color w:val="000000"/>
              </w:rPr>
            </w:pPr>
          </w:p>
        </w:tc>
        <w:tc>
          <w:tcPr>
            <w:tcW w:w="2520" w:type="dxa"/>
            <w:tcBorders/>
          </w:tcPr>
          <w:p w14:paraId="BE2298E8">
            <w:pPr>
              <w:pStyle w:val="style0"/>
              <w:spacing w:lineRule="exact" w:line="400"/>
              <w:jc w:val="left"/>
              <w:rPr>
                <w:rFonts w:ascii="宋体" w:hAnsi="宋体"/>
                <w:color w:val="000000"/>
              </w:rPr>
            </w:pPr>
          </w:p>
        </w:tc>
        <w:tc>
          <w:tcPr>
            <w:tcW w:w="2113" w:type="dxa"/>
            <w:tcBorders/>
          </w:tcPr>
          <w:p w14:paraId="619978BF">
            <w:pPr>
              <w:pStyle w:val="style0"/>
              <w:spacing w:lineRule="exact" w:line="400"/>
              <w:jc w:val="left"/>
              <w:rPr>
                <w:rFonts w:ascii="宋体" w:hAnsi="宋体"/>
                <w:color w:val="000000"/>
              </w:rPr>
            </w:pPr>
          </w:p>
        </w:tc>
      </w:tr>
      <w:tr w14:paraId="340573B6">
        <w:tblPrEx/>
        <w:trPr/>
        <w:tc>
          <w:tcPr>
            <w:tcW w:w="709" w:type="dxa"/>
            <w:tcBorders/>
          </w:tcPr>
          <w:p w14:paraId="44DE83A6">
            <w:pPr>
              <w:pStyle w:val="style0"/>
              <w:spacing w:lineRule="exact" w:line="400"/>
              <w:jc w:val="center"/>
              <w:rPr>
                <w:rFonts w:ascii="宋体" w:hAnsi="宋体" w:hint="eastAsia"/>
                <w:color w:val="000000"/>
                <w:szCs w:val="21"/>
              </w:rPr>
            </w:pPr>
            <w:r>
              <w:rPr>
                <w:rFonts w:ascii="宋体" w:hAnsi="宋体" w:hint="eastAsia"/>
                <w:color w:val="000000"/>
                <w:szCs w:val="21"/>
              </w:rPr>
              <w:t>N</w:t>
            </w:r>
          </w:p>
        </w:tc>
        <w:tc>
          <w:tcPr>
            <w:tcW w:w="2126" w:type="dxa"/>
            <w:tcBorders/>
          </w:tcPr>
          <w:p w14:paraId="A198A135">
            <w:pPr>
              <w:pStyle w:val="style0"/>
              <w:spacing w:lineRule="exact" w:line="400"/>
              <w:rPr>
                <w:rFonts w:ascii="宋体" w:hAnsi="宋体"/>
                <w:b/>
                <w:bCs/>
                <w:color w:val="000000"/>
                <w:kern w:val="0"/>
                <w:szCs w:val="21"/>
              </w:rPr>
            </w:pPr>
          </w:p>
        </w:tc>
        <w:tc>
          <w:tcPr>
            <w:tcW w:w="2313" w:type="dxa"/>
            <w:tcBorders/>
          </w:tcPr>
          <w:p w14:paraId="61E50CA1">
            <w:pPr>
              <w:pStyle w:val="style0"/>
              <w:spacing w:lineRule="exact" w:line="400"/>
              <w:jc w:val="left"/>
              <w:rPr>
                <w:rFonts w:ascii="宋体" w:hAnsi="宋体"/>
                <w:color w:val="000000"/>
              </w:rPr>
            </w:pPr>
          </w:p>
        </w:tc>
        <w:tc>
          <w:tcPr>
            <w:tcW w:w="2520" w:type="dxa"/>
            <w:tcBorders/>
          </w:tcPr>
          <w:p w14:paraId="DB56835D">
            <w:pPr>
              <w:pStyle w:val="style0"/>
              <w:spacing w:lineRule="exact" w:line="400"/>
              <w:jc w:val="left"/>
              <w:rPr>
                <w:rFonts w:ascii="宋体" w:hAnsi="宋体"/>
                <w:color w:val="000000"/>
              </w:rPr>
            </w:pPr>
          </w:p>
        </w:tc>
        <w:tc>
          <w:tcPr>
            <w:tcW w:w="2113" w:type="dxa"/>
            <w:tcBorders/>
          </w:tcPr>
          <w:p w14:paraId="BE1C8CC6">
            <w:pPr>
              <w:pStyle w:val="style0"/>
              <w:spacing w:lineRule="exact" w:line="400"/>
              <w:jc w:val="left"/>
              <w:rPr>
                <w:rFonts w:ascii="宋体" w:hAnsi="宋体"/>
                <w:color w:val="000000"/>
              </w:rPr>
            </w:pPr>
          </w:p>
        </w:tc>
      </w:tr>
    </w:tbl>
    <w:p w14:paraId="4CD67740">
      <w:pPr>
        <w:pStyle w:val="style0"/>
        <w:snapToGrid w:val="false"/>
        <w:spacing w:lineRule="exact" w:line="400"/>
        <w:ind w:firstLine="1890" w:firstLineChars="900"/>
        <w:rPr>
          <w:rFonts w:ascii="宋体" w:hAnsi="宋体" w:hint="eastAsia"/>
          <w:color w:val="000000"/>
          <w:szCs w:val="21"/>
        </w:rPr>
      </w:pPr>
    </w:p>
    <w:p w14:paraId="EEE26E13">
      <w:pPr>
        <w:pStyle w:val="style0"/>
        <w:snapToGrid w:val="false"/>
        <w:spacing w:lineRule="exact" w:line="400"/>
        <w:ind w:firstLine="1890" w:firstLineChars="900"/>
        <w:rPr>
          <w:rFonts w:ascii="宋体" w:hAnsi="宋体" w:hint="eastAsia"/>
          <w:color w:val="000000"/>
          <w:szCs w:val="21"/>
        </w:rPr>
      </w:pPr>
      <w:r>
        <w:rPr>
          <w:rFonts w:ascii="宋体" w:hAnsi="宋体" w:hint="eastAsia"/>
          <w:color w:val="000000"/>
          <w:szCs w:val="21"/>
        </w:rPr>
        <w:t>磋商供应商[公章(CA签章)，自然人签字或个人CA签章]：</w:t>
      </w:r>
      <w:r>
        <w:rPr>
          <w:rFonts w:ascii="宋体" w:hAnsi="宋体" w:hint="eastAsia"/>
          <w:color w:val="000000"/>
          <w:szCs w:val="21"/>
          <w:u w:val="single"/>
        </w:rPr>
        <w:t xml:space="preserve">                        </w:t>
      </w:r>
    </w:p>
    <w:p w14:paraId="87932A3C">
      <w:pPr>
        <w:pStyle w:val="style0"/>
        <w:spacing w:lineRule="exact" w:line="340"/>
        <w:rPr>
          <w:rFonts w:ascii="宋体" w:hAnsi="宋体"/>
          <w:color w:val="000000"/>
        </w:rPr>
      </w:pPr>
    </w:p>
    <w:p w14:paraId="13BB3C40">
      <w:pPr>
        <w:pStyle w:val="style0"/>
        <w:snapToGrid w:val="false"/>
        <w:spacing w:lineRule="exact" w:line="400"/>
        <w:ind w:firstLine="1890" w:firstLineChars="900"/>
        <w:rPr>
          <w:rFonts w:ascii="宋体" w:hAnsi="宋体" w:hint="eastAsia"/>
          <w:color w:val="000000"/>
          <w:szCs w:val="21"/>
        </w:rPr>
      </w:pPr>
      <w:r>
        <w:rPr>
          <w:rFonts w:ascii="宋体" w:hAnsi="宋体" w:hint="eastAsia"/>
          <w:color w:val="000000"/>
          <w:szCs w:val="21"/>
        </w:rPr>
        <w:t xml:space="preserve">日          </w:t>
      </w:r>
      <w:r>
        <w:rPr>
          <w:rFonts w:ascii="宋体" w:hAnsi="宋体" w:hint="eastAsia"/>
          <w:color w:val="000000"/>
        </w:rPr>
        <w:t>期：</w:t>
      </w:r>
      <w:r>
        <w:rPr>
          <w:rFonts w:ascii="宋体" w:hAnsi="宋体" w:hint="eastAsia"/>
          <w:color w:val="000000"/>
          <w:u w:val="single"/>
        </w:rPr>
        <w:t xml:space="preserve">                                                   </w:t>
      </w:r>
    </w:p>
    <w:p w14:paraId="C71CCADA">
      <w:pPr>
        <w:pStyle w:val="style0"/>
        <w:ind w:firstLine="1890" w:firstLineChars="900"/>
        <w:rPr>
          <w:rFonts w:ascii="宋体" w:hAnsi="宋体"/>
          <w:color w:val="000000"/>
          <w:u w:val="single"/>
        </w:rPr>
      </w:pPr>
    </w:p>
    <w:p w14:paraId="CE8E7B0F">
      <w:pPr>
        <w:pStyle w:val="style0"/>
        <w:ind w:firstLine="1890" w:firstLineChars="900"/>
        <w:rPr>
          <w:rFonts w:ascii="宋体" w:hAnsi="宋体"/>
          <w:color w:val="000000"/>
          <w:u w:val="single"/>
        </w:rPr>
      </w:pPr>
    </w:p>
    <w:p w14:paraId="40BDE4B8">
      <w:pPr>
        <w:pStyle w:val="style0"/>
        <w:spacing w:lineRule="exact" w:line="400"/>
        <w:rPr>
          <w:rFonts w:ascii="宋体" w:hAnsi="宋体" w:hint="eastAsia"/>
          <w:b/>
          <w:bCs/>
          <w:color w:val="000000"/>
          <w:szCs w:val="21"/>
        </w:rPr>
      </w:pPr>
      <w:r>
        <w:rPr>
          <w:rFonts w:ascii="宋体" w:hAnsi="宋体" w:hint="eastAsia"/>
          <w:b/>
          <w:bCs/>
          <w:color w:val="000000"/>
          <w:szCs w:val="21"/>
        </w:rPr>
        <w:t>注：</w:t>
      </w:r>
    </w:p>
    <w:p w14:paraId="2AD353E8">
      <w:pPr>
        <w:pStyle w:val="style0"/>
        <w:spacing w:lineRule="exact" w:line="400"/>
        <w:ind w:firstLine="630" w:firstLineChars="300"/>
        <w:rPr>
          <w:rFonts w:ascii="宋体" w:hAnsi="宋体" w:hint="eastAsia"/>
          <w:b/>
          <w:color w:val="000000"/>
          <w:szCs w:val="21"/>
        </w:rPr>
      </w:pPr>
      <w:r>
        <w:rPr>
          <w:rFonts w:ascii="宋体" w:hAnsi="宋体" w:hint="eastAsia"/>
          <w:b/>
          <w:color w:val="000000"/>
          <w:szCs w:val="21"/>
        </w:rPr>
        <w:t xml:space="preserve">1.应对照竞争性磋商文件“第三章 </w:t>
      </w:r>
      <w:r>
        <w:rPr>
          <w:rFonts w:ascii="宋体" w:hAnsi="宋体" w:hint="eastAsia"/>
          <w:b/>
          <w:color w:val="000000"/>
          <w:szCs w:val="21"/>
          <w:lang w:eastAsia="zh-CN"/>
        </w:rPr>
        <w:t>服务</w:t>
      </w:r>
      <w:r>
        <w:rPr>
          <w:rFonts w:ascii="宋体" w:hAnsi="宋体" w:hint="eastAsia"/>
          <w:b/>
          <w:color w:val="000000"/>
          <w:szCs w:val="21"/>
        </w:rPr>
        <w:t>采购需求”中的</w:t>
      </w:r>
      <w:r>
        <w:rPr>
          <w:rFonts w:ascii="宋体" w:hAnsi="宋体" w:hint="eastAsia"/>
          <w:b/>
          <w:color w:val="000000"/>
          <w:szCs w:val="21"/>
          <w:lang w:eastAsia="zh-CN"/>
        </w:rPr>
        <w:t>技术</w:t>
      </w:r>
      <w:r>
        <w:rPr>
          <w:rFonts w:ascii="宋体" w:hAnsi="宋体" w:hint="eastAsia"/>
          <w:b/>
          <w:bCs/>
          <w:color w:val="000000"/>
          <w:kern w:val="21"/>
          <w:szCs w:val="21"/>
        </w:rPr>
        <w:t>服务内容及要求</w:t>
      </w:r>
      <w:r>
        <w:rPr>
          <w:rFonts w:ascii="宋体" w:hAnsi="宋体" w:hint="eastAsia"/>
          <w:b/>
          <w:color w:val="000000"/>
          <w:szCs w:val="21"/>
        </w:rPr>
        <w:t>逐条实质性响应，并作出偏离说明。</w:t>
      </w:r>
    </w:p>
    <w:p w14:paraId="A778D781">
      <w:pPr>
        <w:pStyle w:val="style0"/>
        <w:spacing w:lineRule="exact" w:line="400"/>
        <w:ind w:firstLine="630" w:firstLineChars="300"/>
        <w:rPr>
          <w:rFonts w:ascii="宋体" w:hAnsi="宋体" w:hint="eastAsia"/>
          <w:b/>
          <w:color w:val="000000"/>
          <w:szCs w:val="21"/>
        </w:rPr>
      </w:pPr>
      <w:r>
        <w:rPr>
          <w:rFonts w:ascii="宋体" w:hAnsi="宋体" w:hint="eastAsia"/>
          <w:b/>
          <w:color w:val="000000"/>
          <w:szCs w:val="21"/>
        </w:rPr>
        <w:t>2.供应商应根据自身的承诺，对照竞争性磋商文件要求在“偏离说明”中注明“正偏离”、“负偏离”或者“无偏离”。既不属于“正偏离”也不属于“负偏离”即为“无偏离”。</w:t>
      </w:r>
    </w:p>
    <w:p w14:paraId="8DE14993">
      <w:pPr>
        <w:pStyle w:val="style0"/>
        <w:spacing w:lineRule="exact" w:line="400"/>
        <w:ind w:firstLine="630" w:firstLineChars="300"/>
        <w:rPr>
          <w:rFonts w:ascii="宋体" w:hAnsi="宋体" w:hint="eastAsia"/>
          <w:b/>
          <w:color w:val="000000"/>
          <w:szCs w:val="21"/>
        </w:rPr>
      </w:pPr>
      <w:r>
        <w:rPr>
          <w:rFonts w:ascii="宋体" w:hAnsi="宋体" w:hint="eastAsia"/>
          <w:b/>
          <w:color w:val="000000"/>
          <w:szCs w:val="21"/>
        </w:rPr>
        <w:t>3.当本表由多页构成时，需逐页加盖磋商供应商公章（CA签章）（属自然人的须逐页签字或个人CA签章）。</w:t>
      </w:r>
    </w:p>
    <w:p w14:paraId="9894EE5A">
      <w:pPr>
        <w:pStyle w:val="style0"/>
        <w:rPr>
          <w:rFonts w:hint="eastAsia"/>
          <w:color w:val="000000"/>
        </w:rPr>
      </w:pPr>
    </w:p>
    <w:p w14:paraId="E70A5B4F">
      <w:pPr>
        <w:pStyle w:val="style4118"/>
        <w:spacing w:lineRule="exact" w:line="340"/>
        <w:outlineLvl w:val="2"/>
        <w:rPr>
          <w:rFonts w:hAnsi="宋体" w:hint="eastAsia"/>
          <w:b/>
          <w:color w:val="000000"/>
          <w:sz w:val="28"/>
          <w:szCs w:val="28"/>
        </w:rPr>
      </w:pPr>
    </w:p>
    <w:p w14:paraId="DF04F356">
      <w:pPr>
        <w:pStyle w:val="style4118"/>
        <w:spacing w:lineRule="exact" w:line="340"/>
        <w:outlineLvl w:val="2"/>
        <w:rPr>
          <w:rFonts w:hAnsi="宋体" w:hint="eastAsia"/>
          <w:b/>
          <w:color w:val="000000"/>
          <w:sz w:val="28"/>
          <w:szCs w:val="28"/>
        </w:rPr>
      </w:pPr>
    </w:p>
    <w:p w14:paraId="63259526">
      <w:pPr>
        <w:pStyle w:val="style4118"/>
        <w:spacing w:lineRule="exact" w:line="340"/>
        <w:outlineLvl w:val="2"/>
        <w:rPr>
          <w:rFonts w:hAnsi="宋体" w:hint="eastAsia"/>
          <w:b/>
          <w:color w:val="000000"/>
          <w:sz w:val="28"/>
          <w:szCs w:val="28"/>
        </w:rPr>
      </w:pPr>
    </w:p>
    <w:p w14:paraId="A404B9EC">
      <w:pPr>
        <w:pStyle w:val="style4118"/>
        <w:spacing w:lineRule="exact" w:line="340"/>
        <w:outlineLvl w:val="2"/>
        <w:rPr>
          <w:rFonts w:hAnsi="宋体" w:hint="eastAsia"/>
          <w:b/>
          <w:color w:val="000000"/>
          <w:sz w:val="28"/>
          <w:szCs w:val="28"/>
        </w:rPr>
      </w:pPr>
    </w:p>
    <w:p w14:paraId="C0D60EBA">
      <w:pPr>
        <w:pStyle w:val="style4118"/>
        <w:spacing w:lineRule="exact" w:line="340"/>
        <w:outlineLvl w:val="2"/>
        <w:rPr>
          <w:rFonts w:hAnsi="宋体" w:hint="eastAsia"/>
          <w:b/>
          <w:color w:val="000000"/>
          <w:sz w:val="28"/>
          <w:szCs w:val="28"/>
        </w:rPr>
      </w:pPr>
    </w:p>
    <w:p w14:paraId="5606D3F3">
      <w:pPr>
        <w:pStyle w:val="style4118"/>
        <w:spacing w:lineRule="exact" w:line="340"/>
        <w:outlineLvl w:val="2"/>
        <w:rPr>
          <w:rFonts w:hAnsi="宋体" w:hint="eastAsia"/>
          <w:b/>
          <w:color w:val="000000"/>
          <w:sz w:val="28"/>
          <w:szCs w:val="28"/>
        </w:rPr>
      </w:pPr>
    </w:p>
    <w:p w14:paraId="82D602E8">
      <w:pPr>
        <w:pStyle w:val="style4118"/>
        <w:spacing w:lineRule="exact" w:line="340"/>
        <w:outlineLvl w:val="2"/>
        <w:rPr>
          <w:rFonts w:hAnsi="宋体" w:hint="eastAsia"/>
          <w:b/>
          <w:color w:val="000000"/>
          <w:sz w:val="28"/>
          <w:szCs w:val="28"/>
        </w:rPr>
      </w:pPr>
    </w:p>
    <w:p w14:paraId="4C9D6D04">
      <w:pPr>
        <w:pStyle w:val="style4118"/>
        <w:spacing w:lineRule="exact" w:line="340"/>
        <w:outlineLvl w:val="2"/>
        <w:rPr>
          <w:rFonts w:hAnsi="宋体" w:hint="eastAsia"/>
          <w:b/>
          <w:color w:val="000000"/>
          <w:sz w:val="28"/>
          <w:szCs w:val="28"/>
        </w:rPr>
      </w:pPr>
    </w:p>
    <w:p w14:paraId="F913189F">
      <w:pPr>
        <w:pStyle w:val="style4118"/>
        <w:spacing w:lineRule="exact" w:line="340"/>
        <w:outlineLvl w:val="2"/>
        <w:rPr>
          <w:rFonts w:hAnsi="宋体" w:hint="eastAsia"/>
          <w:b/>
          <w:color w:val="000000"/>
          <w:sz w:val="28"/>
          <w:szCs w:val="28"/>
        </w:rPr>
      </w:pPr>
    </w:p>
    <w:p w14:paraId="DCAF612A">
      <w:pPr>
        <w:pStyle w:val="style4118"/>
        <w:spacing w:lineRule="exact" w:line="340"/>
        <w:outlineLvl w:val="2"/>
        <w:rPr>
          <w:rFonts w:hAnsi="宋体" w:hint="eastAsia"/>
          <w:b/>
          <w:color w:val="000000"/>
          <w:sz w:val="28"/>
          <w:szCs w:val="28"/>
        </w:rPr>
      </w:pPr>
    </w:p>
    <w:p w14:paraId="C301E608">
      <w:pPr>
        <w:pStyle w:val="style4118"/>
        <w:spacing w:lineRule="exact" w:line="340"/>
        <w:outlineLvl w:val="2"/>
        <w:rPr>
          <w:rFonts w:hAnsi="宋体" w:hint="eastAsia"/>
          <w:b/>
          <w:color w:val="000000"/>
          <w:sz w:val="28"/>
          <w:szCs w:val="28"/>
        </w:rPr>
      </w:pPr>
    </w:p>
    <w:p w14:paraId="8EA9562F">
      <w:pPr>
        <w:pStyle w:val="style4118"/>
        <w:spacing w:lineRule="exact" w:line="340"/>
        <w:outlineLvl w:val="2"/>
        <w:rPr>
          <w:rFonts w:hAnsi="宋体" w:hint="eastAsia"/>
          <w:b/>
          <w:color w:val="000000"/>
          <w:sz w:val="28"/>
          <w:szCs w:val="28"/>
        </w:rPr>
      </w:pPr>
    </w:p>
    <w:p w14:paraId="B9C7906D">
      <w:pPr>
        <w:pStyle w:val="style4118"/>
        <w:spacing w:lineRule="exact" w:line="340"/>
        <w:outlineLvl w:val="2"/>
        <w:rPr>
          <w:rFonts w:hAnsi="宋体" w:hint="eastAsia"/>
          <w:b/>
          <w:color w:val="000000"/>
          <w:sz w:val="28"/>
          <w:szCs w:val="28"/>
        </w:rPr>
      </w:pPr>
    </w:p>
    <w:p w14:paraId="A9C8BE97">
      <w:pPr>
        <w:pStyle w:val="style4118"/>
        <w:spacing w:lineRule="exact" w:line="340"/>
        <w:outlineLvl w:val="2"/>
        <w:rPr>
          <w:rFonts w:hAnsi="宋体" w:hint="eastAsia"/>
          <w:b/>
          <w:color w:val="000000"/>
          <w:sz w:val="28"/>
          <w:szCs w:val="28"/>
        </w:rPr>
      </w:pPr>
    </w:p>
    <w:p w14:paraId="862085BA">
      <w:pPr>
        <w:pStyle w:val="style0"/>
        <w:spacing w:lineRule="exact" w:line="340"/>
        <w:ind w:left="420"/>
        <w:jc w:val="center"/>
        <w:outlineLvl w:val="1"/>
        <w:rPr>
          <w:rFonts w:ascii="宋体" w:hAnsi="宋体" w:hint="eastAsia"/>
          <w:b/>
          <w:bCs/>
          <w:color w:val="000000"/>
          <w:sz w:val="32"/>
          <w:szCs w:val="32"/>
        </w:rPr>
      </w:pPr>
    </w:p>
    <w:p w14:paraId="830EE1F3">
      <w:pPr>
        <w:pStyle w:val="style0"/>
        <w:spacing w:lineRule="exact" w:line="340"/>
        <w:ind w:left="420"/>
        <w:jc w:val="center"/>
        <w:outlineLvl w:val="1"/>
        <w:rPr>
          <w:rFonts w:ascii="宋体" w:hAnsi="宋体" w:hint="eastAsia"/>
          <w:b/>
          <w:bCs/>
          <w:color w:val="000000"/>
          <w:sz w:val="32"/>
          <w:szCs w:val="32"/>
        </w:rPr>
      </w:pPr>
    </w:p>
    <w:p w14:paraId="C40CDB7E">
      <w:pPr>
        <w:pStyle w:val="style0"/>
        <w:spacing w:lineRule="exact" w:line="340"/>
        <w:ind w:left="420"/>
        <w:jc w:val="center"/>
        <w:outlineLvl w:val="1"/>
        <w:rPr>
          <w:rFonts w:ascii="宋体" w:hAnsi="宋体" w:hint="eastAsia"/>
          <w:b/>
          <w:bCs/>
          <w:color w:val="000000"/>
          <w:sz w:val="32"/>
          <w:szCs w:val="32"/>
        </w:rPr>
      </w:pPr>
      <w:r>
        <w:rPr>
          <w:rFonts w:ascii="宋体" w:hAnsi="宋体" w:hint="eastAsia"/>
          <w:b/>
          <w:bCs/>
          <w:color w:val="000000"/>
          <w:sz w:val="32"/>
          <w:szCs w:val="32"/>
        </w:rPr>
        <w:t>（三）其他有效证明材料目录</w:t>
      </w:r>
    </w:p>
    <w:p w14:paraId="E54A0E8D">
      <w:pPr>
        <w:pStyle w:val="style0"/>
        <w:spacing w:lineRule="exact" w:line="400"/>
        <w:ind w:firstLine="420" w:firstLineChars="200"/>
        <w:rPr>
          <w:rFonts w:ascii="宋体" w:hAnsi="宋体" w:hint="eastAsia"/>
          <w:color w:val="000000"/>
          <w:szCs w:val="21"/>
        </w:rPr>
      </w:pPr>
    </w:p>
    <w:p w14:paraId="F2134148">
      <w:pPr>
        <w:pStyle w:val="style0"/>
        <w:spacing w:lineRule="exact" w:line="400"/>
        <w:ind w:firstLine="420" w:firstLineChars="200"/>
        <w:rPr>
          <w:rFonts w:ascii="宋体" w:hAnsi="宋体" w:hint="eastAsia"/>
          <w:color w:val="000000"/>
          <w:szCs w:val="21"/>
        </w:rPr>
      </w:pPr>
      <w:r>
        <w:rPr>
          <w:rFonts w:ascii="宋体" w:hAnsi="宋体" w:hint="eastAsia"/>
          <w:color w:val="000000"/>
          <w:szCs w:val="21"/>
        </w:rPr>
        <w:t>（1）</w:t>
      </w:r>
      <w:r>
        <w:rPr>
          <w:rFonts w:ascii="宋体" w:eastAsia="宋体" w:hAnsi="宋体" w:hint="eastAsia"/>
          <w:color w:val="000000"/>
          <w:szCs w:val="21"/>
          <w:lang w:val="en-US" w:eastAsia="zh-CN"/>
        </w:rPr>
        <w:t>实施方案（格</w:t>
      </w:r>
      <w:r>
        <w:rPr>
          <w:rFonts w:ascii="宋体" w:hAnsi="宋体" w:hint="eastAsia"/>
          <w:color w:val="000000"/>
          <w:szCs w:val="21"/>
        </w:rPr>
        <w:t>式见附件）</w:t>
      </w:r>
      <w:r>
        <w:rPr>
          <w:rFonts w:ascii="宋体" w:hAnsi="宋体" w:hint="eastAsia"/>
          <w:b/>
          <w:bCs/>
          <w:color w:val="000000"/>
          <w:szCs w:val="21"/>
        </w:rPr>
        <w:t>（如有，请提供）；</w:t>
      </w:r>
    </w:p>
    <w:p w14:paraId="9E8E81A2">
      <w:pPr>
        <w:pStyle w:val="style0"/>
        <w:spacing w:lineRule="exact" w:line="400"/>
        <w:ind w:firstLine="420" w:firstLineChars="200"/>
        <w:rPr>
          <w:rFonts w:ascii="宋体" w:hAnsi="宋体" w:hint="eastAsia"/>
          <w:color w:val="000000"/>
          <w:szCs w:val="21"/>
        </w:rPr>
      </w:pPr>
      <w:r>
        <w:rPr>
          <w:rFonts w:ascii="宋体" w:hAnsi="宋体" w:hint="eastAsia"/>
          <w:color w:val="000000"/>
          <w:szCs w:val="21"/>
        </w:rPr>
        <w:t>（2）</w:t>
      </w:r>
      <w:r>
        <w:rPr>
          <w:rFonts w:ascii="宋体" w:eastAsia="宋体" w:hAnsi="宋体" w:hint="eastAsia"/>
          <w:color w:val="000000"/>
          <w:szCs w:val="21"/>
          <w:lang w:val="en-US" w:eastAsia="zh-CN"/>
        </w:rPr>
        <w:t>服务方案</w:t>
      </w:r>
      <w:r>
        <w:rPr>
          <w:rFonts w:ascii="宋体" w:eastAsia="宋体" w:hAnsi="宋体" w:hint="eastAsia"/>
          <w:color w:val="000000"/>
          <w:szCs w:val="21"/>
        </w:rPr>
        <w:t>（</w:t>
      </w:r>
      <w:r>
        <w:rPr>
          <w:rFonts w:ascii="宋体" w:hAnsi="宋体" w:hint="eastAsia"/>
          <w:color w:val="000000"/>
          <w:szCs w:val="21"/>
        </w:rPr>
        <w:t>格式见附件）</w:t>
      </w:r>
      <w:r>
        <w:rPr>
          <w:rFonts w:ascii="宋体" w:hAnsi="宋体" w:hint="eastAsia"/>
          <w:b/>
          <w:bCs/>
          <w:color w:val="000000"/>
          <w:szCs w:val="21"/>
        </w:rPr>
        <w:t>（如有，请提供）</w:t>
      </w:r>
      <w:r>
        <w:rPr>
          <w:rFonts w:ascii="宋体" w:hAnsi="宋体" w:hint="eastAsia"/>
          <w:b/>
          <w:bCs/>
          <w:color w:val="000000"/>
          <w:szCs w:val="21"/>
          <w:lang w:eastAsia="zh-CN"/>
        </w:rPr>
        <w:t>；</w:t>
      </w:r>
    </w:p>
    <w:p w14:paraId="8C1EF165">
      <w:pPr>
        <w:pStyle w:val="style0"/>
        <w:spacing w:lineRule="exact" w:line="400"/>
        <w:ind w:firstLine="420" w:firstLineChars="200"/>
        <w:rPr>
          <w:rFonts w:ascii="宋体" w:eastAsia="宋体" w:hAnsi="宋体" w:hint="eastAsia"/>
          <w:color w:val="000000"/>
          <w:szCs w:val="21"/>
          <w:lang w:val="en-US" w:eastAsia="zh-CN"/>
        </w:rPr>
      </w:pPr>
      <w:r>
        <w:rPr>
          <w:rFonts w:ascii="宋体" w:eastAsia="宋体" w:hAnsi="宋体" w:hint="eastAsia"/>
          <w:color w:val="000000"/>
          <w:szCs w:val="21"/>
          <w:lang w:val="en-US" w:eastAsia="zh-CN"/>
        </w:rPr>
        <w:t>（3）人员管理组织</w:t>
      </w:r>
      <w:r>
        <w:rPr>
          <w:rFonts w:ascii="宋体" w:eastAsia="宋体" w:hAnsi="宋体" w:hint="eastAsia"/>
          <w:color w:val="000000"/>
          <w:szCs w:val="21"/>
        </w:rPr>
        <w:t>（</w:t>
      </w:r>
      <w:r>
        <w:rPr>
          <w:rFonts w:ascii="宋体" w:eastAsia="宋体" w:hAnsi="宋体" w:hint="eastAsia"/>
          <w:b/>
          <w:bCs/>
          <w:color w:val="000000"/>
          <w:szCs w:val="21"/>
        </w:rPr>
        <w:t>如有，请提供）</w:t>
      </w:r>
      <w:r>
        <w:rPr>
          <w:rFonts w:ascii="宋体" w:eastAsia="宋体" w:hAnsi="宋体" w:hint="eastAsia"/>
          <w:b/>
          <w:bCs/>
          <w:color w:val="000000"/>
          <w:szCs w:val="21"/>
          <w:lang w:eastAsia="zh-CN"/>
        </w:rPr>
        <w:t>；</w:t>
      </w:r>
    </w:p>
    <w:p w14:paraId="4A9DC63D">
      <w:pPr>
        <w:pStyle w:val="style0"/>
        <w:spacing w:lineRule="exact" w:line="400"/>
        <w:ind w:firstLine="420" w:firstLineChars="200"/>
        <w:rPr>
          <w:rFonts w:ascii="宋体" w:eastAsia="宋体" w:hAnsi="宋体" w:hint="eastAsia"/>
          <w:color w:val="000000"/>
          <w:szCs w:val="21"/>
          <w:lang w:val="en-US" w:eastAsia="zh-CN"/>
        </w:rPr>
      </w:pPr>
      <w:r>
        <w:rPr>
          <w:rFonts w:ascii="宋体" w:eastAsia="宋体" w:hAnsi="宋体" w:hint="eastAsia"/>
          <w:color w:val="000000"/>
          <w:szCs w:val="21"/>
          <w:lang w:val="en-US" w:eastAsia="zh-CN"/>
        </w:rPr>
        <w:t>（4）服务质量保证方案</w:t>
      </w:r>
      <w:r>
        <w:rPr>
          <w:rFonts w:ascii="宋体" w:eastAsia="宋体" w:hAnsi="宋体" w:hint="eastAsia"/>
          <w:b/>
          <w:bCs/>
          <w:color w:val="000000"/>
          <w:szCs w:val="21"/>
          <w:lang w:val="en-US" w:eastAsia="zh-CN"/>
        </w:rPr>
        <w:t>（如有，请提供）；</w:t>
      </w:r>
    </w:p>
    <w:p w14:paraId="34D6D13D">
      <w:pPr>
        <w:pStyle w:val="style0"/>
        <w:spacing w:lineRule="exact" w:line="400"/>
        <w:ind w:firstLine="420" w:firstLineChars="200"/>
        <w:rPr>
          <w:rFonts w:ascii="宋体" w:hAnsi="宋体" w:hint="eastAsia"/>
          <w:color w:val="000000"/>
          <w:szCs w:val="21"/>
        </w:rPr>
      </w:pPr>
      <w:r>
        <w:rPr>
          <w:rFonts w:ascii="宋体" w:hAnsi="宋体" w:hint="eastAsia"/>
          <w:color w:val="000000"/>
          <w:szCs w:val="21"/>
        </w:rPr>
        <w:t>（</w:t>
      </w:r>
      <w:r>
        <w:rPr>
          <w:rFonts w:ascii="宋体" w:hAnsi="宋体" w:hint="eastAsia"/>
          <w:color w:val="000000"/>
          <w:szCs w:val="21"/>
          <w:lang w:val="en-US" w:eastAsia="zh-CN"/>
        </w:rPr>
        <w:t>5</w:t>
      </w:r>
      <w:r>
        <w:rPr>
          <w:rFonts w:ascii="宋体" w:hAnsi="宋体" w:hint="eastAsia"/>
          <w:color w:val="000000"/>
          <w:szCs w:val="21"/>
        </w:rPr>
        <w:t>）项目实施人员一览表（格式见附件）</w:t>
      </w:r>
      <w:r>
        <w:rPr>
          <w:rFonts w:ascii="宋体" w:hAnsi="宋体" w:hint="eastAsia"/>
          <w:b/>
          <w:bCs/>
          <w:color w:val="000000"/>
          <w:szCs w:val="21"/>
        </w:rPr>
        <w:t>（如有，请提供</w:t>
      </w:r>
      <w:r>
        <w:rPr>
          <w:rFonts w:ascii="宋体" w:hAnsi="宋体" w:hint="eastAsia"/>
          <w:b/>
          <w:bCs/>
          <w:color w:val="000000"/>
          <w:szCs w:val="21"/>
          <w:lang w:eastAsia="zh-CN"/>
        </w:rPr>
        <w:t>）；</w:t>
      </w:r>
    </w:p>
    <w:p w14:paraId="49CB8B1C">
      <w:pPr>
        <w:pStyle w:val="style0"/>
        <w:spacing w:lineRule="exact" w:line="400"/>
        <w:ind w:firstLine="420" w:firstLineChars="200"/>
        <w:rPr>
          <w:rFonts w:ascii="宋体" w:hAnsi="宋体" w:hint="eastAsia"/>
          <w:color w:val="000000"/>
          <w:szCs w:val="21"/>
        </w:rPr>
      </w:pPr>
      <w:r>
        <w:rPr>
          <w:rFonts w:ascii="宋体" w:hAnsi="宋体" w:hint="eastAsia"/>
          <w:color w:val="000000"/>
          <w:szCs w:val="21"/>
        </w:rPr>
        <w:t>（</w:t>
      </w:r>
      <w:r>
        <w:rPr>
          <w:rFonts w:ascii="宋体" w:hAnsi="宋体" w:hint="eastAsia"/>
          <w:color w:val="000000"/>
          <w:szCs w:val="21"/>
          <w:lang w:val="en-US" w:eastAsia="zh-CN"/>
        </w:rPr>
        <w:t>6</w:t>
      </w:r>
      <w:r>
        <w:rPr>
          <w:rFonts w:ascii="宋体" w:hAnsi="宋体" w:hint="eastAsia"/>
          <w:color w:val="000000"/>
          <w:szCs w:val="21"/>
        </w:rPr>
        <w:t>）</w:t>
      </w:r>
      <w:r>
        <w:rPr>
          <w:rFonts w:ascii="宋体" w:eastAsia="宋体" w:hAnsi="宋体" w:hint="eastAsia"/>
          <w:kern w:val="2"/>
          <w:sz w:val="21"/>
          <w:szCs w:val="21"/>
          <w:lang w:val="en-US" w:bidi="ar-SA" w:eastAsia="zh-CN"/>
        </w:rPr>
        <w:t>供应商在2024年1月1日以来</w:t>
      </w:r>
      <w:r>
        <w:rPr>
          <w:rFonts w:ascii="宋体" w:hAnsi="Courier New" w:hint="eastAsia"/>
          <w:szCs w:val="21"/>
        </w:rPr>
        <w:t>完成过</w:t>
      </w:r>
      <w:r>
        <w:rPr>
          <w:rFonts w:ascii="宋体" w:eastAsia="宋体" w:hAnsi="宋体" w:hint="eastAsia"/>
          <w:kern w:val="2"/>
          <w:sz w:val="21"/>
          <w:szCs w:val="21"/>
          <w:lang w:val="en-US" w:bidi="ar-SA" w:eastAsia="zh-CN"/>
        </w:rPr>
        <w:t>在县级（含县级）以上地区建成零工市场（驿站）或相关就业招聘服务业绩的</w:t>
      </w:r>
      <w:r>
        <w:rPr>
          <w:rFonts w:ascii="宋体" w:hAnsi="宋体" w:hint="eastAsia"/>
          <w:color w:val="000000"/>
          <w:szCs w:val="21"/>
          <w:lang w:val="en-US" w:eastAsia="zh-CN"/>
        </w:rPr>
        <w:t>的提供</w:t>
      </w:r>
      <w:r>
        <w:rPr>
          <w:rFonts w:ascii="宋体" w:hAnsi="宋体" w:hint="eastAsia"/>
          <w:color w:val="000000"/>
          <w:szCs w:val="21"/>
          <w:lang w:eastAsia="zh-CN"/>
        </w:rPr>
        <w:t>相关证明材料（无不良记录，以提供签订的项目合同或协议书复印件为准，并能清晰反映出项目的名称、种类、金额等）</w:t>
      </w:r>
      <w:r>
        <w:rPr>
          <w:rFonts w:ascii="宋体" w:hAnsi="宋体" w:hint="eastAsia"/>
          <w:b/>
          <w:bCs/>
          <w:color w:val="000000"/>
          <w:szCs w:val="21"/>
          <w:lang w:eastAsia="zh-CN"/>
        </w:rPr>
        <w:t>（如有，请提供）；</w:t>
      </w:r>
    </w:p>
    <w:p w14:paraId="9DEA901B">
      <w:pPr>
        <w:pStyle w:val="style0"/>
        <w:spacing w:lineRule="exact" w:line="400"/>
        <w:ind w:firstLine="420" w:firstLineChars="200"/>
        <w:rPr>
          <w:rFonts w:ascii="宋体" w:hAnsi="宋体" w:hint="eastAsia"/>
          <w:color w:val="000000"/>
          <w:szCs w:val="21"/>
        </w:rPr>
      </w:pPr>
      <w:r>
        <w:rPr>
          <w:rFonts w:ascii="宋体" w:hAnsi="宋体" w:hint="eastAsia"/>
          <w:color w:val="000000"/>
          <w:szCs w:val="21"/>
        </w:rPr>
        <w:t>（</w:t>
      </w:r>
      <w:r>
        <w:rPr>
          <w:rFonts w:ascii="宋体" w:hAnsi="宋体" w:hint="eastAsia"/>
          <w:color w:val="000000"/>
          <w:szCs w:val="21"/>
          <w:lang w:val="en-US" w:eastAsia="zh-CN"/>
        </w:rPr>
        <w:t>7</w:t>
      </w:r>
      <w:r>
        <w:rPr>
          <w:rFonts w:ascii="宋体" w:hAnsi="宋体" w:hint="eastAsia"/>
          <w:color w:val="000000"/>
          <w:szCs w:val="21"/>
        </w:rPr>
        <w:t>）供应商可结合本项目的评审办法视自身情况自行提交其它相关证明材料。</w:t>
      </w:r>
    </w:p>
    <w:p w14:paraId="A1D8DAA6">
      <w:pPr>
        <w:pStyle w:val="style4118"/>
        <w:spacing w:lineRule="exact" w:line="340"/>
        <w:outlineLvl w:val="2"/>
        <w:rPr>
          <w:rFonts w:hAnsi="宋体" w:hint="eastAsia"/>
          <w:b/>
          <w:color w:val="000000"/>
          <w:sz w:val="28"/>
          <w:szCs w:val="28"/>
        </w:rPr>
      </w:pPr>
      <w:r>
        <w:br w:type="page"/>
      </w:r>
      <w:bookmarkStart w:id="121" w:name="_Toc8134"/>
      <w:r>
        <w:rPr>
          <w:rFonts w:hAnsi="宋体" w:hint="eastAsia"/>
          <w:b/>
          <w:color w:val="000000"/>
          <w:sz w:val="28"/>
          <w:szCs w:val="28"/>
        </w:rPr>
        <w:t>1.</w:t>
      </w:r>
      <w:r>
        <w:rPr>
          <w:rFonts w:hAnsi="宋体" w:hint="eastAsia"/>
          <w:b/>
          <w:color w:val="000000"/>
          <w:sz w:val="28"/>
          <w:szCs w:val="28"/>
          <w:lang w:val="en-US" w:eastAsia="zh-CN"/>
        </w:rPr>
        <w:t>实施方案（格</w:t>
      </w:r>
      <w:r>
        <w:rPr>
          <w:rFonts w:hAnsi="宋体" w:hint="eastAsia"/>
          <w:b/>
          <w:color w:val="000000"/>
          <w:sz w:val="28"/>
          <w:szCs w:val="28"/>
        </w:rPr>
        <w:t>式见附件）（如有，请提供）；</w:t>
      </w:r>
      <w:bookmarkEnd w:id="121"/>
    </w:p>
    <w:p w14:paraId="36B391E0">
      <w:pPr>
        <w:pStyle w:val="style0"/>
        <w:rPr>
          <w:rFonts w:ascii="宋体" w:hAnsi="宋体"/>
          <w:color w:val="000000"/>
        </w:rPr>
      </w:pPr>
    </w:p>
    <w:p w14:paraId="ABDCE805">
      <w:pPr>
        <w:pStyle w:val="style4118"/>
        <w:spacing w:lineRule="exact" w:line="340"/>
        <w:ind w:firstLine="560" w:firstLineChars="200"/>
        <w:rPr>
          <w:rFonts w:hAnsi="宋体" w:hint="eastAsia"/>
          <w:b/>
          <w:color w:val="000000"/>
          <w:sz w:val="28"/>
          <w:szCs w:val="28"/>
        </w:rPr>
      </w:pPr>
      <w:r>
        <w:rPr>
          <w:rFonts w:hAnsi="宋体" w:hint="eastAsia"/>
          <w:b/>
          <w:color w:val="000000"/>
          <w:sz w:val="28"/>
          <w:szCs w:val="28"/>
        </w:rPr>
        <w:t>附件：</w:t>
      </w:r>
    </w:p>
    <w:p w14:paraId="999E30FC">
      <w:pPr>
        <w:pStyle w:val="style4118"/>
        <w:spacing w:lineRule="exact" w:line="340"/>
        <w:jc w:val="center"/>
        <w:rPr>
          <w:rFonts w:hAnsi="宋体"/>
          <w:b/>
          <w:color w:val="000000"/>
          <w:sz w:val="32"/>
          <w:szCs w:val="32"/>
        </w:rPr>
      </w:pPr>
    </w:p>
    <w:p w14:paraId="B9908DA5">
      <w:pPr>
        <w:pStyle w:val="style0"/>
        <w:widowControl/>
        <w:ind w:firstLine="3080" w:firstLineChars="1100"/>
        <w:jc w:val="left"/>
        <w:rPr>
          <w:rFonts w:ascii="宋体" w:hAnsi="宋体" w:hint="eastAsia"/>
          <w:b/>
          <w:color w:val="000000"/>
          <w:kern w:val="0"/>
          <w:sz w:val="28"/>
          <w:szCs w:val="28"/>
        </w:rPr>
      </w:pPr>
      <w:r>
        <w:rPr>
          <w:rFonts w:ascii="宋体" w:hAnsi="宋体" w:hint="eastAsia"/>
          <w:b/>
          <w:color w:val="000000"/>
          <w:kern w:val="0"/>
          <w:sz w:val="28"/>
          <w:szCs w:val="28"/>
        </w:rPr>
        <w:t>（根据采购需求自行编制）</w:t>
      </w:r>
    </w:p>
    <w:p w14:paraId="8EE38F5C">
      <w:pPr>
        <w:pStyle w:val="style4118"/>
        <w:spacing w:lineRule="exact" w:line="340"/>
        <w:jc w:val="center"/>
        <w:rPr>
          <w:rFonts w:hAnsi="宋体"/>
          <w:b/>
          <w:color w:val="000000"/>
          <w:sz w:val="32"/>
          <w:szCs w:val="32"/>
        </w:rPr>
      </w:pPr>
    </w:p>
    <w:p w14:paraId="7C74045B">
      <w:pPr>
        <w:pStyle w:val="style0"/>
        <w:snapToGrid w:val="false"/>
        <w:spacing w:lineRule="exact" w:line="400"/>
        <w:ind w:firstLine="1890" w:firstLineChars="900"/>
        <w:rPr>
          <w:rFonts w:ascii="宋体" w:hAnsi="宋体" w:hint="eastAsia"/>
          <w:color w:val="000000"/>
          <w:szCs w:val="21"/>
        </w:rPr>
      </w:pPr>
      <w:r>
        <w:rPr>
          <w:rFonts w:ascii="宋体" w:hAnsi="宋体" w:hint="eastAsia"/>
          <w:color w:val="000000"/>
          <w:szCs w:val="21"/>
        </w:rPr>
        <w:t>磋商供应商[公章(CA签章)，自然人签字或个人CA签章]：</w:t>
      </w:r>
      <w:r>
        <w:rPr>
          <w:rFonts w:ascii="宋体" w:hAnsi="宋体" w:hint="eastAsia"/>
          <w:color w:val="000000"/>
          <w:szCs w:val="21"/>
          <w:u w:val="single"/>
        </w:rPr>
        <w:t xml:space="preserve">                 </w:t>
      </w:r>
    </w:p>
    <w:p w14:paraId="FEE2F020">
      <w:pPr>
        <w:pStyle w:val="style0"/>
        <w:snapToGrid w:val="false"/>
        <w:spacing w:lineRule="exact" w:line="400"/>
        <w:ind w:firstLine="1890" w:firstLineChars="900"/>
        <w:rPr>
          <w:rFonts w:ascii="宋体" w:hAnsi="宋体" w:hint="eastAsia"/>
          <w:color w:val="000000"/>
        </w:rPr>
      </w:pPr>
      <w:r>
        <w:rPr>
          <w:rFonts w:ascii="宋体" w:hAnsi="宋体" w:hint="eastAsia"/>
          <w:color w:val="000000"/>
        </w:rPr>
        <w:t xml:space="preserve"> </w:t>
      </w:r>
      <w:r>
        <w:rPr>
          <w:rFonts w:ascii="宋体" w:hAnsi="宋体" w:hint="eastAsia"/>
          <w:color w:val="000000"/>
          <w:szCs w:val="21"/>
        </w:rPr>
        <w:t xml:space="preserve">日          </w:t>
      </w:r>
      <w:r>
        <w:rPr>
          <w:rFonts w:ascii="宋体" w:hAnsi="宋体" w:hint="eastAsia"/>
          <w:color w:val="000000"/>
        </w:rPr>
        <w:t>期：</w:t>
      </w:r>
      <w:r>
        <w:rPr>
          <w:rFonts w:ascii="宋体" w:hAnsi="宋体" w:hint="eastAsia"/>
          <w:color w:val="000000"/>
          <w:u w:val="single"/>
        </w:rPr>
        <w:t xml:space="preserve">                                                   </w:t>
      </w:r>
    </w:p>
    <w:p w14:paraId="9F91C606">
      <w:pPr>
        <w:pStyle w:val="style0"/>
        <w:rPr>
          <w:rFonts w:ascii="宋体" w:hAnsi="宋体"/>
          <w:color w:val="000000"/>
        </w:rPr>
      </w:pPr>
    </w:p>
    <w:bookmarkStart w:id="122" w:name="_Toc24192"/>
    <w:p w14:paraId="BE95FE7A">
      <w:pPr>
        <w:pStyle w:val="style0"/>
        <w:rPr>
          <w:rFonts w:ascii="宋体" w:eastAsia="宋体" w:hAnsi="宋体" w:hint="eastAsia"/>
          <w:b/>
          <w:color w:val="000000"/>
          <w:sz w:val="28"/>
          <w:szCs w:val="28"/>
        </w:rPr>
      </w:pPr>
      <w:r>
        <w:rPr>
          <w:rFonts w:ascii="宋体" w:eastAsia="宋体" w:hAnsi="宋体" w:hint="eastAsia"/>
          <w:b/>
          <w:color w:val="000000"/>
          <w:sz w:val="28"/>
          <w:szCs w:val="28"/>
        </w:rPr>
        <w:t>2.</w:t>
      </w:r>
      <w:r>
        <w:rPr>
          <w:rFonts w:ascii="宋体" w:eastAsia="宋体" w:hAnsi="宋体" w:hint="eastAsia"/>
          <w:b/>
          <w:color w:val="000000"/>
          <w:sz w:val="28"/>
          <w:szCs w:val="28"/>
          <w:lang w:val="en-US" w:eastAsia="zh-CN"/>
        </w:rPr>
        <w:t>服务方案</w:t>
      </w:r>
      <w:r>
        <w:rPr>
          <w:rFonts w:ascii="宋体" w:eastAsia="宋体" w:hAnsi="宋体" w:hint="eastAsia"/>
          <w:b/>
          <w:color w:val="000000"/>
          <w:sz w:val="28"/>
          <w:szCs w:val="28"/>
        </w:rPr>
        <w:t>（格式见附件）</w:t>
      </w:r>
      <w:r>
        <w:rPr>
          <w:rFonts w:ascii="宋体" w:hAnsi="宋体" w:hint="eastAsia"/>
          <w:b/>
          <w:color w:val="000000"/>
          <w:sz w:val="28"/>
          <w:szCs w:val="28"/>
        </w:rPr>
        <w:t>（如有，请提供）；</w:t>
      </w:r>
      <w:bookmarkEnd w:id="122"/>
    </w:p>
    <w:p w14:paraId="E0D72156">
      <w:pPr>
        <w:pStyle w:val="style0"/>
        <w:rPr>
          <w:rFonts w:ascii="宋体" w:hAnsi="宋体"/>
          <w:color w:val="000000"/>
        </w:rPr>
      </w:pPr>
    </w:p>
    <w:p w14:paraId="67A1A7B0">
      <w:pPr>
        <w:pStyle w:val="style4118"/>
        <w:spacing w:lineRule="exact" w:line="340"/>
        <w:ind w:firstLine="560" w:firstLineChars="200"/>
        <w:rPr>
          <w:rFonts w:hAnsi="宋体" w:hint="eastAsia"/>
          <w:b/>
          <w:color w:val="000000"/>
          <w:sz w:val="28"/>
          <w:szCs w:val="28"/>
        </w:rPr>
      </w:pPr>
      <w:r>
        <w:rPr>
          <w:rFonts w:hAnsi="宋体" w:hint="eastAsia"/>
          <w:b/>
          <w:color w:val="000000"/>
          <w:sz w:val="28"/>
          <w:szCs w:val="28"/>
        </w:rPr>
        <w:t>附件：</w:t>
      </w:r>
    </w:p>
    <w:p w14:paraId="6358E9A8">
      <w:pPr>
        <w:pStyle w:val="style0"/>
        <w:widowControl/>
        <w:ind w:firstLine="3080" w:firstLineChars="1100"/>
        <w:jc w:val="left"/>
        <w:rPr>
          <w:rFonts w:ascii="宋体" w:hAnsi="宋体" w:hint="eastAsia"/>
          <w:b/>
          <w:color w:val="000000"/>
          <w:kern w:val="0"/>
          <w:sz w:val="28"/>
          <w:szCs w:val="28"/>
        </w:rPr>
      </w:pPr>
      <w:r>
        <w:rPr>
          <w:rFonts w:ascii="宋体" w:hAnsi="宋体" w:hint="eastAsia"/>
          <w:b/>
          <w:color w:val="000000"/>
          <w:kern w:val="0"/>
          <w:sz w:val="28"/>
          <w:szCs w:val="28"/>
        </w:rPr>
        <w:t>（根据采购需求自行编制）</w:t>
      </w:r>
    </w:p>
    <w:p w14:paraId="F240C989">
      <w:pPr>
        <w:pStyle w:val="style0"/>
        <w:widowControl/>
        <w:ind w:firstLine="3080" w:firstLineChars="1100"/>
        <w:jc w:val="left"/>
        <w:rPr>
          <w:rFonts w:ascii="宋体" w:hAnsi="宋体"/>
          <w:b/>
          <w:color w:val="000000"/>
          <w:kern w:val="0"/>
          <w:sz w:val="28"/>
          <w:szCs w:val="28"/>
        </w:rPr>
      </w:pPr>
    </w:p>
    <w:p w14:paraId="441C9016">
      <w:pPr>
        <w:pStyle w:val="style0"/>
        <w:widowControl/>
        <w:ind w:firstLine="1470" w:firstLineChars="700"/>
        <w:jc w:val="left"/>
        <w:rPr>
          <w:rFonts w:ascii="宋体" w:hAnsi="宋体" w:hint="eastAsia"/>
          <w:color w:val="000000"/>
          <w:szCs w:val="21"/>
        </w:rPr>
      </w:pPr>
      <w:r>
        <w:rPr>
          <w:rFonts w:ascii="宋体" w:hAnsi="宋体" w:hint="eastAsia"/>
          <w:color w:val="000000"/>
          <w:szCs w:val="21"/>
        </w:rPr>
        <w:t>磋商供应商[公章(CA签章)，自然人签字或个人CA签章]：</w:t>
      </w:r>
      <w:r>
        <w:rPr>
          <w:rFonts w:ascii="宋体" w:hAnsi="宋体" w:hint="eastAsia"/>
          <w:color w:val="000000"/>
          <w:szCs w:val="21"/>
          <w:u w:val="single"/>
        </w:rPr>
        <w:t xml:space="preserve">                               </w:t>
      </w:r>
    </w:p>
    <w:p w14:paraId="E914B6E1">
      <w:pPr>
        <w:pStyle w:val="style4118"/>
        <w:spacing w:lineRule="exact" w:line="300"/>
        <w:ind w:left="2940" w:leftChars="1400" w:firstLine="630" w:firstLineChars="300"/>
        <w:rPr>
          <w:rFonts w:hAnsi="宋体"/>
          <w:color w:val="000000"/>
        </w:rPr>
      </w:pPr>
    </w:p>
    <w:p w14:paraId="DBF05859">
      <w:pPr>
        <w:pStyle w:val="style0"/>
        <w:snapToGrid w:val="false"/>
        <w:spacing w:lineRule="exact" w:line="300"/>
        <w:ind w:firstLine="4830" w:firstLineChars="2300"/>
        <w:rPr>
          <w:rFonts w:ascii="宋体" w:hAnsi="宋体" w:hint="eastAsia"/>
          <w:color w:val="000000"/>
        </w:rPr>
      </w:pPr>
      <w:r>
        <w:rPr>
          <w:rFonts w:ascii="宋体" w:hAnsi="宋体" w:hint="eastAsia"/>
          <w:color w:val="000000"/>
        </w:rPr>
        <w:t>日          期：</w:t>
      </w:r>
      <w:r>
        <w:rPr>
          <w:rFonts w:ascii="宋体" w:hAnsi="宋体" w:hint="eastAsia"/>
          <w:color w:val="000000"/>
          <w:u w:val="single"/>
        </w:rPr>
        <w:t xml:space="preserve">                              </w:t>
      </w:r>
    </w:p>
    <w:p w14:paraId="96929B94">
      <w:pPr>
        <w:pStyle w:val="style0"/>
        <w:spacing w:lineRule="exact" w:line="400"/>
        <w:rPr>
          <w:rFonts w:hAnsi="宋体" w:hint="eastAsia"/>
          <w:b/>
          <w:color w:val="000000"/>
          <w:sz w:val="28"/>
          <w:szCs w:val="28"/>
        </w:rPr>
      </w:pPr>
    </w:p>
    <w:p w14:paraId="AAAE4997">
      <w:pPr>
        <w:pStyle w:val="style0"/>
        <w:rPr>
          <w:rFonts w:ascii="宋体" w:hAnsi="宋体" w:hint="eastAsia"/>
          <w:b/>
          <w:color w:val="000000"/>
          <w:sz w:val="28"/>
          <w:szCs w:val="28"/>
          <w:lang w:val="en-US" w:eastAsia="zh-CN"/>
        </w:rPr>
      </w:pPr>
      <w:r>
        <w:rPr>
          <w:rFonts w:ascii="宋体" w:hAnsi="宋体" w:hint="eastAsia"/>
          <w:b/>
          <w:color w:val="000000"/>
          <w:sz w:val="28"/>
          <w:szCs w:val="28"/>
          <w:lang w:val="en-US" w:eastAsia="zh-CN"/>
        </w:rPr>
        <w:t>3.服务质量保证方案（如有，请提供）;</w:t>
      </w:r>
    </w:p>
    <w:p w14:paraId="AF441A05">
      <w:pPr>
        <w:pStyle w:val="style4118"/>
        <w:spacing w:lineRule="exact" w:line="340"/>
        <w:ind w:firstLine="560" w:firstLineChars="200"/>
        <w:rPr>
          <w:rFonts w:hAnsi="宋体" w:hint="eastAsia"/>
          <w:b/>
          <w:color w:val="000000"/>
          <w:sz w:val="28"/>
          <w:szCs w:val="28"/>
        </w:rPr>
      </w:pPr>
      <w:r>
        <w:rPr>
          <w:rFonts w:hAnsi="宋体" w:hint="eastAsia"/>
          <w:b/>
          <w:color w:val="000000"/>
          <w:sz w:val="28"/>
          <w:szCs w:val="28"/>
        </w:rPr>
        <w:t>附件：</w:t>
      </w:r>
    </w:p>
    <w:p w14:paraId="17ED45BF">
      <w:pPr>
        <w:pStyle w:val="style0"/>
        <w:widowControl/>
        <w:ind w:firstLine="3080" w:firstLineChars="1100"/>
        <w:jc w:val="left"/>
        <w:rPr>
          <w:rFonts w:ascii="宋体" w:hAnsi="宋体" w:hint="eastAsia"/>
          <w:b/>
          <w:color w:val="000000"/>
          <w:kern w:val="0"/>
          <w:sz w:val="28"/>
          <w:szCs w:val="28"/>
        </w:rPr>
      </w:pPr>
      <w:r>
        <w:rPr>
          <w:rFonts w:ascii="宋体" w:hAnsi="宋体" w:hint="eastAsia"/>
          <w:b/>
          <w:color w:val="000000"/>
          <w:kern w:val="0"/>
          <w:sz w:val="28"/>
          <w:szCs w:val="28"/>
        </w:rPr>
        <w:t>（根据采购需求自行编制）</w:t>
      </w:r>
    </w:p>
    <w:p w14:paraId="6B7423FB">
      <w:pPr>
        <w:pStyle w:val="style0"/>
        <w:widowControl/>
        <w:ind w:firstLine="3080" w:firstLineChars="1100"/>
        <w:jc w:val="left"/>
        <w:rPr>
          <w:rFonts w:ascii="宋体" w:hAnsi="宋体"/>
          <w:b/>
          <w:color w:val="000000"/>
          <w:kern w:val="0"/>
          <w:sz w:val="28"/>
          <w:szCs w:val="28"/>
        </w:rPr>
      </w:pPr>
    </w:p>
    <w:p w14:paraId="9212BCB8">
      <w:pPr>
        <w:pStyle w:val="style0"/>
        <w:widowControl/>
        <w:ind w:firstLine="1470" w:firstLineChars="700"/>
        <w:jc w:val="left"/>
        <w:rPr>
          <w:rFonts w:ascii="宋体" w:hAnsi="宋体" w:hint="eastAsia"/>
          <w:color w:val="000000"/>
          <w:szCs w:val="21"/>
        </w:rPr>
      </w:pPr>
      <w:r>
        <w:rPr>
          <w:rFonts w:ascii="宋体" w:hAnsi="宋体" w:hint="eastAsia"/>
          <w:color w:val="000000"/>
          <w:szCs w:val="21"/>
        </w:rPr>
        <w:t>磋商供应商[公章(CA签章)，自然人签字或个人CA签章]：</w:t>
      </w:r>
      <w:r>
        <w:rPr>
          <w:rFonts w:ascii="宋体" w:hAnsi="宋体" w:hint="eastAsia"/>
          <w:color w:val="000000"/>
          <w:szCs w:val="21"/>
          <w:u w:val="single"/>
        </w:rPr>
        <w:t xml:space="preserve">                               </w:t>
      </w:r>
    </w:p>
    <w:p w14:paraId="420C949F">
      <w:pPr>
        <w:pStyle w:val="style4118"/>
        <w:spacing w:lineRule="exact" w:line="300"/>
        <w:ind w:left="2940" w:leftChars="1400" w:firstLine="630" w:firstLineChars="300"/>
        <w:rPr>
          <w:rFonts w:hAnsi="宋体"/>
          <w:color w:val="000000"/>
        </w:rPr>
      </w:pPr>
    </w:p>
    <w:p w14:paraId="56D1AC07">
      <w:pPr>
        <w:pStyle w:val="style0"/>
        <w:snapToGrid w:val="false"/>
        <w:spacing w:lineRule="exact" w:line="300"/>
        <w:ind w:firstLine="4830" w:firstLineChars="2300"/>
        <w:rPr>
          <w:rFonts w:ascii="宋体" w:hAnsi="宋体" w:hint="eastAsia"/>
          <w:color w:val="000000"/>
        </w:rPr>
      </w:pPr>
      <w:r>
        <w:rPr>
          <w:rFonts w:ascii="宋体" w:hAnsi="宋体" w:hint="eastAsia"/>
          <w:color w:val="000000"/>
        </w:rPr>
        <w:t>日          期：</w:t>
      </w:r>
      <w:r>
        <w:rPr>
          <w:rFonts w:ascii="宋体" w:hAnsi="宋体" w:hint="eastAsia"/>
          <w:color w:val="000000"/>
          <w:u w:val="single"/>
        </w:rPr>
        <w:t xml:space="preserve">                              </w:t>
      </w:r>
    </w:p>
    <w:p w14:paraId="F4D792EF">
      <w:pPr>
        <w:pStyle w:val="style0"/>
        <w:spacing w:lineRule="exact" w:line="400"/>
        <w:ind w:firstLine="560" w:firstLineChars="200"/>
        <w:rPr>
          <w:rFonts w:hAnsi="宋体" w:hint="eastAsia"/>
          <w:b/>
          <w:color w:val="000000"/>
          <w:sz w:val="28"/>
          <w:szCs w:val="28"/>
        </w:rPr>
      </w:pPr>
    </w:p>
    <w:p w14:paraId="9F517906">
      <w:pPr>
        <w:pStyle w:val="style0"/>
        <w:rPr>
          <w:rFonts w:ascii="宋体" w:eastAsia="宋体" w:hAnsi="宋体" w:hint="eastAsia"/>
          <w:b/>
          <w:color w:val="000000"/>
          <w:sz w:val="28"/>
          <w:szCs w:val="28"/>
          <w:lang w:val="en-US" w:eastAsia="zh-CN"/>
        </w:rPr>
      </w:pPr>
      <w:r>
        <w:rPr>
          <w:rFonts w:ascii="宋体" w:eastAsia="宋体" w:hAnsi="宋体" w:hint="eastAsia"/>
          <w:b/>
          <w:color w:val="000000"/>
          <w:sz w:val="28"/>
          <w:szCs w:val="28"/>
          <w:lang w:val="en-US" w:eastAsia="zh-CN"/>
        </w:rPr>
        <w:t>4.人员管理组织（如有，请提供）；</w:t>
      </w:r>
    </w:p>
    <w:p w14:paraId="3CCBEE02">
      <w:pPr>
        <w:pStyle w:val="style0"/>
        <w:widowControl/>
        <w:ind w:firstLine="3080" w:firstLineChars="1100"/>
        <w:jc w:val="left"/>
        <w:rPr>
          <w:rFonts w:ascii="宋体" w:hAnsi="宋体" w:hint="eastAsia"/>
          <w:b/>
          <w:color w:val="000000"/>
          <w:kern w:val="0"/>
          <w:sz w:val="28"/>
          <w:szCs w:val="28"/>
        </w:rPr>
      </w:pPr>
      <w:r>
        <w:rPr>
          <w:rFonts w:ascii="宋体" w:hAnsi="宋体" w:hint="eastAsia"/>
          <w:b/>
          <w:color w:val="000000"/>
          <w:kern w:val="0"/>
          <w:sz w:val="28"/>
          <w:szCs w:val="28"/>
        </w:rPr>
        <w:t>（根据采购需求自行编制）</w:t>
      </w:r>
    </w:p>
    <w:p w14:paraId="2457BF16">
      <w:pPr>
        <w:pStyle w:val="style0"/>
        <w:widowControl/>
        <w:ind w:firstLine="1470" w:firstLineChars="700"/>
        <w:jc w:val="left"/>
        <w:rPr>
          <w:rFonts w:ascii="宋体" w:hAnsi="宋体" w:hint="eastAsia"/>
          <w:color w:val="000000"/>
          <w:szCs w:val="21"/>
        </w:rPr>
      </w:pPr>
      <w:r>
        <w:rPr>
          <w:rFonts w:ascii="宋体" w:hAnsi="宋体" w:hint="eastAsia"/>
          <w:color w:val="000000"/>
          <w:szCs w:val="21"/>
        </w:rPr>
        <w:t>磋商供应商[公章(CA签章)，自然人签字或个人CA签章]：</w:t>
      </w:r>
      <w:r>
        <w:rPr>
          <w:rFonts w:ascii="宋体" w:hAnsi="宋体" w:hint="eastAsia"/>
          <w:color w:val="000000"/>
          <w:szCs w:val="21"/>
          <w:u w:val="single"/>
        </w:rPr>
        <w:t xml:space="preserve">                               </w:t>
      </w:r>
    </w:p>
    <w:p w14:paraId="0875A5BE">
      <w:pPr>
        <w:pStyle w:val="style4118"/>
        <w:spacing w:lineRule="exact" w:line="300"/>
        <w:ind w:left="2940" w:leftChars="1400" w:firstLine="630" w:firstLineChars="300"/>
        <w:rPr>
          <w:rFonts w:hAnsi="宋体"/>
          <w:color w:val="000000"/>
        </w:rPr>
      </w:pPr>
    </w:p>
    <w:p w14:paraId="B12265C1">
      <w:pPr>
        <w:pStyle w:val="style0"/>
        <w:snapToGrid w:val="false"/>
        <w:spacing w:lineRule="exact" w:line="300"/>
        <w:ind w:firstLine="4830" w:firstLineChars="2300"/>
        <w:rPr>
          <w:rFonts w:ascii="宋体" w:hAnsi="宋体" w:hint="eastAsia"/>
          <w:color w:val="000000"/>
        </w:rPr>
      </w:pPr>
      <w:r>
        <w:rPr>
          <w:rFonts w:ascii="宋体" w:hAnsi="宋体" w:hint="eastAsia"/>
          <w:color w:val="000000"/>
        </w:rPr>
        <w:t>日          期：</w:t>
      </w:r>
      <w:r>
        <w:rPr>
          <w:rFonts w:ascii="宋体" w:hAnsi="宋体" w:hint="eastAsia"/>
          <w:color w:val="000000"/>
          <w:u w:val="single"/>
        </w:rPr>
        <w:t xml:space="preserve">                              </w:t>
      </w:r>
    </w:p>
    <w:p w14:paraId="17A80418">
      <w:pPr>
        <w:pStyle w:val="style4134"/>
        <w:rPr>
          <w:rFonts w:hAnsi="宋体" w:hint="eastAsia"/>
          <w:b/>
          <w:color w:val="000000"/>
          <w:sz w:val="28"/>
          <w:szCs w:val="28"/>
        </w:rPr>
      </w:pPr>
    </w:p>
    <w:p w14:paraId="BB989D7F">
      <w:pPr>
        <w:pStyle w:val="style0"/>
        <w:spacing w:lineRule="exact" w:line="400"/>
        <w:rPr>
          <w:rFonts w:ascii="宋体" w:hAnsi="宋体" w:hint="eastAsia"/>
          <w:b/>
          <w:color w:val="000000"/>
          <w:sz w:val="28"/>
          <w:szCs w:val="28"/>
          <w:lang w:val="en-US" w:eastAsia="zh-CN"/>
        </w:rPr>
      </w:pPr>
    </w:p>
    <w:p w14:paraId="B6BC29B5">
      <w:pPr>
        <w:pStyle w:val="style0"/>
        <w:spacing w:lineRule="exact" w:line="400"/>
        <w:rPr>
          <w:rFonts w:ascii="宋体" w:hAnsi="宋体" w:hint="eastAsia"/>
          <w:b/>
          <w:color w:val="000000"/>
          <w:sz w:val="28"/>
          <w:szCs w:val="28"/>
          <w:lang w:val="en-US" w:eastAsia="zh-CN"/>
        </w:rPr>
      </w:pPr>
      <w:r>
        <w:rPr>
          <w:rFonts w:ascii="宋体" w:hAnsi="宋体" w:hint="eastAsia"/>
          <w:b/>
          <w:color w:val="000000"/>
          <w:sz w:val="28"/>
          <w:szCs w:val="28"/>
          <w:lang w:val="en-US" w:eastAsia="zh-CN"/>
        </w:rPr>
        <w:t>5</w:t>
      </w:r>
      <w:r>
        <w:rPr>
          <w:rFonts w:ascii="宋体" w:hAnsi="宋体" w:hint="eastAsia"/>
          <w:b/>
          <w:color w:val="000000"/>
          <w:sz w:val="28"/>
          <w:szCs w:val="28"/>
        </w:rPr>
        <w:t>.</w:t>
      </w:r>
      <w:r>
        <w:rPr>
          <w:rFonts w:ascii="宋体" w:hAnsi="宋体" w:hint="eastAsia"/>
          <w:b/>
          <w:color w:val="000000"/>
          <w:sz w:val="28"/>
          <w:szCs w:val="28"/>
        </w:rPr>
        <w:t>项目实施人员一览表（格式见附件）</w:t>
      </w:r>
      <w:r>
        <w:rPr>
          <w:rFonts w:ascii="宋体" w:hAnsi="宋体" w:hint="eastAsia"/>
          <w:b/>
          <w:bCs/>
          <w:color w:val="000000"/>
          <w:sz w:val="28"/>
          <w:szCs w:val="28"/>
        </w:rPr>
        <w:t>（如有，请提供</w:t>
      </w:r>
      <w:r>
        <w:rPr>
          <w:rFonts w:ascii="宋体" w:hAnsi="宋体" w:hint="eastAsia"/>
          <w:b/>
          <w:bCs/>
          <w:color w:val="000000"/>
          <w:sz w:val="28"/>
          <w:szCs w:val="28"/>
          <w:lang w:eastAsia="zh-CN"/>
        </w:rPr>
        <w:t>）</w:t>
      </w:r>
      <w:r>
        <w:rPr>
          <w:rFonts w:ascii="宋体" w:hAnsi="宋体" w:hint="eastAsia"/>
          <w:b w:val="false"/>
          <w:bCs/>
          <w:color w:val="000000"/>
          <w:sz w:val="28"/>
          <w:szCs w:val="28"/>
        </w:rPr>
        <w:t>；</w:t>
      </w:r>
    </w:p>
    <w:p w14:paraId="1743D662">
      <w:pPr>
        <w:pStyle w:val="style4118"/>
        <w:ind w:firstLine="280" w:firstLineChars="100"/>
        <w:rPr>
          <w:rFonts w:hAnsi="宋体" w:hint="eastAsia"/>
          <w:b/>
          <w:bCs/>
          <w:color w:val="000000"/>
          <w:sz w:val="28"/>
          <w:szCs w:val="28"/>
        </w:rPr>
      </w:pPr>
      <w:r>
        <w:rPr>
          <w:rFonts w:hAnsi="宋体" w:hint="eastAsia"/>
          <w:b/>
          <w:bCs/>
          <w:color w:val="000000"/>
          <w:sz w:val="28"/>
          <w:szCs w:val="28"/>
        </w:rPr>
        <w:t>附件：</w:t>
      </w:r>
    </w:p>
    <w:p w14:paraId="7589FB33">
      <w:pPr>
        <w:pStyle w:val="style0"/>
        <w:jc w:val="center"/>
        <w:rPr>
          <w:rFonts w:ascii="宋体" w:eastAsia="宋体" w:hAnsi="宋体" w:hint="eastAsia"/>
          <w:b/>
          <w:bCs/>
          <w:color w:val="000000"/>
          <w:sz w:val="21"/>
          <w:szCs w:val="21"/>
        </w:rPr>
      </w:pPr>
      <w:r>
        <w:rPr>
          <w:rFonts w:ascii="宋体" w:eastAsia="宋体" w:hAnsi="宋体" w:hint="eastAsia"/>
          <w:b/>
          <w:bCs/>
          <w:color w:val="000000"/>
          <w:sz w:val="21"/>
          <w:szCs w:val="21"/>
        </w:rPr>
        <w:t>项目实施人员一览表（格式）</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701"/>
        <w:gridCol w:w="993"/>
        <w:gridCol w:w="1888"/>
        <w:gridCol w:w="1559"/>
        <w:gridCol w:w="2163"/>
        <w:gridCol w:w="1477"/>
      </w:tblGrid>
      <w:tr w14:paraId="93FC6E28">
        <w:trPr/>
        <w:tc>
          <w:tcPr>
            <w:tcW w:w="1701" w:type="dxa"/>
            <w:tcBorders/>
            <w:shd w:val="clear" w:color="auto" w:fill="8db3e2"/>
            <w:vAlign w:val="center"/>
          </w:tcPr>
          <w:p w14:paraId="29269B49">
            <w:pPr>
              <w:pStyle w:val="style0"/>
              <w:spacing w:lineRule="exact" w:line="400"/>
              <w:jc w:val="center"/>
              <w:rPr>
                <w:rFonts w:ascii="宋体" w:eastAsia="宋体" w:hAnsi="宋体" w:hint="eastAsia"/>
                <w:b/>
                <w:bCs/>
                <w:color w:val="000000"/>
                <w:sz w:val="21"/>
                <w:szCs w:val="21"/>
              </w:rPr>
            </w:pPr>
            <w:r>
              <w:rPr>
                <w:rFonts w:ascii="宋体" w:eastAsia="宋体" w:hAnsi="宋体" w:hint="eastAsia"/>
                <w:b/>
                <w:bCs/>
                <w:color w:val="000000"/>
                <w:sz w:val="21"/>
                <w:szCs w:val="21"/>
              </w:rPr>
              <w:t>姓 名</w:t>
            </w:r>
          </w:p>
        </w:tc>
        <w:tc>
          <w:tcPr>
            <w:tcW w:w="993" w:type="dxa"/>
            <w:tcBorders/>
            <w:shd w:val="clear" w:color="auto" w:fill="8db3e2"/>
            <w:vAlign w:val="center"/>
          </w:tcPr>
          <w:p w14:paraId="720EEF44">
            <w:pPr>
              <w:pStyle w:val="style0"/>
              <w:spacing w:lineRule="exact" w:line="400"/>
              <w:jc w:val="center"/>
              <w:rPr>
                <w:rFonts w:ascii="宋体" w:eastAsia="宋体" w:hAnsi="宋体" w:hint="eastAsia"/>
                <w:b/>
                <w:bCs/>
                <w:color w:val="000000"/>
                <w:sz w:val="21"/>
                <w:szCs w:val="21"/>
              </w:rPr>
            </w:pPr>
            <w:r>
              <w:rPr>
                <w:rFonts w:ascii="宋体" w:eastAsia="宋体" w:hAnsi="宋体" w:hint="eastAsia"/>
                <w:b/>
                <w:bCs/>
                <w:color w:val="000000"/>
                <w:sz w:val="21"/>
                <w:szCs w:val="21"/>
              </w:rPr>
              <w:t>职务</w:t>
            </w:r>
          </w:p>
        </w:tc>
        <w:tc>
          <w:tcPr>
            <w:tcW w:w="1888" w:type="dxa"/>
            <w:tcBorders/>
            <w:shd w:val="clear" w:color="auto" w:fill="8db3e2"/>
            <w:vAlign w:val="center"/>
          </w:tcPr>
          <w:p w14:paraId="AE9CD1F5">
            <w:pPr>
              <w:pStyle w:val="style0"/>
              <w:spacing w:lineRule="exact" w:line="400"/>
              <w:jc w:val="center"/>
              <w:rPr>
                <w:rFonts w:ascii="宋体" w:eastAsia="宋体" w:hAnsi="宋体" w:hint="eastAsia"/>
                <w:b/>
                <w:bCs/>
                <w:color w:val="000000"/>
                <w:sz w:val="21"/>
                <w:szCs w:val="21"/>
              </w:rPr>
            </w:pPr>
            <w:r>
              <w:rPr>
                <w:rFonts w:ascii="宋体" w:eastAsia="宋体" w:hAnsi="宋体" w:hint="eastAsia"/>
                <w:b/>
                <w:bCs/>
                <w:color w:val="000000"/>
                <w:sz w:val="21"/>
                <w:szCs w:val="21"/>
              </w:rPr>
              <w:t>专业技术资格</w:t>
            </w:r>
          </w:p>
        </w:tc>
        <w:tc>
          <w:tcPr>
            <w:tcW w:w="1559" w:type="dxa"/>
            <w:tcBorders/>
            <w:shd w:val="clear" w:color="auto" w:fill="8db3e2"/>
            <w:vAlign w:val="center"/>
          </w:tcPr>
          <w:p w14:paraId="E64AE3D3">
            <w:pPr>
              <w:pStyle w:val="style0"/>
              <w:spacing w:lineRule="exact" w:line="400"/>
              <w:jc w:val="center"/>
              <w:rPr>
                <w:rFonts w:ascii="宋体" w:eastAsia="宋体" w:hAnsi="宋体" w:hint="eastAsia"/>
                <w:b/>
                <w:bCs/>
                <w:color w:val="000000"/>
                <w:sz w:val="21"/>
                <w:szCs w:val="21"/>
              </w:rPr>
            </w:pPr>
            <w:r>
              <w:rPr>
                <w:rFonts w:ascii="宋体" w:eastAsia="宋体" w:hAnsi="宋体" w:hint="eastAsia"/>
                <w:b/>
                <w:bCs/>
                <w:color w:val="000000"/>
                <w:sz w:val="21"/>
                <w:szCs w:val="21"/>
              </w:rPr>
              <w:t>证书编号</w:t>
            </w:r>
          </w:p>
        </w:tc>
        <w:tc>
          <w:tcPr>
            <w:tcW w:w="2163" w:type="dxa"/>
            <w:tcBorders/>
            <w:shd w:val="clear" w:color="auto" w:fill="8db3e2"/>
            <w:vAlign w:val="center"/>
          </w:tcPr>
          <w:p w14:paraId="68DACB37">
            <w:pPr>
              <w:pStyle w:val="style0"/>
              <w:spacing w:lineRule="exact" w:line="400"/>
              <w:jc w:val="center"/>
              <w:rPr>
                <w:rFonts w:ascii="宋体" w:eastAsia="宋体" w:hAnsi="宋体" w:hint="eastAsia"/>
                <w:b/>
                <w:bCs/>
                <w:color w:val="000000"/>
                <w:sz w:val="21"/>
                <w:szCs w:val="21"/>
              </w:rPr>
            </w:pPr>
            <w:r>
              <w:rPr>
                <w:rFonts w:ascii="宋体" w:eastAsia="宋体" w:hAnsi="宋体" w:hint="eastAsia"/>
                <w:b/>
                <w:bCs/>
                <w:color w:val="000000"/>
                <w:sz w:val="21"/>
                <w:szCs w:val="21"/>
              </w:rPr>
              <w:t>参加工作时间</w:t>
            </w:r>
          </w:p>
        </w:tc>
        <w:tc>
          <w:tcPr>
            <w:tcW w:w="1477" w:type="dxa"/>
            <w:tcBorders/>
            <w:shd w:val="clear" w:color="auto" w:fill="8db3e2"/>
            <w:vAlign w:val="center"/>
          </w:tcPr>
          <w:p w14:paraId="5FEF858B">
            <w:pPr>
              <w:pStyle w:val="style0"/>
              <w:spacing w:lineRule="exact" w:line="400"/>
              <w:jc w:val="center"/>
              <w:rPr>
                <w:rFonts w:ascii="宋体" w:eastAsia="宋体" w:hAnsi="宋体" w:hint="eastAsia"/>
                <w:b/>
                <w:bCs/>
                <w:color w:val="000000"/>
                <w:sz w:val="21"/>
                <w:szCs w:val="21"/>
              </w:rPr>
            </w:pPr>
            <w:r>
              <w:rPr>
                <w:rFonts w:ascii="宋体" w:eastAsia="宋体" w:hAnsi="宋体" w:hint="eastAsia"/>
                <w:b/>
                <w:bCs/>
                <w:color w:val="000000"/>
                <w:sz w:val="21"/>
                <w:szCs w:val="21"/>
              </w:rPr>
              <w:t>备注</w:t>
            </w:r>
          </w:p>
        </w:tc>
      </w:tr>
      <w:tr w14:paraId="7E1C7F29">
        <w:tblPrEx/>
        <w:trPr/>
        <w:tc>
          <w:tcPr>
            <w:tcW w:w="1701" w:type="dxa"/>
            <w:tcBorders/>
          </w:tcPr>
          <w:p w14:paraId="E8323D32">
            <w:pPr>
              <w:pStyle w:val="style0"/>
              <w:spacing w:lineRule="exact" w:line="400"/>
              <w:rPr>
                <w:rFonts w:ascii="宋体" w:eastAsia="宋体" w:hAnsi="宋体" w:hint="eastAsia"/>
                <w:color w:val="000000"/>
                <w:sz w:val="21"/>
                <w:szCs w:val="21"/>
              </w:rPr>
            </w:pPr>
          </w:p>
        </w:tc>
        <w:tc>
          <w:tcPr>
            <w:tcW w:w="993" w:type="dxa"/>
            <w:tcBorders/>
          </w:tcPr>
          <w:p w14:paraId="447F7EB6">
            <w:pPr>
              <w:pStyle w:val="style0"/>
              <w:spacing w:lineRule="exact" w:line="400"/>
              <w:rPr>
                <w:rFonts w:ascii="宋体" w:eastAsia="宋体" w:hAnsi="宋体" w:hint="eastAsia"/>
                <w:color w:val="000000"/>
                <w:sz w:val="21"/>
                <w:szCs w:val="21"/>
              </w:rPr>
            </w:pPr>
          </w:p>
        </w:tc>
        <w:tc>
          <w:tcPr>
            <w:tcW w:w="1888" w:type="dxa"/>
            <w:tcBorders/>
          </w:tcPr>
          <w:p w14:paraId="7C4DEA2D">
            <w:pPr>
              <w:pStyle w:val="style0"/>
              <w:spacing w:lineRule="exact" w:line="400"/>
              <w:rPr>
                <w:rFonts w:ascii="宋体" w:eastAsia="宋体" w:hAnsi="宋体" w:hint="eastAsia"/>
                <w:color w:val="000000"/>
                <w:sz w:val="21"/>
                <w:szCs w:val="21"/>
              </w:rPr>
            </w:pPr>
          </w:p>
        </w:tc>
        <w:tc>
          <w:tcPr>
            <w:tcW w:w="1559" w:type="dxa"/>
            <w:tcBorders/>
          </w:tcPr>
          <w:p w14:paraId="C8FC0045">
            <w:pPr>
              <w:pStyle w:val="style0"/>
              <w:spacing w:lineRule="exact" w:line="400"/>
              <w:rPr>
                <w:rFonts w:ascii="宋体" w:eastAsia="宋体" w:hAnsi="宋体" w:hint="eastAsia"/>
                <w:color w:val="000000"/>
                <w:sz w:val="21"/>
                <w:szCs w:val="21"/>
              </w:rPr>
            </w:pPr>
          </w:p>
        </w:tc>
        <w:tc>
          <w:tcPr>
            <w:tcW w:w="2163" w:type="dxa"/>
            <w:tcBorders/>
          </w:tcPr>
          <w:p w14:paraId="09412521">
            <w:pPr>
              <w:pStyle w:val="style0"/>
              <w:spacing w:lineRule="exact" w:line="400"/>
              <w:rPr>
                <w:rFonts w:ascii="宋体" w:eastAsia="宋体" w:hAnsi="宋体" w:hint="eastAsia"/>
                <w:color w:val="000000"/>
                <w:sz w:val="21"/>
                <w:szCs w:val="21"/>
              </w:rPr>
            </w:pPr>
          </w:p>
        </w:tc>
        <w:tc>
          <w:tcPr>
            <w:tcW w:w="1477" w:type="dxa"/>
            <w:tcBorders/>
          </w:tcPr>
          <w:p w14:paraId="EF83DDF1">
            <w:pPr>
              <w:pStyle w:val="style0"/>
              <w:spacing w:lineRule="exact" w:line="400"/>
              <w:rPr>
                <w:rFonts w:ascii="宋体" w:eastAsia="宋体" w:hAnsi="宋体" w:hint="eastAsia"/>
                <w:color w:val="000000"/>
                <w:sz w:val="21"/>
                <w:szCs w:val="21"/>
              </w:rPr>
            </w:pPr>
          </w:p>
        </w:tc>
      </w:tr>
      <w:tr w14:paraId="CA25C194">
        <w:tblPrEx/>
        <w:trPr/>
        <w:tc>
          <w:tcPr>
            <w:tcW w:w="1701" w:type="dxa"/>
            <w:tcBorders/>
          </w:tcPr>
          <w:p w14:paraId="34A13AE6">
            <w:pPr>
              <w:pStyle w:val="style0"/>
              <w:spacing w:lineRule="exact" w:line="400"/>
              <w:rPr>
                <w:rFonts w:ascii="宋体" w:eastAsia="宋体" w:hAnsi="宋体" w:hint="eastAsia"/>
                <w:color w:val="000000"/>
                <w:sz w:val="21"/>
                <w:szCs w:val="21"/>
              </w:rPr>
            </w:pPr>
          </w:p>
        </w:tc>
        <w:tc>
          <w:tcPr>
            <w:tcW w:w="993" w:type="dxa"/>
            <w:tcBorders/>
          </w:tcPr>
          <w:p w14:paraId="A2E2C9C5">
            <w:pPr>
              <w:pStyle w:val="style0"/>
              <w:spacing w:lineRule="exact" w:line="400"/>
              <w:rPr>
                <w:rFonts w:ascii="宋体" w:eastAsia="宋体" w:hAnsi="宋体" w:hint="eastAsia"/>
                <w:color w:val="000000"/>
                <w:sz w:val="21"/>
                <w:szCs w:val="21"/>
              </w:rPr>
            </w:pPr>
          </w:p>
        </w:tc>
        <w:tc>
          <w:tcPr>
            <w:tcW w:w="1888" w:type="dxa"/>
            <w:tcBorders/>
          </w:tcPr>
          <w:p w14:paraId="386F270B">
            <w:pPr>
              <w:pStyle w:val="style0"/>
              <w:spacing w:lineRule="exact" w:line="400"/>
              <w:rPr>
                <w:rFonts w:ascii="宋体" w:eastAsia="宋体" w:hAnsi="宋体" w:hint="eastAsia"/>
                <w:color w:val="000000"/>
                <w:sz w:val="21"/>
                <w:szCs w:val="21"/>
              </w:rPr>
            </w:pPr>
          </w:p>
        </w:tc>
        <w:tc>
          <w:tcPr>
            <w:tcW w:w="1559" w:type="dxa"/>
            <w:tcBorders/>
          </w:tcPr>
          <w:p w14:paraId="18093401">
            <w:pPr>
              <w:pStyle w:val="style0"/>
              <w:spacing w:lineRule="exact" w:line="400"/>
              <w:rPr>
                <w:rFonts w:ascii="宋体" w:eastAsia="宋体" w:hAnsi="宋体" w:hint="eastAsia"/>
                <w:color w:val="000000"/>
                <w:sz w:val="21"/>
                <w:szCs w:val="21"/>
              </w:rPr>
            </w:pPr>
          </w:p>
        </w:tc>
        <w:tc>
          <w:tcPr>
            <w:tcW w:w="2163" w:type="dxa"/>
            <w:tcBorders/>
          </w:tcPr>
          <w:p w14:paraId="E70A622F">
            <w:pPr>
              <w:pStyle w:val="style0"/>
              <w:spacing w:lineRule="exact" w:line="400"/>
              <w:rPr>
                <w:rFonts w:ascii="宋体" w:eastAsia="宋体" w:hAnsi="宋体" w:hint="eastAsia"/>
                <w:color w:val="000000"/>
                <w:sz w:val="21"/>
                <w:szCs w:val="21"/>
              </w:rPr>
            </w:pPr>
          </w:p>
        </w:tc>
        <w:tc>
          <w:tcPr>
            <w:tcW w:w="1477" w:type="dxa"/>
            <w:tcBorders/>
          </w:tcPr>
          <w:p w14:paraId="C0806C39">
            <w:pPr>
              <w:pStyle w:val="style0"/>
              <w:spacing w:lineRule="exact" w:line="400"/>
              <w:rPr>
                <w:rFonts w:ascii="宋体" w:eastAsia="宋体" w:hAnsi="宋体" w:hint="eastAsia"/>
                <w:color w:val="000000"/>
                <w:sz w:val="21"/>
                <w:szCs w:val="21"/>
              </w:rPr>
            </w:pPr>
          </w:p>
        </w:tc>
      </w:tr>
      <w:tr w14:paraId="8B7632FC">
        <w:tblPrEx/>
        <w:trPr/>
        <w:tc>
          <w:tcPr>
            <w:tcW w:w="1701" w:type="dxa"/>
            <w:tcBorders/>
          </w:tcPr>
          <w:p w14:paraId="36FF09D0">
            <w:pPr>
              <w:pStyle w:val="style0"/>
              <w:spacing w:lineRule="exact" w:line="400"/>
              <w:rPr>
                <w:rFonts w:ascii="宋体" w:eastAsia="宋体" w:hAnsi="宋体" w:hint="eastAsia"/>
                <w:color w:val="000000"/>
                <w:sz w:val="21"/>
                <w:szCs w:val="21"/>
              </w:rPr>
            </w:pPr>
          </w:p>
        </w:tc>
        <w:tc>
          <w:tcPr>
            <w:tcW w:w="993" w:type="dxa"/>
            <w:tcBorders/>
          </w:tcPr>
          <w:p w14:paraId="DA09B9F6">
            <w:pPr>
              <w:pStyle w:val="style0"/>
              <w:spacing w:lineRule="exact" w:line="400"/>
              <w:rPr>
                <w:rFonts w:ascii="宋体" w:eastAsia="宋体" w:hAnsi="宋体" w:hint="eastAsia"/>
                <w:color w:val="000000"/>
                <w:sz w:val="21"/>
                <w:szCs w:val="21"/>
              </w:rPr>
            </w:pPr>
          </w:p>
        </w:tc>
        <w:tc>
          <w:tcPr>
            <w:tcW w:w="1888" w:type="dxa"/>
            <w:tcBorders/>
          </w:tcPr>
          <w:p w14:paraId="450BA6BB">
            <w:pPr>
              <w:pStyle w:val="style0"/>
              <w:spacing w:lineRule="exact" w:line="400"/>
              <w:rPr>
                <w:rFonts w:ascii="宋体" w:eastAsia="宋体" w:hAnsi="宋体" w:hint="eastAsia"/>
                <w:color w:val="000000"/>
                <w:sz w:val="21"/>
                <w:szCs w:val="21"/>
              </w:rPr>
            </w:pPr>
          </w:p>
        </w:tc>
        <w:tc>
          <w:tcPr>
            <w:tcW w:w="1559" w:type="dxa"/>
            <w:tcBorders/>
          </w:tcPr>
          <w:p w14:paraId="5A089797">
            <w:pPr>
              <w:pStyle w:val="style0"/>
              <w:spacing w:lineRule="exact" w:line="400"/>
              <w:rPr>
                <w:rFonts w:ascii="宋体" w:eastAsia="宋体" w:hAnsi="宋体" w:hint="eastAsia"/>
                <w:color w:val="000000"/>
                <w:sz w:val="21"/>
                <w:szCs w:val="21"/>
              </w:rPr>
            </w:pPr>
          </w:p>
        </w:tc>
        <w:tc>
          <w:tcPr>
            <w:tcW w:w="2163" w:type="dxa"/>
            <w:tcBorders/>
          </w:tcPr>
          <w:p w14:paraId="319F0660">
            <w:pPr>
              <w:pStyle w:val="style0"/>
              <w:spacing w:lineRule="exact" w:line="400"/>
              <w:rPr>
                <w:rFonts w:ascii="宋体" w:eastAsia="宋体" w:hAnsi="宋体" w:hint="eastAsia"/>
                <w:color w:val="000000"/>
                <w:sz w:val="21"/>
                <w:szCs w:val="21"/>
              </w:rPr>
            </w:pPr>
          </w:p>
        </w:tc>
        <w:tc>
          <w:tcPr>
            <w:tcW w:w="1477" w:type="dxa"/>
            <w:tcBorders/>
          </w:tcPr>
          <w:p w14:paraId="05889D8F">
            <w:pPr>
              <w:pStyle w:val="style0"/>
              <w:spacing w:lineRule="exact" w:line="400"/>
              <w:rPr>
                <w:rFonts w:ascii="宋体" w:eastAsia="宋体" w:hAnsi="宋体" w:hint="eastAsia"/>
                <w:color w:val="000000"/>
                <w:sz w:val="21"/>
                <w:szCs w:val="21"/>
              </w:rPr>
            </w:pPr>
          </w:p>
        </w:tc>
      </w:tr>
    </w:tbl>
    <w:p w14:paraId="36C94824">
      <w:pPr>
        <w:pStyle w:val="style0"/>
        <w:spacing w:lineRule="exact" w:line="400"/>
        <w:rPr>
          <w:rFonts w:ascii="宋体" w:eastAsia="宋体" w:hAnsi="宋体" w:hint="eastAsia"/>
          <w:color w:val="000000"/>
          <w:sz w:val="21"/>
          <w:szCs w:val="21"/>
        </w:rPr>
      </w:pPr>
    </w:p>
    <w:p w14:paraId="7185CBFA">
      <w:pPr>
        <w:pStyle w:val="style0"/>
        <w:spacing w:lineRule="exact" w:line="400"/>
        <w:rPr>
          <w:rFonts w:ascii="宋体" w:eastAsia="宋体" w:hAnsi="宋体" w:hint="eastAsia"/>
          <w:b/>
          <w:color w:val="000000"/>
          <w:sz w:val="21"/>
          <w:szCs w:val="21"/>
        </w:rPr>
      </w:pPr>
      <w:r>
        <w:rPr>
          <w:rFonts w:ascii="宋体" w:eastAsia="宋体" w:hAnsi="宋体" w:hint="eastAsia"/>
          <w:b/>
          <w:color w:val="000000"/>
          <w:sz w:val="21"/>
          <w:szCs w:val="21"/>
        </w:rPr>
        <w:t>注：1.</w:t>
      </w:r>
      <w:r>
        <w:rPr>
          <w:rFonts w:ascii="宋体" w:eastAsia="宋体" w:hAnsi="宋体" w:hint="eastAsia"/>
          <w:b/>
          <w:color w:val="000000"/>
          <w:sz w:val="21"/>
          <w:szCs w:val="21"/>
          <w:lang w:eastAsia="zh-CN"/>
        </w:rPr>
        <w:t>提供拟投入人员身份</w:t>
      </w:r>
      <w:r>
        <w:rPr>
          <w:rFonts w:ascii="宋体" w:eastAsia="宋体" w:hAnsi="宋体" w:hint="eastAsia"/>
          <w:b/>
          <w:color w:val="000000"/>
          <w:sz w:val="21"/>
          <w:szCs w:val="21"/>
          <w:lang w:eastAsia="zh-CN"/>
        </w:rPr>
        <w:t>证复印件、相关证书复印件（如有）、供应商与实施人签订的劳动合同复印件；在填写时，如本表格不适合投标单位的实际情况，可根据本表格式自行制表填写。</w:t>
      </w:r>
    </w:p>
    <w:p w14:paraId="54975930">
      <w:pPr>
        <w:pStyle w:val="style0"/>
        <w:spacing w:lineRule="exact" w:line="400"/>
        <w:rPr>
          <w:rFonts w:ascii="宋体" w:eastAsia="宋体" w:hAnsi="宋体" w:hint="eastAsia"/>
          <w:b/>
          <w:color w:val="000000"/>
          <w:sz w:val="21"/>
          <w:szCs w:val="21"/>
          <w:lang w:eastAsia="zh-CN"/>
        </w:rPr>
      </w:pPr>
    </w:p>
    <w:p w14:paraId="F72C31ED">
      <w:pPr>
        <w:pStyle w:val="style4098"/>
        <w:tabs>
          <w:tab w:val="clear" w:pos="567"/>
        </w:tabs>
        <w:rPr>
          <w:rFonts w:hint="eastAsia"/>
        </w:rPr>
      </w:pPr>
    </w:p>
    <w:p w14:paraId="55DB521C">
      <w:pPr>
        <w:pStyle w:val="style0"/>
        <w:snapToGrid w:val="false"/>
        <w:spacing w:lineRule="exact" w:line="400"/>
        <w:ind w:firstLine="1890" w:firstLineChars="900"/>
        <w:rPr>
          <w:rFonts w:ascii="宋体" w:hAnsi="宋体" w:hint="eastAsia"/>
          <w:color w:val="000000"/>
          <w:szCs w:val="21"/>
        </w:rPr>
      </w:pPr>
      <w:r>
        <w:rPr>
          <w:rFonts w:ascii="宋体" w:hAnsi="宋体" w:hint="eastAsia"/>
          <w:color w:val="000000"/>
          <w:szCs w:val="21"/>
        </w:rPr>
        <w:t>磋商供应商[公章(CA签章)，自然人签字或个人CA签章]：</w:t>
      </w:r>
      <w:r>
        <w:rPr>
          <w:rFonts w:ascii="宋体" w:hAnsi="宋体" w:hint="eastAsia"/>
          <w:color w:val="000000"/>
          <w:szCs w:val="21"/>
          <w:u w:val="single"/>
        </w:rPr>
        <w:t xml:space="preserve">                       </w:t>
      </w:r>
    </w:p>
    <w:p w14:paraId="D985E5F2">
      <w:pPr>
        <w:pStyle w:val="style4118"/>
        <w:spacing w:lineRule="exact" w:line="340"/>
        <w:rPr>
          <w:rFonts w:hAnsi="宋体" w:hint="eastAsia"/>
          <w:color w:val="000000"/>
        </w:rPr>
      </w:pPr>
    </w:p>
    <w:p w14:paraId="58439075">
      <w:pPr>
        <w:pStyle w:val="style0"/>
        <w:snapToGrid w:val="false"/>
        <w:spacing w:lineRule="exact" w:line="400"/>
        <w:ind w:firstLine="1680" w:firstLineChars="800"/>
        <w:rPr>
          <w:rFonts w:ascii="宋体" w:hAnsi="宋体" w:hint="eastAsia"/>
          <w:color w:val="000000"/>
        </w:rPr>
      </w:pPr>
      <w:r>
        <w:rPr>
          <w:rFonts w:ascii="宋体" w:hAnsi="宋体" w:hint="eastAsia"/>
          <w:color w:val="000000"/>
        </w:rPr>
        <w:t xml:space="preserve"> 日          期：</w:t>
      </w:r>
      <w:r>
        <w:rPr>
          <w:rFonts w:ascii="宋体" w:hAnsi="宋体" w:hint="eastAsia"/>
          <w:color w:val="000000"/>
          <w:u w:val="single"/>
        </w:rPr>
        <w:t xml:space="preserve">                                                   </w:t>
      </w:r>
    </w:p>
    <w:p w14:paraId="6816E2EB">
      <w:pPr>
        <w:pStyle w:val="style0"/>
        <w:spacing w:lineRule="auto" w:line="360"/>
        <w:rPr>
          <w:rFonts w:ascii="宋体" w:hAnsi="宋体" w:hint="eastAsia"/>
          <w:b/>
          <w:bCs/>
          <w:color w:val="000000"/>
          <w:sz w:val="24"/>
        </w:rPr>
      </w:pPr>
    </w:p>
    <w:p w14:paraId="D32B2499">
      <w:pPr>
        <w:pStyle w:val="style0"/>
        <w:rPr>
          <w:rFonts w:hint="eastAsia"/>
          <w:color w:val="000000"/>
        </w:rPr>
      </w:pPr>
    </w:p>
    <w:p w14:paraId="6EAD4F5B">
      <w:pPr>
        <w:pStyle w:val="style0"/>
        <w:tabs>
          <w:tab w:val="left" w:leader="none" w:pos="1305"/>
        </w:tabs>
        <w:spacing w:lineRule="exact" w:line="400"/>
        <w:rPr>
          <w:rFonts w:ascii="Calibri" w:eastAsia="宋体" w:hAnsi="宋体" w:hint="eastAsia"/>
          <w:b/>
          <w:color w:val="000000"/>
          <w:sz w:val="28"/>
          <w:szCs w:val="28"/>
          <w:lang w:val="en-US" w:eastAsia="zh-CN"/>
        </w:rPr>
      </w:pPr>
      <w:r>
        <w:rPr>
          <w:rFonts w:ascii="Calibri" w:eastAsia="宋体" w:hAnsi="宋体" w:hint="eastAsia"/>
          <w:b/>
          <w:color w:val="000000"/>
          <w:sz w:val="28"/>
          <w:szCs w:val="28"/>
          <w:lang w:val="en-US" w:eastAsia="zh-CN"/>
        </w:rPr>
        <w:t>6.供应商在2024年1月1日以来</w:t>
      </w:r>
      <w:r>
        <w:rPr>
          <w:rFonts w:ascii="Calibri" w:eastAsia="宋体" w:hAnsi="宋体" w:hint="eastAsia"/>
          <w:b/>
          <w:color w:val="000000"/>
          <w:sz w:val="28"/>
          <w:szCs w:val="28"/>
          <w:lang w:eastAsia="zh-CN"/>
        </w:rPr>
        <w:t>完成过</w:t>
      </w:r>
      <w:r>
        <w:rPr>
          <w:rFonts w:ascii="Calibri" w:eastAsia="宋体" w:hAnsi="宋体" w:hint="eastAsia"/>
          <w:b/>
          <w:color w:val="000000"/>
          <w:sz w:val="28"/>
          <w:szCs w:val="28"/>
          <w:lang w:val="en-US" w:eastAsia="zh-CN"/>
        </w:rPr>
        <w:t>在县级（含县级）以上地区建成零工市场（驿站）或相关就业招聘服务业绩的的提供</w:t>
      </w:r>
      <w:r>
        <w:rPr>
          <w:rFonts w:ascii="Calibri" w:eastAsia="宋体" w:hAnsi="宋体" w:hint="eastAsia"/>
          <w:b/>
          <w:color w:val="000000"/>
          <w:sz w:val="28"/>
          <w:szCs w:val="28"/>
          <w:lang w:eastAsia="zh-CN"/>
        </w:rPr>
        <w:t>相关证明材料（无不良记录，以提供签订的项目合同或协议书复印件为准，并能清晰反映出项目的名称、种类、金额等）（如有，请提供）；</w:t>
      </w:r>
    </w:p>
    <w:p w14:paraId="EA3F4E75">
      <w:pPr>
        <w:pStyle w:val="style0"/>
        <w:tabs>
          <w:tab w:val="left" w:leader="none" w:pos="1305"/>
        </w:tabs>
        <w:spacing w:lineRule="exact" w:line="400"/>
        <w:rPr>
          <w:rFonts w:hAnsi="宋体" w:hint="eastAsia"/>
          <w:b/>
          <w:color w:val="000000"/>
          <w:sz w:val="28"/>
          <w:szCs w:val="28"/>
        </w:rPr>
      </w:pPr>
    </w:p>
    <w:p w14:paraId="5AEFAF4A">
      <w:pPr>
        <w:pStyle w:val="style0"/>
        <w:tabs>
          <w:tab w:val="left" w:leader="none" w:pos="1305"/>
        </w:tabs>
        <w:spacing w:lineRule="exact" w:line="400"/>
        <w:rPr>
          <w:rFonts w:hAnsi="宋体" w:hint="eastAsia"/>
          <w:b/>
          <w:color w:val="000000"/>
          <w:sz w:val="28"/>
          <w:szCs w:val="28"/>
        </w:rPr>
      </w:pPr>
    </w:p>
    <w:p w14:paraId="36D7A77F">
      <w:pPr>
        <w:pStyle w:val="style4106"/>
        <w:rPr>
          <w:rFonts w:hint="eastAsia"/>
          <w:color w:val="000000"/>
        </w:rPr>
      </w:pPr>
    </w:p>
    <w:p w14:paraId="D014760F">
      <w:pPr>
        <w:pStyle w:val="style0"/>
        <w:rPr>
          <w:rFonts w:hint="eastAsia"/>
          <w:color w:val="000000"/>
        </w:rPr>
      </w:pPr>
    </w:p>
    <w:bookmarkStart w:id="123" w:name="_Toc14778"/>
    <w:p w14:paraId="EEB2498D">
      <w:pPr>
        <w:pStyle w:val="style4118"/>
        <w:numPr>
          <w:ilvl w:val="0"/>
          <w:numId w:val="8"/>
        </w:numPr>
        <w:tabs>
          <w:tab w:val="clear" w:pos="312"/>
        </w:tabs>
        <w:spacing w:lineRule="auto" w:line="360"/>
        <w:outlineLvl w:val="2"/>
        <w:rPr>
          <w:rFonts w:hAnsi="宋体" w:hint="eastAsia"/>
          <w:b/>
          <w:color w:val="000000"/>
          <w:sz w:val="28"/>
          <w:szCs w:val="28"/>
        </w:rPr>
      </w:pPr>
      <w:r>
        <w:rPr>
          <w:rFonts w:hAnsi="宋体" w:hint="eastAsia"/>
          <w:b/>
          <w:color w:val="000000"/>
          <w:sz w:val="28"/>
          <w:szCs w:val="28"/>
        </w:rPr>
        <w:t>供应商可结合本项目的评审办法视自身情况自行提交其它相关证明材料。</w:t>
      </w:r>
      <w:bookmarkEnd w:id="123"/>
    </w:p>
    <w:p w14:paraId="5AE0358A">
      <w:pPr>
        <w:pStyle w:val="style4106"/>
        <w:widowControl w:val="false"/>
        <w:numPr>
          <w:ilvl w:val="0"/>
          <w:numId w:val="0"/>
        </w:numPr>
        <w:jc w:val="both"/>
        <w:rPr>
          <w:rFonts w:hint="eastAsia"/>
        </w:rPr>
      </w:pPr>
    </w:p>
    <w:p w14:paraId="906B9384">
      <w:pPr>
        <w:pStyle w:val="style0"/>
        <w:rPr>
          <w:rFonts w:hint="eastAsia"/>
        </w:rPr>
      </w:pPr>
    </w:p>
    <w:p w14:paraId="D026B5C1">
      <w:pPr>
        <w:pStyle w:val="style4098"/>
        <w:tabs>
          <w:tab w:val="clear" w:pos="567"/>
        </w:tabs>
        <w:rPr>
          <w:rFonts w:hint="eastAsia"/>
        </w:rPr>
      </w:pPr>
    </w:p>
    <w:p w14:paraId="F63937F2">
      <w:pPr>
        <w:pStyle w:val="style0"/>
        <w:rPr>
          <w:rFonts w:hint="eastAsia"/>
        </w:rPr>
      </w:pPr>
    </w:p>
    <w:p w14:paraId="872FCA0D">
      <w:pPr>
        <w:pStyle w:val="style4098"/>
        <w:tabs>
          <w:tab w:val="clear" w:pos="567"/>
        </w:tabs>
        <w:rPr>
          <w:rFonts w:hint="eastAsia"/>
        </w:rPr>
      </w:pPr>
    </w:p>
    <w:p w14:paraId="1145A772">
      <w:pPr>
        <w:pStyle w:val="style0"/>
        <w:rPr>
          <w:rFonts w:hint="eastAsia"/>
        </w:rPr>
      </w:pPr>
    </w:p>
    <w:p w14:paraId="561C687F">
      <w:pPr>
        <w:pStyle w:val="style4098"/>
        <w:tabs>
          <w:tab w:val="clear" w:pos="567"/>
        </w:tabs>
        <w:rPr>
          <w:rFonts w:hint="eastAsia"/>
        </w:rPr>
      </w:pPr>
    </w:p>
    <w:p w14:paraId="1C53C676">
      <w:pPr>
        <w:pStyle w:val="style0"/>
        <w:rPr>
          <w:rFonts w:hint="eastAsia"/>
        </w:rPr>
      </w:pPr>
    </w:p>
    <w:p w14:paraId="A1DE7A66">
      <w:pPr>
        <w:pStyle w:val="style4098"/>
        <w:tabs>
          <w:tab w:val="clear" w:pos="567"/>
        </w:tabs>
        <w:rPr>
          <w:rFonts w:hint="eastAsia"/>
        </w:rPr>
      </w:pPr>
    </w:p>
    <w:p w14:paraId="B8E36038">
      <w:pPr>
        <w:pStyle w:val="style4118"/>
        <w:snapToGrid w:val="false"/>
        <w:rPr>
          <w:rFonts w:hint="eastAsia"/>
          <w:b/>
          <w:sz w:val="24"/>
          <w:szCs w:val="24"/>
        </w:rPr>
      </w:pPr>
      <w:r>
        <w:rPr>
          <w:rFonts w:hint="eastAsia"/>
          <w:b/>
          <w:sz w:val="24"/>
          <w:szCs w:val="24"/>
        </w:rPr>
        <w:t>附表1：</w:t>
      </w:r>
    </w:p>
    <w:p w14:paraId="4351DBEB">
      <w:pPr>
        <w:pStyle w:val="style0"/>
        <w:spacing w:lineRule="exact" w:line="460"/>
        <w:jc w:val="center"/>
        <w:rPr>
          <w:rFonts w:eastAsia="隶书" w:hint="eastAsia"/>
          <w:sz w:val="44"/>
        </w:rPr>
      </w:pPr>
      <w:r>
        <w:rPr>
          <w:rFonts w:eastAsia="隶书" w:hint="eastAsia"/>
          <w:sz w:val="44"/>
        </w:rPr>
        <w:t>质疑函（格式）</w:t>
      </w:r>
    </w:p>
    <w:p w14:paraId="81480E55">
      <w:pPr>
        <w:pStyle w:val="style4118"/>
        <w:snapToGrid w:val="false"/>
        <w:spacing w:lineRule="exact" w:line="360"/>
        <w:ind w:firstLine="420" w:firstLineChars="200"/>
        <w:rPr>
          <w:rFonts w:hAnsi="宋体" w:hint="eastAsia"/>
          <w:b/>
          <w:bCs/>
        </w:rPr>
      </w:pPr>
      <w:r>
        <w:rPr>
          <w:rFonts w:hAnsi="宋体" w:hint="eastAsia"/>
          <w:b/>
          <w:bCs/>
        </w:rPr>
        <w:t>一、质疑供应商基本信息：</w:t>
      </w:r>
    </w:p>
    <w:p w14:paraId="93F3E10D">
      <w:pPr>
        <w:pStyle w:val="style4118"/>
        <w:snapToGrid w:val="false"/>
        <w:spacing w:lineRule="exact" w:line="360"/>
        <w:ind w:firstLine="420" w:firstLineChars="200"/>
        <w:rPr>
          <w:rFonts w:hAnsi="宋体" w:hint="eastAsia"/>
          <w:bCs/>
        </w:rPr>
      </w:pPr>
      <w:r>
        <w:rPr>
          <w:rFonts w:hAnsi="宋体" w:hint="eastAsia"/>
          <w:bCs/>
        </w:rPr>
        <w:t>质疑供应商：</w:t>
      </w:r>
      <w:r>
        <w:rPr>
          <w:rFonts w:hAnsi="宋体" w:hint="eastAsia"/>
          <w:bCs/>
          <w:u w:val="single"/>
        </w:rPr>
        <w:t xml:space="preserve">                                       </w:t>
      </w:r>
      <w:r>
        <w:rPr>
          <w:rFonts w:hAnsi="宋体" w:hint="eastAsia"/>
          <w:bCs/>
        </w:rPr>
        <w:t xml:space="preserve">                 </w:t>
      </w:r>
    </w:p>
    <w:p w14:paraId="10FB10B2">
      <w:pPr>
        <w:pStyle w:val="style4118"/>
        <w:snapToGrid w:val="false"/>
        <w:spacing w:lineRule="exact" w:line="360"/>
        <w:ind w:firstLine="420" w:firstLineChars="200"/>
        <w:rPr>
          <w:rFonts w:hAnsi="宋体"/>
          <w:bCs/>
        </w:rPr>
      </w:pPr>
      <w:r>
        <w:rPr>
          <w:rFonts w:hAnsi="宋体"/>
          <w:bCs/>
        </w:rPr>
        <w:t>地址</w:t>
      </w:r>
      <w:r>
        <w:rPr>
          <w:rFonts w:hAnsi="宋体" w:hint="eastAsia"/>
          <w:bCs/>
        </w:rPr>
        <w:t>：</w:t>
      </w:r>
      <w:r>
        <w:rPr>
          <w:rFonts w:hAnsi="宋体" w:hint="eastAsia"/>
          <w:bCs/>
          <w:u w:val="single"/>
        </w:rPr>
        <w:t xml:space="preserve">                                          </w:t>
      </w:r>
      <w:r>
        <w:rPr>
          <w:rFonts w:hAnsi="宋体"/>
          <w:bCs/>
        </w:rPr>
        <w:t>邮编</w:t>
      </w:r>
      <w:r>
        <w:rPr>
          <w:rFonts w:hAnsi="宋体" w:hint="eastAsia"/>
          <w:bCs/>
        </w:rPr>
        <w:t>：</w:t>
      </w:r>
      <w:r>
        <w:rPr>
          <w:rFonts w:hAnsi="宋体" w:hint="eastAsia"/>
          <w:bCs/>
          <w:u w:val="single"/>
        </w:rPr>
        <w:t xml:space="preserve">                  </w:t>
      </w:r>
      <w:r>
        <w:rPr>
          <w:rFonts w:hAnsi="宋体" w:hint="eastAsia"/>
          <w:bCs/>
        </w:rPr>
        <w:t xml:space="preserve">                 </w:t>
      </w:r>
    </w:p>
    <w:p w14:paraId="04C258E2">
      <w:pPr>
        <w:pStyle w:val="style4118"/>
        <w:snapToGrid w:val="false"/>
        <w:spacing w:lineRule="exact" w:line="360"/>
        <w:ind w:firstLine="420" w:firstLineChars="200"/>
        <w:rPr>
          <w:rFonts w:hAnsi="宋体"/>
          <w:bCs/>
        </w:rPr>
      </w:pPr>
      <w:r>
        <w:rPr>
          <w:rFonts w:hAnsi="宋体"/>
          <w:bCs/>
        </w:rPr>
        <w:t>联系人</w:t>
      </w:r>
      <w:r>
        <w:rPr>
          <w:rFonts w:hAnsi="宋体" w:hint="eastAsia"/>
          <w:bCs/>
        </w:rPr>
        <w:t>：</w:t>
      </w:r>
      <w:r>
        <w:rPr>
          <w:rFonts w:hAnsi="宋体" w:hint="eastAsia"/>
          <w:bCs/>
          <w:u w:val="single"/>
        </w:rPr>
        <w:t xml:space="preserve">                     </w:t>
      </w:r>
      <w:r>
        <w:rPr>
          <w:rFonts w:hAnsi="宋体"/>
          <w:bCs/>
        </w:rPr>
        <w:t>联系电话</w:t>
      </w:r>
      <w:r>
        <w:rPr>
          <w:rFonts w:hAnsi="宋体" w:hint="eastAsia"/>
          <w:bCs/>
        </w:rPr>
        <w:t>：</w:t>
      </w:r>
      <w:r>
        <w:rPr>
          <w:rFonts w:hAnsi="宋体" w:hint="eastAsia"/>
          <w:bCs/>
          <w:u w:val="single"/>
        </w:rPr>
        <w:t xml:space="preserve">                 </w:t>
      </w:r>
    </w:p>
    <w:p w14:paraId="C2AA6889">
      <w:pPr>
        <w:pStyle w:val="style4118"/>
        <w:snapToGrid w:val="false"/>
        <w:spacing w:lineRule="exact" w:line="360"/>
        <w:ind w:firstLine="420" w:firstLineChars="200"/>
        <w:rPr>
          <w:rFonts w:hAnsi="宋体" w:hint="eastAsia"/>
          <w:bCs/>
        </w:rPr>
      </w:pPr>
      <w:r>
        <w:rPr>
          <w:rFonts w:hAnsi="宋体" w:hint="eastAsia"/>
          <w:bCs/>
        </w:rPr>
        <w:t>授权代表：</w:t>
      </w:r>
      <w:r>
        <w:rPr>
          <w:rFonts w:hAnsi="宋体" w:hint="eastAsia"/>
          <w:bCs/>
          <w:u w:val="single"/>
        </w:rPr>
        <w:t xml:space="preserve">                      </w:t>
      </w:r>
    </w:p>
    <w:p w14:paraId="475E6798">
      <w:pPr>
        <w:pStyle w:val="style4118"/>
        <w:snapToGrid w:val="false"/>
        <w:spacing w:lineRule="exact" w:line="360"/>
        <w:ind w:firstLine="420" w:firstLineChars="200"/>
        <w:rPr>
          <w:rFonts w:hAnsi="宋体"/>
          <w:bCs/>
        </w:rPr>
      </w:pPr>
      <w:r>
        <w:rPr>
          <w:rFonts w:hAnsi="宋体"/>
          <w:bCs/>
        </w:rPr>
        <w:t>联系</w:t>
      </w:r>
      <w:r>
        <w:rPr>
          <w:rFonts w:hAnsi="宋体" w:hint="eastAsia"/>
          <w:bCs/>
        </w:rPr>
        <w:t>电话：</w:t>
      </w:r>
      <w:r>
        <w:rPr>
          <w:rFonts w:hAnsi="宋体" w:hint="eastAsia"/>
          <w:bCs/>
          <w:u w:val="single"/>
        </w:rPr>
        <w:t xml:space="preserve">                      </w:t>
      </w:r>
    </w:p>
    <w:p w14:paraId="32E91A5E">
      <w:pPr>
        <w:pStyle w:val="style4118"/>
        <w:snapToGrid w:val="false"/>
        <w:spacing w:lineRule="exact" w:line="360"/>
        <w:ind w:firstLine="420" w:firstLineChars="200"/>
        <w:rPr>
          <w:rFonts w:hAnsi="宋体"/>
          <w:bCs/>
        </w:rPr>
      </w:pPr>
      <w:r>
        <w:rPr>
          <w:rFonts w:hAnsi="宋体"/>
          <w:bCs/>
        </w:rPr>
        <w:t>地址</w:t>
      </w:r>
      <w:r>
        <w:rPr>
          <w:rFonts w:hAnsi="宋体" w:hint="eastAsia"/>
          <w:bCs/>
        </w:rPr>
        <w:t>：</w:t>
      </w:r>
      <w:r>
        <w:rPr>
          <w:rFonts w:hAnsi="宋体" w:hint="eastAsia"/>
          <w:bCs/>
          <w:u w:val="single"/>
        </w:rPr>
        <w:t xml:space="preserve">                 </w:t>
      </w:r>
      <w:r>
        <w:rPr>
          <w:rFonts w:hAnsi="宋体"/>
          <w:bCs/>
        </w:rPr>
        <w:t>邮编</w:t>
      </w:r>
      <w:r>
        <w:rPr>
          <w:rFonts w:hAnsi="宋体" w:hint="eastAsia"/>
          <w:bCs/>
        </w:rPr>
        <w:t>：</w:t>
      </w:r>
      <w:r>
        <w:rPr>
          <w:rFonts w:hAnsi="宋体" w:hint="eastAsia"/>
          <w:bCs/>
          <w:u w:val="single"/>
        </w:rPr>
        <w:t xml:space="preserve">                  </w:t>
      </w:r>
      <w:r>
        <w:rPr>
          <w:rFonts w:hAnsi="宋体" w:hint="eastAsia"/>
          <w:bCs/>
        </w:rPr>
        <w:t xml:space="preserve">     </w:t>
      </w:r>
    </w:p>
    <w:p w14:paraId="5BB38061">
      <w:pPr>
        <w:pStyle w:val="style4118"/>
        <w:snapToGrid w:val="false"/>
        <w:spacing w:lineRule="exact" w:line="360"/>
        <w:ind w:firstLine="420" w:firstLineChars="200"/>
        <w:rPr>
          <w:rFonts w:hAnsi="宋体" w:hint="eastAsia"/>
          <w:b/>
          <w:bCs/>
        </w:rPr>
      </w:pPr>
      <w:r>
        <w:rPr>
          <w:rFonts w:hAnsi="宋体" w:hint="eastAsia"/>
          <w:b/>
          <w:bCs/>
        </w:rPr>
        <w:t>二、质疑项目基本情况：</w:t>
      </w:r>
    </w:p>
    <w:p w14:paraId="9CF0BE3F">
      <w:pPr>
        <w:pStyle w:val="style4118"/>
        <w:spacing w:lineRule="exact" w:line="360"/>
        <w:ind w:left="25" w:leftChars="12" w:firstLine="413" w:firstLineChars="197"/>
        <w:rPr>
          <w:rFonts w:hAnsi="宋体" w:hint="eastAsia"/>
          <w:bCs/>
        </w:rPr>
      </w:pPr>
      <w:r>
        <w:rPr>
          <w:rFonts w:hAnsi="宋体" w:hint="eastAsia"/>
          <w:bCs/>
        </w:rPr>
        <w:t>质疑</w:t>
      </w:r>
      <w:r>
        <w:rPr>
          <w:rFonts w:hAnsi="宋体" w:hint="eastAsia"/>
          <w:szCs w:val="21"/>
        </w:rPr>
        <w:t>项目的名称：</w:t>
      </w:r>
      <w:r>
        <w:rPr>
          <w:rFonts w:hAnsi="宋体" w:hint="eastAsia"/>
          <w:bCs/>
          <w:u w:val="single"/>
        </w:rPr>
        <w:t xml:space="preserve">                                     </w:t>
      </w:r>
    </w:p>
    <w:p w14:paraId="E41218D3">
      <w:pPr>
        <w:pStyle w:val="style4118"/>
        <w:spacing w:lineRule="exact" w:line="360"/>
        <w:ind w:left="25" w:leftChars="12" w:firstLine="413" w:firstLineChars="197"/>
        <w:rPr>
          <w:rFonts w:hAnsi="宋体" w:hint="eastAsia"/>
          <w:bCs/>
        </w:rPr>
      </w:pPr>
      <w:r>
        <w:rPr>
          <w:rFonts w:hAnsi="宋体" w:hint="eastAsia"/>
          <w:bCs/>
        </w:rPr>
        <w:t>质疑</w:t>
      </w:r>
      <w:r>
        <w:rPr>
          <w:rFonts w:hAnsi="宋体" w:hint="eastAsia"/>
          <w:szCs w:val="21"/>
        </w:rPr>
        <w:t>项目的编号：</w:t>
      </w:r>
      <w:r>
        <w:rPr>
          <w:rFonts w:hAnsi="宋体" w:hint="eastAsia"/>
          <w:bCs/>
          <w:u w:val="single"/>
        </w:rPr>
        <w:t xml:space="preserve">                                     </w:t>
      </w:r>
      <w:r>
        <w:rPr>
          <w:rFonts w:hAnsi="宋体" w:hint="eastAsia"/>
          <w:szCs w:val="21"/>
        </w:rPr>
        <w:t xml:space="preserve"> </w:t>
      </w:r>
    </w:p>
    <w:p w14:paraId="EB076B70">
      <w:pPr>
        <w:pStyle w:val="style4118"/>
        <w:spacing w:lineRule="exact" w:line="360"/>
        <w:ind w:left="25" w:leftChars="12" w:firstLine="413" w:firstLineChars="197"/>
        <w:rPr>
          <w:rFonts w:hAnsi="宋体" w:hint="eastAsia"/>
          <w:szCs w:val="21"/>
        </w:rPr>
      </w:pPr>
      <w:r>
        <w:rPr>
          <w:rFonts w:hAnsi="宋体" w:hint="eastAsia"/>
          <w:szCs w:val="21"/>
        </w:rPr>
        <w:t>采购人名称：</w:t>
      </w:r>
      <w:r>
        <w:rPr>
          <w:rFonts w:hAnsi="宋体" w:hint="eastAsia"/>
          <w:bCs/>
          <w:u w:val="single"/>
        </w:rPr>
        <w:t xml:space="preserve">                                         </w:t>
      </w:r>
    </w:p>
    <w:p w14:paraId="BF77921D">
      <w:pPr>
        <w:pStyle w:val="style4118"/>
        <w:spacing w:lineRule="exact" w:line="360"/>
        <w:ind w:left="25" w:leftChars="12" w:firstLine="413" w:firstLineChars="197"/>
        <w:rPr>
          <w:rFonts w:hAnsi="宋体" w:hint="eastAsia"/>
          <w:szCs w:val="21"/>
        </w:rPr>
      </w:pPr>
      <w:r>
        <w:rPr>
          <w:rFonts w:hAnsi="宋体" w:hint="eastAsia"/>
          <w:szCs w:val="21"/>
        </w:rPr>
        <w:t>质疑事项：</w:t>
      </w:r>
    </w:p>
    <w:p w14:paraId="F91DE330">
      <w:pPr>
        <w:pStyle w:val="style4118"/>
        <w:spacing w:lineRule="exact" w:line="360"/>
        <w:ind w:left="25" w:leftChars="12" w:firstLine="441" w:firstLineChars="147"/>
        <w:rPr>
          <w:rFonts w:ascii="仿宋_GB2312" w:eastAsia="仿宋_GB2312" w:hint="eastAsia"/>
          <w:sz w:val="30"/>
          <w:szCs w:val="30"/>
        </w:rPr>
      </w:pPr>
      <w:r>
        <w:rPr>
          <w:rFonts w:ascii="仿宋_GB2312" w:eastAsia="仿宋_GB2312" w:hint="eastAsia"/>
          <w:sz w:val="30"/>
          <w:szCs w:val="30"/>
        </w:rPr>
        <w:t>□</w:t>
      </w:r>
      <w:r>
        <w:rPr>
          <w:rFonts w:hAnsi="宋体" w:hint="eastAsia"/>
          <w:szCs w:val="21"/>
        </w:rPr>
        <w:t>招标文件   招标文件获取日期：</w:t>
      </w:r>
      <w:r>
        <w:rPr>
          <w:rFonts w:hAnsi="宋体" w:hint="eastAsia"/>
          <w:bCs/>
          <w:u w:val="single"/>
        </w:rPr>
        <w:t xml:space="preserve">                                   </w:t>
      </w:r>
    </w:p>
    <w:p w14:paraId="39E23A0E">
      <w:pPr>
        <w:pStyle w:val="style4118"/>
        <w:spacing w:lineRule="exact" w:line="360"/>
        <w:ind w:left="25" w:leftChars="12" w:firstLine="441" w:firstLineChars="147"/>
        <w:rPr>
          <w:rFonts w:ascii="仿宋_GB2312" w:eastAsia="仿宋_GB2312" w:hint="eastAsia"/>
          <w:sz w:val="30"/>
          <w:szCs w:val="30"/>
        </w:rPr>
      </w:pPr>
      <w:r>
        <w:rPr>
          <w:rFonts w:ascii="仿宋_GB2312" w:eastAsia="仿宋_GB2312" w:hint="eastAsia"/>
          <w:sz w:val="30"/>
          <w:szCs w:val="30"/>
        </w:rPr>
        <w:t>□</w:t>
      </w:r>
      <w:r>
        <w:rPr>
          <w:rFonts w:hAnsi="宋体" w:hint="eastAsia"/>
          <w:szCs w:val="21"/>
        </w:rPr>
        <w:t xml:space="preserve">采购过程   </w:t>
      </w:r>
    </w:p>
    <w:p w14:paraId="40912C6B">
      <w:pPr>
        <w:pStyle w:val="style4118"/>
        <w:spacing w:lineRule="exact" w:line="360"/>
        <w:ind w:left="25" w:leftChars="12" w:firstLine="441" w:firstLineChars="147"/>
        <w:rPr>
          <w:rFonts w:ascii="仿宋_GB2312" w:eastAsia="仿宋_GB2312" w:hint="eastAsia"/>
          <w:sz w:val="30"/>
          <w:szCs w:val="30"/>
        </w:rPr>
      </w:pPr>
      <w:r>
        <w:rPr>
          <w:rFonts w:ascii="仿宋_GB2312" w:eastAsia="仿宋_GB2312" w:hint="eastAsia"/>
          <w:sz w:val="30"/>
          <w:szCs w:val="30"/>
        </w:rPr>
        <w:t>□</w:t>
      </w:r>
      <w:r>
        <w:rPr>
          <w:rFonts w:hAnsi="宋体" w:hint="eastAsia"/>
          <w:szCs w:val="21"/>
        </w:rPr>
        <w:t xml:space="preserve">成交结果   </w:t>
      </w:r>
    </w:p>
    <w:p w14:paraId="9FCE8DE7">
      <w:pPr>
        <w:pStyle w:val="style4118"/>
        <w:spacing w:lineRule="exact" w:line="360"/>
        <w:ind w:left="25" w:leftChars="12" w:firstLine="411" w:firstLineChars="196"/>
        <w:rPr>
          <w:rFonts w:hAnsi="宋体" w:hint="eastAsia"/>
          <w:b/>
          <w:szCs w:val="21"/>
        </w:rPr>
      </w:pPr>
      <w:r>
        <w:rPr>
          <w:rFonts w:hAnsi="宋体" w:hint="eastAsia"/>
          <w:b/>
          <w:szCs w:val="21"/>
        </w:rPr>
        <w:t>三、质疑事项具体内容</w:t>
      </w:r>
    </w:p>
    <w:p w14:paraId="56D88812">
      <w:pPr>
        <w:pStyle w:val="style4118"/>
        <w:spacing w:lineRule="exact" w:line="360"/>
        <w:ind w:left="25" w:leftChars="12" w:firstLine="413" w:firstLineChars="197"/>
        <w:rPr>
          <w:rFonts w:hAnsi="宋体" w:hint="eastAsia"/>
          <w:szCs w:val="21"/>
        </w:rPr>
      </w:pPr>
      <w:r>
        <w:rPr>
          <w:rFonts w:hAnsi="宋体" w:hint="eastAsia"/>
          <w:szCs w:val="21"/>
        </w:rPr>
        <w:t>质疑事项1：</w:t>
      </w:r>
      <w:r>
        <w:rPr>
          <w:rFonts w:hAnsi="宋体" w:hint="eastAsia"/>
          <w:bCs/>
          <w:u w:val="single"/>
        </w:rPr>
        <w:t xml:space="preserve">                                                                    </w:t>
      </w:r>
    </w:p>
    <w:p w14:paraId="0D452AAC">
      <w:pPr>
        <w:pStyle w:val="style4118"/>
        <w:spacing w:lineRule="exact" w:line="360"/>
        <w:ind w:left="25" w:leftChars="12" w:firstLine="413" w:firstLineChars="197"/>
        <w:rPr>
          <w:rFonts w:hAnsi="宋体" w:hint="eastAsia"/>
          <w:szCs w:val="21"/>
        </w:rPr>
      </w:pPr>
      <w:r>
        <w:rPr>
          <w:rFonts w:hAnsi="宋体" w:hint="eastAsia"/>
          <w:szCs w:val="21"/>
        </w:rPr>
        <w:t>事实依据：</w:t>
      </w:r>
      <w:r>
        <w:rPr>
          <w:rFonts w:hAnsi="宋体" w:hint="eastAsia"/>
          <w:bCs/>
          <w:u w:val="single"/>
        </w:rPr>
        <w:t xml:space="preserve">                                                                      </w:t>
      </w:r>
    </w:p>
    <w:p w14:paraId="9831E97C">
      <w:pPr>
        <w:pStyle w:val="style4118"/>
        <w:spacing w:lineRule="exact" w:line="360"/>
        <w:ind w:left="25" w:leftChars="12" w:firstLine="413" w:firstLineChars="197"/>
        <w:rPr>
          <w:rFonts w:hAnsi="宋体" w:hint="eastAsia"/>
          <w:szCs w:val="21"/>
        </w:rPr>
      </w:pPr>
      <w:r>
        <w:rPr>
          <w:rFonts w:hAnsi="宋体" w:hint="eastAsia"/>
          <w:szCs w:val="21"/>
        </w:rPr>
        <w:t>法律依据：</w:t>
      </w:r>
      <w:r>
        <w:rPr>
          <w:rFonts w:hAnsi="宋体" w:hint="eastAsia"/>
          <w:szCs w:val="21"/>
          <w:u w:val="single"/>
        </w:rPr>
        <w:t xml:space="preserve">                                                        </w:t>
      </w:r>
      <w:r>
        <w:rPr>
          <w:rFonts w:hAnsi="宋体" w:hint="eastAsia"/>
          <w:bCs/>
          <w:u w:val="single"/>
        </w:rPr>
        <w:t xml:space="preserve">               </w:t>
      </w:r>
    </w:p>
    <w:p w14:paraId="22E43EBF">
      <w:pPr>
        <w:pStyle w:val="style4118"/>
        <w:spacing w:lineRule="exact" w:line="360"/>
        <w:ind w:left="25" w:leftChars="12" w:firstLine="413" w:firstLineChars="197"/>
        <w:rPr>
          <w:rFonts w:hAnsi="宋体" w:hint="eastAsia"/>
          <w:szCs w:val="21"/>
        </w:rPr>
      </w:pPr>
      <w:r>
        <w:rPr>
          <w:rFonts w:hAnsi="宋体" w:hint="eastAsia"/>
          <w:szCs w:val="21"/>
        </w:rPr>
        <w:t>质疑事项2</w:t>
      </w:r>
    </w:p>
    <w:p w14:paraId="4FC5C95F">
      <w:pPr>
        <w:pStyle w:val="style4118"/>
        <w:spacing w:lineRule="exact" w:line="360"/>
        <w:ind w:left="25" w:leftChars="12" w:firstLine="413" w:firstLineChars="197"/>
        <w:rPr>
          <w:rFonts w:hAnsi="宋体"/>
          <w:szCs w:val="21"/>
        </w:rPr>
      </w:pPr>
      <w:r>
        <w:rPr>
          <w:rFonts w:hAnsi="宋体"/>
          <w:szCs w:val="21"/>
        </w:rPr>
        <w:t>……</w:t>
      </w:r>
    </w:p>
    <w:p w14:paraId="9349D14E">
      <w:pPr>
        <w:pStyle w:val="style4118"/>
        <w:spacing w:lineRule="exact" w:line="360"/>
        <w:ind w:left="25" w:leftChars="12" w:firstLine="413" w:firstLineChars="197"/>
        <w:rPr>
          <w:rFonts w:hAnsi="宋体" w:hint="eastAsia"/>
          <w:szCs w:val="21"/>
        </w:rPr>
      </w:pPr>
      <w:r>
        <w:rPr>
          <w:rFonts w:hAnsi="宋体" w:hint="eastAsia"/>
          <w:szCs w:val="21"/>
        </w:rPr>
        <w:t>四、与质疑事项相关的质疑请求：</w:t>
      </w:r>
    </w:p>
    <w:p w14:paraId="EB005C44">
      <w:pPr>
        <w:pStyle w:val="style4118"/>
        <w:spacing w:lineRule="exact" w:line="360"/>
        <w:ind w:left="25" w:leftChars="12" w:firstLine="413" w:firstLineChars="197"/>
        <w:rPr>
          <w:rFonts w:hAnsi="宋体" w:hint="eastAsia"/>
          <w:szCs w:val="21"/>
        </w:rPr>
      </w:pPr>
      <w:r>
        <w:rPr>
          <w:rFonts w:hAnsi="宋体" w:hint="eastAsia"/>
          <w:szCs w:val="21"/>
        </w:rPr>
        <w:t>请求：</w:t>
      </w:r>
      <w:r>
        <w:rPr>
          <w:rFonts w:hAnsi="宋体" w:hint="eastAsia"/>
          <w:bCs/>
          <w:u w:val="single"/>
        </w:rPr>
        <w:t xml:space="preserve">                                                                </w:t>
      </w:r>
    </w:p>
    <w:p w14:paraId="6A0F5EF7">
      <w:pPr>
        <w:pStyle w:val="style4118"/>
        <w:spacing w:lineRule="exact" w:line="360"/>
        <w:ind w:left="25" w:leftChars="12" w:firstLine="308" w:firstLineChars="147"/>
        <w:rPr>
          <w:rFonts w:hAnsi="宋体" w:hint="eastAsia"/>
          <w:szCs w:val="21"/>
        </w:rPr>
      </w:pPr>
    </w:p>
    <w:p w14:paraId="A690EA94">
      <w:pPr>
        <w:pStyle w:val="style4118"/>
        <w:spacing w:lineRule="exact" w:line="360"/>
        <w:ind w:left="25" w:leftChars="12" w:firstLine="413" w:firstLineChars="197"/>
        <w:rPr>
          <w:rFonts w:hAnsi="宋体" w:hint="eastAsia"/>
          <w:szCs w:val="21"/>
        </w:rPr>
      </w:pPr>
      <w:r>
        <w:rPr>
          <w:rFonts w:hAnsi="宋体" w:hint="eastAsia"/>
          <w:szCs w:val="21"/>
        </w:rPr>
        <w:t>签字（签章）：                                       公章：</w:t>
      </w:r>
    </w:p>
    <w:p w14:paraId="ADF8C34A">
      <w:pPr>
        <w:pStyle w:val="style4118"/>
        <w:spacing w:lineRule="exact" w:line="360"/>
        <w:ind w:left="25" w:leftChars="12" w:firstLine="308" w:firstLineChars="147"/>
        <w:rPr>
          <w:rFonts w:hAnsi="宋体" w:hint="eastAsia"/>
          <w:szCs w:val="21"/>
        </w:rPr>
      </w:pPr>
    </w:p>
    <w:p w14:paraId="0FF11719">
      <w:pPr>
        <w:pStyle w:val="style4118"/>
        <w:spacing w:lineRule="exact" w:line="360"/>
        <w:ind w:left="25" w:leftChars="12" w:firstLine="413" w:firstLineChars="197"/>
        <w:rPr>
          <w:rFonts w:hAnsi="宋体" w:hint="eastAsia"/>
          <w:szCs w:val="21"/>
        </w:rPr>
      </w:pPr>
      <w:r>
        <w:rPr>
          <w:rFonts w:hAnsi="宋体" w:hint="eastAsia"/>
          <w:szCs w:val="21"/>
        </w:rPr>
        <w:t>日期：</w:t>
      </w:r>
    </w:p>
    <w:p w14:paraId="69371D43">
      <w:pPr>
        <w:pStyle w:val="style4118"/>
        <w:snapToGrid w:val="false"/>
        <w:spacing w:lineRule="exact" w:line="340"/>
        <w:rPr>
          <w:rFonts w:hAnsi="宋体" w:hint="eastAsia"/>
          <w:b/>
          <w:szCs w:val="21"/>
        </w:rPr>
      </w:pPr>
    </w:p>
    <w:p w14:paraId="B7CDAF90">
      <w:pPr>
        <w:pStyle w:val="style4118"/>
        <w:snapToGrid w:val="false"/>
        <w:spacing w:lineRule="exact" w:line="340"/>
        <w:rPr>
          <w:rFonts w:hAnsi="宋体" w:hint="eastAsia"/>
          <w:b/>
          <w:szCs w:val="21"/>
        </w:rPr>
      </w:pPr>
      <w:r>
        <w:rPr>
          <w:rFonts w:hAnsi="宋体" w:hint="eastAsia"/>
          <w:b/>
          <w:szCs w:val="21"/>
        </w:rPr>
        <w:t>说明：</w:t>
      </w:r>
    </w:p>
    <w:p w14:paraId="19C44CB8">
      <w:pPr>
        <w:pStyle w:val="style4118"/>
        <w:spacing w:lineRule="exact" w:line="340"/>
        <w:ind w:left="25" w:leftChars="12" w:firstLine="308" w:firstLineChars="147"/>
        <w:rPr>
          <w:rFonts w:hAnsi="宋体" w:hint="eastAsia"/>
          <w:b/>
          <w:szCs w:val="21"/>
        </w:rPr>
      </w:pPr>
      <w:r>
        <w:rPr>
          <w:rFonts w:hAnsi="宋体" w:hint="eastAsia"/>
          <w:b/>
          <w:szCs w:val="21"/>
        </w:rPr>
        <w:t>1.供应商提出质疑时，应提交质疑函和必要的证明材料</w:t>
      </w:r>
      <w:r>
        <w:rPr>
          <w:rFonts w:hAnsi="宋体" w:hint="eastAsia"/>
          <w:b/>
          <w:bCs/>
        </w:rPr>
        <w:t>。</w:t>
      </w:r>
    </w:p>
    <w:p w14:paraId="43261E57">
      <w:pPr>
        <w:pStyle w:val="style4118"/>
        <w:spacing w:lineRule="exact" w:line="340"/>
        <w:ind w:left="25" w:leftChars="12" w:firstLine="308" w:firstLineChars="147"/>
        <w:rPr>
          <w:rFonts w:hAnsi="宋体" w:hint="eastAsia"/>
          <w:b/>
          <w:szCs w:val="21"/>
        </w:rPr>
      </w:pPr>
      <w:r>
        <w:rPr>
          <w:rFonts w:hAnsi="宋体" w:hint="eastAsia"/>
          <w:b/>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91566A0A">
      <w:pPr>
        <w:pStyle w:val="style4118"/>
        <w:spacing w:lineRule="exact" w:line="340"/>
        <w:ind w:left="25" w:leftChars="12" w:firstLine="308" w:firstLineChars="147"/>
        <w:rPr>
          <w:rFonts w:hAnsi="宋体" w:hint="eastAsia"/>
          <w:b/>
          <w:szCs w:val="21"/>
        </w:rPr>
      </w:pPr>
      <w:r>
        <w:rPr>
          <w:rFonts w:hAnsi="宋体" w:hint="eastAsia"/>
          <w:b/>
          <w:szCs w:val="21"/>
        </w:rPr>
        <w:t>3.质疑函的质疑事项应具体、明确，并有必要的事实依据和法律依据。</w:t>
      </w:r>
    </w:p>
    <w:p w14:paraId="E643828A">
      <w:pPr>
        <w:pStyle w:val="style4118"/>
        <w:spacing w:lineRule="exact" w:line="340"/>
        <w:ind w:left="25" w:leftChars="12" w:firstLine="308" w:firstLineChars="147"/>
        <w:rPr>
          <w:rFonts w:hAnsi="宋体" w:hint="eastAsia"/>
          <w:b/>
          <w:szCs w:val="21"/>
        </w:rPr>
      </w:pPr>
      <w:r>
        <w:rPr>
          <w:rFonts w:hAnsi="宋体" w:hint="eastAsia"/>
          <w:b/>
          <w:szCs w:val="21"/>
        </w:rPr>
        <w:t>4.质疑函的质疑请求应与质疑事项相关。</w:t>
      </w:r>
    </w:p>
    <w:p w14:paraId="38150862">
      <w:pPr>
        <w:pStyle w:val="style4118"/>
        <w:spacing w:lineRule="exact" w:line="340"/>
        <w:ind w:left="25" w:leftChars="12" w:firstLine="308" w:firstLineChars="147"/>
        <w:rPr>
          <w:rFonts w:hAnsi="宋体" w:hint="eastAsia"/>
          <w:b/>
          <w:szCs w:val="21"/>
        </w:rPr>
      </w:pPr>
      <w:r>
        <w:rPr>
          <w:rFonts w:hAnsi="宋体" w:hint="eastAsia"/>
          <w:b/>
          <w:szCs w:val="21"/>
        </w:rPr>
        <w:t>5.质疑供应商为法人或者其他组织的，质疑函应由法定代表人、主要负责人，或者其授权代表签字或者盖章，并加盖公章。</w:t>
      </w:r>
    </w:p>
    <w:p w14:paraId="7403783E">
      <w:pPr>
        <w:pStyle w:val="style4118"/>
        <w:snapToGrid w:val="false"/>
        <w:rPr>
          <w:rFonts w:hint="eastAsia"/>
          <w:b/>
          <w:sz w:val="24"/>
          <w:szCs w:val="24"/>
        </w:rPr>
      </w:pPr>
    </w:p>
    <w:p w14:paraId="2E55E8CD">
      <w:pPr>
        <w:pStyle w:val="style0"/>
        <w:widowControl/>
        <w:jc w:val="left"/>
        <w:rPr>
          <w:rFonts w:hint="eastAsia"/>
        </w:rPr>
      </w:pPr>
    </w:p>
    <w:p w14:paraId="563E3BFA">
      <w:pPr>
        <w:pStyle w:val="style4118"/>
        <w:snapToGrid w:val="false"/>
        <w:rPr>
          <w:rFonts w:hint="eastAsia"/>
          <w:b/>
          <w:sz w:val="24"/>
          <w:szCs w:val="24"/>
        </w:rPr>
      </w:pPr>
      <w:r>
        <w:rPr>
          <w:rFonts w:hint="eastAsia"/>
          <w:b/>
          <w:sz w:val="24"/>
          <w:szCs w:val="24"/>
        </w:rPr>
        <w:t>附表2：</w:t>
      </w:r>
    </w:p>
    <w:p w14:paraId="AD981265">
      <w:pPr>
        <w:pStyle w:val="style0"/>
        <w:spacing w:lineRule="exact" w:line="460"/>
        <w:jc w:val="center"/>
        <w:rPr>
          <w:rFonts w:eastAsia="隶书" w:hint="eastAsia"/>
          <w:sz w:val="44"/>
        </w:rPr>
      </w:pPr>
    </w:p>
    <w:p w14:paraId="4971537B">
      <w:pPr>
        <w:pStyle w:val="style0"/>
        <w:spacing w:lineRule="exact" w:line="460"/>
        <w:jc w:val="center"/>
        <w:rPr>
          <w:rFonts w:eastAsia="隶书" w:hint="eastAsia"/>
          <w:sz w:val="44"/>
        </w:rPr>
      </w:pPr>
      <w:r>
        <w:rPr>
          <w:rFonts w:eastAsia="隶书" w:hint="eastAsia"/>
          <w:sz w:val="44"/>
        </w:rPr>
        <w:t>投诉书（格式）</w:t>
      </w:r>
    </w:p>
    <w:p w14:paraId="679F34CB">
      <w:pPr>
        <w:pStyle w:val="style4118"/>
        <w:snapToGrid w:val="false"/>
        <w:spacing w:lineRule="exact" w:line="400"/>
        <w:ind w:firstLine="420" w:firstLineChars="200"/>
        <w:rPr>
          <w:rFonts w:hAnsi="宋体" w:hint="eastAsia"/>
          <w:b/>
          <w:bCs/>
        </w:rPr>
      </w:pPr>
      <w:r>
        <w:rPr>
          <w:rFonts w:hAnsi="宋体" w:hint="eastAsia"/>
          <w:b/>
          <w:bCs/>
        </w:rPr>
        <w:t>一、投诉相关主体基本情况：</w:t>
      </w:r>
    </w:p>
    <w:p w14:paraId="5949AC47">
      <w:pPr>
        <w:pStyle w:val="style4118"/>
        <w:snapToGrid w:val="false"/>
        <w:spacing w:lineRule="exact" w:line="400"/>
        <w:ind w:firstLine="420" w:firstLineChars="200"/>
        <w:rPr>
          <w:rFonts w:hAnsi="宋体" w:hint="eastAsia"/>
          <w:bCs/>
        </w:rPr>
      </w:pPr>
      <w:r>
        <w:rPr>
          <w:rFonts w:hAnsi="宋体" w:hint="eastAsia"/>
          <w:bCs/>
        </w:rPr>
        <w:t>投标人：</w:t>
      </w:r>
      <w:r>
        <w:rPr>
          <w:rFonts w:hAnsi="宋体" w:hint="eastAsia"/>
          <w:bCs/>
          <w:u w:val="single"/>
        </w:rPr>
        <w:t xml:space="preserve">                                                                        </w:t>
      </w:r>
      <w:r>
        <w:rPr>
          <w:rFonts w:hAnsi="宋体" w:hint="eastAsia"/>
          <w:bCs/>
        </w:rPr>
        <w:t xml:space="preserve">                 </w:t>
      </w:r>
    </w:p>
    <w:p w14:paraId="CECC0C87">
      <w:pPr>
        <w:pStyle w:val="style4118"/>
        <w:snapToGrid w:val="false"/>
        <w:spacing w:lineRule="exact" w:line="400"/>
        <w:ind w:firstLine="420" w:firstLineChars="200"/>
        <w:rPr>
          <w:rFonts w:hAnsi="宋体"/>
          <w:bCs/>
        </w:rPr>
      </w:pPr>
      <w:r>
        <w:rPr>
          <w:rFonts w:hAnsi="宋体"/>
          <w:bCs/>
        </w:rPr>
        <w:t>地址</w:t>
      </w:r>
      <w:r>
        <w:rPr>
          <w:rFonts w:hAnsi="宋体" w:hint="eastAsia"/>
          <w:bCs/>
        </w:rPr>
        <w:t>：</w:t>
      </w:r>
      <w:r>
        <w:rPr>
          <w:rFonts w:hAnsi="宋体" w:hint="eastAsia"/>
          <w:bCs/>
          <w:u w:val="single"/>
        </w:rPr>
        <w:t xml:space="preserve">                                          </w:t>
      </w:r>
      <w:r>
        <w:rPr>
          <w:rFonts w:hAnsi="宋体"/>
          <w:bCs/>
        </w:rPr>
        <w:t>邮编</w:t>
      </w:r>
      <w:r>
        <w:rPr>
          <w:rFonts w:hAnsi="宋体" w:hint="eastAsia"/>
          <w:bCs/>
        </w:rPr>
        <w:t>：</w:t>
      </w:r>
      <w:r>
        <w:rPr>
          <w:rFonts w:hAnsi="宋体" w:hint="eastAsia"/>
          <w:bCs/>
          <w:u w:val="single"/>
        </w:rPr>
        <w:t xml:space="preserve">                          </w:t>
      </w:r>
      <w:r>
        <w:rPr>
          <w:rFonts w:hAnsi="宋体" w:hint="eastAsia"/>
          <w:bCs/>
        </w:rPr>
        <w:t xml:space="preserve">                 </w:t>
      </w:r>
    </w:p>
    <w:p w14:paraId="31C1EF2C">
      <w:pPr>
        <w:pStyle w:val="style4118"/>
        <w:snapToGrid w:val="false"/>
        <w:spacing w:lineRule="exact" w:line="400"/>
        <w:ind w:firstLine="420" w:firstLineChars="200"/>
        <w:rPr>
          <w:rFonts w:hAnsi="宋体" w:hint="eastAsia"/>
          <w:bCs/>
        </w:rPr>
      </w:pPr>
      <w:r>
        <w:rPr>
          <w:rFonts w:hAnsi="宋体" w:hint="eastAsia"/>
          <w:bCs/>
        </w:rPr>
        <w:t>法定代表人/主要负责人：</w:t>
      </w:r>
      <w:r>
        <w:rPr>
          <w:rFonts w:hAnsi="宋体" w:hint="eastAsia"/>
          <w:bCs/>
          <w:u w:val="single"/>
        </w:rPr>
        <w:t xml:space="preserve">                                                         </w:t>
      </w:r>
    </w:p>
    <w:p w14:paraId="13D2BD9C">
      <w:pPr>
        <w:pStyle w:val="style4118"/>
        <w:snapToGrid w:val="false"/>
        <w:spacing w:lineRule="exact" w:line="400"/>
        <w:ind w:firstLine="420" w:firstLineChars="200"/>
        <w:rPr>
          <w:rFonts w:hAnsi="宋体"/>
          <w:bCs/>
        </w:rPr>
      </w:pPr>
      <w:r>
        <w:rPr>
          <w:rFonts w:hAnsi="宋体"/>
          <w:bCs/>
        </w:rPr>
        <w:t>联系电话</w:t>
      </w:r>
      <w:r>
        <w:rPr>
          <w:rFonts w:hAnsi="宋体" w:hint="eastAsia"/>
          <w:bCs/>
        </w:rPr>
        <w:t>：</w:t>
      </w:r>
      <w:r>
        <w:rPr>
          <w:rFonts w:hAnsi="宋体" w:hint="eastAsia"/>
          <w:bCs/>
          <w:u w:val="single"/>
        </w:rPr>
        <w:t xml:space="preserve">                                         </w:t>
      </w:r>
    </w:p>
    <w:p w14:paraId="087570DF">
      <w:pPr>
        <w:pStyle w:val="style4118"/>
        <w:snapToGrid w:val="false"/>
        <w:spacing w:lineRule="exact" w:line="400"/>
        <w:ind w:firstLine="420" w:firstLineChars="200"/>
        <w:rPr>
          <w:rFonts w:hAnsi="宋体" w:hint="eastAsia"/>
          <w:bCs/>
        </w:rPr>
      </w:pPr>
      <w:r>
        <w:rPr>
          <w:rFonts w:hAnsi="宋体" w:hint="eastAsia"/>
          <w:bCs/>
        </w:rPr>
        <w:t>授权代表：</w:t>
      </w:r>
      <w:r>
        <w:rPr>
          <w:rFonts w:hAnsi="宋体" w:hint="eastAsia"/>
          <w:bCs/>
          <w:u w:val="single"/>
        </w:rPr>
        <w:t xml:space="preserve">                                         </w:t>
      </w:r>
      <w:r>
        <w:rPr>
          <w:rFonts w:hAnsi="宋体"/>
          <w:bCs/>
        </w:rPr>
        <w:t>联系</w:t>
      </w:r>
      <w:r>
        <w:rPr>
          <w:rFonts w:hAnsi="宋体" w:hint="eastAsia"/>
          <w:bCs/>
        </w:rPr>
        <w:t>电话：</w:t>
      </w:r>
      <w:r>
        <w:rPr>
          <w:rFonts w:hAnsi="宋体" w:hint="eastAsia"/>
          <w:bCs/>
          <w:u w:val="single"/>
        </w:rPr>
        <w:t xml:space="preserve">                   </w:t>
      </w:r>
    </w:p>
    <w:p w14:paraId="EC739525">
      <w:pPr>
        <w:pStyle w:val="style4118"/>
        <w:snapToGrid w:val="false"/>
        <w:spacing w:lineRule="exact" w:line="400"/>
        <w:ind w:firstLine="420" w:firstLineChars="200"/>
        <w:rPr>
          <w:rFonts w:hAnsi="宋体"/>
          <w:bCs/>
        </w:rPr>
      </w:pPr>
      <w:r>
        <w:rPr>
          <w:rFonts w:hAnsi="宋体"/>
          <w:bCs/>
        </w:rPr>
        <w:t>地址</w:t>
      </w:r>
      <w:r>
        <w:rPr>
          <w:rFonts w:hAnsi="宋体" w:hint="eastAsia"/>
          <w:bCs/>
        </w:rPr>
        <w:t>：</w:t>
      </w:r>
      <w:r>
        <w:rPr>
          <w:rFonts w:hAnsi="宋体" w:hint="eastAsia"/>
          <w:bCs/>
          <w:u w:val="single"/>
        </w:rPr>
        <w:t xml:space="preserve">                                                            </w:t>
      </w:r>
      <w:r>
        <w:rPr>
          <w:rFonts w:hAnsi="宋体"/>
          <w:bCs/>
        </w:rPr>
        <w:t>邮编</w:t>
      </w:r>
      <w:r>
        <w:rPr>
          <w:rFonts w:hAnsi="宋体" w:hint="eastAsia"/>
          <w:bCs/>
        </w:rPr>
        <w:t>：</w:t>
      </w:r>
      <w:r>
        <w:rPr>
          <w:rFonts w:hAnsi="宋体" w:hint="eastAsia"/>
          <w:bCs/>
          <w:u w:val="single"/>
        </w:rPr>
        <w:t xml:space="preserve">         </w:t>
      </w:r>
      <w:r>
        <w:rPr>
          <w:rFonts w:hAnsi="宋体" w:hint="eastAsia"/>
          <w:bCs/>
        </w:rPr>
        <w:t xml:space="preserve">   </w:t>
      </w:r>
    </w:p>
    <w:p w14:paraId="09026C83">
      <w:pPr>
        <w:pStyle w:val="style4118"/>
        <w:snapToGrid w:val="false"/>
        <w:spacing w:lineRule="exact" w:line="400"/>
        <w:ind w:firstLine="420" w:firstLineChars="200"/>
        <w:rPr>
          <w:rFonts w:hAnsi="宋体" w:hint="eastAsia"/>
          <w:bCs/>
        </w:rPr>
      </w:pPr>
      <w:r>
        <w:rPr>
          <w:rFonts w:hAnsi="宋体" w:hint="eastAsia"/>
          <w:bCs/>
        </w:rPr>
        <w:t>被投诉人1：</w:t>
      </w:r>
    </w:p>
    <w:p w14:paraId="809E4D99">
      <w:pPr>
        <w:pStyle w:val="style4118"/>
        <w:snapToGrid w:val="false"/>
        <w:spacing w:lineRule="exact" w:line="400"/>
        <w:ind w:firstLine="420" w:firstLineChars="200"/>
        <w:rPr>
          <w:rFonts w:hAnsi="宋体" w:hint="eastAsia"/>
          <w:bCs/>
        </w:rPr>
      </w:pPr>
      <w:r>
        <w:rPr>
          <w:rFonts w:hAnsi="宋体" w:hint="eastAsia"/>
          <w:bCs/>
        </w:rPr>
        <w:t>地址：</w:t>
      </w:r>
      <w:r>
        <w:rPr>
          <w:rFonts w:hAnsi="宋体" w:hint="eastAsia"/>
          <w:bCs/>
          <w:u w:val="single"/>
        </w:rPr>
        <w:t xml:space="preserve">                                                            </w:t>
      </w:r>
      <w:r>
        <w:rPr>
          <w:rFonts w:hAnsi="宋体"/>
          <w:bCs/>
        </w:rPr>
        <w:t>邮编</w:t>
      </w:r>
      <w:r>
        <w:rPr>
          <w:rFonts w:hAnsi="宋体" w:hint="eastAsia"/>
          <w:bCs/>
        </w:rPr>
        <w:t>：</w:t>
      </w:r>
      <w:r>
        <w:rPr>
          <w:rFonts w:hAnsi="宋体" w:hint="eastAsia"/>
          <w:bCs/>
          <w:u w:val="single"/>
        </w:rPr>
        <w:t xml:space="preserve">         </w:t>
      </w:r>
      <w:r>
        <w:rPr>
          <w:rFonts w:hAnsi="宋体" w:hint="eastAsia"/>
          <w:bCs/>
        </w:rPr>
        <w:t xml:space="preserve">  </w:t>
      </w:r>
    </w:p>
    <w:p w14:paraId="E957A245">
      <w:pPr>
        <w:pStyle w:val="style4118"/>
        <w:snapToGrid w:val="false"/>
        <w:spacing w:lineRule="exact" w:line="400"/>
        <w:ind w:firstLine="420" w:firstLineChars="200"/>
        <w:rPr>
          <w:rFonts w:hAnsi="宋体" w:hint="eastAsia"/>
          <w:bCs/>
        </w:rPr>
      </w:pPr>
      <w:r>
        <w:rPr>
          <w:rFonts w:hAnsi="宋体" w:hint="eastAsia"/>
          <w:bCs/>
        </w:rPr>
        <w:t>联系人：</w:t>
      </w:r>
      <w:r>
        <w:rPr>
          <w:rFonts w:hAnsi="宋体" w:hint="eastAsia"/>
          <w:bCs/>
          <w:u w:val="single"/>
        </w:rPr>
        <w:t xml:space="preserve">                                                </w:t>
      </w:r>
      <w:r>
        <w:rPr>
          <w:rFonts w:hAnsi="宋体"/>
          <w:bCs/>
        </w:rPr>
        <w:t>联系</w:t>
      </w:r>
      <w:r>
        <w:rPr>
          <w:rFonts w:hAnsi="宋体" w:hint="eastAsia"/>
          <w:bCs/>
        </w:rPr>
        <w:t>电话：</w:t>
      </w:r>
      <w:r>
        <w:rPr>
          <w:rFonts w:hAnsi="宋体" w:hint="eastAsia"/>
          <w:bCs/>
          <w:u w:val="single"/>
        </w:rPr>
        <w:t xml:space="preserve">                </w:t>
      </w:r>
    </w:p>
    <w:p w14:paraId="4C810FF2">
      <w:pPr>
        <w:pStyle w:val="style4118"/>
        <w:snapToGrid w:val="false"/>
        <w:spacing w:lineRule="exact" w:line="400"/>
        <w:ind w:firstLine="420" w:firstLineChars="200"/>
        <w:rPr>
          <w:rFonts w:hAnsi="宋体" w:hint="eastAsia"/>
          <w:bCs/>
        </w:rPr>
      </w:pPr>
      <w:r>
        <w:rPr>
          <w:rFonts w:hAnsi="宋体" w:hint="eastAsia"/>
          <w:bCs/>
        </w:rPr>
        <w:t>被投诉人2：</w:t>
      </w:r>
    </w:p>
    <w:p w14:paraId="3FCAB754">
      <w:pPr>
        <w:pStyle w:val="style4118"/>
        <w:snapToGrid w:val="false"/>
        <w:spacing w:lineRule="exact" w:line="400"/>
        <w:ind w:firstLine="420" w:firstLineChars="200"/>
        <w:rPr>
          <w:rFonts w:hAnsi="宋体"/>
          <w:bCs/>
        </w:rPr>
      </w:pPr>
      <w:r>
        <w:rPr>
          <w:rFonts w:hAnsi="宋体"/>
          <w:bCs/>
        </w:rPr>
        <w:t>……</w:t>
      </w:r>
    </w:p>
    <w:p w14:paraId="1FCB32BB">
      <w:pPr>
        <w:pStyle w:val="style4118"/>
        <w:snapToGrid w:val="false"/>
        <w:spacing w:lineRule="exact" w:line="400"/>
        <w:ind w:firstLine="420" w:firstLineChars="200"/>
        <w:rPr>
          <w:rFonts w:hAnsi="宋体" w:hint="eastAsia"/>
          <w:bCs/>
        </w:rPr>
      </w:pPr>
      <w:r>
        <w:rPr>
          <w:rFonts w:hAnsi="宋体" w:hint="eastAsia"/>
          <w:bCs/>
        </w:rPr>
        <w:t>相关供应商：</w:t>
      </w:r>
      <w:r>
        <w:rPr>
          <w:rFonts w:hAnsi="宋体" w:hint="eastAsia"/>
          <w:bCs/>
          <w:u w:val="single"/>
        </w:rPr>
        <w:t xml:space="preserve">                                                                       </w:t>
      </w:r>
    </w:p>
    <w:p w14:paraId="D5A67694">
      <w:pPr>
        <w:pStyle w:val="style4118"/>
        <w:snapToGrid w:val="false"/>
        <w:spacing w:lineRule="exact" w:line="400"/>
        <w:ind w:firstLine="420" w:firstLineChars="200"/>
        <w:rPr>
          <w:rFonts w:hAnsi="宋体"/>
          <w:bCs/>
        </w:rPr>
      </w:pPr>
      <w:r>
        <w:rPr>
          <w:rFonts w:hAnsi="宋体"/>
          <w:bCs/>
        </w:rPr>
        <w:t>地址</w:t>
      </w:r>
      <w:r>
        <w:rPr>
          <w:rFonts w:hAnsi="宋体" w:hint="eastAsia"/>
          <w:bCs/>
        </w:rPr>
        <w:t>：</w:t>
      </w:r>
      <w:r>
        <w:rPr>
          <w:rFonts w:hAnsi="宋体" w:hint="eastAsia"/>
          <w:bCs/>
          <w:u w:val="single"/>
        </w:rPr>
        <w:t xml:space="preserve">                                              </w:t>
      </w:r>
      <w:r>
        <w:rPr>
          <w:rFonts w:hAnsi="宋体"/>
          <w:bCs/>
        </w:rPr>
        <w:t>邮编</w:t>
      </w:r>
      <w:r>
        <w:rPr>
          <w:rFonts w:hAnsi="宋体" w:hint="eastAsia"/>
          <w:bCs/>
        </w:rPr>
        <w:t>：</w:t>
      </w:r>
      <w:r>
        <w:rPr>
          <w:rFonts w:hAnsi="宋体" w:hint="eastAsia"/>
          <w:bCs/>
          <w:u w:val="single"/>
        </w:rPr>
        <w:t xml:space="preserve">                         </w:t>
      </w:r>
    </w:p>
    <w:p w14:paraId="23FF250A">
      <w:pPr>
        <w:pStyle w:val="style4118"/>
        <w:snapToGrid w:val="false"/>
        <w:spacing w:lineRule="exact" w:line="400"/>
        <w:ind w:firstLine="420" w:firstLineChars="200"/>
        <w:rPr>
          <w:rFonts w:hAnsi="宋体" w:hint="eastAsia"/>
          <w:bCs/>
        </w:rPr>
      </w:pPr>
      <w:r>
        <w:rPr>
          <w:rFonts w:hAnsi="宋体" w:hint="eastAsia"/>
          <w:bCs/>
        </w:rPr>
        <w:t>联系人：</w:t>
      </w:r>
      <w:r>
        <w:rPr>
          <w:rFonts w:hAnsi="宋体" w:hint="eastAsia"/>
          <w:bCs/>
          <w:u w:val="single"/>
        </w:rPr>
        <w:t xml:space="preserve">                                            </w:t>
      </w:r>
      <w:r>
        <w:rPr>
          <w:rFonts w:hAnsi="宋体"/>
          <w:bCs/>
        </w:rPr>
        <w:t>联系</w:t>
      </w:r>
      <w:r>
        <w:rPr>
          <w:rFonts w:hAnsi="宋体" w:hint="eastAsia"/>
          <w:bCs/>
        </w:rPr>
        <w:t>电话：</w:t>
      </w:r>
      <w:r>
        <w:rPr>
          <w:rFonts w:hAnsi="宋体" w:hint="eastAsia"/>
          <w:bCs/>
          <w:u w:val="single"/>
        </w:rPr>
        <w:t xml:space="preserve">                     </w:t>
      </w:r>
      <w:r>
        <w:rPr>
          <w:rFonts w:hAnsi="宋体" w:hint="eastAsia"/>
          <w:bCs/>
        </w:rPr>
        <w:t xml:space="preserve">                </w:t>
      </w:r>
    </w:p>
    <w:p w14:paraId="292ABCA8">
      <w:pPr>
        <w:pStyle w:val="style4118"/>
        <w:snapToGrid w:val="false"/>
        <w:spacing w:lineRule="exact" w:line="400"/>
        <w:ind w:firstLine="420" w:firstLineChars="200"/>
        <w:rPr>
          <w:rFonts w:hAnsi="宋体" w:hint="eastAsia"/>
          <w:b/>
          <w:bCs/>
        </w:rPr>
      </w:pPr>
      <w:r>
        <w:rPr>
          <w:rFonts w:hAnsi="宋体" w:hint="eastAsia"/>
          <w:b/>
          <w:bCs/>
        </w:rPr>
        <w:t>二、投诉项目基本情况：</w:t>
      </w:r>
    </w:p>
    <w:p w14:paraId="459C14FC">
      <w:pPr>
        <w:pStyle w:val="style4118"/>
        <w:spacing w:lineRule="exact" w:line="400"/>
        <w:ind w:left="25" w:leftChars="12" w:firstLine="413" w:firstLineChars="197"/>
        <w:rPr>
          <w:rFonts w:hAnsi="宋体" w:hint="eastAsia"/>
          <w:bCs/>
        </w:rPr>
      </w:pPr>
      <w:r>
        <w:rPr>
          <w:rFonts w:hAnsi="宋体" w:hint="eastAsia"/>
          <w:bCs/>
        </w:rPr>
        <w:t>采购</w:t>
      </w:r>
      <w:r>
        <w:rPr>
          <w:rFonts w:hAnsi="宋体" w:hint="eastAsia"/>
          <w:szCs w:val="21"/>
        </w:rPr>
        <w:t>项目的名称：</w:t>
      </w:r>
      <w:r>
        <w:rPr>
          <w:rFonts w:hAnsi="宋体" w:hint="eastAsia"/>
          <w:bCs/>
          <w:u w:val="single"/>
        </w:rPr>
        <w:t xml:space="preserve">                                                                   </w:t>
      </w:r>
    </w:p>
    <w:p w14:paraId="1A9225C8">
      <w:pPr>
        <w:pStyle w:val="style4118"/>
        <w:spacing w:lineRule="exact" w:line="400"/>
        <w:ind w:left="25" w:leftChars="12" w:firstLine="413" w:firstLineChars="197"/>
        <w:rPr>
          <w:rFonts w:hAnsi="宋体" w:hint="eastAsia"/>
          <w:bCs/>
        </w:rPr>
      </w:pPr>
      <w:r>
        <w:rPr>
          <w:rFonts w:hAnsi="宋体" w:hint="eastAsia"/>
          <w:bCs/>
        </w:rPr>
        <w:t>采购</w:t>
      </w:r>
      <w:r>
        <w:rPr>
          <w:rFonts w:hAnsi="宋体" w:hint="eastAsia"/>
          <w:szCs w:val="21"/>
        </w:rPr>
        <w:t>项目的编号：</w:t>
      </w:r>
      <w:r>
        <w:rPr>
          <w:rFonts w:hAnsi="宋体" w:hint="eastAsia"/>
          <w:bCs/>
          <w:u w:val="single"/>
        </w:rPr>
        <w:t xml:space="preserve">                                                           </w:t>
      </w:r>
    </w:p>
    <w:p w14:paraId="959A1E47">
      <w:pPr>
        <w:pStyle w:val="style4118"/>
        <w:spacing w:lineRule="exact" w:line="400"/>
        <w:ind w:left="25" w:leftChars="12" w:firstLine="413" w:firstLineChars="197"/>
        <w:rPr>
          <w:rFonts w:hAnsi="宋体" w:hint="eastAsia"/>
          <w:szCs w:val="21"/>
        </w:rPr>
      </w:pPr>
      <w:r>
        <w:rPr>
          <w:rFonts w:hAnsi="宋体" w:hint="eastAsia"/>
          <w:szCs w:val="21"/>
        </w:rPr>
        <w:t>采购人名称：</w:t>
      </w:r>
      <w:r>
        <w:rPr>
          <w:rFonts w:hAnsi="宋体" w:hint="eastAsia"/>
          <w:bCs/>
          <w:u w:val="single"/>
        </w:rPr>
        <w:t xml:space="preserve">                                                                        </w:t>
      </w:r>
    </w:p>
    <w:p w14:paraId="B74D5C4E">
      <w:pPr>
        <w:pStyle w:val="style4118"/>
        <w:spacing w:lineRule="exact" w:line="400"/>
        <w:ind w:left="25" w:leftChars="12" w:firstLine="413" w:firstLineChars="197"/>
        <w:rPr>
          <w:rFonts w:hAnsi="宋体" w:hint="eastAsia"/>
          <w:szCs w:val="21"/>
        </w:rPr>
      </w:pPr>
      <w:r>
        <w:rPr>
          <w:rFonts w:hAnsi="宋体" w:hint="eastAsia"/>
          <w:szCs w:val="21"/>
        </w:rPr>
        <w:t>代理机构名称：</w:t>
      </w:r>
      <w:r>
        <w:rPr>
          <w:rFonts w:hAnsi="宋体" w:hint="eastAsia"/>
          <w:bCs/>
          <w:u w:val="single"/>
        </w:rPr>
        <w:t xml:space="preserve">                                                                      </w:t>
      </w:r>
    </w:p>
    <w:p w14:paraId="A9DECADF">
      <w:pPr>
        <w:pStyle w:val="style4118"/>
        <w:spacing w:lineRule="exact" w:line="400"/>
        <w:ind w:left="25" w:leftChars="12" w:firstLine="413" w:firstLineChars="197"/>
        <w:rPr>
          <w:rFonts w:hAnsi="宋体" w:hint="eastAsia"/>
          <w:bCs/>
        </w:rPr>
      </w:pPr>
      <w:r>
        <w:rPr>
          <w:rFonts w:hAnsi="宋体" w:hint="eastAsia"/>
          <w:bCs/>
        </w:rPr>
        <w:t>采购文件公告：</w:t>
      </w:r>
      <w:r>
        <w:rPr>
          <w:rFonts w:hAnsi="宋体" w:hint="eastAsia"/>
          <w:bCs/>
          <w:u w:val="single"/>
        </w:rPr>
        <w:t>是/否</w:t>
      </w:r>
      <w:r>
        <w:rPr>
          <w:rFonts w:hAnsi="宋体" w:hint="eastAsia"/>
          <w:bCs/>
        </w:rPr>
        <w:t>公告期限：</w:t>
      </w:r>
      <w:r>
        <w:rPr>
          <w:rFonts w:hAnsi="宋体" w:hint="eastAsia"/>
          <w:bCs/>
          <w:u w:val="single"/>
        </w:rPr>
        <w:t xml:space="preserve">                                                       </w:t>
      </w:r>
    </w:p>
    <w:p w14:paraId="BA48B8D4">
      <w:pPr>
        <w:pStyle w:val="style4118"/>
        <w:spacing w:lineRule="exact" w:line="400"/>
        <w:ind w:left="25" w:leftChars="12" w:firstLine="413" w:firstLineChars="197"/>
        <w:rPr>
          <w:rFonts w:hAnsi="宋体" w:hint="eastAsia"/>
          <w:bCs/>
        </w:rPr>
      </w:pPr>
      <w:r>
        <w:rPr>
          <w:rFonts w:hAnsi="宋体" w:hint="eastAsia"/>
          <w:bCs/>
        </w:rPr>
        <w:t>采购结果公告：</w:t>
      </w:r>
      <w:r>
        <w:rPr>
          <w:rFonts w:hAnsi="宋体" w:hint="eastAsia"/>
          <w:bCs/>
          <w:u w:val="single"/>
        </w:rPr>
        <w:t>是/否</w:t>
      </w:r>
      <w:r>
        <w:rPr>
          <w:rFonts w:hAnsi="宋体" w:hint="eastAsia"/>
          <w:bCs/>
        </w:rPr>
        <w:t>公告期限：</w:t>
      </w:r>
      <w:r>
        <w:rPr>
          <w:rFonts w:hAnsi="宋体" w:hint="eastAsia"/>
          <w:bCs/>
          <w:u w:val="single"/>
        </w:rPr>
        <w:t xml:space="preserve">                                                       </w:t>
      </w:r>
    </w:p>
    <w:p w14:paraId="F1256A85">
      <w:pPr>
        <w:pStyle w:val="style4118"/>
        <w:spacing w:lineRule="exact" w:line="400"/>
        <w:ind w:left="25" w:leftChars="12" w:firstLine="411" w:firstLineChars="196"/>
        <w:rPr>
          <w:rFonts w:hAnsi="宋体" w:hint="eastAsia"/>
          <w:b/>
          <w:szCs w:val="21"/>
        </w:rPr>
      </w:pPr>
      <w:r>
        <w:rPr>
          <w:rFonts w:hAnsi="宋体" w:hint="eastAsia"/>
          <w:b/>
          <w:szCs w:val="21"/>
        </w:rPr>
        <w:t>三、质疑基本情况</w:t>
      </w:r>
    </w:p>
    <w:p w14:paraId="29F2D8CB">
      <w:pPr>
        <w:pStyle w:val="style4118"/>
        <w:spacing w:lineRule="exact" w:line="400"/>
        <w:ind w:left="25" w:leftChars="12" w:firstLine="833" w:firstLineChars="397"/>
        <w:rPr>
          <w:rFonts w:hAnsi="宋体" w:hint="eastAsia"/>
          <w:szCs w:val="21"/>
        </w:rPr>
      </w:pPr>
      <w:r>
        <w:rPr>
          <w:rFonts w:hAnsi="宋体" w:hint="eastAsia"/>
          <w:szCs w:val="21"/>
        </w:rPr>
        <w:t>投诉人于</w:t>
      </w:r>
      <w:r>
        <w:rPr>
          <w:rFonts w:hAnsi="宋体" w:hint="eastAsia"/>
          <w:szCs w:val="21"/>
          <w:u w:val="single"/>
        </w:rPr>
        <w:t xml:space="preserve">      </w:t>
      </w:r>
      <w:r>
        <w:rPr>
          <w:rFonts w:hAnsi="宋体" w:hint="eastAsia"/>
          <w:szCs w:val="21"/>
        </w:rPr>
        <w:t>年</w:t>
      </w:r>
      <w:r>
        <w:rPr>
          <w:rFonts w:hAnsi="宋体" w:hint="eastAsia"/>
          <w:szCs w:val="21"/>
          <w:u w:val="single"/>
        </w:rPr>
        <w:t xml:space="preserve">   </w:t>
      </w:r>
      <w:r>
        <w:rPr>
          <w:rFonts w:hAnsi="宋体" w:hint="eastAsia"/>
          <w:szCs w:val="21"/>
        </w:rPr>
        <w:t>月</w:t>
      </w:r>
      <w:r>
        <w:rPr>
          <w:rFonts w:hAnsi="宋体" w:hint="eastAsia"/>
          <w:szCs w:val="21"/>
          <w:u w:val="single"/>
        </w:rPr>
        <w:t xml:space="preserve">   </w:t>
      </w:r>
      <w:r>
        <w:rPr>
          <w:rFonts w:hAnsi="宋体" w:hint="eastAsia"/>
          <w:szCs w:val="21"/>
        </w:rPr>
        <w:t>日，向</w:t>
      </w:r>
      <w:r>
        <w:rPr>
          <w:rFonts w:hAnsi="宋体" w:hint="eastAsia"/>
          <w:szCs w:val="21"/>
          <w:u w:val="single"/>
        </w:rPr>
        <w:t xml:space="preserve">                                </w:t>
      </w:r>
      <w:r>
        <w:rPr>
          <w:rFonts w:hAnsi="宋体" w:hint="eastAsia"/>
          <w:szCs w:val="21"/>
        </w:rPr>
        <w:t>提出质疑，质疑事项为：</w:t>
      </w:r>
    </w:p>
    <w:p w14:paraId="B84CB095">
      <w:pPr>
        <w:pStyle w:val="style4118"/>
        <w:spacing w:lineRule="exact" w:line="400"/>
        <w:rPr>
          <w:rFonts w:hAnsi="宋体" w:hint="eastAsia"/>
          <w:szCs w:val="21"/>
        </w:rPr>
      </w:pPr>
      <w:r>
        <w:rPr>
          <w:rFonts w:hAnsi="宋体" w:hint="eastAsia"/>
          <w:szCs w:val="21"/>
        </w:rPr>
        <w:t xml:space="preserve">    </w:t>
      </w:r>
      <w:r>
        <w:rPr>
          <w:rFonts w:hAnsi="宋体" w:hint="eastAsia"/>
          <w:bCs/>
          <w:u w:val="single"/>
        </w:rPr>
        <w:t xml:space="preserve">                                                                                      </w:t>
      </w:r>
    </w:p>
    <w:p w14:paraId="6F410246">
      <w:pPr>
        <w:pStyle w:val="style4118"/>
        <w:spacing w:lineRule="exact" w:line="400"/>
        <w:rPr>
          <w:rFonts w:hAnsi="宋体" w:hint="eastAsia"/>
          <w:bCs/>
        </w:rPr>
      </w:pPr>
      <w:r>
        <w:rPr>
          <w:rFonts w:hAnsi="宋体" w:hint="eastAsia"/>
          <w:bCs/>
        </w:rPr>
        <w:t xml:space="preserve">    </w:t>
      </w:r>
      <w:r>
        <w:rPr>
          <w:rFonts w:hAnsi="宋体" w:hint="eastAsia"/>
          <w:bCs/>
          <w:u w:val="single"/>
        </w:rPr>
        <w:t xml:space="preserve">                                                                                      </w:t>
      </w:r>
    </w:p>
    <w:p w14:paraId="84C2FF90">
      <w:pPr>
        <w:pStyle w:val="style4118"/>
        <w:spacing w:lineRule="exact" w:line="400"/>
        <w:rPr>
          <w:rFonts w:hAnsi="宋体" w:hint="eastAsia"/>
          <w:bCs/>
        </w:rPr>
      </w:pPr>
      <w:r>
        <w:rPr>
          <w:rFonts w:hAnsi="宋体" w:hint="eastAsia"/>
          <w:bCs/>
        </w:rPr>
        <w:t xml:space="preserve">        </w:t>
      </w:r>
      <w:r>
        <w:rPr>
          <w:rFonts w:hAnsi="宋体" w:hint="eastAsia"/>
          <w:bCs/>
          <w:u w:val="single"/>
        </w:rPr>
        <w:t>采购人/代理机构</w:t>
      </w:r>
      <w:r>
        <w:rPr>
          <w:rFonts w:hAnsi="宋体" w:hint="eastAsia"/>
          <w:bCs/>
        </w:rPr>
        <w:t>于</w:t>
      </w:r>
      <w:r>
        <w:rPr>
          <w:rFonts w:hAnsi="宋体" w:hint="eastAsia"/>
          <w:szCs w:val="21"/>
          <w:u w:val="single"/>
        </w:rPr>
        <w:t xml:space="preserve">      </w:t>
      </w:r>
      <w:r>
        <w:rPr>
          <w:rFonts w:hAnsi="宋体" w:hint="eastAsia"/>
          <w:szCs w:val="21"/>
        </w:rPr>
        <w:t>年</w:t>
      </w:r>
      <w:r>
        <w:rPr>
          <w:rFonts w:hAnsi="宋体" w:hint="eastAsia"/>
          <w:szCs w:val="21"/>
          <w:u w:val="single"/>
        </w:rPr>
        <w:t xml:space="preserve">   </w:t>
      </w:r>
      <w:r>
        <w:rPr>
          <w:rFonts w:hAnsi="宋体" w:hint="eastAsia"/>
          <w:szCs w:val="21"/>
        </w:rPr>
        <w:t>月</w:t>
      </w:r>
      <w:r>
        <w:rPr>
          <w:rFonts w:hAnsi="宋体" w:hint="eastAsia"/>
          <w:szCs w:val="21"/>
          <w:u w:val="single"/>
        </w:rPr>
        <w:t xml:space="preserve">   </w:t>
      </w:r>
      <w:r>
        <w:rPr>
          <w:rFonts w:hAnsi="宋体" w:hint="eastAsia"/>
          <w:szCs w:val="21"/>
        </w:rPr>
        <w:t>日，</w:t>
      </w:r>
      <w:r>
        <w:rPr>
          <w:rFonts w:hAnsi="宋体" w:hint="eastAsia"/>
          <w:bCs/>
        </w:rPr>
        <w:t xml:space="preserve">就质疑事项作出了答复/没有在法定期限内作出答复。                                                                                             </w:t>
      </w:r>
    </w:p>
    <w:p w14:paraId="42CC46D1">
      <w:pPr>
        <w:pStyle w:val="style4118"/>
        <w:spacing w:lineRule="exact" w:line="400"/>
        <w:ind w:left="25" w:leftChars="12" w:firstLine="411" w:firstLineChars="196"/>
        <w:rPr>
          <w:rFonts w:hAnsi="宋体" w:hint="eastAsia"/>
          <w:b/>
          <w:szCs w:val="21"/>
        </w:rPr>
      </w:pPr>
      <w:r>
        <w:rPr>
          <w:rFonts w:hAnsi="宋体" w:hint="eastAsia"/>
          <w:b/>
          <w:szCs w:val="21"/>
        </w:rPr>
        <w:t>四、投诉事项具体内容</w:t>
      </w:r>
    </w:p>
    <w:p w14:paraId="743B0BAA">
      <w:pPr>
        <w:pStyle w:val="style4118"/>
        <w:spacing w:lineRule="exact" w:line="400"/>
        <w:ind w:left="25" w:leftChars="12" w:firstLine="413" w:firstLineChars="197"/>
        <w:rPr>
          <w:rFonts w:hAnsi="宋体" w:hint="eastAsia"/>
          <w:szCs w:val="21"/>
        </w:rPr>
      </w:pPr>
      <w:r>
        <w:rPr>
          <w:rFonts w:hAnsi="宋体" w:hint="eastAsia"/>
          <w:szCs w:val="21"/>
        </w:rPr>
        <w:t>投诉事项1：</w:t>
      </w:r>
      <w:r>
        <w:rPr>
          <w:rFonts w:hAnsi="宋体" w:hint="eastAsia"/>
          <w:bCs/>
          <w:u w:val="single"/>
        </w:rPr>
        <w:t xml:space="preserve">                                                                           </w:t>
      </w:r>
    </w:p>
    <w:p w14:paraId="96082C50">
      <w:pPr>
        <w:pStyle w:val="style4118"/>
        <w:spacing w:lineRule="exact" w:line="400"/>
        <w:ind w:firstLine="420" w:firstLineChars="200"/>
        <w:rPr>
          <w:rFonts w:hAnsi="宋体" w:hint="eastAsia"/>
          <w:bCs/>
        </w:rPr>
      </w:pPr>
      <w:r>
        <w:rPr>
          <w:rFonts w:hAnsi="宋体" w:hint="eastAsia"/>
          <w:bCs/>
        </w:rPr>
        <w:t>事实依据：</w:t>
      </w:r>
      <w:r>
        <w:rPr>
          <w:rFonts w:hAnsi="宋体" w:hint="eastAsia"/>
          <w:szCs w:val="21"/>
        </w:rPr>
        <w:t xml:space="preserve"> </w:t>
      </w:r>
      <w:r>
        <w:rPr>
          <w:rFonts w:hAnsi="宋体" w:hint="eastAsia"/>
          <w:bCs/>
          <w:u w:val="single"/>
        </w:rPr>
        <w:t xml:space="preserve">                                                                                      </w:t>
      </w:r>
    </w:p>
    <w:p w14:paraId="BE74A699">
      <w:pPr>
        <w:pStyle w:val="style4118"/>
        <w:spacing w:lineRule="exact" w:line="400"/>
        <w:ind w:left="25" w:leftChars="12" w:firstLine="413" w:firstLineChars="197"/>
        <w:rPr>
          <w:rFonts w:hAnsi="宋体" w:hint="eastAsia"/>
          <w:bCs/>
          <w:u w:val="single"/>
        </w:rPr>
      </w:pPr>
      <w:r>
        <w:rPr>
          <w:rFonts w:hAnsi="宋体" w:hint="eastAsia"/>
          <w:bCs/>
          <w:u w:val="single"/>
        </w:rPr>
        <w:t xml:space="preserve">                                                                                        </w:t>
      </w:r>
    </w:p>
    <w:p w14:paraId="E49CD791">
      <w:pPr>
        <w:pStyle w:val="style4118"/>
        <w:spacing w:lineRule="exact" w:line="400"/>
        <w:ind w:firstLine="420" w:firstLineChars="200"/>
        <w:rPr>
          <w:rFonts w:hAnsi="宋体" w:hint="eastAsia"/>
          <w:bCs/>
        </w:rPr>
      </w:pPr>
      <w:r>
        <w:rPr>
          <w:rFonts w:hAnsi="宋体" w:hint="eastAsia"/>
          <w:bCs/>
        </w:rPr>
        <w:t>法律依据：</w:t>
      </w:r>
      <w:r>
        <w:rPr>
          <w:rFonts w:hAnsi="宋体" w:hint="eastAsia"/>
          <w:szCs w:val="21"/>
        </w:rPr>
        <w:t xml:space="preserve"> </w:t>
      </w:r>
      <w:r>
        <w:rPr>
          <w:rFonts w:hAnsi="宋体" w:hint="eastAsia"/>
          <w:bCs/>
          <w:u w:val="single"/>
        </w:rPr>
        <w:t xml:space="preserve">                                                                                      </w:t>
      </w:r>
    </w:p>
    <w:p w14:paraId="D15761A8">
      <w:pPr>
        <w:pStyle w:val="style4118"/>
        <w:spacing w:lineRule="exact" w:line="400"/>
        <w:ind w:left="25" w:leftChars="12" w:firstLine="308" w:firstLineChars="147"/>
        <w:rPr>
          <w:rFonts w:hAnsi="宋体" w:hint="eastAsia"/>
          <w:bCs/>
        </w:rPr>
      </w:pPr>
      <w:r>
        <w:rPr>
          <w:rFonts w:hAnsi="宋体" w:hint="eastAsia"/>
          <w:bCs/>
        </w:rPr>
        <w:t xml:space="preserve"> </w:t>
      </w:r>
      <w:r>
        <w:rPr>
          <w:rFonts w:hAnsi="宋体" w:hint="eastAsia"/>
          <w:bCs/>
          <w:u w:val="single"/>
        </w:rPr>
        <w:t xml:space="preserve">                                                                                        </w:t>
      </w:r>
    </w:p>
    <w:p w14:paraId="6E6D6ADA">
      <w:pPr>
        <w:pStyle w:val="style4118"/>
        <w:spacing w:lineRule="exact" w:line="400"/>
        <w:ind w:left="25" w:leftChars="12" w:firstLine="413" w:firstLineChars="197"/>
        <w:rPr>
          <w:rFonts w:hAnsi="宋体" w:hint="eastAsia"/>
          <w:szCs w:val="21"/>
        </w:rPr>
      </w:pPr>
      <w:r>
        <w:rPr>
          <w:rFonts w:hAnsi="宋体" w:hint="eastAsia"/>
          <w:szCs w:val="21"/>
        </w:rPr>
        <w:t xml:space="preserve">投诉事项2  </w:t>
      </w:r>
      <w:r>
        <w:rPr>
          <w:rFonts w:hAnsi="宋体" w:hint="eastAsia"/>
          <w:bCs/>
        </w:rPr>
        <w:t xml:space="preserve">   </w:t>
      </w:r>
    </w:p>
    <w:p w14:paraId="3EE130B3">
      <w:pPr>
        <w:pStyle w:val="style4118"/>
        <w:spacing w:lineRule="exact" w:line="400"/>
        <w:ind w:left="25" w:leftChars="12" w:firstLine="413" w:firstLineChars="197"/>
        <w:rPr>
          <w:rFonts w:hAnsi="宋体"/>
          <w:bCs/>
        </w:rPr>
      </w:pPr>
      <w:r>
        <w:rPr>
          <w:rFonts w:hAnsi="宋体"/>
          <w:bCs/>
        </w:rPr>
        <w:t>……</w:t>
      </w:r>
    </w:p>
    <w:p w14:paraId="27DEF7AF">
      <w:pPr>
        <w:pStyle w:val="style4118"/>
        <w:spacing w:lineRule="exact" w:line="400"/>
        <w:ind w:left="25" w:leftChars="12" w:firstLine="411" w:firstLineChars="196"/>
        <w:rPr>
          <w:rFonts w:hAnsi="宋体" w:hint="eastAsia"/>
          <w:b/>
          <w:szCs w:val="21"/>
        </w:rPr>
      </w:pPr>
      <w:r>
        <w:rPr>
          <w:rFonts w:hAnsi="宋体" w:hint="eastAsia"/>
          <w:b/>
          <w:szCs w:val="21"/>
        </w:rPr>
        <w:t>五、与投诉事项相关的投诉请求：</w:t>
      </w:r>
    </w:p>
    <w:p w14:paraId="1606D00A">
      <w:pPr>
        <w:pStyle w:val="style4118"/>
        <w:spacing w:lineRule="exact" w:line="400"/>
        <w:ind w:left="25" w:leftChars="12" w:firstLine="413" w:firstLineChars="197"/>
        <w:rPr>
          <w:rFonts w:hAnsi="宋体" w:hint="eastAsia"/>
          <w:szCs w:val="21"/>
        </w:rPr>
      </w:pPr>
      <w:r>
        <w:rPr>
          <w:rFonts w:hAnsi="宋体" w:hint="eastAsia"/>
          <w:szCs w:val="21"/>
        </w:rPr>
        <w:t>请求：</w:t>
      </w:r>
      <w:r>
        <w:rPr>
          <w:rFonts w:hAnsi="宋体" w:hint="eastAsia"/>
          <w:bCs/>
          <w:u w:val="single"/>
        </w:rPr>
        <w:t xml:space="preserve">                                                                                 </w:t>
      </w:r>
    </w:p>
    <w:p w14:paraId="2B8AE290">
      <w:pPr>
        <w:pStyle w:val="style4118"/>
        <w:spacing w:lineRule="exact" w:line="400"/>
        <w:ind w:left="25" w:leftChars="12" w:firstLine="308" w:firstLineChars="147"/>
        <w:rPr>
          <w:rFonts w:hAnsi="宋体" w:hint="eastAsia"/>
          <w:szCs w:val="21"/>
        </w:rPr>
      </w:pPr>
    </w:p>
    <w:p w14:paraId="376E1686">
      <w:pPr>
        <w:pStyle w:val="style4118"/>
        <w:spacing w:lineRule="exact" w:line="400"/>
        <w:ind w:left="25" w:leftChars="12" w:firstLine="413" w:firstLineChars="197"/>
        <w:rPr>
          <w:rFonts w:hAnsi="宋体" w:hint="eastAsia"/>
          <w:szCs w:val="21"/>
        </w:rPr>
      </w:pPr>
      <w:r>
        <w:rPr>
          <w:rFonts w:hAnsi="宋体" w:hint="eastAsia"/>
          <w:szCs w:val="21"/>
        </w:rPr>
        <w:t>签字（签章）：                                       公章：</w:t>
      </w:r>
    </w:p>
    <w:p w14:paraId="FD250E56">
      <w:pPr>
        <w:pStyle w:val="style4118"/>
        <w:spacing w:lineRule="exact" w:line="400"/>
        <w:ind w:left="25" w:leftChars="12" w:firstLine="308" w:firstLineChars="147"/>
        <w:rPr>
          <w:rFonts w:hAnsi="宋体" w:hint="eastAsia"/>
          <w:szCs w:val="21"/>
        </w:rPr>
      </w:pPr>
    </w:p>
    <w:p w14:paraId="1F2B6A9C">
      <w:pPr>
        <w:pStyle w:val="style4118"/>
        <w:spacing w:lineRule="exact" w:line="400"/>
        <w:ind w:left="25" w:leftChars="12" w:firstLine="413" w:firstLineChars="197"/>
        <w:rPr>
          <w:rFonts w:hAnsi="宋体" w:hint="eastAsia"/>
          <w:szCs w:val="21"/>
        </w:rPr>
      </w:pPr>
      <w:r>
        <w:rPr>
          <w:rFonts w:hAnsi="宋体" w:hint="eastAsia"/>
          <w:szCs w:val="21"/>
        </w:rPr>
        <w:t>日期：</w:t>
      </w:r>
    </w:p>
    <w:p w14:paraId="165F18BA">
      <w:pPr>
        <w:pStyle w:val="style4118"/>
        <w:spacing w:lineRule="exact" w:line="360"/>
        <w:ind w:left="25" w:leftChars="12" w:firstLine="413" w:firstLineChars="197"/>
        <w:rPr>
          <w:rFonts w:hAnsi="宋体" w:hint="eastAsia"/>
          <w:bCs/>
        </w:rPr>
      </w:pPr>
      <w:r>
        <w:rPr>
          <w:rFonts w:hAnsi="宋体" w:hint="eastAsia"/>
          <w:bCs/>
        </w:rPr>
        <w:t xml:space="preserve">                                                                                 </w:t>
      </w:r>
    </w:p>
    <w:p w14:paraId="0D52A7CD">
      <w:pPr>
        <w:pStyle w:val="style4118"/>
        <w:snapToGrid w:val="false"/>
        <w:spacing w:lineRule="exact" w:line="340"/>
        <w:rPr>
          <w:rFonts w:hAnsi="宋体" w:hint="eastAsia"/>
          <w:b/>
          <w:szCs w:val="21"/>
        </w:rPr>
      </w:pPr>
    </w:p>
    <w:p w14:paraId="23CD554C">
      <w:pPr>
        <w:pStyle w:val="style4118"/>
        <w:snapToGrid w:val="false"/>
        <w:spacing w:lineRule="exact" w:line="340"/>
        <w:rPr>
          <w:rFonts w:hAnsi="宋体" w:hint="eastAsia"/>
          <w:b/>
          <w:szCs w:val="21"/>
        </w:rPr>
      </w:pPr>
      <w:r>
        <w:rPr>
          <w:rFonts w:hAnsi="宋体" w:hint="eastAsia"/>
          <w:b/>
          <w:szCs w:val="21"/>
        </w:rPr>
        <w:t>说明：</w:t>
      </w:r>
    </w:p>
    <w:p w14:paraId="43879110">
      <w:pPr>
        <w:pStyle w:val="style4118"/>
        <w:spacing w:lineRule="exact" w:line="340"/>
        <w:ind w:left="25" w:leftChars="12" w:firstLine="308" w:firstLineChars="147"/>
        <w:rPr>
          <w:rFonts w:hAnsi="宋体" w:hint="eastAsia"/>
          <w:b/>
          <w:szCs w:val="21"/>
        </w:rPr>
      </w:pPr>
      <w:r>
        <w:rPr>
          <w:rFonts w:hAnsi="宋体" w:hint="eastAsia"/>
          <w:b/>
          <w:szCs w:val="21"/>
        </w:rPr>
        <w:t>1.投诉人提起投诉时，应当提交投诉书和必要的证明材料，并按照被投诉人和与投诉事项有关的供应商数量提供投诉书副本</w:t>
      </w:r>
      <w:r>
        <w:rPr>
          <w:rFonts w:hAnsi="宋体" w:hint="eastAsia"/>
          <w:b/>
          <w:bCs/>
        </w:rPr>
        <w:t>。</w:t>
      </w:r>
    </w:p>
    <w:p w14:paraId="10CBF228">
      <w:pPr>
        <w:pStyle w:val="style4118"/>
        <w:spacing w:lineRule="exact" w:line="340"/>
        <w:ind w:left="25" w:leftChars="12" w:firstLine="308" w:firstLineChars="147"/>
        <w:rPr>
          <w:rFonts w:hAnsi="宋体" w:hint="eastAsia"/>
          <w:b/>
          <w:szCs w:val="21"/>
        </w:rPr>
      </w:pPr>
      <w:r>
        <w:rPr>
          <w:rFonts w:hAnsi="宋体" w:hint="eastAsia"/>
          <w:b/>
          <w:szCs w:val="21"/>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F1DF7B76">
      <w:pPr>
        <w:pStyle w:val="style4118"/>
        <w:spacing w:lineRule="exact" w:line="340"/>
        <w:ind w:left="25" w:leftChars="12" w:firstLine="308" w:firstLineChars="147"/>
        <w:rPr>
          <w:rFonts w:hAnsi="宋体" w:hint="eastAsia"/>
          <w:b/>
          <w:szCs w:val="21"/>
        </w:rPr>
      </w:pPr>
      <w:r>
        <w:rPr>
          <w:rFonts w:hAnsi="宋体" w:hint="eastAsia"/>
          <w:b/>
          <w:szCs w:val="21"/>
        </w:rPr>
        <w:t>3.投诉书应简要列明质疑事项，质疑函、质疑答复等作为附件材料提供。</w:t>
      </w:r>
    </w:p>
    <w:p w14:paraId="ABDCC9F1">
      <w:pPr>
        <w:pStyle w:val="style4118"/>
        <w:spacing w:lineRule="exact" w:line="340"/>
        <w:ind w:left="25" w:leftChars="12" w:firstLine="308" w:firstLineChars="147"/>
        <w:rPr>
          <w:rFonts w:hAnsi="宋体" w:hint="eastAsia"/>
          <w:b/>
          <w:szCs w:val="21"/>
        </w:rPr>
      </w:pPr>
      <w:r>
        <w:rPr>
          <w:rFonts w:hAnsi="宋体" w:hint="eastAsia"/>
          <w:b/>
          <w:szCs w:val="21"/>
        </w:rPr>
        <w:t>4.投诉书的投诉事项应具体、明确，并有必要的事实依据和法律依据。</w:t>
      </w:r>
    </w:p>
    <w:p w14:paraId="08FB098D">
      <w:pPr>
        <w:pStyle w:val="style4118"/>
        <w:spacing w:lineRule="exact" w:line="340"/>
        <w:ind w:left="25" w:leftChars="12" w:firstLine="308" w:firstLineChars="147"/>
        <w:rPr>
          <w:rFonts w:hAnsi="宋体" w:hint="eastAsia"/>
          <w:b/>
          <w:szCs w:val="21"/>
        </w:rPr>
      </w:pPr>
      <w:r>
        <w:rPr>
          <w:rFonts w:hAnsi="宋体" w:hint="eastAsia"/>
          <w:b/>
          <w:szCs w:val="21"/>
        </w:rPr>
        <w:t>5.投诉书的投诉请求应与投诉事项相关。</w:t>
      </w:r>
    </w:p>
    <w:p w14:paraId="974DCD34">
      <w:pPr>
        <w:pStyle w:val="style4118"/>
        <w:spacing w:lineRule="exact" w:line="340"/>
        <w:ind w:left="25" w:leftChars="12" w:firstLine="308" w:firstLineChars="147"/>
        <w:rPr>
          <w:rFonts w:hAnsi="宋体" w:hint="eastAsia"/>
          <w:b/>
          <w:szCs w:val="21"/>
        </w:rPr>
      </w:pPr>
      <w:r>
        <w:rPr>
          <w:rFonts w:hAnsi="宋体" w:hint="eastAsia"/>
          <w:b/>
          <w:szCs w:val="21"/>
        </w:rPr>
        <w:t>6.投诉人为法人或者其他组织的，投诉书应由法定代表人、主要负责人，或者其授权代表签字或者盖章，并加盖公章。</w:t>
      </w:r>
    </w:p>
    <w:p w14:paraId="9D85707D">
      <w:pPr>
        <w:pStyle w:val="style4118"/>
        <w:spacing w:lineRule="exact" w:line="340"/>
        <w:ind w:left="25" w:leftChars="12" w:firstLine="308" w:firstLineChars="147"/>
        <w:rPr>
          <w:rFonts w:hAnsi="宋体" w:hint="eastAsia"/>
          <w:b/>
          <w:szCs w:val="21"/>
        </w:rPr>
      </w:pPr>
    </w:p>
    <w:p w14:paraId="46781A8F">
      <w:pPr>
        <w:pStyle w:val="style0"/>
        <w:spacing w:lineRule="exact" w:line="380"/>
        <w:jc w:val="center"/>
        <w:rPr>
          <w:rFonts w:ascii="宋体" w:hAnsi="宋体" w:hint="eastAsia"/>
          <w:b/>
          <w:sz w:val="32"/>
          <w:szCs w:val="32"/>
        </w:rPr>
      </w:pPr>
    </w:p>
    <w:p w14:paraId="FEAB8576">
      <w:pPr>
        <w:pStyle w:val="style0"/>
        <w:spacing w:lineRule="exact" w:line="380"/>
        <w:jc w:val="center"/>
        <w:rPr>
          <w:rFonts w:ascii="宋体" w:hAnsi="宋体" w:hint="eastAsia"/>
          <w:b/>
          <w:sz w:val="32"/>
          <w:szCs w:val="32"/>
        </w:rPr>
      </w:pPr>
    </w:p>
    <w:p w14:paraId="19C7126F">
      <w:pPr>
        <w:pStyle w:val="style0"/>
        <w:spacing w:lineRule="exact" w:line="380"/>
        <w:jc w:val="center"/>
        <w:rPr>
          <w:rFonts w:ascii="宋体" w:hAnsi="宋体" w:hint="eastAsia"/>
          <w:b/>
          <w:sz w:val="32"/>
          <w:szCs w:val="32"/>
        </w:rPr>
      </w:pPr>
    </w:p>
    <w:p w14:paraId="FDBA5AD4">
      <w:pPr>
        <w:pStyle w:val="style0"/>
        <w:spacing w:lineRule="exact" w:line="380"/>
        <w:jc w:val="center"/>
        <w:rPr>
          <w:rFonts w:ascii="宋体" w:hAnsi="宋体" w:hint="eastAsia"/>
          <w:b/>
          <w:sz w:val="32"/>
          <w:szCs w:val="32"/>
        </w:rPr>
      </w:pPr>
    </w:p>
    <w:p w14:paraId="F4850682">
      <w:pPr>
        <w:pStyle w:val="style0"/>
        <w:spacing w:lineRule="exact" w:line="380"/>
        <w:jc w:val="center"/>
        <w:rPr>
          <w:rFonts w:ascii="宋体" w:hAnsi="宋体" w:hint="eastAsia"/>
          <w:b/>
          <w:sz w:val="32"/>
          <w:szCs w:val="32"/>
        </w:rPr>
      </w:pPr>
    </w:p>
    <w:p w14:paraId="AED30E66">
      <w:pPr>
        <w:pStyle w:val="style0"/>
        <w:spacing w:lineRule="exact" w:line="380"/>
        <w:jc w:val="center"/>
        <w:rPr>
          <w:rFonts w:ascii="宋体" w:hAnsi="宋体" w:hint="eastAsia"/>
          <w:b/>
          <w:sz w:val="32"/>
          <w:szCs w:val="32"/>
        </w:rPr>
      </w:pPr>
    </w:p>
    <w:p w14:paraId="E4222473">
      <w:pPr>
        <w:pStyle w:val="style0"/>
        <w:spacing w:lineRule="exact" w:line="380"/>
        <w:jc w:val="center"/>
        <w:rPr>
          <w:rFonts w:ascii="宋体" w:hAnsi="宋体" w:hint="eastAsia"/>
          <w:b/>
          <w:sz w:val="32"/>
          <w:szCs w:val="32"/>
        </w:rPr>
      </w:pPr>
    </w:p>
    <w:p w14:paraId="085F08C3">
      <w:pPr>
        <w:pStyle w:val="style0"/>
        <w:spacing w:lineRule="exact" w:line="380"/>
        <w:jc w:val="center"/>
        <w:rPr>
          <w:rFonts w:ascii="宋体" w:hAnsi="宋体" w:hint="eastAsia"/>
          <w:b/>
          <w:sz w:val="32"/>
          <w:szCs w:val="32"/>
        </w:rPr>
      </w:pPr>
    </w:p>
    <w:p w14:paraId="AE8F2A3B">
      <w:pPr>
        <w:pStyle w:val="style0"/>
        <w:bidi w:val="false"/>
        <w:rPr>
          <w:rFonts w:hint="eastAsia"/>
        </w:rPr>
      </w:pPr>
    </w:p>
    <w:p w14:paraId="8855330B">
      <w:pPr>
        <w:pStyle w:val="style4134"/>
        <w:rPr>
          <w:rFonts w:hint="eastAsia"/>
        </w:rPr>
      </w:pPr>
    </w:p>
    <w:p w14:paraId="A4C4DA61">
      <w:pPr>
        <w:pStyle w:val="style4134"/>
        <w:rPr>
          <w:rFonts w:hint="eastAsia"/>
        </w:rPr>
      </w:pPr>
    </w:p>
    <w:p w14:paraId="29F00FE1">
      <w:pPr>
        <w:pStyle w:val="style4134"/>
        <w:rPr>
          <w:rFonts w:hint="eastAsia"/>
        </w:rPr>
      </w:pPr>
    </w:p>
    <w:p w14:paraId="D10C1BC6">
      <w:pPr>
        <w:pStyle w:val="style4134"/>
        <w:rPr>
          <w:rFonts w:hint="eastAsia"/>
        </w:rPr>
      </w:pPr>
    </w:p>
    <w:p w14:paraId="12478C14">
      <w:pPr>
        <w:pStyle w:val="style4134"/>
        <w:rPr>
          <w:rFonts w:hint="eastAsia"/>
        </w:rPr>
      </w:pPr>
    </w:p>
    <w:p w14:paraId="A200FF4D">
      <w:pPr>
        <w:pStyle w:val="style4134"/>
        <w:rPr>
          <w:rFonts w:hint="eastAsia"/>
        </w:rPr>
      </w:pPr>
    </w:p>
    <w:p w14:paraId="EC4F71E7">
      <w:pPr>
        <w:pStyle w:val="style4118"/>
        <w:snapToGrid w:val="false"/>
        <w:spacing w:lineRule="exact" w:line="340"/>
        <w:rPr>
          <w:rFonts w:hAnsi="宋体" w:hint="eastAsia"/>
          <w:b/>
          <w:sz w:val="24"/>
          <w:szCs w:val="24"/>
        </w:rPr>
      </w:pPr>
      <w:r>
        <w:rPr>
          <w:rFonts w:hAnsi="宋体" w:hint="eastAsia"/>
          <w:b/>
          <w:sz w:val="24"/>
          <w:szCs w:val="24"/>
        </w:rPr>
        <w:t>附表3：</w:t>
      </w:r>
    </w:p>
    <w:p w14:paraId="42A7B23F">
      <w:pPr>
        <w:pStyle w:val="style0"/>
        <w:spacing w:lineRule="exact" w:line="460"/>
        <w:jc w:val="center"/>
        <w:rPr>
          <w:rFonts w:ascii="宋体" w:hAnsi="宋体" w:hint="eastAsia"/>
          <w:sz w:val="44"/>
        </w:rPr>
      </w:pPr>
    </w:p>
    <w:p w14:paraId="80CB6AB5">
      <w:pPr>
        <w:pStyle w:val="style0"/>
        <w:spacing w:lineRule="exact" w:line="460"/>
        <w:jc w:val="center"/>
        <w:rPr>
          <w:rFonts w:ascii="宋体" w:hAnsi="宋体" w:hint="eastAsia"/>
          <w:sz w:val="44"/>
        </w:rPr>
      </w:pPr>
      <w:r>
        <w:rPr>
          <w:rFonts w:ascii="宋体" w:hAnsi="宋体" w:hint="eastAsia"/>
          <w:sz w:val="44"/>
        </w:rPr>
        <w:t>桂林市政府采购项目合同验收书（格式）</w:t>
      </w:r>
    </w:p>
    <w:p w14:paraId="863CF3F3">
      <w:pPr>
        <w:pStyle w:val="style0"/>
        <w:widowControl/>
        <w:spacing w:lineRule="atLeast" w:line="600"/>
        <w:jc w:val="center"/>
        <w:rPr>
          <w:rFonts w:ascii="方正小标宋简体" w:eastAsia="方正小标宋简体" w:hAnsi="仿宋"/>
          <w:kern w:val="0"/>
          <w:sz w:val="36"/>
          <w:szCs w:val="36"/>
        </w:rPr>
      </w:pPr>
    </w:p>
    <w:p w14:paraId="C2660814">
      <w:pPr>
        <w:pStyle w:val="style0"/>
        <w:widowControl/>
        <w:spacing w:lineRule="exact" w:line="460"/>
        <w:ind w:firstLine="482"/>
        <w:jc w:val="left"/>
        <w:rPr>
          <w:rFonts w:ascii="宋体" w:hAnsi="宋体" w:hint="eastAsia"/>
          <w:kern w:val="0"/>
          <w:sz w:val="24"/>
        </w:rPr>
      </w:pPr>
      <w:r>
        <w:rPr>
          <w:rFonts w:ascii="宋体" w:hAnsi="宋体" w:hint="eastAsia"/>
          <w:kern w:val="0"/>
          <w:sz w:val="24"/>
        </w:rPr>
        <w:t>根据政府采购项目（</w:t>
      </w:r>
      <w:r>
        <w:rPr>
          <w:rFonts w:ascii="宋体" w:hAnsi="宋体" w:hint="eastAsia"/>
          <w:kern w:val="0"/>
          <w:sz w:val="24"/>
          <w:u w:val="single"/>
        </w:rPr>
        <w:t>采购合同编号：</w:t>
      </w:r>
      <w:r>
        <w:rPr>
          <w:rFonts w:ascii="宋体" w:hAnsi="宋体"/>
          <w:kern w:val="0"/>
          <w:sz w:val="24"/>
          <w:u w:val="single"/>
        </w:rPr>
        <w:t>   </w:t>
      </w:r>
      <w:r>
        <w:rPr>
          <w:rFonts w:ascii="宋体" w:hAnsi="宋体" w:hint="eastAsia"/>
          <w:kern w:val="0"/>
          <w:sz w:val="24"/>
        </w:rPr>
        <w:t>）的约定，我单位对（</w:t>
      </w:r>
      <w:r>
        <w:rPr>
          <w:rFonts w:ascii="宋体" w:hAnsi="宋体"/>
          <w:kern w:val="0"/>
          <w:sz w:val="24"/>
          <w:u w:val="single"/>
        </w:rPr>
        <w:t> </w:t>
      </w:r>
      <w:r>
        <w:rPr>
          <w:rFonts w:ascii="宋体" w:hAnsi="宋体" w:hint="eastAsia"/>
          <w:kern w:val="0"/>
          <w:sz w:val="24"/>
          <w:u w:val="single"/>
        </w:rPr>
        <w:t>项目名称</w:t>
      </w:r>
      <w:r>
        <w:rPr>
          <w:rFonts w:ascii="宋体" w:hAnsi="宋体"/>
          <w:kern w:val="0"/>
          <w:sz w:val="24"/>
          <w:u w:val="single"/>
        </w:rPr>
        <w:t>   </w:t>
      </w:r>
      <w:r>
        <w:rPr>
          <w:rFonts w:ascii="宋体" w:hAnsi="宋体" w:hint="eastAsia"/>
          <w:kern w:val="0"/>
          <w:sz w:val="24"/>
        </w:rPr>
        <w:t>）政府采购项目中标（或成交）供应商（</w:t>
      </w:r>
      <w:r>
        <w:rPr>
          <w:rFonts w:ascii="宋体" w:hAnsi="宋体"/>
          <w:kern w:val="0"/>
          <w:sz w:val="24"/>
          <w:u w:val="single"/>
        </w:rPr>
        <w:t>      </w:t>
      </w:r>
      <w:r>
        <w:rPr>
          <w:rFonts w:ascii="宋体" w:hAnsi="宋体" w:hint="eastAsia"/>
          <w:kern w:val="0"/>
          <w:sz w:val="24"/>
          <w:u w:val="single"/>
        </w:rPr>
        <w:t>公司名称</w:t>
      </w:r>
      <w:r>
        <w:rPr>
          <w:rFonts w:ascii="宋体" w:hAnsi="宋体"/>
          <w:kern w:val="0"/>
          <w:sz w:val="24"/>
          <w:u w:val="single"/>
        </w:rPr>
        <w:t>         </w:t>
      </w:r>
      <w:r>
        <w:rPr>
          <w:rFonts w:ascii="宋体" w:hAnsi="宋体" w:hint="eastAsia"/>
          <w:kern w:val="0"/>
          <w:sz w:val="24"/>
        </w:rPr>
        <w:t>）</w:t>
      </w:r>
      <w:r>
        <w:rPr>
          <w:rFonts w:ascii="宋体" w:hAnsi="宋体"/>
          <w:kern w:val="0"/>
          <w:sz w:val="24"/>
        </w:rPr>
        <w:t> </w:t>
      </w:r>
      <w:r>
        <w:rPr>
          <w:rFonts w:ascii="宋体" w:hAnsi="宋体" w:hint="eastAsia"/>
          <w:kern w:val="0"/>
          <w:sz w:val="24"/>
        </w:rPr>
        <w:t>提供的货物（或工程、服务）进行了验收，验收情况如下：</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Pr>
      <w:tblGrid>
        <w:gridCol w:w="1527"/>
        <w:gridCol w:w="2294"/>
        <w:gridCol w:w="946"/>
        <w:gridCol w:w="2495"/>
        <w:gridCol w:w="205"/>
        <w:gridCol w:w="793"/>
        <w:gridCol w:w="1367"/>
      </w:tblGrid>
      <w:tr w14:paraId="34801405">
        <w:trPr>
          <w:trHeight w:val="497" w:hRule="atLeast"/>
          <w:jc w:val="center"/>
        </w:trPr>
        <w:tc>
          <w:tcPr>
            <w:tcW w:w="3821" w:type="dxa"/>
            <w:gridSpan w:val="2"/>
            <w:tcBorders/>
            <w:vAlign w:val="center"/>
          </w:tcPr>
          <w:p w14:paraId="4177F3F4">
            <w:pPr>
              <w:pStyle w:val="style0"/>
              <w:widowControl/>
              <w:spacing w:lineRule="atLeast" w:line="320"/>
              <w:ind w:firstLine="5"/>
              <w:jc w:val="center"/>
              <w:rPr>
                <w:rFonts w:ascii="宋体" w:hAnsi="宋体" w:hint="eastAsia"/>
                <w:kern w:val="0"/>
              </w:rPr>
            </w:pPr>
            <w:r>
              <w:rPr>
                <w:rFonts w:ascii="宋体" w:hAnsi="宋体" w:hint="eastAsia"/>
                <w:kern w:val="0"/>
              </w:rPr>
              <w:t>验收方式：</w:t>
            </w:r>
          </w:p>
        </w:tc>
        <w:tc>
          <w:tcPr>
            <w:tcW w:w="5806" w:type="dxa"/>
            <w:gridSpan w:val="5"/>
            <w:tcBorders/>
            <w:vAlign w:val="center"/>
          </w:tcPr>
          <w:p w14:paraId="497594E9">
            <w:pPr>
              <w:pStyle w:val="style0"/>
              <w:widowControl/>
              <w:spacing w:lineRule="atLeast" w:line="320"/>
              <w:ind w:firstLine="480"/>
              <w:jc w:val="center"/>
              <w:rPr>
                <w:rFonts w:ascii="宋体" w:hint="eastAsia"/>
                <w:kern w:val="0"/>
              </w:rPr>
            </w:pPr>
            <w:r>
              <w:rPr>
                <w:rFonts w:ascii="宋体" w:hint="eastAsia"/>
                <w:kern w:val="0"/>
              </w:rPr>
              <w:t>□</w:t>
            </w:r>
            <w:r>
              <w:rPr>
                <w:rFonts w:ascii="宋体" w:hAnsi="宋体" w:hint="eastAsia"/>
                <w:kern w:val="0"/>
              </w:rPr>
              <w:t>自行验收</w:t>
            </w:r>
            <w:r>
              <w:rPr>
                <w:rFonts w:ascii="宋体"/>
                <w:kern w:val="0"/>
              </w:rPr>
              <w:t>        </w:t>
            </w:r>
            <w:r>
              <w:rPr>
                <w:rFonts w:ascii="宋体" w:hint="eastAsia"/>
                <w:kern w:val="0"/>
              </w:rPr>
              <w:t>□</w:t>
            </w:r>
            <w:r>
              <w:rPr>
                <w:rFonts w:ascii="宋体" w:hAnsi="宋体" w:hint="eastAsia"/>
                <w:kern w:val="0"/>
              </w:rPr>
              <w:t>委托验收</w:t>
            </w:r>
          </w:p>
        </w:tc>
      </w:tr>
      <w:tr w14:paraId="4659BC21">
        <w:tblPrEx/>
        <w:trPr>
          <w:trHeight w:val="622" w:hRule="atLeast"/>
          <w:jc w:val="center"/>
        </w:trPr>
        <w:tc>
          <w:tcPr>
            <w:tcW w:w="1527" w:type="dxa"/>
            <w:tcBorders/>
            <w:vAlign w:val="center"/>
          </w:tcPr>
          <w:p w14:paraId="7302C9CC">
            <w:pPr>
              <w:pStyle w:val="style0"/>
              <w:widowControl/>
              <w:spacing w:lineRule="atLeast" w:line="320"/>
              <w:ind w:firstLine="2"/>
              <w:jc w:val="center"/>
              <w:rPr>
                <w:rFonts w:ascii="宋体" w:hAnsi="宋体" w:hint="eastAsia"/>
                <w:kern w:val="0"/>
              </w:rPr>
            </w:pPr>
            <w:r>
              <w:rPr>
                <w:rFonts w:ascii="宋体" w:hAnsi="宋体" w:hint="eastAsia"/>
                <w:kern w:val="0"/>
              </w:rPr>
              <w:t>序号</w:t>
            </w:r>
          </w:p>
        </w:tc>
        <w:tc>
          <w:tcPr>
            <w:tcW w:w="2294" w:type="dxa"/>
            <w:tcBorders/>
            <w:vAlign w:val="center"/>
          </w:tcPr>
          <w:p w14:paraId="B1E32188">
            <w:pPr>
              <w:pStyle w:val="style0"/>
              <w:widowControl/>
              <w:spacing w:lineRule="atLeast" w:line="320"/>
              <w:ind w:firstLine="2"/>
              <w:jc w:val="center"/>
              <w:rPr>
                <w:rFonts w:ascii="宋体" w:hAnsi="宋体" w:hint="eastAsia"/>
                <w:kern w:val="0"/>
              </w:rPr>
            </w:pPr>
            <w:r>
              <w:rPr>
                <w:rFonts w:ascii="宋体" w:hAnsi="宋体" w:hint="eastAsia"/>
                <w:kern w:val="0"/>
              </w:rPr>
              <w:t>名</w:t>
            </w:r>
            <w:r>
              <w:rPr>
                <w:rFonts w:ascii="宋体"/>
                <w:kern w:val="0"/>
              </w:rPr>
              <w:t> </w:t>
            </w:r>
            <w:r>
              <w:rPr>
                <w:rFonts w:ascii="宋体" w:hAnsi="宋体" w:hint="eastAsia"/>
                <w:kern w:val="0"/>
              </w:rPr>
              <w:t>称</w:t>
            </w:r>
          </w:p>
        </w:tc>
        <w:tc>
          <w:tcPr>
            <w:tcW w:w="3441" w:type="dxa"/>
            <w:gridSpan w:val="2"/>
            <w:tcBorders/>
            <w:vAlign w:val="center"/>
          </w:tcPr>
          <w:p w14:paraId="9AA6788D">
            <w:pPr>
              <w:pStyle w:val="style0"/>
              <w:widowControl/>
              <w:spacing w:lineRule="atLeast" w:line="320"/>
              <w:ind w:firstLine="2"/>
              <w:jc w:val="center"/>
              <w:rPr>
                <w:rFonts w:ascii="宋体" w:hAnsi="宋体" w:hint="eastAsia"/>
                <w:kern w:val="0"/>
              </w:rPr>
            </w:pPr>
            <w:r>
              <w:rPr>
                <w:rFonts w:ascii="宋体" w:hAnsi="宋体" w:hint="eastAsia"/>
                <w:kern w:val="0"/>
              </w:rPr>
              <w:t>货物型号规格、标准及配置等</w:t>
            </w:r>
          </w:p>
          <w:p w14:paraId="C7FB1307">
            <w:pPr>
              <w:pStyle w:val="style0"/>
              <w:widowControl/>
              <w:spacing w:lineRule="atLeast" w:line="320"/>
              <w:ind w:firstLine="2"/>
              <w:jc w:val="center"/>
              <w:rPr>
                <w:rFonts w:ascii="宋体" w:hAnsi="宋体" w:hint="eastAsia"/>
                <w:kern w:val="0"/>
              </w:rPr>
            </w:pPr>
            <w:r>
              <w:rPr>
                <w:rFonts w:ascii="宋体" w:hAnsi="宋体" w:hint="eastAsia"/>
                <w:kern w:val="0"/>
              </w:rPr>
              <w:t>（或服务内容、标准）</w:t>
            </w:r>
          </w:p>
        </w:tc>
        <w:tc>
          <w:tcPr>
            <w:tcW w:w="998" w:type="dxa"/>
            <w:gridSpan w:val="2"/>
            <w:tcBorders/>
            <w:vAlign w:val="center"/>
          </w:tcPr>
          <w:p w14:paraId="E4934AB5">
            <w:pPr>
              <w:pStyle w:val="style0"/>
              <w:widowControl/>
              <w:spacing w:lineRule="atLeast" w:line="320"/>
              <w:jc w:val="center"/>
              <w:rPr>
                <w:rFonts w:ascii="宋体" w:hAnsi="宋体" w:hint="eastAsia"/>
                <w:kern w:val="0"/>
              </w:rPr>
            </w:pPr>
            <w:r>
              <w:rPr>
                <w:rFonts w:ascii="宋体" w:hAnsi="宋体" w:hint="eastAsia"/>
                <w:kern w:val="0"/>
              </w:rPr>
              <w:t>数量</w:t>
            </w:r>
          </w:p>
        </w:tc>
        <w:tc>
          <w:tcPr>
            <w:tcW w:w="1367" w:type="dxa"/>
            <w:tcBorders/>
            <w:vAlign w:val="center"/>
          </w:tcPr>
          <w:p w14:paraId="CBFF4CC3">
            <w:pPr>
              <w:pStyle w:val="style0"/>
              <w:widowControl/>
              <w:spacing w:lineRule="atLeast" w:line="320"/>
              <w:ind w:firstLine="2"/>
              <w:jc w:val="center"/>
              <w:rPr>
                <w:rFonts w:ascii="宋体" w:hAnsi="宋体" w:hint="eastAsia"/>
                <w:kern w:val="0"/>
              </w:rPr>
            </w:pPr>
            <w:r>
              <w:rPr>
                <w:rFonts w:ascii="宋体" w:hAnsi="宋体" w:hint="eastAsia"/>
                <w:kern w:val="0"/>
              </w:rPr>
              <w:t>金</w:t>
            </w:r>
            <w:r>
              <w:rPr>
                <w:rFonts w:ascii="宋体"/>
                <w:kern w:val="0"/>
              </w:rPr>
              <w:t> </w:t>
            </w:r>
            <w:r>
              <w:rPr>
                <w:rFonts w:ascii="宋体" w:hAnsi="宋体" w:hint="eastAsia"/>
                <w:kern w:val="0"/>
              </w:rPr>
              <w:t>额</w:t>
            </w:r>
          </w:p>
        </w:tc>
      </w:tr>
      <w:tr w14:paraId="E99580AD">
        <w:tblPrEx/>
        <w:trPr>
          <w:trHeight w:val="487" w:hRule="atLeast"/>
          <w:jc w:val="center"/>
        </w:trPr>
        <w:tc>
          <w:tcPr>
            <w:tcW w:w="1527" w:type="dxa"/>
            <w:tcBorders/>
            <w:vAlign w:val="center"/>
          </w:tcPr>
          <w:p w14:paraId="8506F775">
            <w:pPr>
              <w:pStyle w:val="style0"/>
              <w:widowControl/>
              <w:spacing w:lineRule="atLeast" w:line="320"/>
              <w:ind w:firstLine="5"/>
              <w:jc w:val="left"/>
              <w:rPr>
                <w:rFonts w:ascii="宋体"/>
                <w:kern w:val="0"/>
              </w:rPr>
            </w:pPr>
            <w:r>
              <w:rPr>
                <w:rFonts w:ascii="宋体"/>
                <w:kern w:val="0"/>
              </w:rPr>
              <w:t> </w:t>
            </w:r>
          </w:p>
        </w:tc>
        <w:tc>
          <w:tcPr>
            <w:tcW w:w="2294" w:type="dxa"/>
            <w:tcBorders/>
            <w:vAlign w:val="center"/>
          </w:tcPr>
          <w:p w14:paraId="4AE4C27C">
            <w:pPr>
              <w:pStyle w:val="style0"/>
              <w:widowControl/>
              <w:spacing w:lineRule="atLeast" w:line="320"/>
              <w:ind w:firstLine="480"/>
              <w:jc w:val="left"/>
              <w:rPr>
                <w:rFonts w:ascii="宋体"/>
                <w:kern w:val="0"/>
              </w:rPr>
            </w:pPr>
            <w:r>
              <w:rPr>
                <w:rFonts w:ascii="宋体"/>
                <w:kern w:val="0"/>
              </w:rPr>
              <w:t> </w:t>
            </w:r>
          </w:p>
        </w:tc>
        <w:tc>
          <w:tcPr>
            <w:tcW w:w="3441" w:type="dxa"/>
            <w:gridSpan w:val="2"/>
            <w:tcBorders/>
            <w:vAlign w:val="center"/>
          </w:tcPr>
          <w:p w14:paraId="6D4136E5">
            <w:pPr>
              <w:pStyle w:val="style0"/>
              <w:widowControl/>
              <w:spacing w:lineRule="atLeast" w:line="320"/>
              <w:ind w:firstLine="480"/>
              <w:jc w:val="left"/>
              <w:rPr>
                <w:rFonts w:ascii="宋体"/>
                <w:kern w:val="0"/>
              </w:rPr>
            </w:pPr>
            <w:r>
              <w:rPr>
                <w:rFonts w:ascii="宋体"/>
                <w:kern w:val="0"/>
              </w:rPr>
              <w:t> </w:t>
            </w:r>
          </w:p>
        </w:tc>
        <w:tc>
          <w:tcPr>
            <w:tcW w:w="998" w:type="dxa"/>
            <w:gridSpan w:val="2"/>
            <w:tcBorders/>
            <w:vAlign w:val="center"/>
          </w:tcPr>
          <w:p w14:paraId="2197636A">
            <w:pPr>
              <w:pStyle w:val="style0"/>
              <w:widowControl/>
              <w:spacing w:lineRule="atLeast" w:line="320"/>
              <w:ind w:firstLine="480"/>
              <w:jc w:val="left"/>
              <w:rPr>
                <w:rFonts w:ascii="宋体"/>
                <w:kern w:val="0"/>
              </w:rPr>
            </w:pPr>
            <w:r>
              <w:rPr>
                <w:rFonts w:ascii="宋体"/>
                <w:kern w:val="0"/>
              </w:rPr>
              <w:t> </w:t>
            </w:r>
          </w:p>
        </w:tc>
        <w:tc>
          <w:tcPr>
            <w:tcW w:w="1367" w:type="dxa"/>
            <w:tcBorders/>
            <w:vAlign w:val="center"/>
          </w:tcPr>
          <w:p w14:paraId="A14866F2">
            <w:pPr>
              <w:pStyle w:val="style0"/>
              <w:widowControl/>
              <w:spacing w:lineRule="atLeast" w:line="320"/>
              <w:ind w:firstLine="480"/>
              <w:jc w:val="left"/>
              <w:rPr>
                <w:rFonts w:ascii="宋体"/>
                <w:kern w:val="0"/>
              </w:rPr>
            </w:pPr>
            <w:r>
              <w:rPr>
                <w:rFonts w:ascii="宋体"/>
                <w:kern w:val="0"/>
              </w:rPr>
              <w:t> </w:t>
            </w:r>
          </w:p>
        </w:tc>
      </w:tr>
      <w:tr w14:paraId="9B84C91F">
        <w:tblPrEx/>
        <w:trPr>
          <w:trHeight w:val="487" w:hRule="atLeast"/>
          <w:jc w:val="center"/>
        </w:trPr>
        <w:tc>
          <w:tcPr>
            <w:tcW w:w="1527" w:type="dxa"/>
            <w:tcBorders/>
            <w:vAlign w:val="center"/>
          </w:tcPr>
          <w:p w14:paraId="F6B4968C">
            <w:pPr>
              <w:pStyle w:val="style0"/>
              <w:widowControl/>
              <w:spacing w:lineRule="atLeast" w:line="320"/>
              <w:ind w:firstLine="480"/>
              <w:jc w:val="left"/>
              <w:rPr>
                <w:rFonts w:ascii="宋体"/>
                <w:kern w:val="0"/>
              </w:rPr>
            </w:pPr>
            <w:r>
              <w:rPr>
                <w:rFonts w:ascii="宋体"/>
                <w:kern w:val="0"/>
              </w:rPr>
              <w:t> </w:t>
            </w:r>
          </w:p>
        </w:tc>
        <w:tc>
          <w:tcPr>
            <w:tcW w:w="2294" w:type="dxa"/>
            <w:tcBorders/>
            <w:vAlign w:val="center"/>
          </w:tcPr>
          <w:p w14:paraId="4327C53A">
            <w:pPr>
              <w:pStyle w:val="style0"/>
              <w:widowControl/>
              <w:spacing w:lineRule="atLeast" w:line="320"/>
              <w:ind w:firstLine="480"/>
              <w:jc w:val="left"/>
              <w:rPr>
                <w:rFonts w:ascii="宋体"/>
                <w:kern w:val="0"/>
              </w:rPr>
            </w:pPr>
            <w:r>
              <w:rPr>
                <w:rFonts w:ascii="宋体"/>
                <w:kern w:val="0"/>
              </w:rPr>
              <w:t> </w:t>
            </w:r>
          </w:p>
        </w:tc>
        <w:tc>
          <w:tcPr>
            <w:tcW w:w="3441" w:type="dxa"/>
            <w:gridSpan w:val="2"/>
            <w:tcBorders/>
            <w:vAlign w:val="center"/>
          </w:tcPr>
          <w:p w14:paraId="0EE5AA9F">
            <w:pPr>
              <w:pStyle w:val="style0"/>
              <w:widowControl/>
              <w:spacing w:lineRule="atLeast" w:line="320"/>
              <w:ind w:firstLine="480"/>
              <w:jc w:val="left"/>
              <w:rPr>
                <w:rFonts w:ascii="宋体"/>
                <w:kern w:val="0"/>
              </w:rPr>
            </w:pPr>
            <w:r>
              <w:rPr>
                <w:rFonts w:ascii="宋体"/>
                <w:kern w:val="0"/>
              </w:rPr>
              <w:t> </w:t>
            </w:r>
          </w:p>
        </w:tc>
        <w:tc>
          <w:tcPr>
            <w:tcW w:w="998" w:type="dxa"/>
            <w:gridSpan w:val="2"/>
            <w:tcBorders/>
            <w:vAlign w:val="center"/>
          </w:tcPr>
          <w:p w14:paraId="BFC4DBFC">
            <w:pPr>
              <w:pStyle w:val="style0"/>
              <w:widowControl/>
              <w:spacing w:lineRule="atLeast" w:line="320"/>
              <w:ind w:firstLine="480"/>
              <w:jc w:val="left"/>
              <w:rPr>
                <w:rFonts w:ascii="宋体"/>
                <w:kern w:val="0"/>
              </w:rPr>
            </w:pPr>
            <w:r>
              <w:rPr>
                <w:rFonts w:ascii="宋体"/>
                <w:kern w:val="0"/>
              </w:rPr>
              <w:t> </w:t>
            </w:r>
          </w:p>
        </w:tc>
        <w:tc>
          <w:tcPr>
            <w:tcW w:w="1367" w:type="dxa"/>
            <w:tcBorders/>
            <w:vAlign w:val="center"/>
          </w:tcPr>
          <w:p w14:paraId="59CEB043">
            <w:pPr>
              <w:pStyle w:val="style0"/>
              <w:widowControl/>
              <w:spacing w:lineRule="atLeast" w:line="320"/>
              <w:ind w:firstLine="480"/>
              <w:jc w:val="left"/>
              <w:rPr>
                <w:rFonts w:ascii="宋体"/>
                <w:kern w:val="0"/>
              </w:rPr>
            </w:pPr>
            <w:r>
              <w:rPr>
                <w:rFonts w:ascii="宋体"/>
                <w:kern w:val="0"/>
              </w:rPr>
              <w:t> </w:t>
            </w:r>
          </w:p>
        </w:tc>
      </w:tr>
      <w:tr w14:paraId="7DF9F04F">
        <w:tblPrEx/>
        <w:trPr>
          <w:trHeight w:val="487" w:hRule="atLeast"/>
          <w:jc w:val="center"/>
        </w:trPr>
        <w:tc>
          <w:tcPr>
            <w:tcW w:w="1527" w:type="dxa"/>
            <w:tcBorders/>
            <w:vAlign w:val="center"/>
          </w:tcPr>
          <w:p w14:paraId="34A3917E">
            <w:pPr>
              <w:pStyle w:val="style0"/>
              <w:widowControl/>
              <w:spacing w:lineRule="atLeast" w:line="320"/>
              <w:ind w:firstLine="480"/>
              <w:jc w:val="left"/>
              <w:rPr>
                <w:rFonts w:ascii="宋体"/>
                <w:kern w:val="0"/>
              </w:rPr>
            </w:pPr>
            <w:r>
              <w:rPr>
                <w:rFonts w:ascii="宋体"/>
                <w:kern w:val="0"/>
              </w:rPr>
              <w:t> </w:t>
            </w:r>
          </w:p>
        </w:tc>
        <w:tc>
          <w:tcPr>
            <w:tcW w:w="2294" w:type="dxa"/>
            <w:tcBorders/>
            <w:vAlign w:val="center"/>
          </w:tcPr>
          <w:p w14:paraId="21145FA6">
            <w:pPr>
              <w:pStyle w:val="style0"/>
              <w:widowControl/>
              <w:spacing w:lineRule="atLeast" w:line="320"/>
              <w:ind w:firstLine="480"/>
              <w:jc w:val="left"/>
              <w:rPr>
                <w:rFonts w:ascii="宋体"/>
                <w:kern w:val="0"/>
              </w:rPr>
            </w:pPr>
            <w:r>
              <w:rPr>
                <w:rFonts w:ascii="宋体"/>
                <w:kern w:val="0"/>
              </w:rPr>
              <w:t> </w:t>
            </w:r>
          </w:p>
        </w:tc>
        <w:tc>
          <w:tcPr>
            <w:tcW w:w="3441" w:type="dxa"/>
            <w:gridSpan w:val="2"/>
            <w:tcBorders/>
            <w:vAlign w:val="center"/>
          </w:tcPr>
          <w:p w14:paraId="95EA3C37">
            <w:pPr>
              <w:pStyle w:val="style0"/>
              <w:widowControl/>
              <w:spacing w:lineRule="atLeast" w:line="320"/>
              <w:ind w:firstLine="480"/>
              <w:jc w:val="left"/>
              <w:rPr>
                <w:rFonts w:ascii="宋体"/>
                <w:kern w:val="0"/>
              </w:rPr>
            </w:pPr>
            <w:r>
              <w:rPr>
                <w:rFonts w:ascii="宋体"/>
                <w:kern w:val="0"/>
              </w:rPr>
              <w:t> </w:t>
            </w:r>
          </w:p>
        </w:tc>
        <w:tc>
          <w:tcPr>
            <w:tcW w:w="998" w:type="dxa"/>
            <w:gridSpan w:val="2"/>
            <w:tcBorders/>
            <w:vAlign w:val="center"/>
          </w:tcPr>
          <w:p w14:paraId="8E382CCD">
            <w:pPr>
              <w:pStyle w:val="style0"/>
              <w:widowControl/>
              <w:spacing w:lineRule="atLeast" w:line="320"/>
              <w:ind w:firstLine="480"/>
              <w:jc w:val="left"/>
              <w:rPr>
                <w:rFonts w:ascii="宋体"/>
                <w:kern w:val="0"/>
              </w:rPr>
            </w:pPr>
            <w:r>
              <w:rPr>
                <w:rFonts w:ascii="宋体"/>
                <w:kern w:val="0"/>
              </w:rPr>
              <w:t> </w:t>
            </w:r>
          </w:p>
        </w:tc>
        <w:tc>
          <w:tcPr>
            <w:tcW w:w="1367" w:type="dxa"/>
            <w:tcBorders/>
            <w:vAlign w:val="center"/>
          </w:tcPr>
          <w:p w14:paraId="516CF8F0">
            <w:pPr>
              <w:pStyle w:val="style0"/>
              <w:widowControl/>
              <w:spacing w:lineRule="atLeast" w:line="320"/>
              <w:ind w:firstLine="480"/>
              <w:jc w:val="left"/>
              <w:rPr>
                <w:rFonts w:ascii="宋体"/>
                <w:kern w:val="0"/>
              </w:rPr>
            </w:pPr>
            <w:r>
              <w:rPr>
                <w:rFonts w:ascii="宋体"/>
                <w:kern w:val="0"/>
              </w:rPr>
              <w:t> </w:t>
            </w:r>
          </w:p>
        </w:tc>
      </w:tr>
      <w:tr w14:paraId="5C631722">
        <w:tblPrEx/>
        <w:trPr>
          <w:trHeight w:val="487" w:hRule="atLeast"/>
          <w:jc w:val="center"/>
        </w:trPr>
        <w:tc>
          <w:tcPr>
            <w:tcW w:w="7262" w:type="dxa"/>
            <w:gridSpan w:val="4"/>
            <w:tcBorders/>
            <w:vAlign w:val="center"/>
          </w:tcPr>
          <w:p w14:paraId="58F2F58C">
            <w:pPr>
              <w:pStyle w:val="style0"/>
              <w:widowControl/>
              <w:spacing w:lineRule="atLeast" w:line="320"/>
              <w:ind w:firstLine="5"/>
              <w:jc w:val="center"/>
              <w:rPr>
                <w:rFonts w:ascii="宋体" w:hAnsi="宋体" w:hint="eastAsia"/>
                <w:kern w:val="0"/>
              </w:rPr>
            </w:pPr>
            <w:r>
              <w:rPr>
                <w:rFonts w:ascii="宋体" w:hAnsi="宋体" w:hint="eastAsia"/>
                <w:kern w:val="0"/>
              </w:rPr>
              <w:t>合</w:t>
            </w:r>
            <w:r>
              <w:rPr>
                <w:rFonts w:ascii="宋体"/>
                <w:kern w:val="0"/>
              </w:rPr>
              <w:t>       </w:t>
            </w:r>
            <w:r>
              <w:rPr>
                <w:rFonts w:ascii="宋体" w:hAnsi="宋体" w:hint="eastAsia"/>
                <w:kern w:val="0"/>
              </w:rPr>
              <w:t>计</w:t>
            </w:r>
          </w:p>
        </w:tc>
        <w:tc>
          <w:tcPr>
            <w:tcW w:w="998" w:type="dxa"/>
            <w:gridSpan w:val="2"/>
            <w:tcBorders/>
            <w:vAlign w:val="center"/>
          </w:tcPr>
          <w:p w14:paraId="8FCB348A">
            <w:pPr>
              <w:pStyle w:val="style0"/>
              <w:widowControl/>
              <w:spacing w:lineRule="atLeast" w:line="320"/>
              <w:ind w:firstLine="480"/>
              <w:jc w:val="left"/>
              <w:rPr>
                <w:rFonts w:ascii="宋体"/>
                <w:kern w:val="0"/>
              </w:rPr>
            </w:pPr>
            <w:r>
              <w:rPr>
                <w:rFonts w:ascii="宋体"/>
                <w:kern w:val="0"/>
              </w:rPr>
              <w:t> </w:t>
            </w:r>
          </w:p>
        </w:tc>
        <w:tc>
          <w:tcPr>
            <w:tcW w:w="1367" w:type="dxa"/>
            <w:tcBorders/>
            <w:vAlign w:val="center"/>
          </w:tcPr>
          <w:p w14:paraId="F8592529">
            <w:pPr>
              <w:pStyle w:val="style0"/>
              <w:widowControl/>
              <w:spacing w:lineRule="atLeast" w:line="320"/>
              <w:ind w:firstLine="480"/>
              <w:jc w:val="left"/>
              <w:rPr>
                <w:rFonts w:ascii="宋体"/>
                <w:kern w:val="0"/>
              </w:rPr>
            </w:pPr>
            <w:r>
              <w:rPr>
                <w:rFonts w:ascii="宋体"/>
                <w:kern w:val="0"/>
              </w:rPr>
              <w:t> </w:t>
            </w:r>
          </w:p>
        </w:tc>
      </w:tr>
      <w:tr w14:paraId="FB0E8B11">
        <w:tblPrEx/>
        <w:trPr>
          <w:trHeight w:val="641" w:hRule="atLeast"/>
          <w:jc w:val="center"/>
        </w:trPr>
        <w:tc>
          <w:tcPr>
            <w:tcW w:w="9627" w:type="dxa"/>
            <w:gridSpan w:val="7"/>
            <w:tcBorders/>
            <w:vAlign w:val="center"/>
          </w:tcPr>
          <w:p w14:paraId="74B88F21">
            <w:pPr>
              <w:pStyle w:val="style0"/>
              <w:widowControl/>
              <w:spacing w:lineRule="atLeast" w:line="320"/>
              <w:ind w:firstLine="2"/>
              <w:jc w:val="left"/>
              <w:rPr>
                <w:rFonts w:ascii="宋体" w:hAnsi="宋体" w:hint="eastAsia"/>
                <w:kern w:val="0"/>
              </w:rPr>
            </w:pPr>
            <w:r>
              <w:rPr>
                <w:rFonts w:ascii="宋体" w:hAnsi="宋体" w:hint="eastAsia"/>
                <w:kern w:val="0"/>
              </w:rPr>
              <w:t>合计大写金额：</w:t>
            </w:r>
            <w:r>
              <w:rPr>
                <w:rFonts w:ascii="宋体"/>
                <w:kern w:val="0"/>
              </w:rPr>
              <w:t>  </w:t>
            </w:r>
            <w:r>
              <w:rPr>
                <w:rFonts w:ascii="宋体" w:hAnsi="宋体" w:hint="eastAsia"/>
                <w:kern w:val="0"/>
              </w:rPr>
              <w:t>仟</w:t>
            </w:r>
            <w:r>
              <w:rPr>
                <w:rFonts w:ascii="宋体"/>
                <w:kern w:val="0"/>
              </w:rPr>
              <w:t>   </w:t>
            </w:r>
            <w:r>
              <w:rPr>
                <w:rFonts w:ascii="宋体" w:hAnsi="宋体" w:hint="eastAsia"/>
                <w:kern w:val="0"/>
              </w:rPr>
              <w:t>佰</w:t>
            </w:r>
            <w:r>
              <w:rPr>
                <w:rFonts w:ascii="宋体"/>
                <w:kern w:val="0"/>
              </w:rPr>
              <w:t>   </w:t>
            </w:r>
            <w:r>
              <w:rPr>
                <w:rFonts w:ascii="宋体" w:hAnsi="宋体" w:hint="eastAsia"/>
                <w:kern w:val="0"/>
              </w:rPr>
              <w:t>拾</w:t>
            </w:r>
            <w:r>
              <w:rPr>
                <w:rFonts w:ascii="宋体"/>
                <w:kern w:val="0"/>
              </w:rPr>
              <w:t>   </w:t>
            </w:r>
            <w:r>
              <w:rPr>
                <w:rFonts w:ascii="宋体" w:hAnsi="宋体" w:hint="eastAsia"/>
                <w:kern w:val="0"/>
              </w:rPr>
              <w:t>万</w:t>
            </w:r>
            <w:r>
              <w:rPr>
                <w:rFonts w:ascii="宋体"/>
                <w:kern w:val="0"/>
              </w:rPr>
              <w:t>   </w:t>
            </w:r>
            <w:r>
              <w:rPr>
                <w:rFonts w:ascii="宋体" w:hAnsi="宋体" w:hint="eastAsia"/>
                <w:kern w:val="0"/>
              </w:rPr>
              <w:t>仟</w:t>
            </w:r>
            <w:r>
              <w:rPr>
                <w:rFonts w:ascii="宋体"/>
                <w:kern w:val="0"/>
              </w:rPr>
              <w:t>   </w:t>
            </w:r>
            <w:r>
              <w:rPr>
                <w:rFonts w:ascii="宋体" w:hAnsi="宋体" w:hint="eastAsia"/>
                <w:kern w:val="0"/>
              </w:rPr>
              <w:t>佰</w:t>
            </w:r>
            <w:r>
              <w:rPr>
                <w:rFonts w:ascii="宋体"/>
                <w:kern w:val="0"/>
              </w:rPr>
              <w:t>   </w:t>
            </w:r>
            <w:r>
              <w:rPr>
                <w:rFonts w:ascii="宋体" w:hAnsi="宋体" w:hint="eastAsia"/>
                <w:kern w:val="0"/>
              </w:rPr>
              <w:t>拾</w:t>
            </w:r>
            <w:r>
              <w:rPr>
                <w:rFonts w:ascii="宋体"/>
                <w:kern w:val="0"/>
              </w:rPr>
              <w:t>   </w:t>
            </w:r>
            <w:r>
              <w:rPr>
                <w:rFonts w:ascii="宋体" w:hAnsi="宋体" w:hint="eastAsia"/>
                <w:kern w:val="0"/>
              </w:rPr>
              <w:t>元</w:t>
            </w:r>
          </w:p>
        </w:tc>
      </w:tr>
      <w:tr w14:paraId="7D2BF656">
        <w:tblPrEx/>
        <w:trPr>
          <w:trHeight w:val="641" w:hRule="atLeast"/>
          <w:jc w:val="center"/>
        </w:trPr>
        <w:tc>
          <w:tcPr>
            <w:tcW w:w="1527" w:type="dxa"/>
            <w:tcBorders/>
            <w:vAlign w:val="center"/>
          </w:tcPr>
          <w:p w14:paraId="2A678ADA">
            <w:pPr>
              <w:pStyle w:val="style0"/>
              <w:widowControl/>
              <w:spacing w:lineRule="atLeast" w:line="320"/>
              <w:ind w:firstLine="2"/>
              <w:jc w:val="left"/>
              <w:rPr>
                <w:rFonts w:ascii="宋体" w:hAnsi="宋体" w:hint="eastAsia"/>
                <w:kern w:val="0"/>
              </w:rPr>
            </w:pPr>
            <w:r>
              <w:rPr>
                <w:rFonts w:ascii="宋体" w:hAnsi="宋体" w:hint="eastAsia"/>
                <w:kern w:val="0"/>
              </w:rPr>
              <w:t>实际供货日期</w:t>
            </w:r>
          </w:p>
        </w:tc>
        <w:tc>
          <w:tcPr>
            <w:tcW w:w="3240" w:type="dxa"/>
            <w:gridSpan w:val="2"/>
            <w:tcBorders/>
            <w:vAlign w:val="center"/>
          </w:tcPr>
          <w:p w14:paraId="D6DFE4C1">
            <w:pPr>
              <w:pStyle w:val="style0"/>
              <w:widowControl/>
              <w:spacing w:lineRule="atLeast" w:line="320"/>
              <w:ind w:firstLine="480"/>
              <w:jc w:val="left"/>
              <w:rPr>
                <w:rFonts w:ascii="宋体"/>
                <w:kern w:val="0"/>
              </w:rPr>
            </w:pPr>
            <w:r>
              <w:rPr>
                <w:rFonts w:ascii="宋体"/>
                <w:kern w:val="0"/>
              </w:rPr>
              <w:t> </w:t>
            </w:r>
          </w:p>
        </w:tc>
        <w:tc>
          <w:tcPr>
            <w:tcW w:w="2700" w:type="dxa"/>
            <w:gridSpan w:val="2"/>
            <w:tcBorders/>
            <w:vAlign w:val="center"/>
          </w:tcPr>
          <w:p w14:paraId="8FD335A7">
            <w:pPr>
              <w:pStyle w:val="style0"/>
              <w:widowControl/>
              <w:spacing w:lineRule="atLeast" w:line="320"/>
              <w:ind w:firstLine="46"/>
              <w:jc w:val="center"/>
              <w:rPr>
                <w:rFonts w:ascii="宋体" w:hAnsi="宋体" w:hint="eastAsia"/>
                <w:kern w:val="0"/>
              </w:rPr>
            </w:pPr>
            <w:r>
              <w:rPr>
                <w:rFonts w:ascii="宋体" w:hAnsi="宋体" w:hint="eastAsia"/>
                <w:kern w:val="0"/>
              </w:rPr>
              <w:t>合同交货验收日期</w:t>
            </w:r>
          </w:p>
        </w:tc>
        <w:tc>
          <w:tcPr>
            <w:tcW w:w="2160" w:type="dxa"/>
            <w:gridSpan w:val="2"/>
            <w:tcBorders/>
            <w:vAlign w:val="center"/>
          </w:tcPr>
          <w:p w14:paraId="260F94A6">
            <w:pPr>
              <w:pStyle w:val="style0"/>
              <w:widowControl/>
              <w:spacing w:lineRule="atLeast" w:line="320"/>
              <w:ind w:firstLine="480"/>
              <w:jc w:val="left"/>
              <w:rPr>
                <w:rFonts w:ascii="宋体"/>
                <w:kern w:val="0"/>
              </w:rPr>
            </w:pPr>
            <w:r>
              <w:rPr>
                <w:rFonts w:ascii="宋体"/>
                <w:kern w:val="0"/>
              </w:rPr>
              <w:t> </w:t>
            </w:r>
          </w:p>
        </w:tc>
      </w:tr>
      <w:tr w14:paraId="BBE50462">
        <w:tblPrEx/>
        <w:trPr>
          <w:trHeight w:val="394" w:hRule="atLeast"/>
          <w:jc w:val="center"/>
        </w:trPr>
        <w:tc>
          <w:tcPr>
            <w:tcW w:w="1527" w:type="dxa"/>
            <w:tcBorders/>
            <w:vAlign w:val="center"/>
          </w:tcPr>
          <w:p w14:paraId="A241C74C">
            <w:pPr>
              <w:pStyle w:val="style0"/>
              <w:widowControl/>
              <w:spacing w:lineRule="atLeast" w:line="320"/>
              <w:ind w:firstLine="480"/>
              <w:jc w:val="left"/>
              <w:rPr>
                <w:rFonts w:ascii="宋体"/>
                <w:kern w:val="0"/>
              </w:rPr>
            </w:pPr>
            <w:r>
              <w:rPr>
                <w:rFonts w:ascii="宋体"/>
                <w:kern w:val="0"/>
              </w:rPr>
              <w:t> </w:t>
            </w:r>
          </w:p>
        </w:tc>
        <w:tc>
          <w:tcPr>
            <w:tcW w:w="3240" w:type="dxa"/>
            <w:gridSpan w:val="2"/>
            <w:tcBorders/>
            <w:vAlign w:val="center"/>
          </w:tcPr>
          <w:p w14:paraId="22D2C0C5">
            <w:pPr>
              <w:pStyle w:val="style0"/>
              <w:widowControl/>
              <w:spacing w:lineRule="atLeast" w:line="320"/>
              <w:ind w:firstLine="480"/>
              <w:jc w:val="left"/>
              <w:rPr>
                <w:rFonts w:ascii="宋体"/>
                <w:kern w:val="0"/>
              </w:rPr>
            </w:pPr>
            <w:r>
              <w:rPr>
                <w:rFonts w:ascii="宋体"/>
                <w:kern w:val="0"/>
              </w:rPr>
              <w:t> </w:t>
            </w:r>
          </w:p>
        </w:tc>
        <w:tc>
          <w:tcPr>
            <w:tcW w:w="2700" w:type="dxa"/>
            <w:gridSpan w:val="2"/>
            <w:tcBorders/>
            <w:vAlign w:val="center"/>
          </w:tcPr>
          <w:p w14:paraId="E729CE5A">
            <w:pPr>
              <w:pStyle w:val="style0"/>
              <w:widowControl/>
              <w:spacing w:lineRule="atLeast" w:line="320"/>
              <w:ind w:firstLine="480"/>
              <w:jc w:val="left"/>
              <w:rPr>
                <w:rFonts w:ascii="宋体"/>
                <w:kern w:val="0"/>
              </w:rPr>
            </w:pPr>
            <w:r>
              <w:rPr>
                <w:rFonts w:ascii="宋体"/>
                <w:kern w:val="0"/>
              </w:rPr>
              <w:t> </w:t>
            </w:r>
          </w:p>
        </w:tc>
        <w:tc>
          <w:tcPr>
            <w:tcW w:w="2160" w:type="dxa"/>
            <w:gridSpan w:val="2"/>
            <w:tcBorders/>
            <w:vAlign w:val="center"/>
          </w:tcPr>
          <w:p w14:paraId="32490536">
            <w:pPr>
              <w:pStyle w:val="style0"/>
              <w:widowControl/>
              <w:spacing w:lineRule="atLeast" w:line="320"/>
              <w:ind w:firstLine="480"/>
              <w:jc w:val="left"/>
              <w:rPr>
                <w:rFonts w:ascii="宋体"/>
                <w:kern w:val="0"/>
              </w:rPr>
            </w:pPr>
            <w:r>
              <w:rPr>
                <w:rFonts w:ascii="宋体"/>
                <w:kern w:val="0"/>
              </w:rPr>
              <w:t> </w:t>
            </w:r>
          </w:p>
        </w:tc>
      </w:tr>
      <w:tr w14:paraId="39913818">
        <w:tblPrEx/>
        <w:trPr>
          <w:trHeight w:val="693" w:hRule="atLeast"/>
          <w:jc w:val="center"/>
        </w:trPr>
        <w:tc>
          <w:tcPr>
            <w:tcW w:w="1527" w:type="dxa"/>
            <w:tcBorders/>
            <w:tcMar>
              <w:top w:w="0" w:type="dxa"/>
              <w:left w:w="108" w:type="dxa"/>
              <w:bottom w:w="0" w:type="dxa"/>
              <w:right w:w="108" w:type="dxa"/>
            </w:tcMar>
            <w:vAlign w:val="center"/>
          </w:tcPr>
          <w:p w14:paraId="11E323B0">
            <w:pPr>
              <w:pStyle w:val="style0"/>
              <w:widowControl/>
              <w:spacing w:lineRule="atLeast" w:line="320"/>
              <w:jc w:val="left"/>
              <w:rPr>
                <w:rFonts w:ascii="宋体" w:hAnsi="宋体" w:hint="eastAsia"/>
                <w:kern w:val="0"/>
              </w:rPr>
            </w:pPr>
            <w:r>
              <w:rPr>
                <w:rFonts w:ascii="宋体" w:hAnsi="宋体" w:hint="eastAsia"/>
                <w:kern w:val="0"/>
              </w:rPr>
              <w:t>验收具体内容</w:t>
            </w:r>
          </w:p>
        </w:tc>
        <w:tc>
          <w:tcPr>
            <w:tcW w:w="8100" w:type="dxa"/>
            <w:gridSpan w:val="6"/>
            <w:tcBorders/>
            <w:tcMar>
              <w:top w:w="0" w:type="dxa"/>
              <w:left w:w="108" w:type="dxa"/>
              <w:bottom w:w="0" w:type="dxa"/>
              <w:right w:w="108" w:type="dxa"/>
            </w:tcMar>
            <w:vAlign w:val="center"/>
          </w:tcPr>
          <w:p w14:paraId="1382F94E">
            <w:pPr>
              <w:pStyle w:val="style0"/>
              <w:widowControl/>
              <w:spacing w:lineRule="atLeast" w:line="320"/>
              <w:jc w:val="left"/>
              <w:rPr>
                <w:rFonts w:ascii="宋体" w:hAnsi="宋体" w:hint="eastAsia"/>
                <w:kern w:val="0"/>
              </w:rPr>
            </w:pPr>
            <w:r>
              <w:rPr>
                <w:rFonts w:ascii="宋体" w:hAnsi="宋体" w:hint="eastAsia"/>
                <w:kern w:val="0"/>
              </w:rPr>
              <w:t>（应按采购合同、采购文件、投标投标文件及验收方案等进行验收；并核对中标或者成交供应商在安装调试等方面是否违反合同约定或服务规范要求、提供的质量保证证明材料是否齐全、应有的配件及附件是否达到合同约定等。可附件</w:t>
            </w:r>
            <w:r>
              <w:rPr>
                <w:rFonts w:ascii="宋体" w:hAnsi="宋体"/>
                <w:kern w:val="0"/>
              </w:rPr>
              <w:t>)</w:t>
            </w:r>
          </w:p>
        </w:tc>
      </w:tr>
      <w:tr w14:paraId="D71D9426">
        <w:tblPrEx/>
        <w:trPr>
          <w:trHeight w:val="1281" w:hRule="atLeast"/>
          <w:jc w:val="center"/>
        </w:trPr>
        <w:tc>
          <w:tcPr>
            <w:tcW w:w="1527" w:type="dxa"/>
            <w:vMerge w:val="restart"/>
            <w:tcBorders/>
            <w:tcMar>
              <w:top w:w="0" w:type="dxa"/>
              <w:left w:w="108" w:type="dxa"/>
              <w:bottom w:w="0" w:type="dxa"/>
              <w:right w:w="108" w:type="dxa"/>
            </w:tcMar>
            <w:vAlign w:val="center"/>
          </w:tcPr>
          <w:p w14:paraId="8D3EAE6F">
            <w:pPr>
              <w:pStyle w:val="style0"/>
              <w:widowControl/>
              <w:spacing w:lineRule="atLeast" w:line="320"/>
              <w:jc w:val="left"/>
              <w:rPr>
                <w:rFonts w:ascii="宋体" w:hAnsi="宋体" w:hint="eastAsia"/>
                <w:kern w:val="0"/>
              </w:rPr>
            </w:pPr>
            <w:r>
              <w:rPr>
                <w:rFonts w:ascii="宋体" w:hAnsi="宋体" w:hint="eastAsia"/>
                <w:kern w:val="0"/>
              </w:rPr>
              <w:t>验收小组意见</w:t>
            </w:r>
          </w:p>
        </w:tc>
        <w:tc>
          <w:tcPr>
            <w:tcW w:w="8100" w:type="dxa"/>
            <w:gridSpan w:val="6"/>
            <w:tcBorders/>
            <w:tcMar/>
            <w:vAlign w:val="center"/>
          </w:tcPr>
          <w:p w14:paraId="9E9139DD">
            <w:pPr>
              <w:pStyle w:val="style0"/>
              <w:widowControl/>
              <w:spacing w:lineRule="atLeast" w:line="320"/>
              <w:jc w:val="left"/>
              <w:rPr>
                <w:rFonts w:ascii="宋体"/>
                <w:kern w:val="0"/>
              </w:rPr>
            </w:pPr>
            <w:r>
              <w:rPr>
                <w:rFonts w:ascii="宋体"/>
                <w:kern w:val="0"/>
              </w:rPr>
              <w:t> </w:t>
            </w:r>
            <w:r>
              <w:rPr>
                <w:rFonts w:ascii="宋体" w:hAnsi="宋体" w:hint="eastAsia"/>
                <w:kern w:val="0"/>
              </w:rPr>
              <w:t>验收结论性意见：</w:t>
            </w:r>
          </w:p>
          <w:p w14:paraId="340D6E80">
            <w:pPr>
              <w:pStyle w:val="style0"/>
              <w:widowControl/>
              <w:spacing w:lineRule="atLeast" w:line="320"/>
              <w:jc w:val="left"/>
              <w:rPr>
                <w:rFonts w:ascii="宋体"/>
                <w:kern w:val="0"/>
              </w:rPr>
            </w:pPr>
            <w:r>
              <w:rPr>
                <w:rFonts w:ascii="宋体"/>
                <w:kern w:val="0"/>
              </w:rPr>
              <w:t> </w:t>
            </w:r>
          </w:p>
        </w:tc>
      </w:tr>
      <w:tr w14:paraId="423F45B2">
        <w:tblPrEx/>
        <w:trPr>
          <w:trHeight w:val="607" w:hRule="atLeast"/>
          <w:jc w:val="center"/>
        </w:trPr>
        <w:tc>
          <w:tcPr>
            <w:tcW w:w="1527" w:type="dxa"/>
            <w:vMerge w:val="continue"/>
            <w:tcBorders/>
            <w:vAlign w:val="center"/>
          </w:tcPr>
          <w:p w14:paraId="A68BEC15">
            <w:pPr>
              <w:pStyle w:val="style0"/>
              <w:widowControl/>
              <w:jc w:val="left"/>
              <w:rPr>
                <w:rFonts w:ascii="宋体"/>
                <w:kern w:val="0"/>
              </w:rPr>
            </w:pPr>
          </w:p>
        </w:tc>
        <w:tc>
          <w:tcPr>
            <w:tcW w:w="8100" w:type="dxa"/>
            <w:gridSpan w:val="6"/>
            <w:tcBorders/>
            <w:vAlign w:val="center"/>
          </w:tcPr>
          <w:p w14:paraId="4286A009">
            <w:pPr>
              <w:pStyle w:val="style0"/>
              <w:widowControl/>
              <w:spacing w:lineRule="atLeast" w:line="320"/>
              <w:ind w:firstLine="96"/>
              <w:jc w:val="left"/>
              <w:rPr>
                <w:rFonts w:ascii="宋体" w:hAnsi="宋体" w:hint="eastAsia"/>
                <w:kern w:val="0"/>
              </w:rPr>
            </w:pPr>
            <w:r>
              <w:rPr>
                <w:rFonts w:ascii="宋体" w:hAnsi="宋体" w:hint="eastAsia"/>
                <w:kern w:val="0"/>
              </w:rPr>
              <w:t>有异议的意见和说明理由：</w:t>
            </w:r>
          </w:p>
          <w:p w14:paraId="A9BE2BE6">
            <w:pPr>
              <w:pStyle w:val="style0"/>
              <w:widowControl/>
              <w:spacing w:lineRule="atLeast" w:line="320"/>
              <w:jc w:val="left"/>
              <w:rPr>
                <w:rFonts w:ascii="宋体"/>
                <w:kern w:val="0"/>
              </w:rPr>
            </w:pPr>
            <w:r>
              <w:rPr>
                <w:rFonts w:ascii="宋体"/>
                <w:kern w:val="0"/>
              </w:rPr>
              <w:t>        </w:t>
            </w:r>
            <w:r>
              <w:rPr>
                <w:rFonts w:ascii="宋体" w:hAnsi="宋体"/>
                <w:kern w:val="0"/>
              </w:rPr>
              <w:t xml:space="preserve">                              </w:t>
            </w:r>
            <w:r>
              <w:rPr>
                <w:rFonts w:ascii="宋体" w:hAnsi="宋体" w:hint="eastAsia"/>
                <w:kern w:val="0"/>
              </w:rPr>
              <w:t>签字：</w:t>
            </w:r>
          </w:p>
        </w:tc>
      </w:tr>
      <w:tr w14:paraId="4FD406EC">
        <w:tblPrEx/>
        <w:trPr>
          <w:trHeight w:val="507" w:hRule="atLeast"/>
          <w:jc w:val="center"/>
        </w:trPr>
        <w:tc>
          <w:tcPr>
            <w:tcW w:w="9627" w:type="dxa"/>
            <w:gridSpan w:val="7"/>
            <w:tcBorders/>
            <w:tcMar>
              <w:top w:w="0" w:type="dxa"/>
              <w:left w:w="108" w:type="dxa"/>
              <w:bottom w:w="0" w:type="dxa"/>
              <w:right w:w="108" w:type="dxa"/>
            </w:tcMar>
            <w:vAlign w:val="center"/>
          </w:tcPr>
          <w:p w14:paraId="A000FAA5">
            <w:pPr>
              <w:pStyle w:val="style0"/>
              <w:widowControl/>
              <w:spacing w:lineRule="atLeast" w:line="320"/>
              <w:jc w:val="left"/>
              <w:rPr>
                <w:rFonts w:ascii="宋体" w:hAnsi="宋体" w:hint="eastAsia"/>
                <w:kern w:val="0"/>
              </w:rPr>
            </w:pPr>
            <w:r>
              <w:rPr>
                <w:rFonts w:ascii="宋体" w:hAnsi="宋体" w:hint="eastAsia"/>
                <w:kern w:val="0"/>
              </w:rPr>
              <w:t>验收小组成员签字：</w:t>
            </w:r>
          </w:p>
        </w:tc>
      </w:tr>
      <w:tr w14:paraId="A1ADB11F">
        <w:tblPrEx/>
        <w:trPr>
          <w:trHeight w:val="736" w:hRule="atLeast"/>
          <w:jc w:val="center"/>
        </w:trPr>
        <w:tc>
          <w:tcPr>
            <w:tcW w:w="9627" w:type="dxa"/>
            <w:gridSpan w:val="7"/>
            <w:tcBorders/>
            <w:tcMar>
              <w:top w:w="0" w:type="dxa"/>
              <w:left w:w="108" w:type="dxa"/>
              <w:bottom w:w="0" w:type="dxa"/>
              <w:right w:w="108" w:type="dxa"/>
            </w:tcMar>
            <w:vAlign w:val="center"/>
          </w:tcPr>
          <w:p w14:paraId="DA48C00B">
            <w:pPr>
              <w:pStyle w:val="style0"/>
              <w:widowControl/>
              <w:spacing w:lineRule="atLeast" w:line="320"/>
              <w:jc w:val="left"/>
              <w:rPr>
                <w:rFonts w:ascii="宋体" w:hAnsi="宋体" w:hint="eastAsia"/>
                <w:kern w:val="0"/>
              </w:rPr>
            </w:pPr>
            <w:r>
              <w:rPr>
                <w:rFonts w:ascii="宋体" w:hAnsi="宋体" w:hint="eastAsia"/>
                <w:kern w:val="0"/>
              </w:rPr>
              <w:t>监督人员或其他相关人员签字：</w:t>
            </w:r>
          </w:p>
          <w:p w14:paraId="EF81EE7F">
            <w:pPr>
              <w:pStyle w:val="style0"/>
              <w:widowControl/>
              <w:spacing w:lineRule="atLeast" w:line="320"/>
              <w:ind w:firstLine="74"/>
              <w:jc w:val="left"/>
              <w:rPr>
                <w:rFonts w:ascii="宋体" w:hAnsi="宋体" w:hint="eastAsia"/>
                <w:kern w:val="0"/>
              </w:rPr>
            </w:pPr>
            <w:r>
              <w:rPr>
                <w:rFonts w:ascii="宋体" w:hAnsi="宋体" w:hint="eastAsia"/>
                <w:kern w:val="0"/>
              </w:rPr>
              <w:t>或受邀机构的意见（盖章）：</w:t>
            </w:r>
          </w:p>
        </w:tc>
      </w:tr>
      <w:tr w14:paraId="87150124">
        <w:tblPrEx/>
        <w:trPr>
          <w:trHeight w:val="758" w:hRule="atLeast"/>
          <w:jc w:val="center"/>
        </w:trPr>
        <w:tc>
          <w:tcPr>
            <w:tcW w:w="4767" w:type="dxa"/>
            <w:gridSpan w:val="3"/>
            <w:tcBorders/>
            <w:tcMar>
              <w:top w:w="0" w:type="dxa"/>
              <w:left w:w="108" w:type="dxa"/>
              <w:bottom w:w="0" w:type="dxa"/>
              <w:right w:w="108" w:type="dxa"/>
            </w:tcMar>
            <w:vAlign w:val="center"/>
          </w:tcPr>
          <w:p w14:paraId="0890ECDB">
            <w:pPr>
              <w:pStyle w:val="style0"/>
              <w:widowControl/>
              <w:spacing w:lineRule="atLeast" w:line="320"/>
              <w:ind w:firstLine="74"/>
              <w:jc w:val="left"/>
              <w:rPr>
                <w:rFonts w:ascii="宋体" w:hAnsi="宋体" w:hint="eastAsia"/>
                <w:kern w:val="0"/>
              </w:rPr>
            </w:pPr>
            <w:r>
              <w:rPr>
                <w:rFonts w:ascii="宋体" w:hAnsi="宋体" w:hint="eastAsia"/>
                <w:kern w:val="0"/>
              </w:rPr>
              <w:t>中标或者成交供应商负责人签字或盖章：</w:t>
            </w:r>
          </w:p>
          <w:p w14:paraId="3ACCE893">
            <w:pPr>
              <w:pStyle w:val="style0"/>
              <w:widowControl/>
              <w:spacing w:lineRule="atLeast" w:line="320"/>
              <w:jc w:val="left"/>
              <w:rPr>
                <w:rFonts w:ascii="宋体" w:hAnsi="宋体" w:hint="eastAsia"/>
                <w:kern w:val="0"/>
              </w:rPr>
            </w:pPr>
            <w:r>
              <w:rPr>
                <w:rFonts w:ascii="宋体" w:hAnsi="宋体" w:hint="eastAsia"/>
                <w:kern w:val="0"/>
              </w:rPr>
              <w:t>联系电话：</w:t>
            </w:r>
            <w:r>
              <w:rPr>
                <w:rFonts w:ascii="宋体"/>
                <w:kern w:val="0"/>
              </w:rPr>
              <w:t>        </w:t>
            </w:r>
            <w:r>
              <w:rPr>
                <w:rFonts w:ascii="宋体" w:hAnsi="宋体" w:hint="eastAsia"/>
                <w:kern w:val="0"/>
              </w:rPr>
              <w:t>年</w:t>
            </w:r>
            <w:r>
              <w:rPr>
                <w:rFonts w:ascii="宋体"/>
                <w:kern w:val="0"/>
              </w:rPr>
              <w:t> </w:t>
            </w:r>
            <w:r>
              <w:rPr>
                <w:rFonts w:ascii="宋体" w:hAnsi="宋体" w:hint="eastAsia"/>
                <w:kern w:val="0"/>
              </w:rPr>
              <w:t>月</w:t>
            </w:r>
            <w:r>
              <w:rPr>
                <w:rFonts w:ascii="宋体"/>
                <w:kern w:val="0"/>
              </w:rPr>
              <w:t> </w:t>
            </w:r>
            <w:r>
              <w:rPr>
                <w:rFonts w:ascii="宋体" w:hAnsi="宋体" w:hint="eastAsia"/>
                <w:kern w:val="0"/>
              </w:rPr>
              <w:t>日</w:t>
            </w:r>
          </w:p>
        </w:tc>
        <w:tc>
          <w:tcPr>
            <w:tcW w:w="4860" w:type="dxa"/>
            <w:gridSpan w:val="4"/>
            <w:tcBorders/>
            <w:tcMar/>
            <w:vAlign w:val="center"/>
          </w:tcPr>
          <w:p w14:paraId="96A112C8">
            <w:pPr>
              <w:pStyle w:val="style0"/>
              <w:widowControl/>
              <w:spacing w:lineRule="atLeast" w:line="320"/>
              <w:jc w:val="left"/>
              <w:rPr>
                <w:rFonts w:ascii="宋体"/>
                <w:kern w:val="0"/>
              </w:rPr>
            </w:pPr>
            <w:r>
              <w:rPr>
                <w:rFonts w:ascii="宋体"/>
                <w:kern w:val="0"/>
              </w:rPr>
              <w:t> </w:t>
            </w:r>
            <w:r>
              <w:rPr>
                <w:rFonts w:ascii="宋体" w:hAnsi="宋体" w:hint="eastAsia"/>
                <w:kern w:val="0"/>
              </w:rPr>
              <w:t>采购人或受托机构的意见（盖章）：</w:t>
            </w:r>
          </w:p>
          <w:p w14:paraId="42ABE83B">
            <w:pPr>
              <w:pStyle w:val="style0"/>
              <w:widowControl/>
              <w:spacing w:lineRule="atLeast" w:line="320"/>
              <w:jc w:val="left"/>
              <w:rPr>
                <w:rFonts w:ascii="宋体" w:hAnsi="宋体" w:hint="eastAsia"/>
                <w:kern w:val="0"/>
              </w:rPr>
            </w:pPr>
            <w:r>
              <w:rPr>
                <w:rFonts w:ascii="宋体" w:hAnsi="宋体" w:hint="eastAsia"/>
                <w:kern w:val="0"/>
              </w:rPr>
              <w:t>联系电话：</w:t>
            </w:r>
            <w:r>
              <w:rPr>
                <w:rFonts w:ascii="宋体"/>
                <w:kern w:val="0"/>
              </w:rPr>
              <w:t>                 </w:t>
            </w:r>
            <w:r>
              <w:rPr>
                <w:rFonts w:ascii="宋体" w:hAnsi="宋体" w:hint="eastAsia"/>
                <w:kern w:val="0"/>
              </w:rPr>
              <w:t>年</w:t>
            </w:r>
            <w:r>
              <w:rPr>
                <w:rFonts w:ascii="宋体"/>
                <w:kern w:val="0"/>
              </w:rPr>
              <w:t>   </w:t>
            </w:r>
            <w:r>
              <w:rPr>
                <w:rFonts w:ascii="宋体" w:hAnsi="宋体" w:hint="eastAsia"/>
                <w:kern w:val="0"/>
              </w:rPr>
              <w:t>月</w:t>
            </w:r>
            <w:r>
              <w:rPr>
                <w:rFonts w:ascii="宋体"/>
                <w:kern w:val="0"/>
              </w:rPr>
              <w:t>   </w:t>
            </w:r>
            <w:r>
              <w:rPr>
                <w:rFonts w:ascii="宋体" w:hAnsi="宋体" w:hint="eastAsia"/>
                <w:kern w:val="0"/>
              </w:rPr>
              <w:t>日</w:t>
            </w:r>
          </w:p>
        </w:tc>
      </w:tr>
    </w:tbl>
    <w:p w14:paraId="78F1D226">
      <w:pPr>
        <w:rPr/>
      </w:pPr>
    </w:p>
    <w:sectPr>
      <w:footerReference w:type="default" r:id="rId11"/>
      <w:type w:val="nextPage"/>
      <w:pgSz w:w="11906" w:h="16838" w:orient="portrait"/>
      <w:pgMar w:top="986" w:right="1287" w:bottom="1134" w:left="1134" w:header="720" w:footer="720" w:gutter="0"/>
      <w:paperSrc w:first="0" w:other="0"/>
      <w:pgNumType w:start="1"/>
      <w:titlePg/>
      <w:rtlGutter w:val="false"/>
      <w:docGrid w:type="linesAndChars" w:linePitch="338" w:charSpace="1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auto"/>
    <w:pitch w:val="default"/>
    <w:sig w:usb0="E0002EFF" w:usb1="C000785B" w:usb2="00000009" w:usb3="00000000" w:csb0="400001FF" w:csb1="FFFF0000"/>
  </w:font>
  <w:font w:name="宋体">
    <w:altName w:val="宋体"/>
    <w:panose1 w:val="02010600030001010101"/>
    <w:charset w:val="86"/>
    <w:family w:val="auto"/>
    <w:pitch w:val="default"/>
    <w:sig w:usb0="00000003" w:usb1="288F0000" w:usb2="00000006" w:usb3="00000000" w:csb0="00040001" w:csb1="00000000"/>
  </w:font>
  <w:font w:name="Arial">
    <w:altName w:val="Arial"/>
    <w:panose1 w:val="020b0604020002020204"/>
    <w:charset w:val="00"/>
    <w:family w:val="auto"/>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0"/>
    <w:family w:val="modern"/>
    <w:pitch w:val="default"/>
    <w:sig w:usb0="E0002EFF" w:usb1="C0007843" w:usb2="00000009" w:usb3="00000000" w:csb0="400001FF" w:csb1="FFFF0000"/>
  </w:font>
  <w:font w:name="Cambria">
    <w:altName w:val="Cambria"/>
    <w:panose1 w:val="02040503050004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仿宋_GB2312">
    <w:altName w:val="仿宋"/>
    <w:panose1 w:val="02010609030001010101"/>
    <w:charset w:val="86"/>
    <w:family w:val="modern"/>
    <w:pitch w:val="default"/>
    <w:sig w:usb0="00000001" w:usb1="080E0000" w:usb2="00000000" w:usb3="00000000" w:csb0="00040000" w:csb1="00000000"/>
  </w:font>
  <w:font w:name="Calibri">
    <w:altName w:val="Calibri"/>
    <w:panose1 w:val="020f0502020002030204"/>
    <w:charset w:val="00"/>
    <w:family w:val="swiss"/>
    <w:pitch w:val="default"/>
    <w:sig w:usb0="E4002EFF" w:usb1="C000247B" w:usb2="00000009" w:usb3="00000000" w:csb0="200001FF" w:csb1="00000000"/>
  </w:font>
  <w:font w:name="Verdana">
    <w:altName w:val="Verdana"/>
    <w:panose1 w:val="020b0604030005040204"/>
    <w:charset w:val="00"/>
    <w:family w:val="swiss"/>
    <w:pitch w:val="default"/>
    <w:sig w:usb0="A00006FF" w:usb1="4000205B" w:usb2="00000010" w:usb3="00000000" w:csb0="2000019F" w:csb1="00000000"/>
  </w:font>
  <w:font w:name="隶书">
    <w:altName w:val="微软雅黑"/>
    <w:panose1 w:val="02010509060001010101"/>
    <w:charset w:val="86"/>
    <w:family w:val="modern"/>
    <w:pitch w:val="default"/>
    <w:sig w:usb0="00000001" w:usb1="080E0000" w:usb2="00000000" w:usb3="00000000" w:csb0="00040000" w:csb1="00000000"/>
  </w:font>
  <w:font w:name="Tahoma">
    <w:altName w:val="Tahoma"/>
    <w:panose1 w:val="020b0604030005040204"/>
    <w:charset w:val="00"/>
    <w:family w:val="swiss"/>
    <w:pitch w:val="default"/>
    <w:sig w:usb0="E1002EFF" w:usb1="C000605B" w:usb2="00000029" w:usb3="00000000" w:csb0="200101FF" w:csb1="20280000"/>
  </w:font>
  <w:font w:name="方正小标宋简体">
    <w:altName w:val="微软雅黑"/>
    <w:panose1 w:val="02010601030001010101"/>
    <w:charset w:val="86"/>
    <w:family w:val="script"/>
    <w:pitch w:val="default"/>
    <w:sig w:usb0="00000000" w:usb1="00000000" w:usb2="00000000" w:usb3="00000000" w:csb0="00040000" w:csb1="00000000"/>
  </w:font>
  <w:font w:name="仿宋">
    <w:altName w:val="仿宋"/>
    <w:panose1 w:val="02010609060001010101"/>
    <w:charset w:val="86"/>
    <w:family w:val="auto"/>
    <w:pitch w:val="default"/>
    <w:sig w:usb0="800002BF" w:usb1="38CF7CFA" w:usb2="00000016" w:usb3="00000000" w:csb0="00040001" w:csb1="00000000"/>
  </w:font>
</w:fonts>
</file>

<file path=word/footer10.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5B5D1D3D">
    <w:pPr>
      <w:pStyle w:val="style4124"/>
      <w:tabs>
        <w:tab w:val="clear" w:pos="4153"/>
        <w:tab w:val="clear" w:pos="8306"/>
      </w:tabs>
      <w:rPr>
        <w:sz w:val="18"/>
      </w:rPr>
    </w:pPr>
    <w:r>
      <w:rPr>
        <w:sz w:val="18"/>
      </w:rPr>
      <mc:AlternateContent>
        <mc:Choice Requires="wps">
          <w:drawing>
            <wp:anchor distT="0" distB="0" distL="0" distR="0" simplePos="false" relativeHeight="5"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100" name="_x0000_s307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wps:spPr>
                    <wps:txbx id="4100">
                      <w:txbxContent>
                        <w:p w14:paraId="D1EAE89E">
                          <w:pPr>
                            <w:pStyle w:val="style4124"/>
                            <w:tabs>
                              <w:tab w:val="clear" w:pos="4153"/>
                              <w:tab w:val="clear" w:pos="8306"/>
                            </w:tabs>
                            <w:rPr/>
                          </w:pPr>
                          <w:r>
                            <w:rPr/>
                            <w:fldChar w:fldCharType="begin"/>
                          </w:r>
                          <w:r>
                            <w:instrText xml:space="preserve"> PAGE  \* MERGEFORMAT </w:instrText>
                          </w:r>
                          <w:r>
                            <w:rPr/>
                            <w:fldChar w:fldCharType="separate"/>
                          </w:r>
                          <w:r>
                            <w:t>41</w:t>
                          </w:r>
                          <w:r>
                            <w:rPr/>
                            <w:fldChar w:fldCharType="end"/>
                          </w:r>
                        </w:p>
                        <w:p w14:paraId="DAC66B82">
                          <w:pPr>
                            <w:pStyle w:val="style0"/>
                            <w:rPr/>
                          </w:pPr>
                        </w:p>
                      </w:txbxContent>
                    </wps:txbx>
                    <wps:bodyPr lIns="91440" rIns="91440" tIns="45720" bIns="45720" vert="horz" anchor="t" wrap="square">
                      <a:prstTxWarp prst="textNoShape"/>
                    </wps:bodyPr>
                  </wps:wsp>
                </a:graphicData>
              </a:graphic>
            </wp:anchor>
          </w:drawing>
        </mc:Choice>
        <mc:Fallback>
          <w:pict>
            <v:rect id="4100" filled="f" stroked="f" style="position:absolute;margin-left:0.0pt;margin-top:0.0pt;width:144.0pt;height:144.0pt;z-index:5;mso-position-horizontal:center;mso-position-horizontal-relative:margin;mso-position-vertical-relative:text;mso-width-relative:page;mso-height-relative:page;mso-wrap-distance-left:0.0pt;mso-wrap-distance-right:0.0pt;visibility:visible;">
              <v:fill/>
              <v:textbox inset="7.2pt,3.6pt,7.2pt,3.6pt">
                <w:txbxContent>
                  <w:p w14:paraId="D1EAE89E">
                    <w:pPr>
                      <w:pStyle w:val="style4124"/>
                      <w:tabs>
                        <w:tab w:val="clear" w:pos="4153"/>
                        <w:tab w:val="clear" w:pos="8306"/>
                      </w:tabs>
                      <w:rPr/>
                    </w:pPr>
                    <w:r>
                      <w:rPr/>
                      <w:fldChar w:fldCharType="begin"/>
                    </w:r>
                    <w:r>
                      <w:instrText xml:space="preserve"> PAGE  \* MERGEFORMAT </w:instrText>
                    </w:r>
                    <w:r>
                      <w:rPr/>
                      <w:fldChar w:fldCharType="separate"/>
                    </w:r>
                    <w:r>
                      <w:t>41</w:t>
                    </w:r>
                    <w:r>
                      <w:rPr/>
                      <w:fldChar w:fldCharType="end"/>
                    </w:r>
                  </w:p>
                  <w:p w14:paraId="DAC66B82">
                    <w:pPr>
                      <w:pStyle w:val="style0"/>
                      <w:rPr/>
                    </w:pPr>
                  </w:p>
                </w:txbxContent>
              </v:textbox>
            </v:rect>
          </w:pict>
        </mc:Fallback>
      </mc:AlternateContent>
    </w: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19198D89">
    <w:pPr>
      <w:pStyle w:val="style4124"/>
      <w:framePr w:wrap="around" w:hAnchor="margin" w:vAnchor="text" w:xAlign="center" w:y="1"/>
      <w:tabs>
        <w:tab w:val="clear" w:pos="4153"/>
        <w:tab w:val="clear" w:pos="8306"/>
      </w:tabs>
      <w:rPr/>
    </w:pPr>
    <w:r>
      <w:rPr/>
      <w:fldChar w:fldCharType="begin"/>
    </w:r>
    <w:r>
      <w:rPr>
        <w:rStyle w:val="style4137"/>
      </w:rPr>
      <w:instrText xml:space="preserve">PAGE  </w:instrText>
    </w:r>
    <w:r>
      <w:rPr/>
      <w:fldChar w:fldCharType="separate"/>
    </w:r>
    <w:r>
      <w:rPr>
        <w:rStyle w:val="style4137"/>
      </w:rPr>
      <w:t>1</w:t>
    </w:r>
    <w:r>
      <w:rPr/>
      <w:fldChar w:fldCharType="end"/>
    </w:r>
  </w:p>
  <w:p w14:paraId="7596BCC5">
    <w:pPr>
      <w:pStyle w:val="style4124"/>
      <w:tabs>
        <w:tab w:val="clear" w:pos="4153"/>
        <w:tab w:val="clear" w:pos="8306"/>
      </w:tabs>
      <w:ind w:right="360"/>
      <w:rPr/>
    </w:pP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18FAE909">
    <w:pPr>
      <w:pStyle w:val="style4124"/>
      <w:tabs>
        <w:tab w:val="clear" w:pos="4153"/>
        <w:tab w:val="clear" w:pos="8306"/>
      </w:tabs>
      <w:ind w:right="360"/>
      <w:rPr>
        <w:rFonts w:hint="eastAsia"/>
      </w:rPr>
    </w:pPr>
  </w:p>
</w:ftr>
</file>

<file path=word/footer5.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2BFBDD18">
    <w:pPr>
      <w:pStyle w:val="style4124"/>
      <w:tabs>
        <w:tab w:val="clear" w:pos="4153"/>
        <w:tab w:val="clear" w:pos="8306"/>
      </w:tabs>
      <w:ind w:right="360"/>
      <w:rPr>
        <w:rFonts w:hint="eastAsia"/>
        <w:lang w:eastAsia="zh-CN"/>
      </w:rPr>
    </w:pPr>
    <w:r>
      <w:tab/>
    </w:r>
  </w:p>
</w:ftr>
</file>

<file path=word/footer6.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046B9C9D">
    <w:pPr>
      <w:pStyle w:val="style4124"/>
      <w:tabs>
        <w:tab w:val="clear" w:pos="4153"/>
        <w:tab w:val="clear" w:pos="8306"/>
      </w:tabs>
      <w:rPr/>
    </w:pPr>
  </w:p>
</w:ftr>
</file>

<file path=word/footer7.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1BD3408A">
    <w:pPr>
      <w:pStyle w:val="style4124"/>
      <w:tabs>
        <w:tab w:val="clear" w:pos="4153"/>
        <w:tab w:val="clear" w:pos="8306"/>
      </w:tabs>
      <w:ind w:right="360"/>
      <w:rPr>
        <w:sz w:val="18"/>
      </w:rPr>
    </w:pPr>
    <w:r>
      <w:rPr>
        <w:sz w:val="18"/>
      </w:rPr>
      <mc:AlternateContent>
        <mc:Choice Requires="wps">
          <w:drawing>
            <wp:anchor distT="0" distB="0" distL="0" distR="0" simplePos="false" relativeHeight="2"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097" name="_x0000_s307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wps:spPr>
                    <wps:txbx id="4097">
                      <w:txbxContent>
                        <w:p w14:paraId="256AFAEE">
                          <w:pPr>
                            <w:pStyle w:val="style4124"/>
                            <w:tabs>
                              <w:tab w:val="clear" w:pos="4153"/>
                              <w:tab w:val="clear" w:pos="8306"/>
                            </w:tabs>
                            <w:rPr/>
                          </w:pPr>
                          <w:r>
                            <w:rPr/>
                            <w:fldChar w:fldCharType="begin"/>
                          </w:r>
                          <w:r>
                            <w:instrText xml:space="preserve"> PAGE  \* MERGEFORMAT </w:instrText>
                          </w:r>
                          <w:r>
                            <w:rPr/>
                            <w:fldChar w:fldCharType="separate"/>
                          </w:r>
                          <w:r>
                            <w:t>2</w:t>
                          </w:r>
                          <w:r>
                            <w:rPr/>
                            <w:fldChar w:fldCharType="end"/>
                          </w:r>
                        </w:p>
                        <w:p w14:paraId="44F5F805">
                          <w:pPr>
                            <w:pStyle w:val="style0"/>
                            <w:rPr/>
                          </w:pPr>
                        </w:p>
                      </w:txbxContent>
                    </wps:txbx>
                    <wps:bodyPr lIns="91440" rIns="91440" tIns="45720" bIns="45720" vert="horz" anchor="t" wrap="square">
                      <a:prstTxWarp prst="textNoShape"/>
                    </wps:bodyPr>
                  </wps:wsp>
                </a:graphicData>
              </a:graphic>
            </wp:anchor>
          </w:drawing>
        </mc:Choice>
        <mc:Fallback>
          <w:pict>
            <v:rect id="4097" filled="f" stroked="f" style="position:absolute;margin-left:0.0pt;margin-top:0.0pt;width:144.0pt;height:144.0pt;z-index:2;mso-position-horizontal:center;mso-position-horizontal-relative:margin;mso-position-vertical-relative:text;mso-width-relative:page;mso-height-relative:page;mso-wrap-distance-left:0.0pt;mso-wrap-distance-right:0.0pt;visibility:visible;">
              <v:fill/>
              <v:textbox inset="7.2pt,3.6pt,7.2pt,3.6pt">
                <w:txbxContent>
                  <w:p w14:paraId="256AFAEE">
                    <w:pPr>
                      <w:pStyle w:val="style4124"/>
                      <w:tabs>
                        <w:tab w:val="clear" w:pos="4153"/>
                        <w:tab w:val="clear" w:pos="8306"/>
                      </w:tabs>
                      <w:rPr/>
                    </w:pPr>
                    <w:r>
                      <w:rPr/>
                      <w:fldChar w:fldCharType="begin"/>
                    </w:r>
                    <w:r>
                      <w:instrText xml:space="preserve"> PAGE  \* MERGEFORMAT </w:instrText>
                    </w:r>
                    <w:r>
                      <w:rPr/>
                      <w:fldChar w:fldCharType="separate"/>
                    </w:r>
                    <w:r>
                      <w:t>2</w:t>
                    </w:r>
                    <w:r>
                      <w:rPr/>
                      <w:fldChar w:fldCharType="end"/>
                    </w:r>
                  </w:p>
                  <w:p w14:paraId="44F5F805">
                    <w:pPr>
                      <w:pStyle w:val="style0"/>
                      <w:rPr/>
                    </w:pPr>
                  </w:p>
                </w:txbxContent>
              </v:textbox>
            </v:rect>
          </w:pict>
        </mc:Fallback>
      </mc:AlternateContent>
    </w:r>
    <w:r>
      <w:tab/>
    </w:r>
  </w:p>
</w:ftr>
</file>

<file path=word/footer8.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5CE74171">
    <w:pPr>
      <w:pStyle w:val="style4124"/>
      <w:tabs>
        <w:tab w:val="clear" w:pos="4153"/>
        <w:tab w:val="clear" w:pos="8306"/>
      </w:tabs>
      <w:rPr>
        <w:sz w:val="18"/>
      </w:rPr>
    </w:pPr>
    <w:r>
      <w:rPr>
        <w:sz w:val="18"/>
      </w:rPr>
      <mc:AlternateContent>
        <mc:Choice Requires="wps">
          <w:drawing>
            <wp:anchor distT="0" distB="0" distL="0" distR="0" simplePos="false" relativeHeight="3"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098" name="_x0000_s307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wps:spPr>
                    <wps:txbx id="4098">
                      <w:txbxContent>
                        <w:p w14:paraId="9B061006">
                          <w:pPr>
                            <w:pStyle w:val="style4124"/>
                            <w:tabs>
                              <w:tab w:val="clear" w:pos="4153"/>
                              <w:tab w:val="clear" w:pos="8306"/>
                            </w:tabs>
                            <w:rPr/>
                          </w:pPr>
                          <w:r>
                            <w:rPr/>
                            <w:fldChar w:fldCharType="begin"/>
                          </w:r>
                          <w:r>
                            <w:instrText xml:space="preserve"> PAGE  \* MERGEFORMAT </w:instrText>
                          </w:r>
                          <w:r>
                            <w:rPr/>
                            <w:fldChar w:fldCharType="separate"/>
                          </w:r>
                          <w:r>
                            <w:t>1</w:t>
                          </w:r>
                          <w:r>
                            <w:rPr/>
                            <w:fldChar w:fldCharType="end"/>
                          </w:r>
                        </w:p>
                        <w:p w14:paraId="3A05AF9A">
                          <w:pPr>
                            <w:pStyle w:val="style0"/>
                            <w:rPr/>
                          </w:pPr>
                        </w:p>
                      </w:txbxContent>
                    </wps:txbx>
                    <wps:bodyPr lIns="91440" rIns="91440" tIns="45720" bIns="45720" vert="horz" anchor="t" wrap="square">
                      <a:prstTxWarp prst="textNoShape"/>
                    </wps:bodyPr>
                  </wps:wsp>
                </a:graphicData>
              </a:graphic>
            </wp:anchor>
          </w:drawing>
        </mc:Choice>
        <mc:Fallback>
          <w:pict>
            <v:rect id="4098" filled="f" stroked="f" style="position:absolute;margin-left:0.0pt;margin-top:0.0pt;width:144.0pt;height:144.0pt;z-index:3;mso-position-horizontal:center;mso-position-horizontal-relative:margin;mso-position-vertical-relative:text;mso-width-relative:page;mso-height-relative:page;mso-wrap-distance-left:0.0pt;mso-wrap-distance-right:0.0pt;visibility:visible;">
              <v:fill/>
              <v:textbox inset="7.2pt,3.6pt,7.2pt,3.6pt">
                <w:txbxContent>
                  <w:p w14:paraId="9B061006">
                    <w:pPr>
                      <w:pStyle w:val="style4124"/>
                      <w:tabs>
                        <w:tab w:val="clear" w:pos="4153"/>
                        <w:tab w:val="clear" w:pos="8306"/>
                      </w:tabs>
                      <w:rPr/>
                    </w:pPr>
                    <w:r>
                      <w:rPr/>
                      <w:fldChar w:fldCharType="begin"/>
                    </w:r>
                    <w:r>
                      <w:instrText xml:space="preserve"> PAGE  \* MERGEFORMAT </w:instrText>
                    </w:r>
                    <w:r>
                      <w:rPr/>
                      <w:fldChar w:fldCharType="separate"/>
                    </w:r>
                    <w:r>
                      <w:t>1</w:t>
                    </w:r>
                    <w:r>
                      <w:rPr/>
                      <w:fldChar w:fldCharType="end"/>
                    </w:r>
                  </w:p>
                  <w:p w14:paraId="3A05AF9A">
                    <w:pPr>
                      <w:pStyle w:val="style0"/>
                      <w:rPr/>
                    </w:pPr>
                  </w:p>
                </w:txbxContent>
              </v:textbox>
            </v:rect>
          </w:pict>
        </mc:Fallback>
      </mc:AlternateContent>
    </w:r>
  </w:p>
</w:ftr>
</file>

<file path=word/footer9.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B7D15031">
    <w:pPr>
      <w:pStyle w:val="style4124"/>
      <w:tabs>
        <w:tab w:val="clear" w:pos="4153"/>
        <w:tab w:val="clear" w:pos="8306"/>
      </w:tabs>
      <w:rPr>
        <w:sz w:val="18"/>
      </w:rPr>
    </w:pPr>
    <w:r>
      <w:rPr>
        <w:sz w:val="18"/>
      </w:rPr>
      <mc:AlternateContent>
        <mc:Choice Requires="wps">
          <w:drawing>
            <wp:anchor distT="0" distB="0" distL="0" distR="0" simplePos="false" relativeHeight="4"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099" name="_x0000_s307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wps:spPr>
                    <wps:txbx id="4099">
                      <w:txbxContent>
                        <w:p w14:paraId="ED0518E9">
                          <w:pPr>
                            <w:pStyle w:val="style4124"/>
                            <w:tabs>
                              <w:tab w:val="clear" w:pos="4153"/>
                              <w:tab w:val="clear" w:pos="8306"/>
                            </w:tabs>
                            <w:rPr/>
                          </w:pPr>
                          <w:r>
                            <w:rPr/>
                            <w:fldChar w:fldCharType="begin"/>
                          </w:r>
                          <w:r>
                            <w:instrText xml:space="preserve"> PAGE  \* MERGEFORMAT </w:instrText>
                          </w:r>
                          <w:r>
                            <w:rPr/>
                            <w:fldChar w:fldCharType="separate"/>
                          </w:r>
                          <w:r>
                            <w:t>26</w:t>
                          </w:r>
                          <w:r>
                            <w:rPr/>
                            <w:fldChar w:fldCharType="end"/>
                          </w:r>
                        </w:p>
                        <w:p w14:paraId="805E8102">
                          <w:pPr>
                            <w:pStyle w:val="style0"/>
                            <w:rPr/>
                          </w:pPr>
                        </w:p>
                      </w:txbxContent>
                    </wps:txbx>
                    <wps:bodyPr lIns="91440" rIns="91440" tIns="45720" bIns="45720" vert="horz" anchor="t" wrap="square">
                      <a:prstTxWarp prst="textNoShape"/>
                    </wps:bodyPr>
                  </wps:wsp>
                </a:graphicData>
              </a:graphic>
            </wp:anchor>
          </w:drawing>
        </mc:Choice>
        <mc:Fallback>
          <w:pict>
            <v:rect id="4099" filled="f" stroked="f" style="position:absolute;margin-left:0.0pt;margin-top:0.0pt;width:144.0pt;height:144.0pt;z-index:4;mso-position-horizontal:center;mso-position-horizontal-relative:margin;mso-position-vertical-relative:text;mso-width-relative:page;mso-height-relative:page;mso-wrap-distance-left:0.0pt;mso-wrap-distance-right:0.0pt;visibility:visible;">
              <v:fill/>
              <v:textbox inset="7.2pt,3.6pt,7.2pt,3.6pt">
                <w:txbxContent>
                  <w:p w14:paraId="ED0518E9">
                    <w:pPr>
                      <w:pStyle w:val="style4124"/>
                      <w:tabs>
                        <w:tab w:val="clear" w:pos="4153"/>
                        <w:tab w:val="clear" w:pos="8306"/>
                      </w:tabs>
                      <w:rPr/>
                    </w:pPr>
                    <w:r>
                      <w:rPr/>
                      <w:fldChar w:fldCharType="begin"/>
                    </w:r>
                    <w:r>
                      <w:instrText xml:space="preserve"> PAGE  \* MERGEFORMAT </w:instrText>
                    </w:r>
                    <w:r>
                      <w:rPr/>
                      <w:fldChar w:fldCharType="separate"/>
                    </w:r>
                    <w:r>
                      <w:t>26</w:t>
                    </w:r>
                    <w:r>
                      <w:rPr/>
                      <w:fldChar w:fldCharType="end"/>
                    </w:r>
                  </w:p>
                  <w:p w14:paraId="805E8102">
                    <w:pPr>
                      <w:pStyle w:val="style0"/>
                      <w:rPr/>
                    </w:pPr>
                  </w:p>
                </w:txbxContent>
              </v:textbox>
            </v:rect>
          </w:pict>
        </mc:Fallback>
      </mc:AlternateConten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ED3B7582">
    <w:pPr>
      <w:pStyle w:val="style4126"/>
      <w:pBdr>
        <w:bottom w:val="none" w:sz="0" w:space="0" w:color="auto"/>
      </w:pBdr>
      <w:tabs>
        <w:tab w:val="clear" w:pos="4153"/>
        <w:tab w:val="clear" w:pos="8306"/>
      </w:tabs>
      <w:rPr/>
    </w:pPr>
  </w:p>
</w:hdr>
</file>

<file path=word/header4.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BABB9522">
    <w:pPr>
      <w:pStyle w:val="style4126"/>
      <w:pBdr>
        <w:bottom w:val="none" w:sz="0" w:space="0" w:color="auto"/>
      </w:pBdr>
      <w:tabs>
        <w:tab w:val="clear" w:pos="4153"/>
        <w:tab w:val="clear" w:pos="8306"/>
      </w:tab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8C9D5501"/>
    <w:lvl w:ilvl="0">
      <w:start w:val="2"/>
      <w:numFmt w:val="chineseCounting"/>
      <w:suff w:val="nothing"/>
      <w:lvlText w:val="%1、"/>
      <w:lvlJc w:val="left"/>
      <w:pPr/>
      <w:rPr>
        <w:rFonts w:hint="eastAsia"/>
      </w:rPr>
    </w:lvl>
  </w:abstractNum>
  <w:abstractNum w:abstractNumId="1">
    <w:nsid w:val="00000001"/>
    <w:multiLevelType w:val="singleLevel"/>
    <w:tmpl w:val="BB4CF58C"/>
    <w:lvl w:ilvl="0">
      <w:start w:val="2"/>
      <w:numFmt w:val="decimal"/>
      <w:suff w:val="nothing"/>
      <w:lvlText w:val="（%1）"/>
      <w:lvlJc w:val="left"/>
      <w:pPr/>
    </w:lvl>
  </w:abstractNum>
  <w:abstractNum w:abstractNumId="2">
    <w:nsid w:val="00000002"/>
    <w:multiLevelType w:val="singleLevel"/>
    <w:tmpl w:val="C18F2E83"/>
    <w:lvl w:ilvl="0">
      <w:start w:val="1"/>
      <w:numFmt w:val="decimal"/>
      <w:suff w:val="nothing"/>
      <w:lvlText w:val="%1"/>
      <w:lvlJc w:val="center"/>
      <w:pPr>
        <w:tabs>
          <w:tab w:val="left" w:leader="none" w:pos="420"/>
        </w:tabs>
        <w:ind w:left="425" w:hanging="425"/>
      </w:pPr>
    </w:lvl>
  </w:abstractNum>
  <w:abstractNum w:abstractNumId="3">
    <w:nsid w:val="00000003"/>
    <w:multiLevelType w:val="singleLevel"/>
    <w:tmpl w:val="DA37AE10"/>
    <w:lvl w:ilvl="0">
      <w:start w:val="1"/>
      <w:numFmt w:val="decimal"/>
      <w:lvlText w:val="%1."/>
      <w:lvlJc w:val="left"/>
      <w:pPr>
        <w:tabs>
          <w:tab w:val="left" w:leader="none" w:pos="1200"/>
        </w:tabs>
        <w:ind w:left="1200" w:hanging="360"/>
      </w:pPr>
    </w:lvl>
  </w:abstractNum>
  <w:abstractNum w:abstractNumId="4">
    <w:nsid w:val="00000004"/>
    <w:multiLevelType w:val="singleLevel"/>
    <w:tmpl w:val="2E3DCA9D"/>
    <w:lvl w:ilvl="0">
      <w:start w:val="1"/>
      <w:numFmt w:val="chineseCounting"/>
      <w:suff w:val="space"/>
      <w:lvlText w:val="第%1条"/>
      <w:lvlJc w:val="left"/>
      <w:pPr/>
      <w:rPr>
        <w:rFonts w:hint="eastAsia"/>
      </w:rPr>
    </w:lvl>
  </w:abstractNum>
  <w:abstractNum w:abstractNumId="5">
    <w:nsid w:val="00000005"/>
    <w:multiLevelType w:val="multilevel"/>
    <w:tmpl w:val="47F5586D"/>
    <w:lvl w:ilvl="0">
      <w:start w:val="2"/>
      <w:numFmt w:val="japaneseCounting"/>
      <w:lvlText w:val="第%1章"/>
      <w:lvlJc w:val="left"/>
      <w:pPr>
        <w:tabs>
          <w:tab w:val="left" w:leader="none" w:pos="1080"/>
        </w:tabs>
        <w:ind w:left="1080" w:hanging="1080"/>
      </w:pPr>
    </w:lvl>
    <w:lvl w:ilvl="1">
      <w:start w:val="1"/>
      <w:numFmt w:val="lowerLetter"/>
      <w:lvlText w:val="%2)"/>
      <w:lvlJc w:val="left"/>
      <w:pPr>
        <w:tabs>
          <w:tab w:val="left" w:leader="none" w:pos="840"/>
        </w:tabs>
        <w:ind w:left="840" w:hanging="420"/>
      </w:pPr>
    </w:lvl>
    <w:lvl w:ilvl="2">
      <w:start w:val="1"/>
      <w:numFmt w:val="lowerRoman"/>
      <w:lvlText w:val="%3."/>
      <w:lvlJc w:val="right"/>
      <w:pPr>
        <w:tabs>
          <w:tab w:val="left" w:leader="none" w:pos="1260"/>
        </w:tabs>
        <w:ind w:left="1260" w:hanging="420"/>
      </w:pPr>
    </w:lvl>
    <w:lvl w:ilvl="3">
      <w:start w:val="1"/>
      <w:numFmt w:val="decimal"/>
      <w:lvlText w:val="%4."/>
      <w:lvlJc w:val="left"/>
      <w:pPr>
        <w:tabs>
          <w:tab w:val="left" w:leader="none" w:pos="1680"/>
        </w:tabs>
        <w:ind w:left="1680" w:hanging="420"/>
      </w:pPr>
    </w:lvl>
    <w:lvl w:ilvl="4">
      <w:start w:val="1"/>
      <w:numFmt w:val="lowerLetter"/>
      <w:lvlText w:val="%5)"/>
      <w:lvlJc w:val="left"/>
      <w:pPr>
        <w:tabs>
          <w:tab w:val="left" w:leader="none" w:pos="2100"/>
        </w:tabs>
        <w:ind w:left="2100" w:hanging="420"/>
      </w:pPr>
    </w:lvl>
    <w:lvl w:ilvl="5">
      <w:start w:val="1"/>
      <w:numFmt w:val="lowerRoman"/>
      <w:lvlText w:val="%6."/>
      <w:lvlJc w:val="right"/>
      <w:pPr>
        <w:tabs>
          <w:tab w:val="left" w:leader="none" w:pos="2520"/>
        </w:tabs>
        <w:ind w:left="2520" w:hanging="420"/>
      </w:pPr>
    </w:lvl>
    <w:lvl w:ilvl="6">
      <w:start w:val="1"/>
      <w:numFmt w:val="decimal"/>
      <w:lvlText w:val="%7."/>
      <w:lvlJc w:val="left"/>
      <w:pPr>
        <w:tabs>
          <w:tab w:val="left" w:leader="none" w:pos="2940"/>
        </w:tabs>
        <w:ind w:left="2940" w:hanging="420"/>
      </w:pPr>
    </w:lvl>
    <w:lvl w:ilvl="7">
      <w:start w:val="1"/>
      <w:numFmt w:val="lowerLetter"/>
      <w:lvlText w:val="%8)"/>
      <w:lvlJc w:val="left"/>
      <w:pPr>
        <w:tabs>
          <w:tab w:val="left" w:leader="none" w:pos="3360"/>
        </w:tabs>
        <w:ind w:left="3360" w:hanging="420"/>
      </w:pPr>
    </w:lvl>
    <w:lvl w:ilvl="8">
      <w:start w:val="1"/>
      <w:numFmt w:val="lowerRoman"/>
      <w:lvlText w:val="%9."/>
      <w:lvlJc w:val="right"/>
      <w:pPr>
        <w:tabs>
          <w:tab w:val="left" w:leader="none" w:pos="3780"/>
        </w:tabs>
        <w:ind w:left="3780" w:hanging="420"/>
      </w:pPr>
    </w:lvl>
  </w:abstractNum>
  <w:abstractNum w:abstractNumId="6">
    <w:nsid w:val="00000006"/>
    <w:multiLevelType w:val="singleLevel"/>
    <w:tmpl w:val="574293DC"/>
    <w:lvl w:ilvl="0">
      <w:start w:val="3"/>
      <w:numFmt w:val="chineseCounting"/>
      <w:suff w:val="space"/>
      <w:lvlText w:val="第%1章"/>
      <w:lvlJc w:val="left"/>
      <w:pPr/>
    </w:lvl>
  </w:abstractNum>
  <w:abstractNum w:abstractNumId="7">
    <w:nsid w:val="00000007"/>
    <w:multiLevelType w:val="singleLevel"/>
    <w:tmpl w:val="7E050C08"/>
    <w:lvl w:ilvl="0">
      <w:start w:val="7"/>
      <w:numFmt w:val="decimal"/>
      <w:lvlText w:val="%1."/>
      <w:lvlJc w:val="left"/>
      <w:pPr>
        <w:tabs>
          <w:tab w:val="left" w:leader="none" w:pos="312"/>
        </w:tabs>
      </w:pPr>
    </w:lvl>
  </w:abstractNum>
  <w:num w:numId="1">
    <w:abstractNumId w:val="3"/>
  </w:num>
  <w:num w:numId="2">
    <w:abstractNumId w:val="5"/>
  </w:num>
  <w:num w:numId="3">
    <w:abstractNumId w:val="2"/>
  </w:num>
  <w:num w:numId="4">
    <w:abstractNumId w:val="1"/>
  </w:num>
  <w:num w:numId="5">
    <w:abstractNumId w:val="6"/>
  </w:num>
  <w:num w:numId="6">
    <w:abstractNumId w:val="4"/>
  </w:num>
  <w:num w:numId="7">
    <w:abstractNumId w:val="0"/>
  </w:num>
  <w:num w:numId="8">
    <w:abstractNumId w:val="7"/>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isplayHorizontalDrawingGridEvery w:val="1"/>
  <w:displayVerticalDrawingGridEvery w:val="1"/>
  <w:characterSpacingControl w:val="compressPunctuation"/>
  <w:compat>
    <w:balanceSingleByteDoubleByteWidth/>
    <w:doNotLeaveBackslashAlone/>
    <w:ulTrailSpace/>
    <w:doNotExpandShiftReturn/>
    <w:adjustLineHeightInTable/>
    <w:compatSetting w:name="compatibilityMode" w:uri="http://schemas.microsoft.com/office/word" w:val="11"/>
  </w:compat>
  <w:clrSchemeMapping w:bg1="accent1" w:bg2="accent1"/>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lang w:val="en-US"/>
      </w:rPr>
    </w:rPrDefault>
    <w:pPrDefault>
      <w:pPr/>
    </w:pPrDefault>
  </w:docDefaults>
  <w:style w:type="paragraph" w:default="1" w:styleId="style0">
    <w:name w:val="Normal"/>
    <w:next w:val="style0"/>
    <w:pPr>
      <w:widowControl w:val="false"/>
      <w:jc w:val="both"/>
    </w:pPr>
    <w:rPr>
      <w:kern w:val="2"/>
      <w:sz w:val="21"/>
      <w:szCs w:val="24"/>
      <w:lang w:val="en-US" w:bidi="ar-SA" w:eastAsia="zh-CN"/>
    </w:rPr>
  </w:style>
  <w:style w:type="paragraph" w:customStyle="1" w:styleId="style4097">
    <w:name w:val="标题 1"/>
    <w:basedOn w:val="style0"/>
    <w:next w:val="style4097"/>
    <w:link w:val="style4103"/>
    <w:pPr>
      <w:keepNext/>
      <w:keepLines/>
      <w:spacing w:before="340" w:after="330" w:lineRule="auto" w:line="578"/>
      <w:outlineLvl w:val="0"/>
    </w:pPr>
    <w:rPr>
      <w:b/>
      <w:bCs/>
      <w:kern w:val="44"/>
      <w:sz w:val="44"/>
      <w:szCs w:val="44"/>
    </w:rPr>
  </w:style>
  <w:style w:type="paragraph" w:customStyle="1" w:styleId="style4098">
    <w:name w:val="标题 2"/>
    <w:basedOn w:val="style0"/>
    <w:next w:val="style4098"/>
    <w:pPr>
      <w:keepNext/>
      <w:keepLines/>
      <w:tabs>
        <w:tab w:val="left" w:leader="none" w:pos="567"/>
      </w:tabs>
      <w:spacing w:lineRule="auto" w:line="360"/>
      <w:ind w:left="567" w:hanging="567"/>
      <w:outlineLvl w:val="1"/>
    </w:pPr>
    <w:rPr>
      <w:rFonts w:ascii="Arial" w:hAnsi="Arial"/>
      <w:bCs/>
      <w:color w:val="000000"/>
      <w:sz w:val="28"/>
      <w:szCs w:val="32"/>
      <w:lang w:val="pt-BR"/>
    </w:rPr>
  </w:style>
  <w:style w:type="paragraph" w:customStyle="1" w:styleId="style4099">
    <w:name w:val="标题 3"/>
    <w:basedOn w:val="style0"/>
    <w:next w:val="style4099"/>
    <w:pPr>
      <w:keepNext/>
      <w:keepLines/>
      <w:spacing w:before="260" w:after="260" w:lineRule="auto" w:line="416"/>
      <w:outlineLvl w:val="2"/>
    </w:pPr>
    <w:rPr>
      <w:b/>
      <w:bCs/>
      <w:sz w:val="32"/>
      <w:szCs w:val="32"/>
    </w:rPr>
  </w:style>
  <w:style w:type="paragraph" w:customStyle="1" w:styleId="style4100">
    <w:name w:val="标题 4"/>
    <w:basedOn w:val="style0"/>
    <w:next w:val="style4100"/>
    <w:pPr>
      <w:keepNext/>
      <w:keepLines/>
      <w:tabs>
        <w:tab w:val="left" w:leader="none" w:pos="1074"/>
      </w:tabs>
      <w:spacing w:before="280" w:after="290" w:lineRule="auto" w:line="376"/>
      <w:ind w:left="1074" w:hanging="864"/>
      <w:outlineLvl w:val="3"/>
    </w:pPr>
    <w:rPr>
      <w:rFonts w:ascii="Arial" w:eastAsia="黑体" w:hAnsi="Arial"/>
      <w:b/>
      <w:bCs/>
      <w:sz w:val="28"/>
      <w:szCs w:val="28"/>
    </w:rPr>
  </w:style>
  <w:style w:type="character" w:customStyle="1" w:styleId="style4101">
    <w:name w:val="默认段落字体"/>
    <w:next w:val="style4101"/>
  </w:style>
  <w:style w:type="table" w:customStyle="1" w:styleId="style4102">
    <w:name w:val="普通表格"/>
    <w:next w:val="style4102"/>
    <w:pPr/>
    <w:tcPr>
      <w:tcBorders/>
    </w:tcPr>
  </w:style>
  <w:style w:type="character" w:customStyle="1" w:styleId="style4103">
    <w:name w:val="标题 1 字符"/>
    <w:next w:val="style4103"/>
    <w:link w:val="style4097"/>
    <w:rPr>
      <w:b/>
      <w:bCs/>
      <w:kern w:val="44"/>
      <w:sz w:val="44"/>
      <w:szCs w:val="44"/>
    </w:rPr>
  </w:style>
  <w:style w:type="paragraph" w:customStyle="1" w:styleId="style4104">
    <w:name w:val="正文缩进"/>
    <w:basedOn w:val="style0"/>
    <w:next w:val="style4104"/>
    <w:pPr>
      <w:ind w:firstLine="420"/>
    </w:pPr>
    <w:rPr>
      <w:szCs w:val="20"/>
    </w:rPr>
  </w:style>
  <w:style w:type="paragraph" w:customStyle="1" w:styleId="style4105">
    <w:name w:val="列表 3"/>
    <w:basedOn w:val="style0"/>
    <w:next w:val="style4105"/>
    <w:pPr>
      <w:ind w:left="1844" w:hanging="567"/>
    </w:pPr>
    <w:rPr/>
  </w:style>
  <w:style w:type="paragraph" w:customStyle="1" w:styleId="style4106">
    <w:name w:val="索引 8"/>
    <w:basedOn w:val="style0"/>
    <w:next w:val="style4106"/>
    <w:pPr>
      <w:ind w:left="2940"/>
    </w:pPr>
    <w:rPr/>
  </w:style>
  <w:style w:type="paragraph" w:customStyle="1" w:styleId="style4107">
    <w:name w:val="文档结构图"/>
    <w:basedOn w:val="style0"/>
    <w:next w:val="style4107"/>
    <w:link w:val="style4108"/>
    <w:pPr/>
    <w:rPr>
      <w:rFonts w:ascii="宋体"/>
      <w:sz w:val="18"/>
      <w:szCs w:val="18"/>
    </w:rPr>
  </w:style>
  <w:style w:type="character" w:customStyle="1" w:styleId="style4108">
    <w:name w:val="文档结构图 字符"/>
    <w:next w:val="style4108"/>
    <w:link w:val="style4107"/>
    <w:rPr>
      <w:rFonts w:ascii="宋体"/>
      <w:kern w:val="2"/>
      <w:sz w:val="18"/>
      <w:szCs w:val="18"/>
    </w:rPr>
  </w:style>
  <w:style w:type="paragraph" w:customStyle="1" w:styleId="style4109">
    <w:name w:val="批注文字"/>
    <w:basedOn w:val="style0"/>
    <w:next w:val="style4109"/>
    <w:link w:val="style4110"/>
    <w:pPr>
      <w:jc w:val="left"/>
    </w:pPr>
    <w:rPr/>
  </w:style>
  <w:style w:type="character" w:customStyle="1" w:styleId="style4110">
    <w:name w:val="批注文字 字符"/>
    <w:next w:val="style4110"/>
    <w:link w:val="style4109"/>
    <w:rPr>
      <w:kern w:val="2"/>
      <w:sz w:val="21"/>
      <w:szCs w:val="24"/>
    </w:rPr>
  </w:style>
  <w:style w:type="paragraph" w:customStyle="1" w:styleId="style4111">
    <w:name w:val="正文文本 3"/>
    <w:basedOn w:val="style0"/>
    <w:next w:val="style4111"/>
    <w:pPr>
      <w:spacing w:lineRule="exact" w:line="240"/>
    </w:pPr>
    <w:rPr>
      <w:rFonts w:ascii="宋体" w:hAnsi="宋体"/>
      <w:color w:val="000000"/>
      <w:szCs w:val="21"/>
    </w:rPr>
  </w:style>
  <w:style w:type="paragraph" w:customStyle="1" w:styleId="style4112">
    <w:name w:val="正文文本"/>
    <w:basedOn w:val="style0"/>
    <w:next w:val="style4112"/>
    <w:pPr/>
    <w:rPr>
      <w:sz w:val="32"/>
    </w:rPr>
  </w:style>
  <w:style w:type="paragraph" w:customStyle="1" w:styleId="style4113">
    <w:name w:val="正文文本缩进"/>
    <w:basedOn w:val="style0"/>
    <w:next w:val="style4113"/>
    <w:link w:val="style4114"/>
    <w:pPr>
      <w:spacing w:after="120"/>
      <w:ind w:left="420" w:leftChars="200"/>
    </w:pPr>
    <w:rPr/>
  </w:style>
  <w:style w:type="character" w:customStyle="1" w:styleId="style4114">
    <w:name w:val="正文文本缩进 字符"/>
    <w:next w:val="style4114"/>
    <w:link w:val="style4113"/>
    <w:rPr>
      <w:kern w:val="2"/>
      <w:sz w:val="21"/>
      <w:szCs w:val="24"/>
    </w:rPr>
  </w:style>
  <w:style w:type="paragraph" w:customStyle="1" w:styleId="style4115">
    <w:name w:val="列表编号 3"/>
    <w:basedOn w:val="style0"/>
    <w:next w:val="style4115"/>
    <w:pPr>
      <w:numPr>
        <w:ilvl w:val="0"/>
        <w:numId w:val="1"/>
      </w:numPr>
      <w:tabs>
        <w:tab w:val="clear" w:pos="1200"/>
      </w:tabs>
    </w:pPr>
    <w:rPr/>
  </w:style>
  <w:style w:type="paragraph" w:customStyle="1" w:styleId="style4116">
    <w:name w:val="列表 2"/>
    <w:basedOn w:val="style0"/>
    <w:next w:val="style4116"/>
    <w:pPr>
      <w:ind w:left="1418" w:hanging="567"/>
    </w:pPr>
    <w:rPr>
      <w:sz w:val="28"/>
    </w:rPr>
  </w:style>
  <w:style w:type="paragraph" w:customStyle="1" w:styleId="style4117">
    <w:name w:val="文本块"/>
    <w:basedOn w:val="style0"/>
    <w:next w:val="style4117"/>
    <w:pPr>
      <w:ind w:left="420" w:right="33"/>
      <w:jc w:val="left"/>
    </w:pPr>
    <w:rPr>
      <w:kern w:val="0"/>
      <w:sz w:val="24"/>
      <w:szCs w:val="20"/>
    </w:rPr>
  </w:style>
  <w:style w:type="paragraph" w:customStyle="1" w:styleId="style4118">
    <w:name w:val="纯文本"/>
    <w:basedOn w:val="style0"/>
    <w:next w:val="style4118"/>
    <w:link w:val="style4119"/>
    <w:pPr/>
    <w:rPr>
      <w:rFonts w:ascii="宋体" w:hAnsi="Courier New"/>
      <w:szCs w:val="20"/>
    </w:rPr>
  </w:style>
  <w:style w:type="character" w:customStyle="1" w:styleId="style4119">
    <w:name w:val="纯文本 字符"/>
    <w:next w:val="style4119"/>
    <w:link w:val="style4118"/>
    <w:rPr>
      <w:rFonts w:ascii="宋体" w:eastAsia="宋体" w:hAnsi="Courier New"/>
      <w:kern w:val="2"/>
      <w:sz w:val="21"/>
      <w:lang w:val="en-US" w:bidi="ar-SA" w:eastAsia="zh-CN"/>
    </w:rPr>
  </w:style>
  <w:style w:type="paragraph" w:customStyle="1" w:styleId="style4120">
    <w:name w:val="日期"/>
    <w:basedOn w:val="style0"/>
    <w:next w:val="style4120"/>
    <w:link w:val="style4121"/>
    <w:pPr>
      <w:ind w:left="100" w:leftChars="2500"/>
    </w:pPr>
    <w:rPr/>
  </w:style>
  <w:style w:type="character" w:customStyle="1" w:styleId="style4121">
    <w:name w:val="日期 字符"/>
    <w:next w:val="style4121"/>
    <w:link w:val="style4120"/>
    <w:rPr>
      <w:kern w:val="2"/>
      <w:sz w:val="21"/>
      <w:szCs w:val="24"/>
    </w:rPr>
  </w:style>
  <w:style w:type="paragraph" w:customStyle="1" w:styleId="style4122">
    <w:name w:val="正文文本缩进 2"/>
    <w:basedOn w:val="style0"/>
    <w:next w:val="style4122"/>
    <w:pPr>
      <w:spacing w:lineRule="auto" w:line="480"/>
      <w:ind w:firstLine="480" w:firstLineChars="200"/>
    </w:pPr>
    <w:rPr>
      <w:rFonts w:ascii="Times New Roman" w:eastAsia="Times New Roman" w:hAnsi="宋体" w:hint="eastAsia"/>
      <w:sz w:val="24"/>
    </w:rPr>
  </w:style>
  <w:style w:type="paragraph" w:customStyle="1" w:styleId="style4123">
    <w:name w:val="批注框文本"/>
    <w:basedOn w:val="style0"/>
    <w:next w:val="style4123"/>
    <w:pPr/>
    <w:rPr>
      <w:sz w:val="18"/>
      <w:szCs w:val="18"/>
    </w:rPr>
  </w:style>
  <w:style w:type="paragraph" w:customStyle="1" w:styleId="style4124">
    <w:name w:val="页脚"/>
    <w:basedOn w:val="style0"/>
    <w:next w:val="style4124"/>
    <w:link w:val="style4125"/>
    <w:pPr>
      <w:tabs>
        <w:tab w:val="center" w:leader="none" w:pos="4153"/>
        <w:tab w:val="right" w:leader="none" w:pos="8306"/>
      </w:tabs>
      <w:snapToGrid w:val="false"/>
      <w:jc w:val="left"/>
    </w:pPr>
    <w:rPr>
      <w:sz w:val="18"/>
      <w:szCs w:val="18"/>
    </w:rPr>
  </w:style>
  <w:style w:type="character" w:customStyle="1" w:styleId="style4125">
    <w:name w:val="页脚 字符"/>
    <w:next w:val="style4125"/>
    <w:link w:val="style4124"/>
    <w:rPr>
      <w:kern w:val="2"/>
      <w:sz w:val="18"/>
      <w:szCs w:val="18"/>
    </w:rPr>
  </w:style>
  <w:style w:type="paragraph" w:customStyle="1" w:styleId="style4126">
    <w:name w:val="页眉"/>
    <w:basedOn w:val="style0"/>
    <w:next w:val="style4126"/>
    <w:pPr>
      <w:pBdr>
        <w:bottom w:val="single" w:sz="6" w:space="1" w:color="auto"/>
      </w:pBdr>
      <w:tabs>
        <w:tab w:val="center" w:leader="none" w:pos="4153"/>
        <w:tab w:val="right" w:leader="none" w:pos="8306"/>
      </w:tabs>
      <w:snapToGrid w:val="false"/>
      <w:jc w:val="center"/>
    </w:pPr>
    <w:rPr>
      <w:sz w:val="18"/>
      <w:szCs w:val="18"/>
    </w:rPr>
  </w:style>
  <w:style w:type="paragraph" w:customStyle="1" w:styleId="style4127">
    <w:name w:val="目录 1"/>
    <w:basedOn w:val="style0"/>
    <w:next w:val="style4127"/>
    <w:pPr/>
  </w:style>
  <w:style w:type="paragraph" w:customStyle="1" w:styleId="style4128">
    <w:name w:val="副标题"/>
    <w:basedOn w:val="style0"/>
    <w:next w:val="style4128"/>
    <w:pPr>
      <w:spacing w:before="240" w:after="60" w:lineRule="auto" w:line="312"/>
      <w:jc w:val="center"/>
      <w:outlineLvl w:val="1"/>
    </w:pPr>
    <w:rPr>
      <w:rFonts w:ascii="Cambria" w:hAnsi="Cambria"/>
      <w:b/>
      <w:bCs/>
      <w:kern w:val="28"/>
      <w:szCs w:val="24"/>
    </w:rPr>
  </w:style>
  <w:style w:type="paragraph" w:customStyle="1" w:styleId="style4129">
    <w:name w:val="列表 5"/>
    <w:basedOn w:val="style0"/>
    <w:next w:val="style4129"/>
    <w:pPr>
      <w:tabs>
        <w:tab w:val="left" w:leader="none" w:pos="426"/>
      </w:tabs>
      <w:ind w:left="2977" w:hanging="850"/>
    </w:pPr>
    <w:rPr/>
  </w:style>
  <w:style w:type="paragraph" w:customStyle="1" w:styleId="style4130">
    <w:name w:val="列表 4"/>
    <w:basedOn w:val="style0"/>
    <w:next w:val="style4130"/>
    <w:pPr>
      <w:ind w:left="2269" w:hanging="708"/>
    </w:pPr>
    <w:rPr/>
  </w:style>
  <w:style w:type="paragraph" w:customStyle="1" w:styleId="style4131">
    <w:name w:val="普通(网站)"/>
    <w:basedOn w:val="style0"/>
    <w:next w:val="style4131"/>
    <w:pPr>
      <w:widowControl/>
      <w:spacing w:before="100" w:beforeAutospacing="true" w:after="100" w:afterAutospacing="true"/>
      <w:jc w:val="left"/>
    </w:pPr>
    <w:rPr>
      <w:rFonts w:ascii="宋体" w:hAnsi="宋体"/>
      <w:kern w:val="0"/>
      <w:sz w:val="24"/>
    </w:rPr>
  </w:style>
  <w:style w:type="paragraph" w:customStyle="1" w:styleId="style4132">
    <w:name w:val="批注主题"/>
    <w:basedOn w:val="style4109"/>
    <w:next w:val="style4132"/>
    <w:pPr/>
    <w:rPr>
      <w:b/>
      <w:bCs/>
    </w:rPr>
  </w:style>
  <w:style w:type="paragraph" w:customStyle="1" w:styleId="style4133">
    <w:name w:val="正文首行缩进"/>
    <w:basedOn w:val="style4112"/>
    <w:next w:val="style4133"/>
    <w:pPr>
      <w:ind w:firstLine="420" w:firstLineChars="100"/>
    </w:pPr>
    <w:rPr>
      <w:rFonts w:ascii="宋体" w:eastAsia="Times New Roman"/>
    </w:rPr>
  </w:style>
  <w:style w:type="paragraph" w:customStyle="1" w:styleId="style4134">
    <w:name w:val="正文首行缩进 2"/>
    <w:basedOn w:val="style4113"/>
    <w:next w:val="style4134"/>
    <w:pPr>
      <w:ind w:firstLine="420" w:firstLineChars="200"/>
    </w:pPr>
    <w:rPr/>
  </w:style>
  <w:style w:type="table" w:customStyle="1" w:styleId="style4135">
    <w:name w:val="网格型"/>
    <w:basedOn w:val="style4102"/>
    <w:next w:val="style4135"/>
    <w:pPr>
      <w:widowControl w:val="false"/>
      <w:jc w:val="both"/>
    </w:pPr>
    <w:rPr/>
    <w:tblPr/>
    <w:tcPr>
      <w:tcBorders/>
    </w:tcPr>
  </w:style>
  <w:style w:type="character" w:customStyle="1" w:styleId="style4136">
    <w:name w:val="要点"/>
    <w:basedOn w:val="style4101"/>
    <w:next w:val="style4136"/>
    <w:rPr>
      <w:b w:val="false"/>
      <w:i w:val="false"/>
    </w:rPr>
  </w:style>
  <w:style w:type="character" w:customStyle="1" w:styleId="style4137">
    <w:name w:val="页码"/>
    <w:basedOn w:val="style4101"/>
    <w:next w:val="style4137"/>
  </w:style>
  <w:style w:type="character" w:customStyle="1" w:styleId="style4138">
    <w:name w:val="已访问的超链接"/>
    <w:next w:val="style4138"/>
    <w:rPr>
      <w:color w:val="3b5998"/>
      <w:u w:val="none"/>
    </w:rPr>
  </w:style>
  <w:style w:type="character" w:customStyle="1" w:styleId="style4139">
    <w:name w:val="强调"/>
    <w:basedOn w:val="style4101"/>
    <w:next w:val="style4139"/>
    <w:rPr>
      <w:b w:val="false"/>
      <w:i w:val="false"/>
    </w:rPr>
  </w:style>
  <w:style w:type="character" w:customStyle="1" w:styleId="style4140">
    <w:name w:val="HTML 定义"/>
    <w:basedOn w:val="style4101"/>
    <w:next w:val="style4140"/>
    <w:rPr>
      <w:b w:val="false"/>
      <w:i w:val="false"/>
    </w:rPr>
  </w:style>
  <w:style w:type="character" w:customStyle="1" w:styleId="style4141">
    <w:name w:val="HTML 打字机"/>
    <w:basedOn w:val="style4101"/>
    <w:next w:val="style4141"/>
    <w:rPr>
      <w:rFonts w:ascii="monospace" w:eastAsia="monospace" w:hAnsi="monospace"/>
      <w:sz w:val="20"/>
    </w:rPr>
  </w:style>
  <w:style w:type="character" w:customStyle="1" w:styleId="style4142">
    <w:name w:val="HTML 缩写"/>
    <w:basedOn w:val="style4101"/>
    <w:next w:val="style4142"/>
  </w:style>
  <w:style w:type="character" w:customStyle="1" w:styleId="style4143">
    <w:name w:val="HTML 变量"/>
    <w:basedOn w:val="style4101"/>
    <w:next w:val="style4143"/>
    <w:rPr>
      <w:b w:val="false"/>
      <w:i w:val="false"/>
    </w:rPr>
  </w:style>
  <w:style w:type="character" w:customStyle="1" w:styleId="style4144">
    <w:name w:val="超链接"/>
    <w:basedOn w:val="style4101"/>
    <w:next w:val="style4144"/>
    <w:rPr>
      <w:color w:val="3b5998"/>
      <w:u w:val="none"/>
    </w:rPr>
  </w:style>
  <w:style w:type="character" w:customStyle="1" w:styleId="style4145">
    <w:name w:val="HTML 代码"/>
    <w:basedOn w:val="style4101"/>
    <w:next w:val="style4145"/>
    <w:rPr>
      <w:rFonts w:ascii="monospace" w:eastAsia="monospace" w:hAnsi="monospace"/>
      <w:b w:val="false"/>
      <w:i w:val="false"/>
      <w:sz w:val="20"/>
    </w:rPr>
  </w:style>
  <w:style w:type="character" w:customStyle="1" w:styleId="style4146">
    <w:name w:val="批注引用"/>
    <w:next w:val="style4146"/>
    <w:rPr>
      <w:sz w:val="21"/>
      <w:szCs w:val="21"/>
    </w:rPr>
  </w:style>
  <w:style w:type="character" w:customStyle="1" w:styleId="style4147">
    <w:name w:val="HTML 引文"/>
    <w:basedOn w:val="style4101"/>
    <w:next w:val="style4147"/>
    <w:rPr>
      <w:b w:val="false"/>
      <w:i w:val="false"/>
    </w:rPr>
  </w:style>
  <w:style w:type="character" w:customStyle="1" w:styleId="style4148">
    <w:name w:val="HTML 键盘"/>
    <w:basedOn w:val="style4101"/>
    <w:next w:val="style4148"/>
    <w:rPr>
      <w:rFonts w:ascii="monospace" w:eastAsia="monospace" w:hAnsi="monospace"/>
      <w:sz w:val="20"/>
    </w:rPr>
  </w:style>
  <w:style w:type="character" w:customStyle="1" w:styleId="style4149">
    <w:name w:val="HTML 样本"/>
    <w:basedOn w:val="style4101"/>
    <w:next w:val="style4149"/>
    <w:rPr>
      <w:rFonts w:ascii="monospace" w:eastAsia="monospace" w:hAnsi="monospace"/>
    </w:rPr>
  </w:style>
  <w:style w:type="paragraph" w:customStyle="1" w:styleId="style4150">
    <w:name w:val="Default"/>
    <w:next w:val="style4150"/>
    <w:pPr>
      <w:widowControl w:val="false"/>
      <w:autoSpaceDE w:val="false"/>
      <w:autoSpaceDN w:val="false"/>
    </w:pPr>
    <w:rPr>
      <w:rFonts w:ascii="仿宋_GB2312" w:eastAsia="仿宋_GB2312"/>
      <w:color w:val="000000"/>
      <w:sz w:val="24"/>
      <w:szCs w:val="24"/>
      <w:lang w:val="en-US" w:bidi="ar-SA" w:eastAsia="zh-CN"/>
    </w:rPr>
  </w:style>
  <w:style w:type="character" w:customStyle="1" w:styleId="style4151">
    <w:name w:val="qxdate"/>
    <w:basedOn w:val="style4101"/>
    <w:next w:val="style4151"/>
    <w:rPr>
      <w:color w:val="333333"/>
      <w:sz w:val="18"/>
      <w:szCs w:val="18"/>
    </w:rPr>
  </w:style>
  <w:style w:type="character" w:customStyle="1" w:styleId="style4152">
    <w:name w:val="gjfg"/>
    <w:basedOn w:val="style4101"/>
    <w:next w:val="style4152"/>
  </w:style>
  <w:style w:type="character" w:customStyle="1" w:styleId="style4153">
    <w:name w:val="font11"/>
    <w:basedOn w:val="style4101"/>
    <w:next w:val="style4153"/>
    <w:rPr>
      <w:rFonts w:ascii="宋体" w:eastAsia="宋体" w:hAnsi="宋体" w:hint="eastAsia"/>
      <w:i w:val="false"/>
      <w:color w:val="000000"/>
      <w:sz w:val="22"/>
      <w:szCs w:val="22"/>
      <w:u w:val="none"/>
    </w:rPr>
  </w:style>
  <w:style w:type="character" w:customStyle="1" w:styleId="style4154">
    <w:name w:val="cfdate"/>
    <w:basedOn w:val="style4101"/>
    <w:next w:val="style4154"/>
    <w:rPr>
      <w:color w:val="333333"/>
      <w:sz w:val="18"/>
      <w:szCs w:val="18"/>
    </w:rPr>
  </w:style>
  <w:style w:type="character" w:customStyle="1" w:styleId="style4155">
    <w:name w:val="纯文本 Char,普通文字 Char1,纯文本 Char Char Char1,普通文字 Char2"/>
    <w:next w:val="style4155"/>
    <w:rPr>
      <w:rFonts w:ascii="宋体" w:eastAsia="宋体" w:hAnsi="Courier New"/>
      <w:kern w:val="2"/>
      <w:sz w:val="21"/>
      <w:lang w:val="en-US" w:bidi="ar-SA" w:eastAsia="zh-CN"/>
    </w:rPr>
  </w:style>
  <w:style w:type="character" w:customStyle="1" w:styleId="style4156">
    <w:name w:val="普通文字 Char Char3,普通文字 Char Char Char2,正 文 1 Char2,普通文字1 Char2,普通文字2 Char2,普通文字3 Char2,普通文字4 Char2,普通文字5 Char2,普通文字6 Char2,普通文字11 Char2,普通文字21 Char2,普通文字31 Char2,普通文字41 Char2,普通文字7 Char2,普通文字 Char + 居中 Char1,Texte Char1,纯文本 Char1 Char Char Char2,纯文本 Char2"/>
    <w:next w:val="style4156"/>
    <w:rPr>
      <w:rFonts w:ascii="宋体" w:eastAsia="宋体" w:hAnsi="Courier New"/>
      <w:kern w:val="2"/>
      <w:sz w:val="21"/>
      <w:lang w:val="en-US" w:bidi="ar-SA" w:eastAsia="zh-CN"/>
    </w:rPr>
  </w:style>
  <w:style w:type="character" w:customStyle="1" w:styleId="style4157">
    <w:name w:val="redfilefwwh"/>
    <w:basedOn w:val="style4101"/>
    <w:next w:val="style4157"/>
    <w:rPr>
      <w:color w:val="ba2636"/>
      <w:sz w:val="18"/>
      <w:szCs w:val="18"/>
    </w:rPr>
  </w:style>
  <w:style w:type="character" w:customStyle="1" w:styleId="style4158">
    <w:name w:val="NormalCharacter"/>
    <w:next w:val="style4158"/>
    <w:rPr>
      <w:rFonts w:ascii="Times New Roman" w:hAnsi="Times New Roman"/>
      <w:kern w:val="2"/>
      <w:sz w:val="21"/>
      <w:szCs w:val="24"/>
      <w:lang w:val="en-US" w:bidi="ar-SA" w:eastAsia="zh-CN"/>
    </w:rPr>
  </w:style>
  <w:style w:type="character" w:customStyle="1" w:styleId="style4159">
    <w:name w:val="font21"/>
    <w:next w:val="style4159"/>
    <w:rPr>
      <w:rFonts w:ascii="宋体" w:eastAsia="宋体" w:hAnsi="宋体" w:hint="eastAsia"/>
      <w:i w:val="false"/>
      <w:color w:val="000000"/>
      <w:sz w:val="21"/>
      <w:szCs w:val="21"/>
      <w:u w:val="none"/>
    </w:rPr>
  </w:style>
  <w:style w:type="character" w:customStyle="1" w:styleId="style4160">
    <w:name w:val="font31"/>
    <w:next w:val="style4160"/>
    <w:rPr>
      <w:rFonts w:ascii="宋体" w:eastAsia="宋体" w:hAnsi="宋体" w:hint="eastAsia"/>
      <w:i w:val="false"/>
      <w:color w:val="0000ff"/>
      <w:sz w:val="21"/>
      <w:szCs w:val="21"/>
      <w:u w:val="none"/>
    </w:rPr>
  </w:style>
  <w:style w:type="character" w:customStyle="1" w:styleId="style4161">
    <w:name w:val="displayarti"/>
    <w:basedOn w:val="style4101"/>
    <w:next w:val="style4161"/>
    <w:rPr>
      <w:color w:val="ffffff"/>
      <w:shd w:val="clear" w:color="auto" w:fill="a00000"/>
    </w:rPr>
  </w:style>
  <w:style w:type="character" w:customStyle="1" w:styleId="style4162">
    <w:name w:val="font01"/>
    <w:basedOn w:val="style4101"/>
    <w:next w:val="style4162"/>
    <w:rPr>
      <w:rFonts w:ascii="宋体" w:eastAsia="宋体" w:hAnsi="宋体" w:hint="eastAsia"/>
      <w:i w:val="false"/>
      <w:color w:val="ff0000"/>
      <w:sz w:val="22"/>
      <w:szCs w:val="22"/>
      <w:u w:val="none"/>
    </w:rPr>
  </w:style>
  <w:style w:type="character" w:customStyle="1" w:styleId="style4163">
    <w:name w:val="font41"/>
    <w:next w:val="style4163"/>
    <w:rPr>
      <w:rFonts w:ascii="宋体" w:eastAsia="宋体" w:hAnsi="宋体" w:hint="eastAsia"/>
      <w:color w:val="000000"/>
      <w:sz w:val="22"/>
      <w:szCs w:val="22"/>
      <w:u w:val="none"/>
    </w:rPr>
  </w:style>
  <w:style w:type="character" w:customStyle="1" w:styleId="style4164">
    <w:name w:val="redfilenumber"/>
    <w:basedOn w:val="style4101"/>
    <w:next w:val="style4164"/>
    <w:rPr>
      <w:color w:val="ba2636"/>
      <w:sz w:val="18"/>
      <w:szCs w:val="18"/>
    </w:rPr>
  </w:style>
  <w:style w:type="character" w:customStyle="1" w:styleId="style4165">
    <w:name w:val="纯文本 Char1,普通文字 Char Char1,普通文字 Char Char Char,正 文 1 Char,普通文字1 Char,普通文字2 Char,普通文字3 Char,普通文字4 Char,普通文字5 Char,普通文字6 Char,普通文字11 Char,普通文字21 Char,普通文字31 Char,普通文字41 Char,普通文字7 Char,纯文本 Char Char2,普通文字 Char + 居中 Char,Texte Char,纯文本 Char1 Char Char Char"/>
    <w:next w:val="style4165"/>
    <w:rPr>
      <w:rFonts w:ascii="宋体" w:eastAsia="宋体" w:hAnsi="Courier New"/>
      <w:kern w:val="2"/>
      <w:sz w:val="21"/>
      <w:lang w:val="en-US" w:bidi="ar-SA" w:eastAsia="zh-CN"/>
    </w:rPr>
  </w:style>
  <w:style w:type="paragraph" w:customStyle="1" w:styleId="style4166">
    <w:name w:val="列表 6"/>
    <w:basedOn w:val="style0"/>
    <w:next w:val="style4166"/>
    <w:pPr>
      <w:tabs>
        <w:tab w:val="left" w:leader="none" w:pos="-1984"/>
        <w:tab w:val="left" w:leader="none" w:pos="426"/>
      </w:tabs>
      <w:ind w:left="3686" w:hanging="1134"/>
    </w:pPr>
    <w:rPr/>
  </w:style>
  <w:style w:type="paragraph" w:customStyle="1" w:styleId="style4167">
    <w:name w:val="Char"/>
    <w:basedOn w:val="style4107"/>
    <w:next w:val="style4167"/>
    <w:pPr/>
  </w:style>
  <w:style w:type="paragraph" w:customStyle="1" w:styleId="style4168">
    <w:name w:val="列表段落"/>
    <w:basedOn w:val="style0"/>
    <w:next w:val="style4168"/>
    <w:pPr>
      <w:ind w:firstLine="420" w:firstLineChars="200"/>
    </w:pPr>
    <w:rPr>
      <w:rFonts w:ascii="Calibri" w:eastAsia="宋体" w:hAnsi="Calibri"/>
      <w:szCs w:val="22"/>
    </w:rPr>
  </w:style>
  <w:style w:type="paragraph" w:customStyle="1" w:styleId="style4169">
    <w:name w:val="正文段"/>
    <w:basedOn w:val="style0"/>
    <w:next w:val="style4169"/>
    <w:pPr>
      <w:widowControl/>
      <w:snapToGrid w:val="false"/>
      <w:spacing w:after="50"/>
      <w:ind w:firstLine="200" w:firstLineChars="200"/>
    </w:pPr>
    <w:rPr>
      <w:kern w:val="0"/>
      <w:sz w:val="24"/>
      <w:szCs w:val="20"/>
    </w:rPr>
  </w:style>
  <w:style w:type="paragraph" w:customStyle="1" w:styleId="style4170">
    <w:name w:val="表格文字"/>
    <w:basedOn w:val="style0"/>
    <w:next w:val="style4170"/>
    <w:pPr>
      <w:spacing w:before="25" w:after="25"/>
      <w:jc w:val="left"/>
    </w:pPr>
    <w:rPr>
      <w:rFonts w:ascii="Calibri" w:hAnsi="Calibri"/>
      <w:spacing w:val="10"/>
      <w:kern w:val="0"/>
      <w:sz w:val="24"/>
    </w:rPr>
  </w:style>
  <w:style w:type="paragraph" w:customStyle="1" w:styleId="style4171">
    <w:name w:val="List Paragraph1"/>
    <w:basedOn w:val="style0"/>
    <w:next w:val="style4171"/>
    <w:pPr>
      <w:ind w:firstLine="420" w:firstLineChars="200"/>
    </w:pPr>
    <w:rPr>
      <w:rFonts w:ascii="Calibri" w:hAnsi="Calibri"/>
      <w:szCs w:val="21"/>
    </w:rPr>
  </w:style>
  <w:style w:type="paragraph" w:customStyle="1" w:styleId="style4172">
    <w:name w:val="Table Text"/>
    <w:basedOn w:val="style0"/>
    <w:next w:val="style4172"/>
    <w:pPr/>
    <w:rPr>
      <w:rFonts w:ascii="宋体" w:eastAsia="宋体" w:hAnsi="宋体"/>
      <w:sz w:val="24"/>
      <w:szCs w:val="24"/>
      <w:lang w:val="en-US" w:bidi="ar-SA" w:eastAsia="en-US"/>
    </w:rPr>
  </w:style>
  <w:style w:type="paragraph" w:customStyle="1" w:styleId="style4173">
    <w:name w:val="Heading2"/>
    <w:basedOn w:val="style0"/>
    <w:next w:val="style4173"/>
    <w:pPr>
      <w:keepNext/>
      <w:keepLines/>
      <w:spacing w:before="260" w:after="260" w:lineRule="auto" w:line="416"/>
    </w:pPr>
    <w:rPr>
      <w:rFonts w:ascii="Arial" w:eastAsia="黑体" w:hAnsi="Arial"/>
      <w:b/>
      <w:bCs/>
      <w:kern w:val="0"/>
      <w:sz w:val="32"/>
      <w:szCs w:val="32"/>
    </w:rPr>
  </w:style>
  <w:style w:type="paragraph" w:customStyle="1" w:styleId="style4174">
    <w:name w:val="_Style 30"/>
    <w:basedOn w:val="style0"/>
    <w:next w:val="style4174"/>
    <w:pPr>
      <w:ind w:firstLine="420" w:firstLineChars="200"/>
    </w:pPr>
    <w:rPr/>
  </w:style>
  <w:style w:type="paragraph" w:customStyle="1" w:styleId="style4175">
    <w:name w:val="列表 7"/>
    <w:basedOn w:val="style0"/>
    <w:next w:val="style4175"/>
    <w:pPr>
      <w:tabs>
        <w:tab w:val="left" w:leader="none" w:pos="5137"/>
      </w:tabs>
      <w:ind w:left="4253" w:hanging="1276"/>
    </w:pPr>
    <w:rPr/>
  </w:style>
  <w:style w:type="paragraph" w:customStyle="1" w:styleId="style4176">
    <w:name w:val="1"/>
    <w:basedOn w:val="style0"/>
    <w:next w:val="style4176"/>
    <w:pPr/>
    <w:rPr>
      <w:rFonts w:ascii="宋体" w:hAnsi="Courier New"/>
      <w:szCs w:val="20"/>
    </w:rPr>
  </w:style>
  <w:style w:type="paragraph" w:customStyle="1" w:styleId="style4177">
    <w:name w:val="正文 New New New New"/>
    <w:next w:val="style4177"/>
    <w:pPr>
      <w:widowControl w:val="false"/>
      <w:jc w:val="both"/>
    </w:pPr>
    <w:rPr>
      <w:sz w:val="21"/>
      <w:szCs w:val="24"/>
      <w:lang w:val="en-US" w:bidi="ar-SA" w:eastAsia="zh-CN"/>
    </w:rPr>
  </w:style>
  <w:style w:type="paragraph" w:customStyle="1" w:styleId="style4178">
    <w:name w:val="列出段落1"/>
    <w:basedOn w:val="style0"/>
    <w:next w:val="style4178"/>
    <w:pPr>
      <w:ind w:firstLine="420" w:firstLineChars="200"/>
    </w:pPr>
    <w:rPr>
      <w:rFonts w:ascii="Calibri" w:hAnsi="Calibri"/>
      <w:szCs w:val="21"/>
    </w:rPr>
  </w:style>
  <w:style w:type="paragraph" w:customStyle="1" w:styleId="style4179">
    <w:name w:val="Char Char Char Char Char Char1 Char"/>
    <w:basedOn w:val="style0"/>
    <w:next w:val="style4179"/>
    <w:pPr>
      <w:widowControl/>
      <w:spacing w:after="160" w:lineRule="exact" w:line="240"/>
      <w:jc w:val="left"/>
    </w:pPr>
    <w:rPr>
      <w:rFonts w:ascii="Verdana" w:hAnsi="Verdana"/>
      <w:kern w:val="0"/>
      <w:lang w:eastAsia="en-US"/>
    </w:rPr>
  </w:style>
  <w:style w:type="paragraph" w:customStyle="1" w:styleId="style4180">
    <w:name w:val="列表 1"/>
    <w:basedOn w:val="style0"/>
    <w:next w:val="style4180"/>
    <w:pPr>
      <w:ind w:left="851" w:hanging="425"/>
    </w:pPr>
    <w:rPr/>
  </w:style>
  <w:style w:type="paragraph" w:customStyle="1" w:styleId="style4181">
    <w:name w:val="UserStyle_43"/>
    <w:next w:val="style4181"/>
    <w:pPr>
      <w:jc w:val="both"/>
    </w:pPr>
    <w:rPr>
      <w:rFonts w:ascii="Times New Roman" w:eastAsia="宋体" w:hAnsi="Times New Roman"/>
      <w:kern w:val="2"/>
      <w:sz w:val="21"/>
      <w:szCs w:val="24"/>
      <w:lang w:val="en-US" w:bidi="ar-SA" w:eastAsia="zh-CN"/>
    </w:rPr>
  </w:style>
  <w:style w:type="paragraph" w:customStyle="1" w:styleId="style4182">
    <w:name w:val="BodyText"/>
    <w:basedOn w:val="style0"/>
    <w:next w:val="style4182"/>
    <w:pPr>
      <w:spacing w:lineRule="exact" w:line="380"/>
      <w:jc w:val="both"/>
    </w:pPr>
    <w:rPr>
      <w:rFonts w:ascii="Times New Roman" w:eastAsia="宋体" w:hAnsi="Times New Roman"/>
      <w:kern w:val="2"/>
      <w:sz w:val="24"/>
      <w:szCs w:val="24"/>
      <w:lang w:val="en-US" w:bidi="ar-SA" w:eastAsia="zh-CN"/>
    </w:rPr>
  </w:style>
  <w:style w:type="paragraph" w:customStyle="1" w:styleId="style4183">
    <w:name w:val="段"/>
    <w:next w:val="style4183"/>
    <w:pPr>
      <w:autoSpaceDE w:val="false"/>
      <w:autoSpaceDN w:val="false"/>
      <w:snapToGrid w:val="false"/>
      <w:spacing w:lineRule="auto" w:line="360"/>
      <w:ind w:firstLine="200" w:firstLineChars="200"/>
      <w:jc w:val="both"/>
    </w:pPr>
    <w:rPr>
      <w:rFonts w:ascii="宋体" w:eastAsia="宋体" w:hAnsi="Calibri"/>
      <w:sz w:val="24"/>
      <w:szCs w:val="22"/>
      <w:lang w:val="en-US" w:bidi="ar-SA" w:eastAsia="zh-CN"/>
    </w:rPr>
  </w:style>
  <w:style w:type="table" w:customStyle="1" w:styleId="style4184">
    <w:name w:val="Table Normal"/>
    <w:next w:val="style4184"/>
    <w:pPr/>
    <w:tcPr>
      <w:tcBorders/>
    </w:tcPr>
  </w:style>
</w:styles>
</file>

<file path=word/_rels/document.xml.rels><?xml version="1.0" encoding="UTF-8"?>
<Relationships xmlns="http://schemas.openxmlformats.org/package/2006/relationships"><Relationship Id="rId11" Type="http://schemas.openxmlformats.org/officeDocument/2006/relationships/footer" Target="footer10.xml"/><Relationship Id="rId10" Type="http://schemas.openxmlformats.org/officeDocument/2006/relationships/footer" Target="footer9.xml"/><Relationship Id="rId13" Type="http://schemas.openxmlformats.org/officeDocument/2006/relationships/fontTable" Target="fontTable.xml"/><Relationship Id="rId12" Type="http://schemas.openxmlformats.org/officeDocument/2006/relationships/styles" Target="styles.xml"/><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footer" Target="footer3.xml"/><Relationship Id="rId9" Type="http://schemas.openxmlformats.org/officeDocument/2006/relationships/footer" Target="footer8.xml"/><Relationship Id="rId15" Type="http://schemas.openxmlformats.org/officeDocument/2006/relationships/theme" Target="theme/theme1.xml"/><Relationship Id="rId14" Type="http://schemas.openxmlformats.org/officeDocument/2006/relationships/settings" Target="settings.xml"/><Relationship Id="rId5" Type="http://schemas.openxmlformats.org/officeDocument/2006/relationships/header" Target="header4.xml"/><Relationship Id="rId6" Type="http://schemas.openxmlformats.org/officeDocument/2006/relationships/footer" Target="footer5.xml"/><Relationship Id="rId7" Type="http://schemas.openxmlformats.org/officeDocument/2006/relationships/footer" Target="footer6.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34718</Words>
  <Pages>0</Pages>
  <Characters>37109</Characters>
  <Application>WPS Office</Application>
  <DocSecurity>0</DocSecurity>
  <Paragraphs>1686</Paragraphs>
  <ScaleCrop>false</ScaleCrop>
  <LinksUpToDate>false</LinksUpToDate>
  <CharactersWithSpaces>42696</CharactersWithSpaces>
  <SharedDoc>false</SharedDoc>
  <HyperlinksChanged>false</HyperlinksChanged>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2025-07-04T03:45:18Z</dcterms:created>
  <dc:creator>WPS Office</dc:creator>
  <lastModifiedBy>V2309A</lastModifiedBy>
  <dcterms:modified xsi:type="dcterms:W3CDTF">2025-07-04T03:45:18Z</dcterms:modified>
  <revision>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084ffd0bc47047899d5c26e8f4750228_23</vt:lpwstr>
  </property>
</Properties>
</file>