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14E97">
      <w:pPr>
        <w:spacing w:line="400" w:lineRule="exact"/>
        <w:ind w:right="2" w:rightChars="1"/>
        <w:jc w:val="center"/>
        <w:rPr>
          <w:rFonts w:hint="default" w:ascii="宋体" w:hAnsi="宋体"/>
          <w:b/>
          <w:bCs/>
          <w:color w:val="auto"/>
          <w:lang w:val="en-US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</w:rPr>
        <w:t>路口红绿灯配时自适应信息化服务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采购项目</w:t>
      </w:r>
    </w:p>
    <w:p w14:paraId="4BF1E1D5">
      <w:pPr>
        <w:jc w:val="center"/>
        <w:rPr>
          <w:rFonts w:hint="default" w:ascii="宋体" w:hAnsi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采购需求</w:t>
      </w:r>
    </w:p>
    <w:p w14:paraId="4D75F2A8">
      <w:pPr>
        <w:rPr>
          <w:rFonts w:hint="eastAsia" w:ascii="宋体" w:hAnsi="宋体" w:cs="宋体"/>
          <w:b/>
          <w:bCs/>
          <w:color w:val="auto"/>
          <w:lang w:val="en-US" w:eastAsia="zh-CN"/>
        </w:rPr>
      </w:pPr>
    </w:p>
    <w:p w14:paraId="4DE75661">
      <w:pPr>
        <w:rPr>
          <w:rFonts w:hint="eastAsia" w:ascii="宋体" w:hAnsi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lang w:val="en-US" w:eastAsia="zh-CN"/>
        </w:rPr>
        <w:t>一、服务内容：</w:t>
      </w:r>
    </w:p>
    <w:p w14:paraId="1FB0913E">
      <w:pPr>
        <w:rPr>
          <w:rFonts w:hint="default" w:ascii="宋体" w:hAnsi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1.</w:t>
      </w:r>
      <w:r>
        <w:rPr>
          <w:rFonts w:hint="default" w:ascii="宋体" w:hAnsi="宋体" w:cs="宋体"/>
          <w:b w:val="0"/>
          <w:bCs w:val="0"/>
          <w:color w:val="auto"/>
          <w:lang w:val="en-US" w:eastAsia="zh-CN"/>
        </w:rPr>
        <w:t>通过参数配置与实地测试，确保信号灯按预设方案精准运行，解决配时不合理、相位错乱等问题，保障路口通行效率与安全。</w:t>
      </w:r>
    </w:p>
    <w:p w14:paraId="7D958CE4">
      <w:pPr>
        <w:rPr>
          <w:rFonts w:hint="default" w:ascii="宋体" w:hAnsi="宋体" w:cs="宋体"/>
          <w:b w:val="0"/>
          <w:bCs w:val="0"/>
          <w:color w:val="auto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auto"/>
          <w:lang w:val="en-US" w:eastAsia="zh-CN"/>
        </w:rPr>
        <w:t>服务包含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：</w:t>
      </w:r>
    </w:p>
    <w:p w14:paraId="114CF654">
      <w:pPr>
        <w:rPr>
          <w:rFonts w:hint="default" w:ascii="宋体" w:hAnsi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2.</w:t>
      </w:r>
      <w:r>
        <w:rPr>
          <w:rFonts w:hint="default" w:ascii="宋体" w:hAnsi="宋体" w:cs="宋体"/>
          <w:b w:val="0"/>
          <w:bCs w:val="0"/>
          <w:color w:val="auto"/>
          <w:lang w:val="en-US" w:eastAsia="zh-CN"/>
        </w:rPr>
        <w:t>前期调研：采集路口车流量、行人流量等基础数据，明确调试目标（如缓解拥堵、优化行人过街）。</w:t>
      </w:r>
    </w:p>
    <w:p w14:paraId="0E71C4A9">
      <w:pPr>
        <w:rPr>
          <w:rFonts w:hint="default" w:ascii="宋体" w:hAnsi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3.</w:t>
      </w:r>
      <w:r>
        <w:rPr>
          <w:rFonts w:hint="default" w:ascii="宋体" w:hAnsi="宋体" w:cs="宋体"/>
          <w:b w:val="0"/>
          <w:bCs w:val="0"/>
          <w:color w:val="auto"/>
          <w:lang w:val="en-US" w:eastAsia="zh-CN"/>
        </w:rPr>
        <w:t>核心调试：在信号机上设置相位顺序、绿灯时长、黄灯过渡时间等参数，部分智能信号机可接入系统远程调试。</w:t>
      </w:r>
    </w:p>
    <w:p w14:paraId="6BE18C07">
      <w:pPr>
        <w:rPr>
          <w:rFonts w:hint="eastAsia" w:ascii="宋体" w:hAnsi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4.参数配置：根据路口交通流量和行人需求，设置绿灯时间、黄灯时间、全红时间等配时参数；配置多时段定时方案，区分高峰期和非高峰期</w:t>
      </w:r>
    </w:p>
    <w:p w14:paraId="58B82E03">
      <w:pPr>
        <w:rPr>
          <w:rFonts w:hint="eastAsia" w:ascii="宋体" w:hAnsi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5.代码调试：使用调试工具进行单步执行、断点等操作，检查代码逻辑是否正确，确保信号机控制算法符合设计要求。</w:t>
      </w:r>
    </w:p>
    <w:p w14:paraId="731C305D">
      <w:pPr>
        <w:rPr>
          <w:rFonts w:hint="eastAsia" w:ascii="宋体" w:hAnsi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6.</w:t>
      </w:r>
      <w:r>
        <w:rPr>
          <w:rFonts w:hint="default" w:ascii="宋体" w:hAnsi="宋体" w:cs="宋体"/>
          <w:b w:val="0"/>
          <w:bCs w:val="0"/>
          <w:color w:val="auto"/>
          <w:lang w:val="en-US" w:eastAsia="zh-CN"/>
        </w:rPr>
        <w:t>功能回归测试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：</w:t>
      </w:r>
      <w:r>
        <w:rPr>
          <w:rFonts w:hint="default" w:ascii="宋体" w:hAnsi="宋体" w:cs="宋体"/>
          <w:b w:val="0"/>
          <w:bCs w:val="0"/>
          <w:color w:val="auto"/>
          <w:lang w:val="en-US" w:eastAsia="zh-CN"/>
        </w:rPr>
        <w:t>在软件修改后重新进行功能测试，确保未引入新的错误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。</w:t>
      </w:r>
    </w:p>
    <w:p w14:paraId="7F64200B">
      <w:pPr>
        <w:rPr>
          <w:rFonts w:hint="default" w:ascii="宋体" w:hAnsi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7.</w:t>
      </w:r>
      <w:r>
        <w:rPr>
          <w:rFonts w:hint="default" w:ascii="宋体" w:hAnsi="宋体" w:cs="宋体"/>
          <w:b w:val="0"/>
          <w:bCs w:val="0"/>
          <w:color w:val="auto"/>
          <w:lang w:val="en-US" w:eastAsia="zh-CN"/>
        </w:rPr>
        <w:t>数据采集与分析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：</w:t>
      </w:r>
      <w:r>
        <w:rPr>
          <w:rFonts w:hint="default" w:ascii="宋体" w:hAnsi="宋体" w:cs="宋体"/>
          <w:b w:val="0"/>
          <w:bCs w:val="0"/>
          <w:color w:val="auto"/>
          <w:lang w:val="en-US" w:eastAsia="zh-CN"/>
        </w:rPr>
        <w:t>实时</w:t>
      </w:r>
      <w:bookmarkStart w:id="0" w:name="_GoBack"/>
      <w:bookmarkEnd w:id="0"/>
      <w:r>
        <w:rPr>
          <w:rFonts w:hint="default" w:ascii="宋体" w:hAnsi="宋体" w:cs="宋体"/>
          <w:b w:val="0"/>
          <w:bCs w:val="0"/>
          <w:color w:val="auto"/>
          <w:lang w:val="en-US" w:eastAsia="zh-CN"/>
        </w:rPr>
        <w:t>监测交通流量、车辆排队长度、行人过街时间等数据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，</w:t>
      </w:r>
      <w:r>
        <w:rPr>
          <w:rFonts w:hint="default" w:ascii="宋体" w:hAnsi="宋体" w:cs="宋体"/>
          <w:b w:val="0"/>
          <w:bCs w:val="0"/>
          <w:color w:val="auto"/>
          <w:lang w:val="en-US" w:eastAsia="zh-CN"/>
        </w:rPr>
        <w:t>利用数据分析软件评估当前配时方案的效果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。</w:t>
      </w:r>
    </w:p>
    <w:p w14:paraId="03A93912">
      <w:pPr>
        <w:rPr>
          <w:rFonts w:hint="default" w:ascii="宋体" w:hAnsi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8.</w:t>
      </w:r>
      <w:r>
        <w:rPr>
          <w:rFonts w:hint="default" w:ascii="宋体" w:hAnsi="宋体" w:cs="宋体"/>
          <w:b w:val="0"/>
          <w:bCs w:val="0"/>
          <w:color w:val="auto"/>
          <w:lang w:val="en-US" w:eastAsia="zh-CN"/>
        </w:rPr>
        <w:t>配时方案优化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：</w:t>
      </w:r>
      <w:r>
        <w:rPr>
          <w:rFonts w:hint="default" w:ascii="宋体" w:hAnsi="宋体" w:cs="宋体"/>
          <w:b w:val="0"/>
          <w:bCs w:val="0"/>
          <w:color w:val="auto"/>
          <w:lang w:val="en-US" w:eastAsia="zh-CN"/>
        </w:rPr>
        <w:t>根据数据分析结果动态调整绿灯时长、相位顺序等参数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。</w:t>
      </w:r>
      <w:r>
        <w:rPr>
          <w:rFonts w:hint="default" w:ascii="宋体" w:hAnsi="宋体" w:cs="宋体"/>
          <w:b w:val="0"/>
          <w:bCs w:val="0"/>
          <w:color w:val="auto"/>
          <w:lang w:val="en-US" w:eastAsia="zh-CN"/>
        </w:rPr>
        <w:t>采用智能算法实现自适应配时，提高通行效率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。</w:t>
      </w:r>
    </w:p>
    <w:p w14:paraId="4091666A">
      <w:pPr>
        <w:rPr>
          <w:rFonts w:hint="default" w:ascii="宋体" w:hAnsi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9.</w:t>
      </w:r>
      <w:r>
        <w:rPr>
          <w:rFonts w:hint="default" w:ascii="宋体" w:hAnsi="宋体" w:cs="宋体"/>
          <w:b w:val="0"/>
          <w:bCs w:val="0"/>
          <w:color w:val="auto"/>
          <w:lang w:val="en-US" w:eastAsia="zh-CN"/>
        </w:rPr>
        <w:t>效果验证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：</w:t>
      </w:r>
      <w:r>
        <w:rPr>
          <w:rFonts w:hint="default" w:ascii="宋体" w:hAnsi="宋体" w:cs="宋体"/>
          <w:b w:val="0"/>
          <w:bCs w:val="0"/>
          <w:color w:val="auto"/>
          <w:lang w:val="en-US" w:eastAsia="zh-CN"/>
        </w:rPr>
        <w:t>对比调试前后的交通运行指标，如通行速度、延误时间等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，</w:t>
      </w:r>
      <w:r>
        <w:rPr>
          <w:rFonts w:hint="default" w:ascii="宋体" w:hAnsi="宋体" w:cs="宋体"/>
          <w:b w:val="0"/>
          <w:bCs w:val="0"/>
          <w:color w:val="auto"/>
          <w:lang w:val="en-US" w:eastAsia="zh-CN"/>
        </w:rPr>
        <w:t>根据实际车流变化微调参数，直至达到最优通行效果。</w:t>
      </w:r>
    </w:p>
    <w:p w14:paraId="06C3CDEB">
      <w:pPr>
        <w:bidi w:val="0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10.通过雷视车道级高精度交通流数据感知，构建“运行巡检</w:t>
      </w:r>
      <w:r>
        <w:rPr>
          <w:rFonts w:hint="default"/>
          <w:b w:val="0"/>
          <w:bCs w:val="0"/>
          <w:lang w:val="en-US" w:eastAsia="zh-CN"/>
        </w:rPr>
        <w:t>-</w:t>
      </w:r>
      <w:r>
        <w:rPr>
          <w:rFonts w:hint="eastAsia"/>
          <w:b w:val="0"/>
          <w:bCs w:val="0"/>
          <w:lang w:val="en-US" w:eastAsia="zh-CN"/>
        </w:rPr>
        <w:t>问题诊断</w:t>
      </w:r>
      <w:r>
        <w:rPr>
          <w:rFonts w:hint="default"/>
          <w:b w:val="0"/>
          <w:bCs w:val="0"/>
          <w:lang w:val="en-US" w:eastAsia="zh-CN"/>
        </w:rPr>
        <w:t>-</w:t>
      </w:r>
      <w:r>
        <w:rPr>
          <w:rFonts w:hint="eastAsia"/>
          <w:b w:val="0"/>
          <w:bCs w:val="0"/>
          <w:lang w:val="en-US" w:eastAsia="zh-CN"/>
        </w:rPr>
        <w:t>优化控制</w:t>
      </w:r>
      <w:r>
        <w:rPr>
          <w:rFonts w:hint="default"/>
          <w:b w:val="0"/>
          <w:bCs w:val="0"/>
          <w:lang w:val="en-US" w:eastAsia="zh-CN"/>
        </w:rPr>
        <w:t>-</w:t>
      </w:r>
      <w:r>
        <w:rPr>
          <w:rFonts w:hint="eastAsia"/>
          <w:b w:val="0"/>
          <w:bCs w:val="0"/>
          <w:lang w:val="en-US" w:eastAsia="zh-CN"/>
        </w:rPr>
        <w:t>运行评价“业务闭环，实现拥堵问题主动发现、信控和可变车道优化方案智能生成，助力日常交通信号高效、精细化调优控制，减少路口绿灯空放和空间闲置率。</w:t>
      </w:r>
      <w:r>
        <w:rPr>
          <w:rFonts w:hint="eastAsia"/>
          <w:lang w:val="en-US" w:eastAsia="zh-CN"/>
        </w:rPr>
        <w:t>全息路网控制以城市拥堵治理为目标，通过前端感知数据和静态路网数据的融合分析，基于雷视车道级数据采集能力对路口排队长度、失衡指数等指标进行实时计算监测；通过指标监测诊断路口信控和可变车道方案的问题，判断方案配置合理性。基于历史数据的规律特征对路口信控和可变车道方案进行优化推荐，并结合多种算法模型，提供单点多时段的信号优化方案和可变车道优化方案，同时支持可视化显示优化前后运行指标的效果对比。辅助交通管理人员更好的量化了解路口交通运行情况，快速识别低效率路口，最终实现全方位优化。从而实现全域感知、问题分析、方案优化、一键下发业务闭环。</w:t>
      </w:r>
    </w:p>
    <w:p w14:paraId="1831126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11.通过</w:t>
      </w:r>
      <w:r>
        <w:rPr>
          <w:rFonts w:hint="default" w:ascii="宋体" w:hAnsi="宋体" w:cs="宋体"/>
          <w:b w:val="0"/>
          <w:bCs w:val="0"/>
          <w:color w:val="auto"/>
          <w:highlight w:val="none"/>
          <w:lang w:val="en-US" w:eastAsia="zh-CN"/>
        </w:rPr>
        <w:t>全息路网控制平台云集成</w:t>
      </w: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服务</w:t>
      </w:r>
      <w:r>
        <w:rPr>
          <w:rFonts w:hint="eastAsia"/>
          <w:lang w:val="en-US" w:eastAsia="zh-CN"/>
        </w:rPr>
        <w:t>前端感知数据和静态路网数据的融合分析，基于雷视车道级数据采集能力对路口排队长度、失衡指数等指标进行实时计算监测；通过指标监测诊断路口信控和可变车道方案的问题，判断方案配置合理性。基于历史数据的规律特征对路口信控和可变车道方案进行优化推荐，并结合多种算法模型，提供单点多时段的信号优化方案和可变车道优化方案，同时支持可视化显示优化前后运行指标的效果对比。辅助交通管理人员更好的量化了解路口交通运行情况，快速识别低效率路口，最终实现方案的全方位优化。</w:t>
      </w:r>
    </w:p>
    <w:p w14:paraId="70EE115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12.将分散的路网数据（如监控、信号机、车辆信息）与本地控制能力迁移至云端，通过云端实现路网状态全息可视、信号智能调控与资源协同管理，提升整体交通运行效率</w:t>
      </w:r>
      <w:r>
        <w:rPr>
          <w:rFonts w:hint="eastAsia"/>
          <w:b w:val="0"/>
          <w:bCs w:val="0"/>
          <w:color w:val="auto"/>
          <w:lang w:val="en-US" w:eastAsia="zh-CN"/>
        </w:rPr>
        <w:t>实现智能化监测及管理</w:t>
      </w: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路口列表、路口状态、路口搜索、背景方案、方案配置、自适应启用时间、视频监控、路口基准方案、路口实时运行方案、路口灯态、数据统计等</w:t>
      </w:r>
      <w:r>
        <w:rPr>
          <w:rFonts w:hint="eastAsia"/>
          <w:b w:val="0"/>
          <w:bCs w:val="0"/>
          <w:color w:val="auto"/>
          <w:lang w:val="en-US" w:eastAsia="zh-CN"/>
        </w:rPr>
        <w:t>。</w:t>
      </w:r>
    </w:p>
    <w:p w14:paraId="3DB68DD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</w:pPr>
      <w:r>
        <w:rPr>
          <w:rFonts w:hint="eastAsia"/>
          <w:lang w:val="en-US" w:eastAsia="zh-CN"/>
        </w:rPr>
        <w:t>13.</w:t>
      </w:r>
      <w:r>
        <w:t>针对路口各方向车流量不均衡问题，自适应模块可精准调整不同方向绿灯时长（如早高峰进城方向车流大则延长绿灯，平峰期则缩短），避免传统固定配时中</w:t>
      </w:r>
      <w:r>
        <w:rPr>
          <w:rFonts w:hint="eastAsia"/>
          <w:lang w:eastAsia="zh-CN"/>
        </w:rPr>
        <w:t>“</w:t>
      </w:r>
      <w:r>
        <w:t>拥堵方向绿灯短、空闲方向绿灯空放</w:t>
      </w:r>
      <w:r>
        <w:rPr>
          <w:rFonts w:hint="eastAsia"/>
          <w:lang w:eastAsia="zh-CN"/>
        </w:rPr>
        <w:t>”</w:t>
      </w:r>
      <w:r>
        <w:t>的情况。</w:t>
      </w:r>
    </w:p>
    <w:p w14:paraId="5EA2B07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</w:pPr>
      <w:r>
        <w:rPr>
          <w:rFonts w:hint="eastAsia"/>
          <w:lang w:val="en-US" w:eastAsia="zh-CN"/>
        </w:rPr>
        <w:t>14.</w:t>
      </w:r>
      <w:r>
        <w:t>通过信控优化与可变车道调整（如高峰时将空闲直行车道临时转为左转车道），让各方向车流</w:t>
      </w:r>
      <w:r>
        <w:rPr>
          <w:rFonts w:hint="eastAsia"/>
          <w:lang w:eastAsia="zh-CN"/>
        </w:rPr>
        <w:t>“</w:t>
      </w:r>
      <w:r>
        <w:t>各得其所</w:t>
      </w:r>
      <w:r>
        <w:rPr>
          <w:rFonts w:hint="eastAsia"/>
          <w:lang w:eastAsia="zh-CN"/>
        </w:rPr>
        <w:t>”</w:t>
      </w:r>
      <w:r>
        <w:t>，减少车道占用冲突。</w:t>
      </w:r>
    </w:p>
    <w:p w14:paraId="7EEFC83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15.通过</w:t>
      </w:r>
      <w:r>
        <w:t>变车道优化方案能针对性解决</w:t>
      </w:r>
      <w:r>
        <w:rPr>
          <w:rFonts w:hint="eastAsia"/>
          <w:lang w:eastAsia="zh-CN"/>
        </w:rPr>
        <w:t>“</w:t>
      </w:r>
      <w:r>
        <w:t>车道功能与车流不匹配</w:t>
      </w:r>
      <w:r>
        <w:rPr>
          <w:rFonts w:hint="eastAsia"/>
          <w:lang w:eastAsia="zh-CN"/>
        </w:rPr>
        <w:t>”</w:t>
      </w:r>
      <w:r>
        <w:t>的问题（如某时段右转车流少、左转车流多，可动态调整车道功能），减少道路空间闲置率。同时，平台主动发现拥堵并及时调整配时，可避免局部路口（如主干道与次干道交叉口）的不均衡车流扩散为区域拥堵，提升整个路网的通行效率</w:t>
      </w:r>
      <w:r>
        <w:rPr>
          <w:rFonts w:hint="eastAsia"/>
          <w:lang w:eastAsia="zh-CN"/>
        </w:rPr>
        <w:t>。</w:t>
      </w:r>
    </w:p>
    <w:p w14:paraId="384D1E4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  <w:t>二、服务地点：</w:t>
      </w: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爱琴海路口，城东大道汽车城路口，城东大道农行路口</w:t>
      </w:r>
    </w:p>
    <w:p w14:paraId="7182D60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  <w:t>三、服务期限：</w:t>
      </w: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2年</w:t>
      </w:r>
    </w:p>
    <w:p w14:paraId="3A55822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  <w:t>四、</w:t>
      </w:r>
      <w:r>
        <w:rPr>
          <w:rFonts w:hint="eastAsia" w:ascii="宋体" w:hAnsi="宋体" w:cs="宋体"/>
          <w:b/>
          <w:bCs/>
          <w:color w:val="auto"/>
          <w:highlight w:val="none"/>
        </w:rPr>
        <w:t>提供服务所需的主要配套设备</w:t>
      </w:r>
      <w: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  <w:t>及</w:t>
      </w:r>
      <w:r>
        <w:rPr>
          <w:rFonts w:hint="eastAsia" w:ascii="宋体" w:hAnsi="宋体" w:cs="宋体"/>
          <w:b/>
          <w:bCs/>
          <w:color w:val="auto"/>
          <w:highlight w:val="none"/>
        </w:rPr>
        <w:t>技术指标要求</w:t>
      </w:r>
      <w:r>
        <w:rPr>
          <w:rFonts w:hint="eastAsia" w:ascii="宋体" w:hAnsi="宋体" w:cs="宋体"/>
          <w:b/>
          <w:bCs/>
          <w:color w:val="auto"/>
          <w:highlight w:val="none"/>
          <w:lang w:eastAsia="zh-CN"/>
        </w:rPr>
        <w:t>：</w:t>
      </w:r>
    </w:p>
    <w:p w14:paraId="12BBA639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1.</w:t>
      </w:r>
      <w:r>
        <w:rPr>
          <w:rFonts w:hint="eastAsia" w:ascii="宋体" w:hAnsi="宋体" w:cs="宋体"/>
          <w:b w:val="0"/>
          <w:bCs w:val="0"/>
          <w:color w:val="auto"/>
        </w:rPr>
        <w:t>信号机</w:t>
      </w:r>
    </w:p>
    <w:p w14:paraId="542FEF3B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信号转换：满足GB-14886规定；</w:t>
      </w:r>
    </w:p>
    <w:p w14:paraId="51E1607E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控制路数：标配8块输出板，支持48路；</w:t>
      </w:r>
    </w:p>
    <w:p w14:paraId="353860B7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相位控制数：支持16个主相位，支持16个跟随相位，并支持主相位重复运行，满足周期内交流重复放行及参数独立设置；</w:t>
      </w:r>
    </w:p>
    <w:p w14:paraId="255474FA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信号组输出数：支持16组独立信号输出；</w:t>
      </w:r>
    </w:p>
    <w:p w14:paraId="6F273B49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控制转换：支持手动和自动控制切换，满足最小安全时间，设备信号切换不突变；</w:t>
      </w:r>
    </w:p>
    <w:p w14:paraId="4514E447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倒计时功能：支持外接学习式倒计时、脉冲式倒计时、485通讯式倒计时，以及通讯式倒计时国标和波特率设置；</w:t>
      </w:r>
    </w:p>
    <w:p w14:paraId="416B7566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自动维护：支持；</w:t>
      </w:r>
    </w:p>
    <w:p w14:paraId="1C1B8224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故障监测：绿冲突监测降级机制；灯具监测故障降级机制；支持故障信息上载查询；</w:t>
      </w:r>
    </w:p>
    <w:p w14:paraId="627A6B14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电源输入：1个主电源输入；1个应急电源输入（支持主备电源旋钮开关切换）；</w:t>
      </w:r>
    </w:p>
    <w:p w14:paraId="5757C9D9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网络接口：主控板1个百兆电口；通讯板（选配）2个百兆电口（其中1个电口和光口复用一个MAC地址），1个百兆光口；</w:t>
      </w:r>
    </w:p>
    <w:p w14:paraId="37C9BD6E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供电方式：AC220V±30%，50Hz±2%；</w:t>
      </w:r>
    </w:p>
    <w:p w14:paraId="48B59490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工作温度：-40℃～+80℃；</w:t>
      </w:r>
    </w:p>
    <w:p w14:paraId="381A7E1E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防护等级：IP54；</w:t>
      </w:r>
    </w:p>
    <w:p w14:paraId="44045CEC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产品尺寸：无天线盖：625.6mm×600.0mm×985.3mm（长×宽×高）含天线盖：625.6mm×600.0mm×1031.9mm（长×宽×高）</w:t>
      </w:r>
    </w:p>
    <w:p w14:paraId="3CDDB22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2.</w:t>
      </w: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雷达视频流量采集仪</w:t>
      </w:r>
    </w:p>
    <w:p w14:paraId="38CFE640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传感器类型：1/1.8英寸CMOS；</w:t>
      </w:r>
    </w:p>
    <w:p w14:paraId="69CF2847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图像分辨率：2688×1520（不包含OSD黑边）；</w:t>
      </w:r>
    </w:p>
    <w:p w14:paraId="67E84E56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镜头焦距：12mm；</w:t>
      </w:r>
    </w:p>
    <w:p w14:paraId="6CCC6C0C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最低照度：彩色0.1lux@（F1.7，AGC ON）；黑白0.01lux@（F1.7，AGC ON）；</w:t>
      </w:r>
    </w:p>
    <w:p w14:paraId="09304B92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补光灯：6颗（红外常亮灯）；</w:t>
      </w:r>
    </w:p>
    <w:p w14:paraId="695F5D3C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雷达发射频率：80GHz；</w:t>
      </w:r>
    </w:p>
    <w:p w14:paraId="10D10E03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测速范围：1 km/h～250 km/h；</w:t>
      </w:r>
    </w:p>
    <w:p w14:paraId="1FA74ED6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检测区域：最远可达250m，不同场景会有差异；</w:t>
      </w:r>
    </w:p>
    <w:p w14:paraId="3830474A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雷达天线波瓣角度：水平：-11°～+11°，垂直：-6.5°～6.5°；</w:t>
      </w:r>
    </w:p>
    <w:p w14:paraId="415792AC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目标检测：最大支持128个目标检测；</w:t>
      </w:r>
    </w:p>
    <w:p w14:paraId="4A760C25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目标跟踪：双向6车道128个目标轨迹跟踪，机动车检测距离最远可达250米；</w:t>
      </w:r>
    </w:p>
    <w:p w14:paraId="5AAADB6F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姿态检测：内置电子陀螺仪，支持检测姿态异常并报警；</w:t>
      </w:r>
    </w:p>
    <w:p w14:paraId="255AEA31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车牌识别：正装最大支持4车道车牌识别，满足GA 36标准，支持大型汽车号牌、小型汽车号牌、使馆汽车号牌、领馆汽车号牌、警用汽车号牌、单层武警汽车号牌、双层武警汽车号牌 、单层军用汽车号牌 、双层军用汽车号牌 、港澳入出境车号牌、教练汽车号牌、大型新能源汽车号牌、小型新能源汽车号牌、普通摩托车号牌、农用车号牌、应急救援专用号牌；</w:t>
      </w:r>
    </w:p>
    <w:p w14:paraId="3AEC4204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流量检测：支持流量检测，支持按车道和周期进行过车流量、平均速度、占有率、车头时距、车头间距、排队长度、道路状态等指标的统计，且支持表格导出展示；</w:t>
      </w:r>
    </w:p>
    <w:p w14:paraId="7E38BED9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I/O接口：1个，用于I/O报警输出；</w:t>
      </w:r>
    </w:p>
    <w:p w14:paraId="1BA035D1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网络接口：2个RJ-45以太网口，支持10/100/1000M网络数据传输；</w:t>
      </w:r>
    </w:p>
    <w:p w14:paraId="0166B214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Wi-Fi：1个，天线接口；</w:t>
      </w:r>
    </w:p>
    <w:p w14:paraId="2FF212E1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Wi-Fi：支持Wi-Fi热点，手机、电脑可通过Wi-Fi连接；</w:t>
      </w:r>
    </w:p>
    <w:p w14:paraId="505A4E9E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3G/4G：三网通用，支持图片传输；</w:t>
      </w:r>
    </w:p>
    <w:p w14:paraId="68C9AD7A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供电方式：DC12V，AC24V±10%，DC36V±20%，DC48V±20%；</w:t>
      </w:r>
    </w:p>
    <w:p w14:paraId="359132EA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功耗：≤20W；</w:t>
      </w:r>
    </w:p>
    <w:p w14:paraId="1F8F2116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防护等级：IP66</w:t>
      </w:r>
    </w:p>
    <w:p w14:paraId="1CC5480A">
      <w:pPr>
        <w:rPr>
          <w:rFonts w:hint="eastAsia" w:ascii="宋体" w:hAnsi="宋体" w:cs="宋体"/>
          <w:b w:val="0"/>
          <w:bCs w:val="0"/>
          <w:color w:val="auto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</w:rPr>
        <w:t>柱状支架</w:t>
      </w:r>
      <w:r>
        <w:rPr>
          <w:rFonts w:hint="eastAsia" w:ascii="宋体" w:hAnsi="宋体" w:cs="宋体"/>
          <w:b w:val="0"/>
          <w:bCs w:val="0"/>
          <w:color w:val="auto"/>
          <w:lang w:eastAsia="zh-CN"/>
        </w:rPr>
        <w:t>：执行标准：Q/DXJ 064-2018</w:t>
      </w:r>
    </w:p>
    <w:p w14:paraId="3B9B505C">
      <w:pPr>
        <w:rPr>
          <w:rFonts w:hint="eastAsia" w:ascii="宋体" w:hAnsi="宋体" w:cs="宋体"/>
          <w:b w:val="0"/>
          <w:bCs w:val="0"/>
          <w:color w:val="auto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3.</w:t>
      </w:r>
      <w:r>
        <w:rPr>
          <w:rFonts w:hint="eastAsia" w:ascii="宋体" w:hAnsi="宋体" w:cs="宋体"/>
          <w:b w:val="0"/>
          <w:bCs w:val="0"/>
          <w:color w:val="auto"/>
          <w:lang w:eastAsia="zh-CN"/>
        </w:rPr>
        <w:t>白光LED常亮灯：</w:t>
      </w:r>
    </w:p>
    <w:p w14:paraId="251D94E1">
      <w:pPr>
        <w:rPr>
          <w:rFonts w:hint="eastAsia" w:ascii="宋体" w:hAnsi="宋体" w:cs="宋体"/>
          <w:b w:val="0"/>
          <w:bCs w:val="0"/>
          <w:color w:val="auto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eastAsia="zh-CN"/>
        </w:rPr>
        <w:t>灯型：LED灯；</w:t>
      </w:r>
    </w:p>
    <w:p w14:paraId="691C55A0">
      <w:pPr>
        <w:rPr>
          <w:rFonts w:hint="eastAsia" w:ascii="宋体" w:hAnsi="宋体" w:cs="宋体"/>
          <w:b w:val="0"/>
          <w:bCs w:val="0"/>
          <w:color w:val="auto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eastAsia="zh-CN"/>
        </w:rPr>
        <w:t>光源：可见光（波长350nm～780nm）；</w:t>
      </w:r>
    </w:p>
    <w:p w14:paraId="2EBD2275">
      <w:pPr>
        <w:rPr>
          <w:rFonts w:hint="eastAsia" w:ascii="宋体" w:hAnsi="宋体" w:cs="宋体"/>
          <w:b w:val="0"/>
          <w:bCs w:val="0"/>
          <w:color w:val="auto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eastAsia="zh-CN"/>
        </w:rPr>
        <w:t>色温：3500K；</w:t>
      </w:r>
    </w:p>
    <w:p w14:paraId="3EF9EFFE">
      <w:pPr>
        <w:rPr>
          <w:rFonts w:hint="eastAsia" w:ascii="宋体" w:hAnsi="宋体" w:cs="宋体"/>
          <w:b w:val="0"/>
          <w:bCs w:val="0"/>
          <w:color w:val="auto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eastAsia="zh-CN"/>
        </w:rPr>
        <w:t>中心光照度：LED：＜40lx（20m光照度）；</w:t>
      </w:r>
    </w:p>
    <w:p w14:paraId="1283EB69">
      <w:pPr>
        <w:rPr>
          <w:rFonts w:hint="eastAsia" w:ascii="宋体" w:hAnsi="宋体" w:cs="宋体"/>
          <w:b w:val="0"/>
          <w:bCs w:val="0"/>
          <w:color w:val="auto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eastAsia="zh-CN"/>
        </w:rPr>
        <w:t>触发方式：开关量；</w:t>
      </w:r>
    </w:p>
    <w:p w14:paraId="09DDB478">
      <w:pPr>
        <w:rPr>
          <w:rFonts w:hint="eastAsia" w:ascii="宋体" w:hAnsi="宋体" w:cs="宋体"/>
          <w:b w:val="0"/>
          <w:bCs w:val="0"/>
          <w:color w:val="auto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eastAsia="zh-CN"/>
        </w:rPr>
        <w:t>光斑覆盖范围：3车道；</w:t>
      </w:r>
    </w:p>
    <w:p w14:paraId="6709F748">
      <w:pPr>
        <w:rPr>
          <w:rFonts w:hint="eastAsia" w:ascii="宋体" w:hAnsi="宋体" w:cs="宋体"/>
          <w:b w:val="0"/>
          <w:bCs w:val="0"/>
          <w:color w:val="auto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eastAsia="zh-CN"/>
        </w:rPr>
        <w:t>补光距离：16m～26m；</w:t>
      </w:r>
    </w:p>
    <w:p w14:paraId="39D17A14">
      <w:pPr>
        <w:rPr>
          <w:rFonts w:hint="eastAsia" w:ascii="宋体" w:hAnsi="宋体" w:cs="宋体"/>
          <w:b w:val="0"/>
          <w:bCs w:val="0"/>
          <w:color w:val="auto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eastAsia="zh-CN"/>
        </w:rPr>
        <w:t>频率：常亮；</w:t>
      </w:r>
    </w:p>
    <w:p w14:paraId="03D0ED02">
      <w:pPr>
        <w:rPr>
          <w:rFonts w:hint="eastAsia" w:ascii="宋体" w:hAnsi="宋体" w:cs="宋体"/>
          <w:b w:val="0"/>
          <w:bCs w:val="0"/>
          <w:color w:val="auto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eastAsia="zh-CN"/>
        </w:rPr>
        <w:t>灯珠数量：16颗；</w:t>
      </w:r>
    </w:p>
    <w:p w14:paraId="4D88143B">
      <w:pPr>
        <w:rPr>
          <w:rFonts w:hint="eastAsia" w:ascii="宋体" w:hAnsi="宋体" w:cs="宋体"/>
          <w:b w:val="0"/>
          <w:bCs w:val="0"/>
          <w:color w:val="auto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eastAsia="zh-CN"/>
        </w:rPr>
        <w:t>光通量：1800lm；</w:t>
      </w:r>
    </w:p>
    <w:p w14:paraId="66A72F68">
      <w:pPr>
        <w:rPr>
          <w:rFonts w:hint="eastAsia" w:ascii="宋体" w:hAnsi="宋体" w:cs="宋体"/>
          <w:b w:val="0"/>
          <w:bCs w:val="0"/>
          <w:color w:val="auto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eastAsia="zh-CN"/>
        </w:rPr>
        <w:t>远程故障显示：支持在摄像机WEB上远程显示补光灯故障、正常状态（仅针对大华交通摄像机）；</w:t>
      </w:r>
    </w:p>
    <w:p w14:paraId="63E8DD8D">
      <w:pPr>
        <w:rPr>
          <w:rFonts w:hint="eastAsia" w:ascii="宋体" w:hAnsi="宋体" w:cs="宋体"/>
          <w:b w:val="0"/>
          <w:bCs w:val="0"/>
          <w:color w:val="auto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eastAsia="zh-CN"/>
        </w:rPr>
        <w:t>亮度调节：1～20级亮度可调；</w:t>
      </w:r>
    </w:p>
    <w:p w14:paraId="6E1BEBC8">
      <w:pPr>
        <w:rPr>
          <w:rFonts w:hint="eastAsia" w:ascii="宋体" w:hAnsi="宋体" w:cs="宋体"/>
          <w:b w:val="0"/>
          <w:bCs w:val="0"/>
          <w:color w:val="auto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eastAsia="zh-CN"/>
        </w:rPr>
        <w:t>防眩目处理：支持，外置光栅；</w:t>
      </w:r>
    </w:p>
    <w:p w14:paraId="67566A89">
      <w:pPr>
        <w:rPr>
          <w:rFonts w:hint="eastAsia" w:ascii="宋体" w:hAnsi="宋体" w:cs="宋体"/>
          <w:b w:val="0"/>
          <w:bCs w:val="0"/>
          <w:color w:val="auto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eastAsia="zh-CN"/>
        </w:rPr>
        <w:t>供电方式：AC100–240V；</w:t>
      </w:r>
    </w:p>
    <w:p w14:paraId="052FBA75">
      <w:pPr>
        <w:rPr>
          <w:rFonts w:hint="eastAsia" w:ascii="宋体" w:hAnsi="宋体" w:cs="宋体"/>
          <w:b w:val="0"/>
          <w:bCs w:val="0"/>
          <w:color w:val="auto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eastAsia="zh-CN"/>
        </w:rPr>
        <w:t>功耗：＜40W；</w:t>
      </w:r>
    </w:p>
    <w:p w14:paraId="166420C7">
      <w:pPr>
        <w:rPr>
          <w:rFonts w:hint="eastAsia" w:ascii="宋体" w:hAnsi="宋体" w:cs="宋体"/>
          <w:b w:val="0"/>
          <w:bCs w:val="0"/>
          <w:color w:val="auto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eastAsia="zh-CN"/>
        </w:rPr>
        <w:t>净重：2.5kg</w:t>
      </w:r>
    </w:p>
    <w:p w14:paraId="39E6529A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color w:val="auto"/>
        </w:rPr>
        <w:t>自适应-软件</w:t>
      </w:r>
    </w:p>
    <w:p w14:paraId="641BE30D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首页-路口列表：列表和地图展示所有路口，支持在列表中或地图上点击路口，设置开启或关闭自适应；支持筛选所有路口、开启/未开启自适应路口</w:t>
      </w:r>
    </w:p>
    <w:p w14:paraId="1944A9F4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首页-路口状态：支持展示路口状态，包括：未开启自适应路口、自适应运行正常/异常路口 非正常状态包括：检测设备故障、信号机连接异常等。</w:t>
      </w:r>
    </w:p>
    <w:p w14:paraId="4D54B8C3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首页-路口搜索：根据名称在路口列表或自适应路口中搜索相应路口。</w:t>
      </w:r>
    </w:p>
    <w:p w14:paraId="682F3BAD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自适应配置-背景方案：展示路口现状的时段划分情况和每个时段运行的配时方案</w:t>
      </w:r>
    </w:p>
    <w:p w14:paraId="00D0643C">
      <w:pPr>
        <w:numPr>
          <w:ilvl w:val="0"/>
          <w:numId w:val="0"/>
        </w:num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4"/>
          <w:lang w:val="en-US" w:eastAsia="zh-CN" w:bidi="ar-SA"/>
        </w:rPr>
        <w:t>5.</w:t>
      </w:r>
      <w:r>
        <w:rPr>
          <w:rFonts w:hint="eastAsia" w:ascii="宋体" w:hAnsi="宋体" w:cs="宋体"/>
          <w:b w:val="0"/>
          <w:bCs w:val="0"/>
          <w:color w:val="auto"/>
        </w:rPr>
        <w:t>自适应配置：</w:t>
      </w:r>
    </w:p>
    <w:p w14:paraId="4848198E">
      <w:pPr>
        <w:numPr>
          <w:ilvl w:val="0"/>
          <w:numId w:val="0"/>
        </w:num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支持通过普通模式和高级模式配置自适应运行参数；参数主要包括：周期波动幅度、自适应灵敏度、自适应数据源、相位参数等</w:t>
      </w:r>
    </w:p>
    <w:p w14:paraId="33BD0E11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自适应配置-自适应启用时间：设置需要启动自适应的时段，默认为全天运行。用户可以自由选择启用自适应时段，如：在特殊路口的高峰时段，为避免溢出可选择关闭自适应。</w:t>
      </w:r>
    </w:p>
    <w:p w14:paraId="62FB30E6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运行监测-视频监控：按照路口绑定视频设备，展示各个方向视频信息。</w:t>
      </w:r>
    </w:p>
    <w:p w14:paraId="365A0998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运行监测-路口基准方案：展示路口基准方案的时段划分情况及各时段的配时方案</w:t>
      </w:r>
    </w:p>
    <w:p w14:paraId="6ABA8066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运行监测-路口实时运行方案：路口自适应状态下，上一周期和当前周期运行方案展示。</w:t>
      </w:r>
    </w:p>
    <w:p w14:paraId="5D9F124D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运行监测-路口灯态：根据信号机上传灯态信息，实时展示路口信号运行情况。</w:t>
      </w:r>
    </w:p>
    <w:p w14:paraId="6665B599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运行监测-数据统计：支持展示实时或历史日期的周期粒度的周期时长、相位时长、周期饱和度指标的折线图。</w:t>
      </w:r>
    </w:p>
    <w:p w14:paraId="12400430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帮助-使用说明：支持查看自适应配置页面的使用说明，包括：操作视频和文档解释。</w:t>
      </w:r>
    </w:p>
    <w:p w14:paraId="54A77297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自适应-算法</w:t>
      </w:r>
    </w:p>
    <w:p w14:paraId="44147B2E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数据接入与处理-路口规模：支持50个路口规模</w:t>
      </w:r>
    </w:p>
    <w:p w14:paraId="086D3634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数据接入与处理-接入数据类型：支持接入雷视一体机数据</w:t>
      </w:r>
    </w:p>
    <w:p w14:paraId="2D7EEC64">
      <w:pPr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</w:rPr>
        <w:t>算法分类-周期级优化算法：支持根据路口实时交通流数据，生成下个周期的优化方案</w:t>
      </w:r>
    </w:p>
    <w:p w14:paraId="05E41D95">
      <w:r>
        <w:rPr>
          <w:rFonts w:hint="eastAsia" w:ascii="宋体" w:hAnsi="宋体" w:cs="宋体"/>
          <w:b w:val="0"/>
          <w:bCs w:val="0"/>
          <w:color w:val="auto"/>
        </w:rPr>
        <w:t>算法分类-相位级优化算法：支持根据路口实时交通流数据，执行感应控制逻辑，对路口当前周期的方案进行相位级优化。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44AAC"/>
    <w:rsid w:val="39A44AAC"/>
    <w:rsid w:val="53545EE2"/>
    <w:rsid w:val="63E53321"/>
    <w:rsid w:val="7F85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3492</Words>
  <Characters>3790</Characters>
  <Lines>0</Lines>
  <Paragraphs>0</Paragraphs>
  <TotalTime>844</TotalTime>
  <ScaleCrop>false</ScaleCrop>
  <LinksUpToDate>false</LinksUpToDate>
  <CharactersWithSpaces>3800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2025-10-16T09:41:00Z</dcterms:created>
  <dc:creator>差别</dc:creator>
  <cp:lastModifiedBy>lenovo</cp:lastModifiedBy>
  <dcterms:modified xsi:type="dcterms:W3CDTF">2025-10-17T00:04:09Z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D02DE30284A9417D83AB929ADD1FEE10_13</vt:lpwstr>
  </property>
  <property fmtid="{D5CDD505-2E9C-101B-9397-08002B2CF9AE}" pid="4" name="KSOTemplateDocerSaveRecord">
    <vt:lpwstr>eyJoZGlkIjoiNjc1NDZmNDRmYTk3NTZkYjgzNWRkYTJmNWVlOTdjNjIiLCJ1c2VySWQiOiIzMDkyMjU2ODUifQ==</vt:lpwstr>
  </property>
</Properties>
</file>