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u w:val="none"/>
          <w:lang w:eastAsia="zh-CN"/>
        </w:rPr>
        <w:t>百色市田阳区水旱灾害防御中心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11至12月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百色市田阳区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水旱灾害防御中心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政府采购意向公开如下：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76"/>
        <w:gridCol w:w="2696"/>
        <w:gridCol w:w="1560"/>
        <w:gridCol w:w="170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  <w:t>田阳区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2025年抗旱应急水源工程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新建水源井10座、蓄水池1座、维修水塔2座、铺设管道18千米。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145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25年12月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百色市田阳水旱灾害防御中心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5426C"/>
    <w:rsid w:val="0B652051"/>
    <w:rsid w:val="4BCE29F5"/>
    <w:rsid w:val="6A35426C"/>
    <w:rsid w:val="775FF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ind w:firstLine="315" w:firstLineChars="15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2021-08-25T09:59:00Z</dcterms:created>
  <dc:creator>Administrator</dc:creator>
  <cp:lastModifiedBy>thtf</cp:lastModifiedBy>
  <dcterms:modified xsi:type="dcterms:W3CDTF">2025-11-07T11:25:11Z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