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158A">
      <w:pPr>
        <w:pStyle w:val="4"/>
        <w:spacing w:line="360" w:lineRule="exact"/>
        <w:jc w:val="center"/>
        <w:rPr>
          <w:rFonts w:hint="eastAsia" w:hAnsi="宋体"/>
          <w:b/>
          <w:color w:val="auto"/>
          <w:sz w:val="32"/>
          <w:szCs w:val="32"/>
          <w:highlight w:val="none"/>
        </w:rPr>
      </w:pPr>
      <w:r>
        <w:rPr>
          <w:rFonts w:hint="eastAsia" w:hAnsi="宋体"/>
          <w:b/>
          <w:color w:val="auto"/>
          <w:sz w:val="32"/>
          <w:szCs w:val="32"/>
          <w:highlight w:val="none"/>
          <w:lang w:val="en-US" w:eastAsia="zh-CN"/>
        </w:rPr>
        <w:t>更正后</w:t>
      </w:r>
      <w:r>
        <w:rPr>
          <w:rFonts w:hint="eastAsia" w:hAnsi="宋体"/>
          <w:b/>
          <w:color w:val="auto"/>
          <w:sz w:val="32"/>
          <w:szCs w:val="32"/>
          <w:highlight w:val="none"/>
        </w:rPr>
        <w:t>评标办法及评分标准</w:t>
      </w:r>
    </w:p>
    <w:p w14:paraId="0E2869AE">
      <w:pPr>
        <w:spacing w:line="360" w:lineRule="auto"/>
        <w:ind w:firstLine="420"/>
        <w:jc w:val="both"/>
        <w:rPr>
          <w:rFonts w:hint="eastAsia" w:hAnsi="宋体" w:cs="Courier New"/>
          <w:color w:val="auto"/>
          <w:sz w:val="21"/>
          <w:highlight w:val="none"/>
        </w:rPr>
      </w:pPr>
    </w:p>
    <w:p w14:paraId="09242462">
      <w:pPr>
        <w:pStyle w:val="4"/>
        <w:adjustRightInd w:val="0"/>
        <w:snapToGrid w:val="0"/>
        <w:spacing w:line="400" w:lineRule="exact"/>
        <w:ind w:firstLine="422" w:firstLineChars="200"/>
        <w:rPr>
          <w:rFonts w:hint="eastAsia" w:hAnsi="宋体"/>
          <w:b/>
          <w:color w:val="auto"/>
          <w:sz w:val="21"/>
          <w:highlight w:val="none"/>
        </w:rPr>
      </w:pPr>
      <w:r>
        <w:rPr>
          <w:rFonts w:hint="eastAsia" w:hAnsi="宋体"/>
          <w:b/>
          <w:color w:val="auto"/>
          <w:sz w:val="21"/>
          <w:highlight w:val="none"/>
        </w:rPr>
        <w:t>一、评标原则</w:t>
      </w:r>
    </w:p>
    <w:p w14:paraId="5AE0015A">
      <w:pPr>
        <w:pStyle w:val="4"/>
        <w:adjustRightInd w:val="0"/>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（一）评委构成：本招标采购项目的评委分别由依法组成的评审专家、采购单位代表共五人及以上单数构成，其中专家人数不少于成员总数的三分之二。</w:t>
      </w:r>
    </w:p>
    <w:p w14:paraId="3D91250A">
      <w:pPr>
        <w:pStyle w:val="4"/>
        <w:adjustRightInd w:val="0"/>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（二）评标依据：评委将以招标文件为评标依据，对投标人的投标文件按百分制进行打分。</w:t>
      </w:r>
    </w:p>
    <w:p w14:paraId="591B7276">
      <w:pPr>
        <w:pStyle w:val="4"/>
        <w:adjustRightInd w:val="0"/>
        <w:snapToGrid w:val="0"/>
        <w:spacing w:line="400" w:lineRule="exact"/>
        <w:ind w:firstLine="422" w:firstLineChars="200"/>
        <w:rPr>
          <w:rFonts w:hint="eastAsia" w:hAnsi="宋体"/>
          <w:b/>
          <w:color w:val="auto"/>
          <w:sz w:val="21"/>
          <w:highlight w:val="none"/>
        </w:rPr>
      </w:pPr>
      <w:r>
        <w:rPr>
          <w:rFonts w:hint="eastAsia" w:hAnsi="宋体"/>
          <w:b/>
          <w:color w:val="auto"/>
          <w:sz w:val="21"/>
          <w:highlight w:val="none"/>
        </w:rPr>
        <w:t>二、评标方法</w:t>
      </w:r>
    </w:p>
    <w:p w14:paraId="09541D1A">
      <w:pPr>
        <w:pStyle w:val="4"/>
        <w:adjustRightInd w:val="0"/>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（一）对进入详评的，采用百分制综合评分法。</w:t>
      </w:r>
    </w:p>
    <w:p w14:paraId="10C1945C">
      <w:pPr>
        <w:pStyle w:val="4"/>
        <w:adjustRightInd w:val="0"/>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（二）计分办法。</w:t>
      </w:r>
    </w:p>
    <w:p w14:paraId="71D91669">
      <w:pPr>
        <w:spacing w:line="420" w:lineRule="exact"/>
        <w:rPr>
          <w:vanish/>
          <w:color w:val="auto"/>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1559"/>
        <w:gridCol w:w="1701"/>
        <w:gridCol w:w="6502"/>
      </w:tblGrid>
      <w:tr w14:paraId="06BC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4" w:type="dxa"/>
            <w:gridSpan w:val="2"/>
            <w:noWrap w:val="0"/>
            <w:vAlign w:val="center"/>
          </w:tcPr>
          <w:p w14:paraId="1E8134A0">
            <w:pPr>
              <w:adjustRightInd w:val="0"/>
              <w:spacing w:line="400" w:lineRule="exact"/>
              <w:jc w:val="center"/>
              <w:textAlignment w:val="baseline"/>
              <w:rPr>
                <w:rFonts w:hAnsi="宋体"/>
                <w:color w:val="auto"/>
                <w:sz w:val="21"/>
                <w:highlight w:val="none"/>
              </w:rPr>
            </w:pPr>
            <w:r>
              <w:rPr>
                <w:rFonts w:hint="eastAsia" w:hAnsi="宋体"/>
                <w:b/>
                <w:color w:val="auto"/>
                <w:sz w:val="21"/>
                <w:highlight w:val="none"/>
              </w:rPr>
              <w:t>序号</w:t>
            </w:r>
          </w:p>
        </w:tc>
        <w:tc>
          <w:tcPr>
            <w:tcW w:w="1701" w:type="dxa"/>
            <w:noWrap w:val="0"/>
            <w:vAlign w:val="center"/>
          </w:tcPr>
          <w:p w14:paraId="32802571">
            <w:pPr>
              <w:adjustRightInd w:val="0"/>
              <w:spacing w:line="400" w:lineRule="exact"/>
              <w:jc w:val="center"/>
              <w:textAlignment w:val="baseline"/>
              <w:rPr>
                <w:rFonts w:hAnsi="宋体"/>
                <w:color w:val="auto"/>
                <w:sz w:val="21"/>
                <w:highlight w:val="none"/>
              </w:rPr>
            </w:pPr>
            <w:r>
              <w:rPr>
                <w:rFonts w:hint="eastAsia" w:hAnsi="宋体"/>
                <w:b/>
                <w:color w:val="auto"/>
                <w:sz w:val="21"/>
                <w:highlight w:val="none"/>
              </w:rPr>
              <w:t>评分因素</w:t>
            </w:r>
          </w:p>
        </w:tc>
        <w:tc>
          <w:tcPr>
            <w:tcW w:w="6502" w:type="dxa"/>
            <w:noWrap w:val="0"/>
            <w:vAlign w:val="center"/>
          </w:tcPr>
          <w:p w14:paraId="5C6F2F6B">
            <w:pPr>
              <w:adjustRightInd w:val="0"/>
              <w:spacing w:line="400" w:lineRule="exact"/>
              <w:jc w:val="center"/>
              <w:textAlignment w:val="baseline"/>
              <w:rPr>
                <w:rFonts w:hAnsi="宋体"/>
                <w:color w:val="auto"/>
                <w:sz w:val="21"/>
                <w:highlight w:val="none"/>
              </w:rPr>
            </w:pPr>
            <w:r>
              <w:rPr>
                <w:rFonts w:hint="eastAsia" w:hAnsi="宋体"/>
                <w:b/>
                <w:color w:val="auto"/>
                <w:sz w:val="21"/>
                <w:highlight w:val="none"/>
              </w:rPr>
              <w:t>评分标准</w:t>
            </w:r>
          </w:p>
        </w:tc>
      </w:tr>
      <w:tr w14:paraId="56C6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375" w:type="dxa"/>
            <w:noWrap w:val="0"/>
            <w:vAlign w:val="center"/>
          </w:tcPr>
          <w:p w14:paraId="4636CCFA">
            <w:pPr>
              <w:adjustRightInd w:val="0"/>
              <w:spacing w:line="400" w:lineRule="exact"/>
              <w:jc w:val="center"/>
              <w:textAlignment w:val="baseline"/>
              <w:rPr>
                <w:rFonts w:hAnsi="宋体"/>
                <w:color w:val="auto"/>
                <w:sz w:val="21"/>
                <w:highlight w:val="none"/>
              </w:rPr>
            </w:pPr>
            <w:r>
              <w:rPr>
                <w:rFonts w:hint="eastAsia" w:hAnsi="宋体"/>
                <w:color w:val="auto"/>
                <w:sz w:val="21"/>
                <w:highlight w:val="none"/>
              </w:rPr>
              <w:t>1</w:t>
            </w:r>
          </w:p>
        </w:tc>
        <w:tc>
          <w:tcPr>
            <w:tcW w:w="1559" w:type="dxa"/>
            <w:noWrap w:val="0"/>
            <w:vAlign w:val="center"/>
          </w:tcPr>
          <w:p w14:paraId="1F80913D">
            <w:pPr>
              <w:adjustRightInd w:val="0"/>
              <w:spacing w:line="400" w:lineRule="exact"/>
              <w:jc w:val="center"/>
              <w:textAlignment w:val="baseline"/>
              <w:rPr>
                <w:rFonts w:hAnsi="宋体"/>
                <w:color w:val="auto"/>
                <w:sz w:val="21"/>
                <w:highlight w:val="none"/>
              </w:rPr>
            </w:pPr>
            <w:r>
              <w:rPr>
                <w:rFonts w:hint="eastAsia" w:hAnsi="宋体"/>
                <w:color w:val="auto"/>
                <w:sz w:val="21"/>
                <w:highlight w:val="none"/>
              </w:rPr>
              <w:t>价格分</w:t>
            </w:r>
          </w:p>
          <w:p w14:paraId="51E4FE55">
            <w:pPr>
              <w:adjustRightInd w:val="0"/>
              <w:spacing w:line="400" w:lineRule="exact"/>
              <w:jc w:val="center"/>
              <w:textAlignment w:val="baseline"/>
              <w:rPr>
                <w:rFonts w:hAnsi="宋体"/>
                <w:color w:val="auto"/>
                <w:sz w:val="21"/>
                <w:highlight w:val="none"/>
              </w:rPr>
            </w:pPr>
            <w:r>
              <w:rPr>
                <w:rFonts w:hint="eastAsia" w:hAnsi="宋体"/>
                <w:color w:val="auto"/>
                <w:sz w:val="21"/>
                <w:highlight w:val="none"/>
              </w:rPr>
              <w:t>（满分</w:t>
            </w:r>
            <w:r>
              <w:rPr>
                <w:rFonts w:hAnsi="宋体"/>
                <w:color w:val="auto"/>
                <w:sz w:val="21"/>
                <w:highlight w:val="none"/>
              </w:rPr>
              <w:t>30</w:t>
            </w:r>
            <w:r>
              <w:rPr>
                <w:rFonts w:hint="eastAsia" w:hAnsi="宋体"/>
                <w:color w:val="auto"/>
                <w:sz w:val="21"/>
                <w:highlight w:val="none"/>
              </w:rPr>
              <w:t>分）</w:t>
            </w:r>
          </w:p>
        </w:tc>
        <w:tc>
          <w:tcPr>
            <w:tcW w:w="1701" w:type="dxa"/>
            <w:noWrap w:val="0"/>
            <w:vAlign w:val="center"/>
          </w:tcPr>
          <w:p w14:paraId="2352FA3F">
            <w:pPr>
              <w:adjustRightInd w:val="0"/>
              <w:spacing w:line="400" w:lineRule="exact"/>
              <w:jc w:val="center"/>
              <w:textAlignment w:val="baseline"/>
              <w:rPr>
                <w:rFonts w:hAnsi="宋体"/>
                <w:color w:val="auto"/>
                <w:sz w:val="21"/>
                <w:highlight w:val="none"/>
              </w:rPr>
            </w:pPr>
            <w:r>
              <w:rPr>
                <w:rFonts w:hint="eastAsia" w:hAnsi="宋体"/>
                <w:color w:val="auto"/>
                <w:sz w:val="21"/>
                <w:highlight w:val="none"/>
              </w:rPr>
              <w:t>投标报价</w:t>
            </w:r>
          </w:p>
        </w:tc>
        <w:tc>
          <w:tcPr>
            <w:tcW w:w="6502" w:type="dxa"/>
            <w:noWrap w:val="0"/>
            <w:vAlign w:val="center"/>
          </w:tcPr>
          <w:p w14:paraId="08212A5B">
            <w:pPr>
              <w:snapToGrid w:val="0"/>
              <w:spacing w:line="360" w:lineRule="auto"/>
              <w:ind w:firstLine="420" w:firstLineChars="200"/>
              <w:rPr>
                <w:rFonts w:hAnsi="宋体"/>
                <w:bCs/>
                <w:color w:val="auto"/>
                <w:sz w:val="21"/>
                <w:highlight w:val="none"/>
              </w:rPr>
            </w:pPr>
            <w:r>
              <w:rPr>
                <w:rFonts w:hint="eastAsia" w:hAnsi="宋体"/>
                <w:bCs/>
                <w:color w:val="auto"/>
                <w:sz w:val="21"/>
                <w:highlight w:val="none"/>
              </w:rPr>
              <w:t>（1）评标报价为投标人的投标报价进行政策性扣除后的价格，评标报价只是作为评标时使用。最终中标供应商的中标金额等于投标报价。</w:t>
            </w:r>
          </w:p>
          <w:p w14:paraId="372C017E">
            <w:pPr>
              <w:snapToGrid w:val="0"/>
              <w:spacing w:line="360" w:lineRule="auto"/>
              <w:ind w:firstLine="420" w:firstLineChars="200"/>
              <w:rPr>
                <w:rFonts w:hAnsi="宋体"/>
                <w:bCs/>
                <w:color w:val="auto"/>
                <w:sz w:val="21"/>
                <w:highlight w:val="none"/>
              </w:rPr>
            </w:pPr>
            <w:r>
              <w:rPr>
                <w:rFonts w:hint="eastAsia" w:hAnsi="宋体"/>
                <w:bCs/>
                <w:color w:val="auto"/>
                <w:sz w:val="21"/>
                <w:highlight w:val="none"/>
              </w:rPr>
              <w:t>（2）政策性扣除计算方法。</w:t>
            </w:r>
          </w:p>
          <w:p w14:paraId="2C149CC3">
            <w:pPr>
              <w:snapToGrid w:val="0"/>
              <w:spacing w:line="360" w:lineRule="auto"/>
              <w:ind w:firstLine="422" w:firstLineChars="200"/>
              <w:rPr>
                <w:rFonts w:hAnsi="宋体"/>
                <w:color w:val="auto"/>
                <w:sz w:val="21"/>
                <w:highlight w:val="none"/>
              </w:rPr>
            </w:pPr>
            <w:r>
              <w:rPr>
                <w:rFonts w:hint="eastAsia" w:hAnsi="宋体"/>
                <w:b/>
                <w:color w:val="auto"/>
                <w:sz w:val="21"/>
                <w:highlight w:val="none"/>
              </w:rPr>
              <w:t>根据《关于进一步加大政府采购支持中小企业力度的通知》（财库〔2022〕19号）及《广西壮族自治区财政厅关于持续优化政府采购营商环境推动高质量发展的通知》的规定</w:t>
            </w:r>
            <w:r>
              <w:rPr>
                <w:rFonts w:hint="eastAsia" w:hAnsi="宋体"/>
                <w:bCs/>
                <w:color w:val="auto"/>
                <w:sz w:val="21"/>
                <w:highlight w:val="none"/>
              </w:rPr>
              <w:t>，投标人在其投标文件中提供《中小企业声明函》，且其投标全部货物由小微企业制造的，对其投标报价给予</w:t>
            </w:r>
            <w:r>
              <w:rPr>
                <w:rFonts w:hAnsi="宋体"/>
                <w:bCs/>
                <w:color w:val="auto"/>
                <w:sz w:val="21"/>
                <w:highlight w:val="none"/>
              </w:rPr>
              <w:t>10</w:t>
            </w:r>
            <w:r>
              <w:rPr>
                <w:rFonts w:hint="eastAsia" w:hAnsi="宋体"/>
                <w:bCs/>
                <w:color w:val="auto"/>
                <w:sz w:val="21"/>
                <w:highlight w:val="none"/>
              </w:rPr>
              <w:t>%的扣除，扣除后的价格为评标报价，即评标报价=投标报价×（1-</w:t>
            </w:r>
            <w:r>
              <w:rPr>
                <w:rFonts w:hAnsi="宋体"/>
                <w:bCs/>
                <w:color w:val="auto"/>
                <w:sz w:val="21"/>
                <w:highlight w:val="none"/>
              </w:rPr>
              <w:t>10</w:t>
            </w:r>
            <w:r>
              <w:rPr>
                <w:rFonts w:hint="eastAsia" w:hAnsi="宋体"/>
                <w:bCs/>
                <w:color w:val="auto"/>
                <w:sz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hAnsi="宋体"/>
                <w:bCs/>
                <w:color w:val="auto"/>
                <w:sz w:val="21"/>
                <w:highlight w:val="none"/>
                <w:u w:val="single"/>
              </w:rPr>
              <w:t xml:space="preserve"> 4%</w:t>
            </w:r>
            <w:r>
              <w:rPr>
                <w:rFonts w:hAnsi="宋体"/>
                <w:bCs/>
                <w:color w:val="auto"/>
                <w:sz w:val="21"/>
                <w:highlight w:val="none"/>
                <w:u w:val="single"/>
              </w:rPr>
              <w:t xml:space="preserve"> </w:t>
            </w:r>
            <w:r>
              <w:rPr>
                <w:rFonts w:hint="eastAsia" w:hAnsi="宋体"/>
                <w:bCs/>
                <w:color w:val="auto"/>
                <w:sz w:val="21"/>
                <w:highlight w:val="none"/>
              </w:rPr>
              <w:t>的扣除（范围为4%-6%），用扣除后的价格参加评审，扣除后的价格为评标报价，即评标报价=投标报价×（1-</w:t>
            </w:r>
            <w:r>
              <w:rPr>
                <w:rFonts w:hAnsi="宋体"/>
                <w:bCs/>
                <w:color w:val="auto"/>
                <w:sz w:val="21"/>
                <w:highlight w:val="none"/>
                <w:u w:val="single"/>
              </w:rPr>
              <w:t xml:space="preserve"> </w:t>
            </w:r>
            <w:r>
              <w:rPr>
                <w:rFonts w:hint="eastAsia" w:hAnsi="宋体"/>
                <w:bCs/>
                <w:color w:val="auto"/>
                <w:sz w:val="21"/>
                <w:highlight w:val="none"/>
                <w:u w:val="single"/>
              </w:rPr>
              <w:t>4%</w:t>
            </w:r>
            <w:r>
              <w:rPr>
                <w:rFonts w:hAnsi="宋体"/>
                <w:bCs/>
                <w:color w:val="auto"/>
                <w:sz w:val="21"/>
                <w:highlight w:val="none"/>
                <w:u w:val="single"/>
              </w:rPr>
              <w:t xml:space="preserve"> </w:t>
            </w:r>
            <w:r>
              <w:rPr>
                <w:rFonts w:hint="eastAsia" w:hAnsi="宋体"/>
                <w:bCs/>
                <w:color w:val="auto"/>
                <w:sz w:val="21"/>
                <w:highlight w:val="none"/>
              </w:rPr>
              <w:t>）。除上述情况外，评标报价=投标报价。</w:t>
            </w:r>
          </w:p>
          <w:p w14:paraId="4E71DAD6">
            <w:pPr>
              <w:snapToGrid w:val="0"/>
              <w:spacing w:line="360" w:lineRule="auto"/>
              <w:ind w:firstLine="420" w:firstLineChars="200"/>
              <w:rPr>
                <w:rFonts w:hAnsi="宋体"/>
                <w:bCs/>
                <w:color w:val="auto"/>
                <w:sz w:val="21"/>
                <w:highlight w:val="none"/>
              </w:rPr>
            </w:pPr>
            <w:r>
              <w:rPr>
                <w:rFonts w:hint="eastAsia" w:hAnsi="宋体"/>
                <w:bCs/>
                <w:color w:val="auto"/>
                <w:sz w:val="21"/>
                <w:highlight w:val="none"/>
              </w:rPr>
              <w:t>（3</w:t>
            </w:r>
            <w:r>
              <w:rPr>
                <w:rFonts w:hint="eastAsia" w:hAnsi="宋体"/>
                <w:b/>
                <w:color w:val="auto"/>
                <w:sz w:val="21"/>
                <w:highlight w:val="none"/>
              </w:rPr>
              <w:t>）按照《财政部、司法部关于政府采购支持监狱企业发展有关问题的通知》（财库〔2014〕68号）的规定</w:t>
            </w:r>
            <w:r>
              <w:rPr>
                <w:rFonts w:hint="eastAsia" w:hAnsi="宋体"/>
                <w:bCs/>
                <w:color w:val="auto"/>
                <w:sz w:val="21"/>
                <w:highlight w:val="none"/>
              </w:rPr>
              <w:t>，监狱企业视同小型、微型企业，享受预留份额、评审中价格扣除等促进中小企业发展的政府采购政策。</w:t>
            </w:r>
            <w:r>
              <w:rPr>
                <w:rFonts w:hint="eastAsia" w:hAnsi="宋体"/>
                <w:color w:val="auto"/>
                <w:sz w:val="21"/>
                <w:highlight w:val="none"/>
              </w:rPr>
              <w:t>监狱企业参加政府采购活动时，应当提供由省级以上监狱管理局、戒毒管理局（含新疆生产建设兵团）出具的属于监狱企业的证明文件。</w:t>
            </w:r>
            <w:r>
              <w:rPr>
                <w:rFonts w:hint="eastAsia" w:hAnsi="宋体"/>
                <w:bCs/>
                <w:color w:val="auto"/>
                <w:sz w:val="21"/>
                <w:highlight w:val="none"/>
              </w:rPr>
              <w:t>监狱企业属于小型、微型企业的，不重复享受政策。</w:t>
            </w:r>
          </w:p>
          <w:p w14:paraId="669C2859">
            <w:pPr>
              <w:snapToGrid w:val="0"/>
              <w:spacing w:line="360" w:lineRule="auto"/>
              <w:ind w:firstLine="420" w:firstLineChars="200"/>
              <w:rPr>
                <w:rFonts w:hAnsi="宋体"/>
                <w:bCs/>
                <w:color w:val="auto"/>
                <w:sz w:val="21"/>
                <w:highlight w:val="none"/>
              </w:rPr>
            </w:pPr>
            <w:r>
              <w:rPr>
                <w:rFonts w:hint="eastAsia" w:hAnsi="宋体"/>
                <w:color w:val="auto"/>
                <w:sz w:val="21"/>
                <w:highlight w:val="none"/>
              </w:rPr>
              <w:t>（4）</w:t>
            </w:r>
            <w:r>
              <w:rPr>
                <w:rFonts w:hint="eastAsia" w:hAnsi="宋体"/>
                <w:b/>
                <w:bCs/>
                <w:color w:val="auto"/>
                <w:sz w:val="21"/>
                <w:highlight w:val="none"/>
              </w:rPr>
              <w:t>按照《关于促进残疾人就业政府采购政策的通知》（财库〔2017〕141号）的规定</w:t>
            </w:r>
            <w:r>
              <w:rPr>
                <w:rFonts w:hint="eastAsia" w:hAnsi="宋体"/>
                <w:bCs/>
                <w:color w:val="auto"/>
                <w:sz w:val="21"/>
                <w:highlight w:val="none"/>
              </w:rPr>
              <w:t>，残疾人福利性单位视同小型、微型企业，享受预留份额、评审中价格扣除等促进中小企业发展的政府采购政策。</w:t>
            </w:r>
            <w:r>
              <w:rPr>
                <w:rFonts w:hint="eastAsia" w:hAnsi="宋体"/>
                <w:color w:val="auto"/>
                <w:sz w:val="21"/>
                <w:highlight w:val="none"/>
              </w:rPr>
              <w:t>残疾人福利性单位参加政府采购活动时，应当提供该通知规定的《残疾人福利性单位声明函》，并对声明的真实性负责。</w:t>
            </w:r>
            <w:r>
              <w:rPr>
                <w:rFonts w:hint="eastAsia" w:hAnsi="宋体"/>
                <w:bCs/>
                <w:color w:val="auto"/>
                <w:sz w:val="21"/>
                <w:highlight w:val="none"/>
              </w:rPr>
              <w:t>残疾人福利性单位属于小型、微型企业的，不重复享受政策。</w:t>
            </w:r>
          </w:p>
          <w:p w14:paraId="2014A107">
            <w:pPr>
              <w:snapToGrid w:val="0"/>
              <w:spacing w:line="360" w:lineRule="auto"/>
              <w:ind w:firstLine="420" w:firstLineChars="200"/>
              <w:rPr>
                <w:rFonts w:hAnsi="宋体"/>
                <w:bCs/>
                <w:color w:val="auto"/>
                <w:sz w:val="21"/>
                <w:highlight w:val="none"/>
              </w:rPr>
            </w:pPr>
            <w:r>
              <w:rPr>
                <w:rFonts w:hint="eastAsia" w:hAnsi="宋体"/>
                <w:bCs/>
                <w:color w:val="auto"/>
                <w:sz w:val="21"/>
                <w:highlight w:val="none"/>
              </w:rPr>
              <w:t>（</w:t>
            </w:r>
            <w:r>
              <w:rPr>
                <w:rFonts w:hAnsi="宋体"/>
                <w:bCs/>
                <w:color w:val="auto"/>
                <w:sz w:val="21"/>
                <w:highlight w:val="none"/>
              </w:rPr>
              <w:t>5</w:t>
            </w:r>
            <w:r>
              <w:rPr>
                <w:rFonts w:hint="eastAsia" w:hAnsi="宋体"/>
                <w:bCs/>
                <w:color w:val="auto"/>
                <w:sz w:val="21"/>
                <w:highlight w:val="none"/>
              </w:rPr>
              <w:t>）满足招标文件要求且评标报价最低的评标报价为评标基准价，其价格分为满分。</w:t>
            </w:r>
          </w:p>
          <w:p w14:paraId="1A5FFEED">
            <w:pPr>
              <w:spacing w:line="360" w:lineRule="auto"/>
              <w:ind w:firstLine="422" w:firstLineChars="200"/>
              <w:rPr>
                <w:rFonts w:hAnsi="宋体"/>
                <w:b/>
                <w:color w:val="auto"/>
                <w:sz w:val="21"/>
                <w:highlight w:val="none"/>
              </w:rPr>
            </w:pPr>
            <w:r>
              <w:rPr>
                <w:rFonts w:hint="eastAsia" w:hAnsi="宋体"/>
                <w:b/>
                <w:color w:val="auto"/>
                <w:sz w:val="21"/>
                <w:highlight w:val="none"/>
              </w:rPr>
              <w:t>（</w:t>
            </w:r>
            <w:r>
              <w:rPr>
                <w:rFonts w:hAnsi="宋体"/>
                <w:b/>
                <w:color w:val="auto"/>
                <w:sz w:val="21"/>
                <w:highlight w:val="none"/>
              </w:rPr>
              <w:t>6</w:t>
            </w:r>
            <w:r>
              <w:rPr>
                <w:rFonts w:hint="eastAsia" w:hAnsi="宋体"/>
                <w:b/>
                <w:color w:val="auto"/>
                <w:sz w:val="21"/>
                <w:highlight w:val="none"/>
              </w:rPr>
              <w:t xml:space="preserve">）价格分计算公式：        </w:t>
            </w:r>
          </w:p>
          <w:p w14:paraId="61F17690">
            <w:pPr>
              <w:snapToGrid w:val="0"/>
              <w:spacing w:line="400" w:lineRule="exact"/>
              <w:ind w:firstLine="468" w:firstLineChars="222"/>
              <w:jc w:val="both"/>
              <w:rPr>
                <w:rFonts w:hAnsi="宋体"/>
                <w:color w:val="auto"/>
                <w:sz w:val="21"/>
                <w:highlight w:val="none"/>
              </w:rPr>
            </w:pPr>
            <w:r>
              <w:rPr>
                <w:rFonts w:hint="eastAsia" w:hAnsi="宋体"/>
                <w:b/>
                <w:color w:val="auto"/>
                <w:sz w:val="21"/>
                <w:szCs w:val="24"/>
                <w:highlight w:val="none"/>
              </w:rPr>
              <w:t>价格分</w:t>
            </w:r>
            <w:r>
              <w:rPr>
                <w:rFonts w:hint="eastAsia" w:hAnsi="宋体" w:cs="Courier New"/>
                <w:b/>
                <w:color w:val="auto"/>
                <w:sz w:val="21"/>
                <w:szCs w:val="24"/>
                <w:highlight w:val="none"/>
              </w:rPr>
              <w:t>=(评标基准价／评标报价)×</w:t>
            </w:r>
            <w:r>
              <w:rPr>
                <w:rFonts w:hint="eastAsia" w:hAnsi="宋体"/>
                <w:b/>
                <w:color w:val="auto"/>
                <w:sz w:val="21"/>
                <w:szCs w:val="24"/>
                <w:highlight w:val="none"/>
                <w:u w:val="single"/>
              </w:rPr>
              <w:t>30</w:t>
            </w:r>
            <w:r>
              <w:rPr>
                <w:rFonts w:hint="eastAsia" w:hAnsi="宋体" w:cs="Courier New"/>
                <w:b/>
                <w:color w:val="auto"/>
                <w:sz w:val="21"/>
                <w:szCs w:val="24"/>
                <w:highlight w:val="none"/>
              </w:rPr>
              <w:t>分</w:t>
            </w:r>
          </w:p>
        </w:tc>
      </w:tr>
      <w:tr w14:paraId="15C0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375" w:type="dxa"/>
            <w:vMerge w:val="restart"/>
            <w:noWrap w:val="0"/>
            <w:vAlign w:val="center"/>
          </w:tcPr>
          <w:p w14:paraId="6AB575A2">
            <w:pPr>
              <w:adjustRightInd w:val="0"/>
              <w:spacing w:line="400" w:lineRule="exact"/>
              <w:jc w:val="center"/>
              <w:textAlignment w:val="baseline"/>
              <w:rPr>
                <w:rFonts w:hAnsi="宋体"/>
                <w:color w:val="auto"/>
                <w:sz w:val="21"/>
                <w:highlight w:val="none"/>
              </w:rPr>
            </w:pPr>
            <w:r>
              <w:rPr>
                <w:rFonts w:hint="eastAsia" w:hAnsi="宋体"/>
                <w:color w:val="auto"/>
                <w:sz w:val="21"/>
                <w:highlight w:val="none"/>
              </w:rPr>
              <w:t>2</w:t>
            </w:r>
          </w:p>
        </w:tc>
        <w:tc>
          <w:tcPr>
            <w:tcW w:w="1559" w:type="dxa"/>
            <w:vMerge w:val="restart"/>
            <w:noWrap w:val="0"/>
            <w:vAlign w:val="center"/>
          </w:tcPr>
          <w:p w14:paraId="58F463E5">
            <w:pPr>
              <w:adjustRightInd w:val="0"/>
              <w:spacing w:line="400" w:lineRule="exact"/>
              <w:ind w:left="-120" w:leftChars="-50" w:right="-120" w:rightChars="-50"/>
              <w:jc w:val="center"/>
              <w:textAlignment w:val="baseline"/>
              <w:rPr>
                <w:rFonts w:hint="eastAsia" w:hAnsi="宋体"/>
                <w:bCs/>
                <w:color w:val="auto"/>
                <w:sz w:val="21"/>
                <w:highlight w:val="none"/>
              </w:rPr>
            </w:pPr>
            <w:r>
              <w:rPr>
                <w:rFonts w:hint="eastAsia" w:hAnsi="宋体"/>
                <w:bCs/>
                <w:color w:val="auto"/>
                <w:sz w:val="21"/>
                <w:highlight w:val="none"/>
              </w:rPr>
              <w:t>技术分</w:t>
            </w:r>
          </w:p>
          <w:p w14:paraId="752920F8">
            <w:pPr>
              <w:adjustRightInd w:val="0"/>
              <w:spacing w:line="400" w:lineRule="exact"/>
              <w:ind w:left="-120" w:leftChars="-50" w:right="-120" w:rightChars="-50"/>
              <w:jc w:val="center"/>
              <w:textAlignment w:val="baseline"/>
              <w:rPr>
                <w:rFonts w:hint="eastAsia" w:hAnsi="宋体"/>
                <w:color w:val="auto"/>
                <w:sz w:val="21"/>
                <w:highlight w:val="none"/>
              </w:rPr>
            </w:pPr>
            <w:r>
              <w:rPr>
                <w:rFonts w:hint="eastAsia" w:hAnsi="宋体"/>
                <w:bCs/>
                <w:color w:val="auto"/>
                <w:sz w:val="21"/>
                <w:highlight w:val="none"/>
              </w:rPr>
              <w:t>（</w:t>
            </w:r>
            <w:r>
              <w:rPr>
                <w:rFonts w:hint="eastAsia" w:hAnsi="宋体"/>
                <w:color w:val="auto"/>
                <w:sz w:val="21"/>
                <w:highlight w:val="none"/>
              </w:rPr>
              <w:t>满分</w:t>
            </w:r>
            <w:r>
              <w:rPr>
                <w:rFonts w:hint="eastAsia" w:hAnsi="宋体"/>
                <w:color w:val="auto"/>
                <w:sz w:val="21"/>
                <w:highlight w:val="none"/>
                <w:lang w:val="en-US" w:eastAsia="zh-CN"/>
              </w:rPr>
              <w:t>60</w:t>
            </w:r>
            <w:r>
              <w:rPr>
                <w:rFonts w:hint="eastAsia" w:hAnsi="宋体"/>
                <w:bCs/>
                <w:color w:val="auto"/>
                <w:sz w:val="21"/>
                <w:highlight w:val="none"/>
              </w:rPr>
              <w:t>分）</w:t>
            </w:r>
          </w:p>
        </w:tc>
        <w:tc>
          <w:tcPr>
            <w:tcW w:w="1701" w:type="dxa"/>
            <w:noWrap w:val="0"/>
            <w:tcMar>
              <w:left w:w="57" w:type="dxa"/>
              <w:right w:w="57" w:type="dxa"/>
            </w:tcMar>
            <w:vAlign w:val="center"/>
          </w:tcPr>
          <w:p w14:paraId="681D4376">
            <w:pPr>
              <w:adjustRightInd w:val="0"/>
              <w:spacing w:line="400" w:lineRule="exact"/>
              <w:ind w:left="-120" w:leftChars="-50" w:right="-120" w:rightChars="-50"/>
              <w:jc w:val="center"/>
              <w:textAlignment w:val="baseline"/>
              <w:rPr>
                <w:rFonts w:hint="eastAsia" w:ascii="宋体" w:hAnsi="宋体" w:eastAsia="宋体" w:cs="Times New Roman"/>
                <w:bCs/>
                <w:color w:val="auto"/>
                <w:sz w:val="21"/>
                <w:highlight w:val="none"/>
              </w:rPr>
            </w:pPr>
            <w:bookmarkStart w:id="0" w:name="OLE_LINK2"/>
            <w:r>
              <w:rPr>
                <w:rFonts w:hint="eastAsia" w:ascii="宋体" w:hAnsi="宋体" w:eastAsia="宋体" w:cs="Times New Roman"/>
                <w:bCs/>
                <w:color w:val="auto"/>
                <w:sz w:val="21"/>
                <w:highlight w:val="none"/>
                <w:lang w:val="en-US" w:eastAsia="zh-CN"/>
              </w:rPr>
              <w:t>货物需求一览表的</w:t>
            </w:r>
            <w:r>
              <w:rPr>
                <w:rFonts w:hint="eastAsia" w:ascii="宋体" w:hAnsi="宋体" w:eastAsia="宋体" w:cs="Times New Roman"/>
                <w:bCs/>
                <w:color w:val="auto"/>
                <w:sz w:val="21"/>
                <w:highlight w:val="none"/>
                <w:lang w:eastAsia="zh-CN"/>
              </w:rPr>
              <w:t>技术要求</w:t>
            </w:r>
            <w:r>
              <w:rPr>
                <w:rFonts w:hint="eastAsia" w:ascii="宋体" w:hAnsi="宋体" w:eastAsia="宋体" w:cs="Times New Roman"/>
                <w:bCs/>
                <w:color w:val="auto"/>
                <w:sz w:val="21"/>
                <w:highlight w:val="none"/>
              </w:rPr>
              <w:t>响应情况（满分</w:t>
            </w:r>
            <w:r>
              <w:rPr>
                <w:rFonts w:hint="eastAsia" w:ascii="宋体" w:hAnsi="宋体" w:eastAsia="宋体" w:cs="Times New Roman"/>
                <w:bCs/>
                <w:color w:val="auto"/>
                <w:sz w:val="21"/>
                <w:highlight w:val="none"/>
                <w:lang w:val="en-US" w:eastAsia="zh-CN"/>
              </w:rPr>
              <w:t>3</w:t>
            </w:r>
            <w:r>
              <w:rPr>
                <w:rFonts w:hint="eastAsia" w:ascii="宋体" w:hAnsi="宋体" w:eastAsia="宋体" w:cs="Times New Roman"/>
                <w:bCs/>
                <w:color w:val="auto"/>
                <w:sz w:val="21"/>
                <w:highlight w:val="none"/>
              </w:rPr>
              <w:t>分）</w:t>
            </w:r>
            <w:bookmarkEnd w:id="0"/>
          </w:p>
        </w:tc>
        <w:tc>
          <w:tcPr>
            <w:tcW w:w="6502" w:type="dxa"/>
            <w:noWrap w:val="0"/>
            <w:vAlign w:val="center"/>
          </w:tcPr>
          <w:p w14:paraId="50E12ED2">
            <w:pPr>
              <w:snapToGrid w:val="0"/>
              <w:spacing w:line="400" w:lineRule="exact"/>
              <w:ind w:firstLine="466" w:firstLineChars="222"/>
              <w:jc w:val="both"/>
              <w:rPr>
                <w:color w:val="auto"/>
                <w:highlight w:val="none"/>
              </w:rPr>
            </w:pPr>
            <w:bookmarkStart w:id="1" w:name="OLE_LINK17"/>
            <w:r>
              <w:rPr>
                <w:rFonts w:hint="eastAsia" w:ascii="宋体" w:hAnsi="宋体" w:eastAsia="宋体" w:cs="Times New Roman"/>
                <w:bCs/>
                <w:color w:val="auto"/>
                <w:sz w:val="21"/>
                <w:highlight w:val="none"/>
              </w:rPr>
              <w:t>（1）对应本次招标文件中货物需求一览表中的非关键技术要求，投标人所投产品的非关键</w:t>
            </w:r>
            <w:bookmarkStart w:id="11" w:name="_GoBack"/>
            <w:bookmarkEnd w:id="11"/>
            <w:r>
              <w:rPr>
                <w:rFonts w:hint="eastAsia" w:ascii="宋体" w:hAnsi="宋体" w:eastAsia="宋体" w:cs="Times New Roman"/>
                <w:bCs/>
                <w:color w:val="auto"/>
                <w:sz w:val="21"/>
                <w:highlight w:val="none"/>
              </w:rPr>
              <w:t>技术要求（未带▲号的技术要求）经评标小组评定为无负偏离的得3分，评定为有负偏离的每项扣0.</w:t>
            </w:r>
            <w:r>
              <w:rPr>
                <w:rFonts w:hint="eastAsia" w:hAnsi="宋体" w:cs="Times New Roman"/>
                <w:bCs/>
                <w:color w:val="auto"/>
                <w:sz w:val="21"/>
                <w:highlight w:val="none"/>
                <w:lang w:val="en-US" w:eastAsia="zh-CN"/>
              </w:rPr>
              <w:t>2</w:t>
            </w:r>
            <w:r>
              <w:rPr>
                <w:rFonts w:hint="eastAsia" w:ascii="宋体" w:hAnsi="宋体" w:eastAsia="宋体" w:cs="Times New Roman"/>
                <w:bCs/>
                <w:color w:val="auto"/>
                <w:sz w:val="21"/>
                <w:highlight w:val="none"/>
              </w:rPr>
              <w:t>分，负偏离超过</w:t>
            </w:r>
            <w:r>
              <w:rPr>
                <w:rFonts w:hint="eastAsia" w:hAnsi="宋体" w:cs="Times New Roman"/>
                <w:bCs/>
                <w:color w:val="auto"/>
                <w:sz w:val="21"/>
                <w:highlight w:val="none"/>
                <w:lang w:val="en-US" w:eastAsia="zh-CN"/>
              </w:rPr>
              <w:t>15</w:t>
            </w:r>
            <w:r>
              <w:rPr>
                <w:rFonts w:hint="eastAsia" w:ascii="宋体" w:hAnsi="宋体" w:eastAsia="宋体" w:cs="Times New Roman"/>
                <w:bCs/>
                <w:color w:val="auto"/>
                <w:sz w:val="21"/>
                <w:highlight w:val="none"/>
              </w:rPr>
              <w:t>项的投标文件将被否绝。</w:t>
            </w:r>
            <w:bookmarkEnd w:id="1"/>
          </w:p>
        </w:tc>
      </w:tr>
      <w:tr w14:paraId="51CF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75" w:type="dxa"/>
            <w:vMerge w:val="continue"/>
            <w:noWrap w:val="0"/>
            <w:vAlign w:val="center"/>
          </w:tcPr>
          <w:p w14:paraId="2DD68FBC">
            <w:pPr>
              <w:adjustRightInd w:val="0"/>
              <w:spacing w:line="400" w:lineRule="exact"/>
              <w:jc w:val="center"/>
              <w:textAlignment w:val="baseline"/>
              <w:rPr>
                <w:rFonts w:hint="eastAsia" w:hAnsi="宋体"/>
                <w:color w:val="auto"/>
                <w:sz w:val="21"/>
                <w:highlight w:val="none"/>
              </w:rPr>
            </w:pPr>
          </w:p>
        </w:tc>
        <w:tc>
          <w:tcPr>
            <w:tcW w:w="1559" w:type="dxa"/>
            <w:vMerge w:val="continue"/>
            <w:noWrap w:val="0"/>
            <w:vAlign w:val="center"/>
          </w:tcPr>
          <w:p w14:paraId="5D9D55A2">
            <w:pPr>
              <w:adjustRightInd w:val="0"/>
              <w:spacing w:line="400" w:lineRule="exact"/>
              <w:ind w:left="-120" w:leftChars="-50" w:right="-120" w:rightChars="-50"/>
              <w:jc w:val="center"/>
              <w:textAlignment w:val="baseline"/>
              <w:rPr>
                <w:rFonts w:hint="eastAsia" w:hAnsi="宋体"/>
                <w:bCs/>
                <w:color w:val="auto"/>
                <w:sz w:val="21"/>
                <w:highlight w:val="none"/>
              </w:rPr>
            </w:pPr>
          </w:p>
        </w:tc>
        <w:tc>
          <w:tcPr>
            <w:tcW w:w="1701" w:type="dxa"/>
            <w:noWrap w:val="0"/>
            <w:tcMar>
              <w:left w:w="57" w:type="dxa"/>
              <w:right w:w="57" w:type="dxa"/>
            </w:tcMar>
            <w:vAlign w:val="center"/>
          </w:tcPr>
          <w:p w14:paraId="3092AC8E">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jc w:val="center"/>
              <w:textAlignment w:val="baseline"/>
              <w:rPr>
                <w:rFonts w:hint="eastAsia" w:ascii="宋体" w:hAnsi="宋体" w:eastAsia="宋体" w:cs="Times New Roman"/>
                <w:bCs/>
                <w:color w:val="auto"/>
                <w:sz w:val="21"/>
                <w:highlight w:val="none"/>
                <w:lang w:eastAsia="zh-CN"/>
              </w:rPr>
            </w:pPr>
            <w:bookmarkStart w:id="2" w:name="OLE_LINK127"/>
            <w:r>
              <w:rPr>
                <w:rFonts w:hint="eastAsia" w:ascii="宋体" w:hAnsi="宋体" w:eastAsia="宋体" w:cs="Times New Roman"/>
                <w:bCs/>
                <w:color w:val="auto"/>
                <w:sz w:val="21"/>
                <w:highlight w:val="none"/>
                <w:lang w:val="en-US" w:eastAsia="zh-CN"/>
              </w:rPr>
              <w:t>技术商务要求的设备性能响应情况（满分14分）</w:t>
            </w:r>
            <w:bookmarkEnd w:id="2"/>
          </w:p>
        </w:tc>
        <w:tc>
          <w:tcPr>
            <w:tcW w:w="6502" w:type="dxa"/>
            <w:noWrap w:val="0"/>
            <w:vAlign w:val="center"/>
          </w:tcPr>
          <w:p w14:paraId="6BCA8E71">
            <w:pPr>
              <w:snapToGrid w:val="0"/>
              <w:spacing w:line="400" w:lineRule="exact"/>
              <w:ind w:firstLine="466" w:firstLineChars="222"/>
              <w:jc w:val="both"/>
              <w:rPr>
                <w:rFonts w:hint="eastAsia" w:ascii="宋体" w:hAnsi="宋体" w:eastAsia="宋体" w:cs="Times New Roman"/>
                <w:bCs/>
                <w:color w:val="auto"/>
                <w:sz w:val="21"/>
                <w:highlight w:val="none"/>
              </w:rPr>
            </w:pPr>
            <w:r>
              <w:rPr>
                <w:rFonts w:hint="eastAsia" w:ascii="宋体" w:hAnsi="宋体" w:eastAsia="宋体" w:cs="Times New Roman"/>
                <w:bCs/>
                <w:color w:val="auto"/>
                <w:sz w:val="21"/>
                <w:highlight w:val="none"/>
              </w:rPr>
              <w:t>（1）舞台机械设备性能分（满</w:t>
            </w:r>
            <w:r>
              <w:rPr>
                <w:rFonts w:hint="eastAsia" w:ascii="宋体" w:hAnsi="宋体" w:eastAsia="宋体" w:cs="Times New Roman"/>
                <w:bCs/>
                <w:color w:val="auto"/>
                <w:sz w:val="21"/>
                <w:highlight w:val="none"/>
                <w:lang w:val="en-US" w:eastAsia="zh-CN"/>
              </w:rPr>
              <w:t>2</w:t>
            </w:r>
            <w:r>
              <w:rPr>
                <w:rFonts w:hint="eastAsia" w:ascii="宋体" w:hAnsi="宋体" w:eastAsia="宋体" w:cs="Times New Roman"/>
                <w:bCs/>
                <w:color w:val="auto"/>
                <w:sz w:val="21"/>
                <w:highlight w:val="none"/>
              </w:rPr>
              <w:t>分）</w:t>
            </w:r>
          </w:p>
          <w:p w14:paraId="6547556B">
            <w:pPr>
              <w:snapToGrid w:val="0"/>
              <w:spacing w:line="400" w:lineRule="exact"/>
              <w:ind w:firstLine="466" w:firstLineChars="222"/>
              <w:jc w:val="both"/>
              <w:rPr>
                <w:rFonts w:hint="eastAsia" w:ascii="宋体" w:hAnsi="宋体" w:eastAsia="宋体" w:cs="Times New Roman"/>
                <w:bCs/>
                <w:color w:val="auto"/>
                <w:sz w:val="21"/>
                <w:highlight w:val="none"/>
              </w:rPr>
            </w:pPr>
            <w:r>
              <w:rPr>
                <w:rFonts w:hint="eastAsia" w:ascii="宋体" w:hAnsi="宋体" w:eastAsia="宋体" w:cs="Times New Roman"/>
                <w:bCs/>
                <w:color w:val="auto"/>
                <w:sz w:val="21"/>
                <w:highlight w:val="none"/>
              </w:rPr>
              <w:t>①第1项“台口大幕机”：具有开闭限位开关</w:t>
            </w:r>
            <w:r>
              <w:rPr>
                <w:rFonts w:hint="eastAsia" w:ascii="宋体" w:hAnsi="宋体" w:eastAsia="宋体" w:cs="Times New Roman"/>
                <w:bCs/>
                <w:color w:val="auto"/>
                <w:sz w:val="21"/>
                <w:highlight w:val="none"/>
                <w:lang w:val="en-US" w:eastAsia="zh-CN"/>
              </w:rPr>
              <w:t>以</w:t>
            </w:r>
            <w:r>
              <w:rPr>
                <w:rFonts w:hint="eastAsia" w:ascii="宋体" w:hAnsi="宋体" w:eastAsia="宋体" w:cs="Times New Roman"/>
                <w:bCs/>
                <w:color w:val="auto"/>
                <w:sz w:val="21"/>
                <w:highlight w:val="none"/>
              </w:rPr>
              <w:t>确保运行安全。满足且能提供</w:t>
            </w:r>
            <w:r>
              <w:rPr>
                <w:rFonts w:hint="eastAsia" w:ascii="宋体" w:hAnsi="宋体" w:eastAsia="宋体" w:cs="Times New Roman"/>
                <w:bCs/>
                <w:color w:val="auto"/>
                <w:sz w:val="21"/>
                <w:highlight w:val="none"/>
                <w:lang w:val="en-US" w:eastAsia="zh-CN"/>
              </w:rPr>
              <w:t>经CMA认定或CNAS认可的第三方检测机构出具的检测报告</w:t>
            </w:r>
            <w:r>
              <w:rPr>
                <w:rFonts w:hint="eastAsia" w:ascii="宋体" w:hAnsi="宋体" w:eastAsia="宋体" w:cs="Times New Roman"/>
                <w:bCs/>
                <w:color w:val="auto"/>
                <w:sz w:val="21"/>
                <w:highlight w:val="none"/>
              </w:rPr>
              <w:t>的，得</w:t>
            </w:r>
            <w:r>
              <w:rPr>
                <w:rFonts w:hint="eastAsia" w:ascii="宋体" w:hAnsi="宋体" w:eastAsia="宋体" w:cs="Times New Roman"/>
                <w:bCs/>
                <w:color w:val="auto"/>
                <w:sz w:val="21"/>
                <w:highlight w:val="none"/>
                <w:lang w:val="en-US" w:eastAsia="zh-CN"/>
              </w:rPr>
              <w:t>1</w:t>
            </w:r>
            <w:r>
              <w:rPr>
                <w:rFonts w:hint="eastAsia" w:ascii="宋体" w:hAnsi="宋体" w:eastAsia="宋体" w:cs="Times New Roman"/>
                <w:bCs/>
                <w:color w:val="auto"/>
                <w:sz w:val="21"/>
                <w:highlight w:val="none"/>
              </w:rPr>
              <w:t>分（不提供或</w:t>
            </w:r>
            <w:r>
              <w:rPr>
                <w:rFonts w:hint="eastAsia" w:ascii="宋体" w:hAnsi="宋体" w:eastAsia="宋体" w:cs="Times New Roman"/>
                <w:bCs/>
                <w:color w:val="auto"/>
                <w:sz w:val="21"/>
                <w:highlight w:val="none"/>
                <w:lang w:val="en-US" w:eastAsia="zh-CN"/>
              </w:rPr>
              <w:t>提供</w:t>
            </w:r>
            <w:r>
              <w:rPr>
                <w:rFonts w:hint="eastAsia" w:ascii="宋体" w:hAnsi="宋体" w:eastAsia="宋体" w:cs="Times New Roman"/>
                <w:bCs/>
                <w:color w:val="auto"/>
                <w:sz w:val="21"/>
                <w:highlight w:val="none"/>
              </w:rPr>
              <w:t>不全的不得分）。</w:t>
            </w:r>
          </w:p>
          <w:p w14:paraId="079DDD53">
            <w:pPr>
              <w:snapToGrid w:val="0"/>
              <w:spacing w:line="400" w:lineRule="exact"/>
              <w:ind w:firstLine="466" w:firstLineChars="222"/>
              <w:jc w:val="both"/>
              <w:rPr>
                <w:rFonts w:hint="eastAsia" w:ascii="宋体" w:hAnsi="宋体" w:eastAsia="宋体" w:cs="Times New Roman"/>
                <w:bCs/>
                <w:color w:val="auto"/>
                <w:sz w:val="21"/>
                <w:highlight w:val="none"/>
                <w:lang w:eastAsia="zh-CN"/>
              </w:rPr>
            </w:pPr>
            <w:r>
              <w:rPr>
                <w:rFonts w:hint="eastAsia" w:ascii="宋体" w:hAnsi="宋体" w:eastAsia="宋体" w:cs="Times New Roman"/>
                <w:bCs/>
                <w:color w:val="auto"/>
                <w:sz w:val="21"/>
                <w:highlight w:val="none"/>
              </w:rPr>
              <w:t>②第3项“景物电动升降机”：具备持续满负荷工作20分钟的能力和超过标称净载荷25%的抗过载能力以确保运行安全</w:t>
            </w:r>
            <w:r>
              <w:rPr>
                <w:rFonts w:hint="eastAsia" w:ascii="宋体" w:hAnsi="宋体" w:eastAsia="宋体" w:cs="Times New Roman"/>
                <w:bCs/>
                <w:color w:val="auto"/>
                <w:sz w:val="21"/>
                <w:highlight w:val="none"/>
                <w:lang w:eastAsia="zh-CN"/>
              </w:rPr>
              <w:t>。</w:t>
            </w:r>
            <w:r>
              <w:rPr>
                <w:rFonts w:hint="eastAsia" w:ascii="宋体" w:hAnsi="宋体" w:eastAsia="宋体" w:cs="Times New Roman"/>
                <w:bCs/>
                <w:color w:val="auto"/>
                <w:sz w:val="21"/>
                <w:highlight w:val="none"/>
                <w:lang w:val="en-US" w:eastAsia="zh-CN"/>
              </w:rPr>
              <w:t>能</w:t>
            </w:r>
            <w:r>
              <w:rPr>
                <w:rFonts w:hint="eastAsia" w:ascii="宋体" w:hAnsi="宋体" w:eastAsia="宋体" w:cs="Times New Roman"/>
                <w:bCs/>
                <w:color w:val="auto"/>
                <w:sz w:val="21"/>
                <w:highlight w:val="none"/>
              </w:rPr>
              <w:t>提供经CMA认定或CNAS认可的第三方检测机构的过载试验和温度试验检测报告（其中过载试验报告应体现舞台机械吊杆机在承受最大载荷的125%重量时，以额定速度运行3次后，设备未出现异常</w:t>
            </w:r>
            <w:r>
              <w:rPr>
                <w:rFonts w:hint="eastAsia" w:ascii="宋体" w:hAnsi="宋体" w:eastAsia="宋体" w:cs="Times New Roman"/>
                <w:bCs/>
                <w:color w:val="auto"/>
                <w:sz w:val="21"/>
                <w:highlight w:val="none"/>
                <w:lang w:eastAsia="zh-CN"/>
              </w:rPr>
              <w:t>，</w:t>
            </w:r>
            <w:r>
              <w:rPr>
                <w:rFonts w:hint="eastAsia" w:ascii="宋体" w:hAnsi="宋体" w:eastAsia="宋体" w:cs="Times New Roman"/>
                <w:bCs/>
                <w:color w:val="auto"/>
                <w:sz w:val="21"/>
                <w:highlight w:val="none"/>
              </w:rPr>
              <w:t>温度试验报告应体现满负荷运行20分钟后，电机表面温度等于或小于 100℃）</w:t>
            </w:r>
            <w:r>
              <w:rPr>
                <w:rFonts w:hint="eastAsia" w:ascii="宋体" w:hAnsi="宋体" w:eastAsia="宋体" w:cs="Times New Roman"/>
                <w:bCs/>
                <w:color w:val="auto"/>
                <w:sz w:val="21"/>
                <w:highlight w:val="none"/>
                <w:lang w:val="en-US" w:eastAsia="zh-CN"/>
              </w:rPr>
              <w:t>的</w:t>
            </w:r>
            <w:r>
              <w:rPr>
                <w:rFonts w:hint="eastAsia" w:ascii="宋体" w:hAnsi="宋体" w:eastAsia="宋体" w:cs="Times New Roman"/>
                <w:bCs/>
                <w:color w:val="auto"/>
                <w:sz w:val="21"/>
                <w:highlight w:val="none"/>
              </w:rPr>
              <w:t>得1分</w:t>
            </w:r>
            <w:r>
              <w:rPr>
                <w:rFonts w:hint="eastAsia" w:ascii="宋体" w:hAnsi="宋体" w:eastAsia="宋体" w:cs="Times New Roman"/>
                <w:bCs/>
                <w:color w:val="auto"/>
                <w:sz w:val="21"/>
                <w:highlight w:val="none"/>
                <w:lang w:eastAsia="zh-CN"/>
              </w:rPr>
              <w:t>（</w:t>
            </w:r>
            <w:r>
              <w:rPr>
                <w:rFonts w:hint="eastAsia" w:ascii="宋体" w:hAnsi="宋体" w:eastAsia="宋体" w:cs="Times New Roman"/>
                <w:bCs/>
                <w:color w:val="auto"/>
                <w:sz w:val="21"/>
                <w:highlight w:val="none"/>
              </w:rPr>
              <w:t>不提供或</w:t>
            </w:r>
            <w:r>
              <w:rPr>
                <w:rFonts w:hint="eastAsia" w:ascii="宋体" w:hAnsi="宋体" w:eastAsia="宋体" w:cs="Times New Roman"/>
                <w:bCs/>
                <w:color w:val="auto"/>
                <w:sz w:val="21"/>
                <w:highlight w:val="none"/>
                <w:lang w:val="en-US" w:eastAsia="zh-CN"/>
              </w:rPr>
              <w:t>提供</w:t>
            </w:r>
            <w:r>
              <w:rPr>
                <w:rFonts w:hint="eastAsia" w:ascii="宋体" w:hAnsi="宋体" w:eastAsia="宋体" w:cs="Times New Roman"/>
                <w:bCs/>
                <w:color w:val="auto"/>
                <w:sz w:val="21"/>
                <w:highlight w:val="none"/>
              </w:rPr>
              <w:t>不全的不得分</w:t>
            </w:r>
            <w:r>
              <w:rPr>
                <w:rFonts w:hint="eastAsia" w:ascii="宋体" w:hAnsi="宋体" w:eastAsia="宋体" w:cs="Times New Roman"/>
                <w:bCs/>
                <w:color w:val="auto"/>
                <w:sz w:val="21"/>
                <w:highlight w:val="none"/>
                <w:lang w:eastAsia="zh-CN"/>
              </w:rPr>
              <w:t>）。</w:t>
            </w:r>
          </w:p>
          <w:p w14:paraId="79E7B3E8">
            <w:pPr>
              <w:snapToGrid w:val="0"/>
              <w:spacing w:line="400" w:lineRule="exact"/>
              <w:ind w:firstLine="466" w:firstLineChars="222"/>
              <w:jc w:val="both"/>
              <w:rPr>
                <w:rFonts w:hint="eastAsia" w:ascii="宋体" w:hAnsi="宋体" w:eastAsia="宋体" w:cs="Times New Roman"/>
                <w:bCs/>
                <w:color w:val="auto"/>
                <w:sz w:val="21"/>
                <w:highlight w:val="none"/>
              </w:rPr>
            </w:pPr>
            <w:r>
              <w:rPr>
                <w:rFonts w:hint="eastAsia" w:ascii="宋体" w:hAnsi="宋体" w:eastAsia="宋体" w:cs="Times New Roman"/>
                <w:bCs/>
                <w:color w:val="auto"/>
                <w:sz w:val="21"/>
                <w:highlight w:val="none"/>
              </w:rPr>
              <w:t>（2）灯光系统设备性能分（满分</w:t>
            </w:r>
            <w:r>
              <w:rPr>
                <w:rFonts w:hint="eastAsia" w:ascii="宋体" w:hAnsi="宋体" w:eastAsia="宋体" w:cs="Times New Roman"/>
                <w:bCs/>
                <w:color w:val="auto"/>
                <w:sz w:val="21"/>
                <w:highlight w:val="none"/>
                <w:lang w:val="en-US" w:eastAsia="zh-CN"/>
              </w:rPr>
              <w:t>2</w:t>
            </w:r>
            <w:r>
              <w:rPr>
                <w:rFonts w:hint="eastAsia" w:ascii="宋体" w:hAnsi="宋体" w:eastAsia="宋体" w:cs="Times New Roman"/>
                <w:bCs/>
                <w:color w:val="auto"/>
                <w:sz w:val="21"/>
                <w:highlight w:val="none"/>
              </w:rPr>
              <w:t>分）</w:t>
            </w:r>
          </w:p>
          <w:p w14:paraId="248FE9CF">
            <w:pPr>
              <w:snapToGrid w:val="0"/>
              <w:spacing w:line="400" w:lineRule="exact"/>
              <w:ind w:firstLine="466" w:firstLineChars="222"/>
              <w:jc w:val="both"/>
              <w:rPr>
                <w:rFonts w:hint="eastAsia" w:ascii="宋体" w:hAnsi="宋体" w:eastAsia="宋体" w:cs="Times New Roman"/>
                <w:bCs/>
                <w:color w:val="auto"/>
                <w:sz w:val="21"/>
                <w:highlight w:val="none"/>
              </w:rPr>
            </w:pPr>
            <w:r>
              <w:rPr>
                <w:rFonts w:hint="eastAsia" w:ascii="宋体" w:hAnsi="宋体" w:eastAsia="宋体" w:cs="Times New Roman"/>
                <w:bCs/>
                <w:color w:val="auto"/>
                <w:sz w:val="21"/>
                <w:highlight w:val="none"/>
              </w:rPr>
              <w:t>①</w:t>
            </w:r>
            <w:r>
              <w:rPr>
                <w:rFonts w:hint="eastAsia" w:ascii="宋体" w:hAnsi="宋体" w:eastAsia="宋体" w:cs="Times New Roman"/>
                <w:bCs/>
                <w:color w:val="auto"/>
                <w:sz w:val="21"/>
                <w:highlight w:val="none"/>
                <w:lang w:val="en-US" w:eastAsia="zh-CN"/>
              </w:rPr>
              <w:t>货物需求一览表</w:t>
            </w:r>
            <w:r>
              <w:rPr>
                <w:rFonts w:hint="eastAsia" w:ascii="宋体" w:hAnsi="宋体" w:eastAsia="宋体" w:cs="Times New Roman"/>
                <w:bCs/>
                <w:color w:val="auto"/>
                <w:sz w:val="21"/>
                <w:highlight w:val="none"/>
              </w:rPr>
              <w:t>第32项“LED定焦成像灯（14°）”</w:t>
            </w:r>
            <w:r>
              <w:rPr>
                <w:rFonts w:hint="eastAsia" w:ascii="宋体" w:hAnsi="宋体" w:eastAsia="宋体" w:cs="Times New Roman"/>
                <w:bCs/>
                <w:color w:val="auto"/>
                <w:sz w:val="21"/>
                <w:highlight w:val="none"/>
                <w:lang w:eastAsia="zh-CN"/>
              </w:rPr>
              <w:t>、</w:t>
            </w:r>
            <w:r>
              <w:rPr>
                <w:rFonts w:hint="eastAsia" w:ascii="宋体" w:hAnsi="宋体" w:eastAsia="宋体" w:cs="Times New Roman"/>
                <w:bCs/>
                <w:color w:val="auto"/>
                <w:sz w:val="21"/>
                <w:highlight w:val="none"/>
              </w:rPr>
              <w:t>第36项“LED会议柔光灯”、第38项“200W LED聚光灯”、第39项“300W LED聚光灯”：</w:t>
            </w:r>
            <w:r>
              <w:rPr>
                <w:rFonts w:hint="eastAsia" w:ascii="宋体" w:hAnsi="宋体" w:eastAsia="宋体" w:cs="Times New Roman"/>
                <w:bCs/>
                <w:color w:val="auto"/>
                <w:sz w:val="21"/>
                <w:highlight w:val="none"/>
                <w:lang w:val="en-US" w:eastAsia="zh-CN"/>
              </w:rPr>
              <w:t>投标人所投产品</w:t>
            </w:r>
            <w:r>
              <w:rPr>
                <w:rFonts w:hint="eastAsia" w:ascii="宋体" w:hAnsi="宋体" w:eastAsia="宋体" w:cs="Times New Roman"/>
                <w:bCs/>
                <w:color w:val="auto"/>
                <w:sz w:val="21"/>
                <w:highlight w:val="none"/>
              </w:rPr>
              <w:t>符合GB7000.1-2015《灯具第1部分：一般要求与试验》标准要求，</w:t>
            </w:r>
            <w:r>
              <w:rPr>
                <w:rFonts w:hint="eastAsia" w:ascii="宋体" w:hAnsi="宋体" w:eastAsia="宋体" w:cs="Times New Roman"/>
                <w:bCs/>
                <w:color w:val="auto"/>
                <w:sz w:val="21"/>
                <w:highlight w:val="none"/>
                <w:lang w:val="en-US" w:eastAsia="zh-CN"/>
              </w:rPr>
              <w:t>并</w:t>
            </w:r>
            <w:r>
              <w:rPr>
                <w:rFonts w:hint="eastAsia" w:ascii="宋体" w:hAnsi="宋体" w:eastAsia="宋体" w:cs="Times New Roman"/>
                <w:bCs/>
                <w:color w:val="auto"/>
                <w:sz w:val="21"/>
                <w:highlight w:val="none"/>
              </w:rPr>
              <w:t>提</w:t>
            </w:r>
            <w:r>
              <w:rPr>
                <w:rFonts w:hint="eastAsia" w:ascii="宋体" w:hAnsi="宋体" w:eastAsia="宋体" w:cs="Times New Roman"/>
                <w:bCs/>
                <w:color w:val="auto"/>
                <w:sz w:val="21"/>
                <w:highlight w:val="none"/>
                <w:lang w:val="en-US" w:eastAsia="zh-CN"/>
              </w:rPr>
              <w:t>供经CMA认定或CNAS认可的第三方检测机构出具的检测报告的</w:t>
            </w:r>
            <w:r>
              <w:rPr>
                <w:rFonts w:hint="eastAsia" w:ascii="宋体" w:hAnsi="宋体" w:eastAsia="宋体" w:cs="Times New Roman"/>
                <w:bCs/>
                <w:color w:val="auto"/>
                <w:sz w:val="21"/>
                <w:highlight w:val="none"/>
              </w:rPr>
              <w:t>，</w:t>
            </w:r>
            <w:r>
              <w:rPr>
                <w:rFonts w:hint="eastAsia" w:ascii="宋体" w:hAnsi="宋体" w:eastAsia="宋体" w:cs="Times New Roman"/>
                <w:bCs/>
                <w:color w:val="auto"/>
                <w:sz w:val="21"/>
                <w:highlight w:val="none"/>
                <w:lang w:val="en-US" w:eastAsia="zh-CN"/>
              </w:rPr>
              <w:t>得1分</w:t>
            </w:r>
            <w:r>
              <w:rPr>
                <w:rFonts w:hint="eastAsia" w:ascii="宋体" w:hAnsi="宋体" w:eastAsia="宋体" w:cs="Times New Roman"/>
                <w:bCs/>
                <w:color w:val="auto"/>
                <w:sz w:val="21"/>
                <w:highlight w:val="none"/>
              </w:rPr>
              <w:t>（不提供或资料不全的不得分）。</w:t>
            </w:r>
          </w:p>
          <w:p w14:paraId="79A6ABEA">
            <w:pPr>
              <w:snapToGrid w:val="0"/>
              <w:spacing w:line="400" w:lineRule="exact"/>
              <w:ind w:firstLine="466" w:firstLineChars="222"/>
              <w:jc w:val="both"/>
              <w:rPr>
                <w:rFonts w:hint="eastAsia" w:ascii="宋体" w:hAnsi="宋体" w:eastAsia="宋体" w:cs="Times New Roman"/>
                <w:bCs/>
                <w:color w:val="auto"/>
                <w:sz w:val="21"/>
                <w:highlight w:val="none"/>
                <w:lang w:val="en-US" w:eastAsia="zh-CN"/>
              </w:rPr>
            </w:pPr>
            <w:r>
              <w:rPr>
                <w:rFonts w:hint="default" w:ascii="宋体" w:hAnsi="宋体" w:eastAsia="宋体" w:cs="Times New Roman"/>
                <w:bCs/>
                <w:color w:val="auto"/>
                <w:sz w:val="21"/>
                <w:highlight w:val="none"/>
                <w:lang w:val="en-US" w:eastAsia="zh-CN"/>
              </w:rPr>
              <w:t>②</w:t>
            </w:r>
            <w:r>
              <w:rPr>
                <w:rFonts w:hint="eastAsia" w:ascii="宋体" w:hAnsi="宋体" w:eastAsia="宋体" w:cs="Times New Roman"/>
                <w:bCs/>
                <w:color w:val="auto"/>
                <w:sz w:val="21"/>
                <w:highlight w:val="none"/>
                <w:lang w:val="en-US" w:eastAsia="zh-CN"/>
              </w:rPr>
              <w:t>货物需求一览表第33项“LED四合一切割摇头灯”、34项“三合一电脑摇头灯”、35项“四合一LED染色灯”、37项“电脑摇头光束灯”效果灯具：投标人所投产品符合GB7000.1-2015《灯具第1部分：一般要求与试验》标准要求，投标时能提供经CMA认定或CNAS认可的第三方检测机构出具的检测报告的，得1分（不提供或资料不全的不得分）。</w:t>
            </w:r>
          </w:p>
          <w:p w14:paraId="3B674739">
            <w:pPr>
              <w:snapToGrid w:val="0"/>
              <w:spacing w:line="400" w:lineRule="exact"/>
              <w:ind w:firstLine="466" w:firstLineChars="222"/>
              <w:jc w:val="both"/>
              <w:rPr>
                <w:rFonts w:hint="eastAsia" w:ascii="宋体" w:hAnsi="宋体" w:eastAsia="宋体" w:cs="Times New Roman"/>
                <w:bCs/>
                <w:color w:val="auto"/>
                <w:sz w:val="21"/>
                <w:highlight w:val="none"/>
                <w:lang w:val="en-US" w:eastAsia="zh-CN"/>
              </w:rPr>
            </w:pPr>
            <w:r>
              <w:rPr>
                <w:rFonts w:hint="eastAsia" w:ascii="宋体" w:hAnsi="宋体" w:eastAsia="宋体" w:cs="Times New Roman"/>
                <w:bCs/>
                <w:color w:val="auto"/>
                <w:sz w:val="21"/>
                <w:highlight w:val="none"/>
                <w:lang w:eastAsia="zh-CN"/>
              </w:rPr>
              <w:t>（</w:t>
            </w:r>
            <w:r>
              <w:rPr>
                <w:rFonts w:hint="eastAsia" w:ascii="宋体" w:hAnsi="宋体" w:eastAsia="宋体" w:cs="Times New Roman"/>
                <w:bCs/>
                <w:color w:val="auto"/>
                <w:sz w:val="21"/>
                <w:highlight w:val="none"/>
                <w:lang w:val="en-US" w:eastAsia="zh-CN"/>
              </w:rPr>
              <w:t>3</w:t>
            </w:r>
            <w:r>
              <w:rPr>
                <w:rFonts w:hint="eastAsia" w:ascii="宋体" w:hAnsi="宋体" w:eastAsia="宋体" w:cs="Times New Roman"/>
                <w:bCs/>
                <w:color w:val="auto"/>
                <w:sz w:val="21"/>
                <w:highlight w:val="none"/>
                <w:lang w:eastAsia="zh-CN"/>
              </w:rPr>
              <w:t>）</w:t>
            </w:r>
            <w:r>
              <w:rPr>
                <w:rFonts w:hint="eastAsia" w:ascii="宋体" w:hAnsi="宋体" w:eastAsia="宋体" w:cs="Times New Roman"/>
                <w:bCs/>
                <w:color w:val="auto"/>
                <w:sz w:val="21"/>
                <w:highlight w:val="none"/>
                <w:lang w:val="en-US" w:eastAsia="zh-CN"/>
              </w:rPr>
              <w:t>AI智能管理系统功能实时演示（</w:t>
            </w:r>
            <w:r>
              <w:rPr>
                <w:rFonts w:hint="eastAsia" w:ascii="宋体" w:hAnsi="宋体" w:eastAsia="宋体" w:cs="Times New Roman"/>
                <w:bCs/>
                <w:color w:val="auto"/>
                <w:sz w:val="21"/>
                <w:highlight w:val="none"/>
              </w:rPr>
              <w:t>满分</w:t>
            </w:r>
            <w:r>
              <w:rPr>
                <w:rFonts w:hint="eastAsia" w:ascii="宋体" w:hAnsi="宋体" w:eastAsia="宋体" w:cs="Times New Roman"/>
                <w:bCs/>
                <w:color w:val="auto"/>
                <w:sz w:val="21"/>
                <w:highlight w:val="none"/>
                <w:lang w:val="en-US" w:eastAsia="zh-CN"/>
              </w:rPr>
              <w:t>10</w:t>
            </w:r>
            <w:r>
              <w:rPr>
                <w:rFonts w:hint="eastAsia" w:ascii="宋体" w:hAnsi="宋体" w:eastAsia="宋体" w:cs="Times New Roman"/>
                <w:bCs/>
                <w:color w:val="auto"/>
                <w:sz w:val="21"/>
                <w:highlight w:val="none"/>
              </w:rPr>
              <w:t>分</w:t>
            </w:r>
            <w:r>
              <w:rPr>
                <w:rFonts w:hint="eastAsia" w:ascii="宋体" w:hAnsi="宋体" w:eastAsia="宋体" w:cs="Times New Roman"/>
                <w:bCs/>
                <w:color w:val="auto"/>
                <w:sz w:val="21"/>
                <w:highlight w:val="none"/>
                <w:lang w:val="en-US" w:eastAsia="zh-CN"/>
              </w:rPr>
              <w:t>）</w:t>
            </w:r>
          </w:p>
          <w:p w14:paraId="079C9EEE">
            <w:pPr>
              <w:snapToGrid w:val="0"/>
              <w:spacing w:line="400" w:lineRule="exact"/>
              <w:ind w:firstLine="466" w:firstLineChars="222"/>
              <w:jc w:val="both"/>
              <w:rPr>
                <w:rFonts w:hint="eastAsia" w:ascii="宋体" w:hAnsi="宋体" w:eastAsia="宋体" w:cs="Times New Roman"/>
                <w:bCs/>
                <w:color w:val="auto"/>
                <w:sz w:val="21"/>
                <w:highlight w:val="none"/>
                <w:lang w:val="en-US" w:eastAsia="zh-CN"/>
              </w:rPr>
            </w:pPr>
            <w:r>
              <w:rPr>
                <w:rFonts w:hint="eastAsia" w:ascii="宋体" w:hAnsi="宋体" w:eastAsia="宋体" w:cs="Times New Roman"/>
                <w:bCs/>
                <w:color w:val="auto"/>
                <w:sz w:val="21"/>
                <w:highlight w:val="none"/>
                <w:lang w:val="en-US" w:eastAsia="zh-CN"/>
              </w:rPr>
              <w:t>注：实时演示通过广西政府采购云平台的视频会议系统按以下要求完成。未演示的或者非实时演示的任何其他形式的演示，如PPT或录屏等均不得分；演示时间不得超过20分钟。投标人应自行准备相关设备，且自行保证实时演示中网络通畅，如因投标人自身设备或网络故障而引起的实时演示失败的一切后果均由投标人自行承担。</w:t>
            </w:r>
          </w:p>
          <w:p w14:paraId="1787F202">
            <w:pPr>
              <w:snapToGrid w:val="0"/>
              <w:spacing w:line="400" w:lineRule="exact"/>
              <w:ind w:firstLine="466" w:firstLineChars="222"/>
              <w:jc w:val="both"/>
              <w:rPr>
                <w:rFonts w:hint="eastAsia" w:ascii="宋体" w:hAnsi="宋体" w:eastAsia="宋体" w:cs="Times New Roman"/>
                <w:bCs/>
                <w:color w:val="auto"/>
                <w:sz w:val="21"/>
                <w:highlight w:val="none"/>
              </w:rPr>
            </w:pPr>
            <w:r>
              <w:rPr>
                <w:rFonts w:hint="eastAsia" w:ascii="宋体" w:hAnsi="宋体" w:eastAsia="宋体" w:cs="Times New Roman"/>
                <w:bCs/>
                <w:color w:val="auto"/>
                <w:sz w:val="21"/>
                <w:highlight w:val="none"/>
                <w:lang w:val="en-US" w:eastAsia="zh-CN"/>
              </w:rPr>
              <w:fldChar w:fldCharType="begin"/>
            </w:r>
            <w:r>
              <w:rPr>
                <w:rFonts w:hint="eastAsia" w:ascii="宋体" w:hAnsi="宋体" w:eastAsia="宋体" w:cs="Times New Roman"/>
                <w:bCs/>
                <w:color w:val="auto"/>
                <w:sz w:val="21"/>
                <w:highlight w:val="none"/>
                <w:lang w:val="en-US" w:eastAsia="zh-CN"/>
              </w:rPr>
              <w:instrText xml:space="preserve"> = 1 \* GB3 \* MERGEFORMAT </w:instrText>
            </w:r>
            <w:r>
              <w:rPr>
                <w:rFonts w:hint="eastAsia" w:ascii="宋体" w:hAnsi="宋体" w:eastAsia="宋体" w:cs="Times New Roman"/>
                <w:bCs/>
                <w:color w:val="auto"/>
                <w:sz w:val="21"/>
                <w:highlight w:val="none"/>
                <w:lang w:val="en-US" w:eastAsia="zh-CN"/>
              </w:rPr>
              <w:fldChar w:fldCharType="separate"/>
            </w:r>
            <w:r>
              <w:rPr>
                <w:rFonts w:hint="eastAsia" w:ascii="宋体" w:hAnsi="宋体" w:eastAsia="宋体" w:cs="Times New Roman"/>
                <w:bCs/>
                <w:color w:val="auto"/>
                <w:sz w:val="21"/>
                <w:highlight w:val="none"/>
              </w:rPr>
              <w:t>①</w:t>
            </w:r>
            <w:r>
              <w:rPr>
                <w:rFonts w:hint="eastAsia" w:ascii="宋体" w:hAnsi="宋体" w:eastAsia="宋体" w:cs="Times New Roman"/>
                <w:bCs/>
                <w:color w:val="auto"/>
                <w:sz w:val="21"/>
                <w:highlight w:val="none"/>
                <w:lang w:val="en-US" w:eastAsia="zh-CN"/>
              </w:rPr>
              <w:fldChar w:fldCharType="end"/>
            </w:r>
            <w:r>
              <w:rPr>
                <w:rFonts w:hint="eastAsia" w:ascii="宋体" w:hAnsi="宋体" w:eastAsia="宋体" w:cs="Times New Roman"/>
                <w:bCs/>
                <w:color w:val="auto"/>
                <w:sz w:val="21"/>
                <w:highlight w:val="none"/>
                <w:lang w:val="en-US" w:eastAsia="zh-CN"/>
              </w:rPr>
              <w:t>准备工作：投标人使用</w:t>
            </w:r>
            <w:r>
              <w:rPr>
                <w:rFonts w:hint="eastAsia" w:ascii="宋体" w:hAnsi="宋体" w:eastAsia="宋体" w:cs="Times New Roman"/>
                <w:bCs/>
                <w:color w:val="auto"/>
                <w:sz w:val="21"/>
                <w:highlight w:val="none"/>
              </w:rPr>
              <w:t>A</w:t>
            </w:r>
            <w:r>
              <w:rPr>
                <w:rFonts w:hint="eastAsia" w:ascii="宋体" w:hAnsi="宋体" w:eastAsia="宋体" w:cs="Times New Roman"/>
                <w:bCs/>
                <w:color w:val="auto"/>
                <w:sz w:val="21"/>
                <w:highlight w:val="none"/>
                <w:lang w:val="en-US" w:eastAsia="zh-CN"/>
              </w:rPr>
              <w:t>I系统管理终端和其投标文件中的产品（包含货物需求一览表中95项、97项、98项、100项、101项设备），以及必要的连接线材等，搭建好AI智能管理系统演示平台，包括灯光控制台和数字调音台物模型。</w:t>
            </w:r>
          </w:p>
          <w:p w14:paraId="6F72A707">
            <w:pPr>
              <w:snapToGrid w:val="0"/>
              <w:spacing w:line="400" w:lineRule="exact"/>
              <w:ind w:firstLine="466" w:firstLineChars="222"/>
              <w:jc w:val="both"/>
              <w:rPr>
                <w:rFonts w:hint="eastAsia" w:ascii="宋体" w:hAnsi="宋体" w:eastAsia="宋体" w:cs="Times New Roman"/>
                <w:bCs/>
                <w:color w:val="auto"/>
                <w:sz w:val="21"/>
                <w:highlight w:val="none"/>
                <w:lang w:val="en-US" w:eastAsia="zh-CN"/>
              </w:rPr>
            </w:pPr>
            <w:r>
              <w:rPr>
                <w:rFonts w:hint="eastAsia" w:ascii="宋体" w:hAnsi="宋体" w:eastAsia="宋体" w:cs="Times New Roman"/>
                <w:bCs/>
                <w:color w:val="auto"/>
                <w:sz w:val="21"/>
                <w:highlight w:val="none"/>
                <w:lang w:val="en-US" w:eastAsia="zh-CN"/>
              </w:rPr>
              <w:fldChar w:fldCharType="begin"/>
            </w:r>
            <w:r>
              <w:rPr>
                <w:rFonts w:hint="eastAsia" w:ascii="宋体" w:hAnsi="宋体" w:eastAsia="宋体" w:cs="Times New Roman"/>
                <w:bCs/>
                <w:color w:val="auto"/>
                <w:sz w:val="21"/>
                <w:highlight w:val="none"/>
                <w:lang w:val="en-US" w:eastAsia="zh-CN"/>
              </w:rPr>
              <w:instrText xml:space="preserve"> = 2 \* GB3 \* MERGEFORMAT </w:instrText>
            </w:r>
            <w:r>
              <w:rPr>
                <w:rFonts w:hint="eastAsia" w:ascii="宋体" w:hAnsi="宋体" w:eastAsia="宋体" w:cs="Times New Roman"/>
                <w:bCs/>
                <w:color w:val="auto"/>
                <w:sz w:val="21"/>
                <w:highlight w:val="none"/>
                <w:lang w:val="en-US" w:eastAsia="zh-CN"/>
              </w:rPr>
              <w:fldChar w:fldCharType="separate"/>
            </w:r>
            <w:r>
              <w:rPr>
                <w:rFonts w:hint="eastAsia" w:ascii="宋体" w:hAnsi="宋体" w:eastAsia="宋体" w:cs="Times New Roman"/>
                <w:bCs/>
                <w:color w:val="auto"/>
                <w:sz w:val="21"/>
                <w:highlight w:val="none"/>
              </w:rPr>
              <w:t>②</w:t>
            </w:r>
            <w:r>
              <w:rPr>
                <w:rFonts w:hint="eastAsia" w:ascii="宋体" w:hAnsi="宋体" w:eastAsia="宋体" w:cs="Times New Roman"/>
                <w:bCs/>
                <w:color w:val="auto"/>
                <w:sz w:val="21"/>
                <w:highlight w:val="none"/>
                <w:lang w:val="en-US" w:eastAsia="zh-CN"/>
              </w:rPr>
              <w:fldChar w:fldCharType="end"/>
            </w:r>
            <w:r>
              <w:rPr>
                <w:rFonts w:hint="eastAsia" w:ascii="宋体" w:hAnsi="宋体" w:eastAsia="宋体" w:cs="Times New Roman"/>
                <w:bCs/>
                <w:color w:val="auto"/>
                <w:sz w:val="21"/>
                <w:highlight w:val="none"/>
                <w:lang w:val="en-US" w:eastAsia="zh-CN"/>
              </w:rPr>
              <w:t>实时演示之一：（满分7.5分）</w:t>
            </w:r>
          </w:p>
          <w:p w14:paraId="68E28B8F">
            <w:pPr>
              <w:snapToGrid w:val="0"/>
              <w:spacing w:line="400" w:lineRule="exact"/>
              <w:ind w:firstLine="466" w:firstLineChars="222"/>
              <w:jc w:val="both"/>
              <w:rPr>
                <w:rFonts w:hint="eastAsia" w:ascii="宋体" w:hAnsi="宋体" w:eastAsia="宋体" w:cs="Times New Roman"/>
                <w:bCs/>
                <w:color w:val="auto"/>
                <w:sz w:val="21"/>
                <w:highlight w:val="none"/>
                <w:lang w:val="en-US" w:eastAsia="zh-CN"/>
              </w:rPr>
            </w:pPr>
            <w:r>
              <w:rPr>
                <w:rFonts w:hint="eastAsia" w:ascii="宋体" w:hAnsi="宋体" w:eastAsia="宋体" w:cs="Times New Roman"/>
                <w:bCs/>
                <w:color w:val="auto"/>
                <w:sz w:val="21"/>
                <w:highlight w:val="none"/>
                <w:lang w:val="en-US" w:eastAsia="zh-CN"/>
              </w:rPr>
              <w:t>演示：将灯光控制台和数字调音台接入到货物需求一览表中的第98项中，在AI智能管理系统终端上：a.体现无需编程而直接匹配物模型接入及图形化配置管理的功能（4分）；b.操控灯光控制台和数字调音台，调用预设场景（3.5分）。</w:t>
            </w:r>
          </w:p>
          <w:p w14:paraId="7BED5876">
            <w:pPr>
              <w:snapToGrid w:val="0"/>
              <w:spacing w:line="400" w:lineRule="exact"/>
              <w:ind w:firstLine="466" w:firstLineChars="222"/>
              <w:jc w:val="both"/>
              <w:rPr>
                <w:rFonts w:hint="eastAsia" w:ascii="宋体" w:hAnsi="宋体" w:eastAsia="宋体" w:cs="Times New Roman"/>
                <w:bCs/>
                <w:color w:val="auto"/>
                <w:sz w:val="21"/>
                <w:highlight w:val="none"/>
                <w:lang w:val="en-US" w:eastAsia="zh-CN"/>
              </w:rPr>
            </w:pPr>
            <w:r>
              <w:rPr>
                <w:rFonts w:hint="default" w:ascii="宋体" w:hAnsi="宋体" w:eastAsia="宋体" w:cs="Times New Roman"/>
                <w:bCs/>
                <w:color w:val="auto"/>
                <w:sz w:val="21"/>
                <w:highlight w:val="none"/>
                <w:lang w:val="en-US" w:eastAsia="zh-CN"/>
              </w:rPr>
              <w:t>③</w:t>
            </w:r>
            <w:r>
              <w:rPr>
                <w:rFonts w:hint="eastAsia" w:ascii="宋体" w:hAnsi="宋体" w:eastAsia="宋体" w:cs="Times New Roman"/>
                <w:bCs/>
                <w:color w:val="auto"/>
                <w:sz w:val="21"/>
                <w:highlight w:val="none"/>
                <w:lang w:val="en-US" w:eastAsia="zh-CN"/>
              </w:rPr>
              <w:t>实时演示之二：（满分2.5分，a,b,c,d,e项各0.5分，未演示的项不得分）</w:t>
            </w:r>
          </w:p>
          <w:p w14:paraId="64CF4E8B">
            <w:pPr>
              <w:snapToGrid w:val="0"/>
              <w:spacing w:line="400" w:lineRule="exact"/>
              <w:ind w:firstLine="466" w:firstLineChars="222"/>
              <w:jc w:val="both"/>
              <w:rPr>
                <w:rFonts w:hint="eastAsia" w:ascii="宋体" w:hAnsi="宋体" w:eastAsia="宋体" w:cs="Times New Roman"/>
                <w:bCs/>
                <w:color w:val="auto"/>
                <w:sz w:val="21"/>
                <w:highlight w:val="none"/>
              </w:rPr>
            </w:pPr>
            <w:r>
              <w:rPr>
                <w:rFonts w:hint="eastAsia" w:ascii="宋体" w:hAnsi="宋体" w:eastAsia="宋体" w:cs="Times New Roman"/>
                <w:bCs/>
                <w:color w:val="auto"/>
                <w:sz w:val="21"/>
                <w:highlight w:val="none"/>
                <w:lang w:val="en-US" w:eastAsia="zh-CN"/>
              </w:rPr>
              <w:t>演示：在</w:t>
            </w:r>
            <w:r>
              <w:rPr>
                <w:rFonts w:hint="eastAsia" w:ascii="宋体" w:hAnsi="宋体" w:eastAsia="宋体" w:cs="Times New Roman"/>
                <w:bCs/>
                <w:color w:val="auto"/>
                <w:sz w:val="21"/>
                <w:highlight w:val="none"/>
              </w:rPr>
              <w:t>A</w:t>
            </w:r>
            <w:r>
              <w:rPr>
                <w:rFonts w:hint="eastAsia" w:ascii="宋体" w:hAnsi="宋体" w:eastAsia="宋体" w:cs="Times New Roman"/>
                <w:bCs/>
                <w:color w:val="auto"/>
                <w:sz w:val="21"/>
                <w:highlight w:val="none"/>
                <w:lang w:val="en-US" w:eastAsia="zh-CN"/>
              </w:rPr>
              <w:t>I系统管理终端体现可视化仪表盘驾驶舱数据多维展示功能，应同时显示出：a.时间信息，如当前时间和各设备使用时长等；b.主机监测，如CPU使用率、内存使用率和主机温度等；c.使用频率，如各设备开关次数等；d.设备统计，如各设备在线次数、离线次数和当前在线设备等；e.环境信息，如当前温度、PM2.5以及能耗。</w:t>
            </w:r>
          </w:p>
        </w:tc>
      </w:tr>
      <w:tr w14:paraId="6A23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75" w:type="dxa"/>
            <w:vMerge w:val="continue"/>
            <w:noWrap w:val="0"/>
            <w:vAlign w:val="center"/>
          </w:tcPr>
          <w:p w14:paraId="1BE97306">
            <w:pPr>
              <w:pStyle w:val="7"/>
              <w:spacing w:line="360" w:lineRule="auto"/>
              <w:jc w:val="center"/>
              <w:rPr>
                <w:color w:val="auto"/>
                <w:highlight w:val="none"/>
              </w:rPr>
            </w:pPr>
          </w:p>
        </w:tc>
        <w:tc>
          <w:tcPr>
            <w:tcW w:w="1559" w:type="dxa"/>
            <w:vMerge w:val="continue"/>
            <w:noWrap w:val="0"/>
            <w:vAlign w:val="center"/>
          </w:tcPr>
          <w:p w14:paraId="344FE9DC">
            <w:pPr>
              <w:pStyle w:val="7"/>
              <w:spacing w:line="360" w:lineRule="auto"/>
              <w:jc w:val="center"/>
              <w:rPr>
                <w:color w:val="auto"/>
                <w:highlight w:val="none"/>
              </w:rPr>
            </w:pPr>
          </w:p>
        </w:tc>
        <w:tc>
          <w:tcPr>
            <w:tcW w:w="1701" w:type="dxa"/>
            <w:noWrap w:val="0"/>
            <w:tcMar>
              <w:left w:w="57" w:type="dxa"/>
              <w:right w:w="57" w:type="dxa"/>
            </w:tcMar>
            <w:vAlign w:val="center"/>
          </w:tcPr>
          <w:p w14:paraId="31906ADF">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jc w:val="center"/>
              <w:textAlignment w:val="baseline"/>
              <w:rPr>
                <w:rFonts w:hint="eastAsia" w:ascii="宋体" w:hAnsi="宋体" w:eastAsia="宋体" w:cs="Times New Roman"/>
                <w:bCs/>
                <w:color w:val="auto"/>
                <w:sz w:val="21"/>
                <w:highlight w:val="none"/>
                <w:lang w:val="en-US" w:eastAsia="zh-CN"/>
              </w:rPr>
            </w:pPr>
            <w:bookmarkStart w:id="3" w:name="OLE_LINK129"/>
            <w:r>
              <w:rPr>
                <w:rFonts w:hint="eastAsia" w:ascii="宋体" w:hAnsi="宋体" w:eastAsia="宋体" w:cs="Times New Roman"/>
                <w:bCs/>
                <w:color w:val="auto"/>
                <w:sz w:val="21"/>
                <w:highlight w:val="none"/>
                <w:lang w:val="en-US" w:eastAsia="zh-CN"/>
              </w:rPr>
              <w:t>深化设计方案分（满分30分）</w:t>
            </w:r>
            <w:bookmarkEnd w:id="3"/>
          </w:p>
        </w:tc>
        <w:tc>
          <w:tcPr>
            <w:tcW w:w="6502" w:type="dxa"/>
            <w:noWrap w:val="0"/>
            <w:vAlign w:val="center"/>
          </w:tcPr>
          <w:p w14:paraId="04B410F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2" w:firstLineChars="200"/>
              <w:jc w:val="left"/>
              <w:textAlignment w:val="auto"/>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eastAsia="zh-CN" w:bidi="ar"/>
              </w:rPr>
              <w:t>（</w:t>
            </w:r>
            <w:r>
              <w:rPr>
                <w:rFonts w:hint="eastAsia" w:ascii="宋体" w:hAnsi="宋体" w:eastAsia="宋体" w:cs="宋体"/>
                <w:b/>
                <w:bCs/>
                <w:color w:val="auto"/>
                <w:sz w:val="21"/>
                <w:szCs w:val="21"/>
                <w:highlight w:val="none"/>
                <w:lang w:bidi="ar"/>
              </w:rPr>
              <w:t>1）舞台机械</w:t>
            </w:r>
            <w:r>
              <w:rPr>
                <w:rFonts w:hint="eastAsia" w:hAnsi="宋体" w:eastAsia="宋体" w:cs="宋体"/>
                <w:b/>
                <w:bCs/>
                <w:color w:val="auto"/>
                <w:sz w:val="21"/>
                <w:szCs w:val="21"/>
                <w:highlight w:val="none"/>
                <w:lang w:val="en-US" w:eastAsia="zh-CN" w:bidi="ar"/>
              </w:rPr>
              <w:t>深化</w:t>
            </w:r>
            <w:r>
              <w:rPr>
                <w:rFonts w:hint="eastAsia" w:ascii="宋体" w:hAnsi="宋体" w:eastAsia="宋体" w:cs="宋体"/>
                <w:b/>
                <w:bCs/>
                <w:color w:val="auto"/>
                <w:sz w:val="21"/>
                <w:szCs w:val="21"/>
                <w:highlight w:val="none"/>
                <w:lang w:val="en-US" w:eastAsia="zh-CN" w:bidi="ar"/>
              </w:rPr>
              <w:t>设计方案</w:t>
            </w:r>
            <w:r>
              <w:rPr>
                <w:rFonts w:hint="eastAsia" w:ascii="宋体" w:hAnsi="宋体" w:eastAsia="宋体" w:cs="宋体"/>
                <w:b/>
                <w:bCs/>
                <w:color w:val="auto"/>
                <w:sz w:val="21"/>
                <w:szCs w:val="21"/>
                <w:highlight w:val="none"/>
                <w:lang w:bidi="ar"/>
              </w:rPr>
              <w:t>，满分</w:t>
            </w:r>
            <w:r>
              <w:rPr>
                <w:rFonts w:hint="eastAsia" w:hAnsi="宋体" w:eastAsia="宋体" w:cs="宋体"/>
                <w:b/>
                <w:bCs/>
                <w:color w:val="auto"/>
                <w:sz w:val="21"/>
                <w:szCs w:val="21"/>
                <w:highlight w:val="none"/>
                <w:lang w:val="en-US" w:eastAsia="zh-CN" w:bidi="ar"/>
              </w:rPr>
              <w:t>7</w:t>
            </w:r>
            <w:r>
              <w:rPr>
                <w:rFonts w:hint="eastAsia" w:ascii="宋体" w:hAnsi="宋体" w:eastAsia="宋体" w:cs="宋体"/>
                <w:b/>
                <w:bCs/>
                <w:color w:val="auto"/>
                <w:sz w:val="21"/>
                <w:szCs w:val="21"/>
                <w:highlight w:val="none"/>
                <w:lang w:bidi="ar"/>
              </w:rPr>
              <w:t>分。</w:t>
            </w:r>
          </w:p>
          <w:p w14:paraId="23D791C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hAnsi="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①投标人</w:t>
            </w:r>
            <w:r>
              <w:rPr>
                <w:rFonts w:hint="eastAsia" w:ascii="宋体" w:hAnsi="宋体" w:eastAsia="宋体" w:cs="宋体"/>
                <w:color w:val="auto"/>
                <w:sz w:val="21"/>
                <w:szCs w:val="21"/>
                <w:highlight w:val="none"/>
                <w:lang w:val="en-US" w:eastAsia="zh-CN" w:bidi="ar"/>
              </w:rPr>
              <w:t>根据本项目招标文件的要求及投标人的设备选型情况，编制</w:t>
            </w:r>
            <w:r>
              <w:rPr>
                <w:rFonts w:hint="eastAsia" w:ascii="宋体" w:hAnsi="宋体" w:eastAsia="宋体" w:cs="宋体"/>
                <w:color w:val="auto"/>
                <w:sz w:val="21"/>
                <w:szCs w:val="21"/>
                <w:highlight w:val="none"/>
                <w:lang w:bidi="ar"/>
              </w:rPr>
              <w:t>详细的舞台机械</w:t>
            </w:r>
            <w:r>
              <w:rPr>
                <w:rFonts w:hint="eastAsia" w:hAnsi="宋体" w:eastAsia="宋体" w:cs="宋体"/>
                <w:color w:val="auto"/>
                <w:sz w:val="21"/>
                <w:szCs w:val="21"/>
                <w:highlight w:val="none"/>
                <w:lang w:val="en-US" w:eastAsia="zh-CN" w:bidi="ar"/>
              </w:rPr>
              <w:t>深化</w:t>
            </w:r>
            <w:r>
              <w:rPr>
                <w:rFonts w:hint="eastAsia" w:ascii="宋体" w:hAnsi="宋体" w:eastAsia="宋体" w:cs="宋体"/>
                <w:color w:val="auto"/>
                <w:sz w:val="21"/>
                <w:szCs w:val="21"/>
                <w:highlight w:val="none"/>
                <w:lang w:eastAsia="zh-CN" w:bidi="ar"/>
              </w:rPr>
              <w:t>设计</w:t>
            </w:r>
            <w:r>
              <w:rPr>
                <w:rFonts w:hint="eastAsia" w:ascii="宋体" w:hAnsi="宋体" w:eastAsia="宋体" w:cs="宋体"/>
                <w:color w:val="auto"/>
                <w:sz w:val="21"/>
                <w:szCs w:val="21"/>
                <w:highlight w:val="none"/>
                <w:lang w:bidi="ar"/>
              </w:rPr>
              <w:t>方案</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方案</w:t>
            </w:r>
            <w:r>
              <w:rPr>
                <w:rFonts w:hint="eastAsia" w:ascii="宋体" w:hAnsi="宋体" w:eastAsia="宋体" w:cs="宋体"/>
                <w:color w:val="auto"/>
                <w:sz w:val="21"/>
                <w:szCs w:val="21"/>
                <w:highlight w:val="none"/>
                <w:lang w:val="en-US" w:eastAsia="zh-CN" w:bidi="ar"/>
              </w:rPr>
              <w:t>包括但不限于方案说明、相关图纸等内容。</w:t>
            </w:r>
            <w:r>
              <w:rPr>
                <w:rFonts w:hint="eastAsia" w:hAnsi="宋体" w:cs="宋体"/>
                <w:color w:val="auto"/>
                <w:sz w:val="21"/>
                <w:szCs w:val="21"/>
                <w:highlight w:val="none"/>
                <w:lang w:val="en-US" w:eastAsia="zh-CN" w:bidi="ar"/>
              </w:rPr>
              <w:t>分值设3档，档内再具体打分：</w:t>
            </w:r>
          </w:p>
          <w:p w14:paraId="5A108BD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hAnsi="宋体" w:cs="宋体"/>
                <w:color w:val="auto"/>
                <w:sz w:val="21"/>
                <w:szCs w:val="21"/>
                <w:highlight w:val="none"/>
                <w:lang w:val="en-US" w:eastAsia="zh-CN" w:bidi="ar"/>
              </w:rPr>
            </w:pPr>
            <w:bookmarkStart w:id="4" w:name="OLE_LINK137"/>
            <w:r>
              <w:rPr>
                <w:rFonts w:hint="eastAsia" w:hAnsi="宋体" w:cs="宋体"/>
                <w:color w:val="auto"/>
                <w:sz w:val="21"/>
                <w:szCs w:val="21"/>
                <w:highlight w:val="none"/>
                <w:lang w:val="en-US" w:eastAsia="zh-CN" w:bidi="ar"/>
              </w:rPr>
              <w:t>一档：（1分），提供的深化方案与项目实际不相符，方案缺少实质性的技术内容，图纸无深化，方案不可行。</w:t>
            </w:r>
          </w:p>
          <w:p w14:paraId="0A7FA10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二档：（2分），提供的深化方案与项目实际相符，方案有实质性的技术内容，但内容不够详尽，能提供深化图纸，但不够详细，方案可行。</w:t>
            </w:r>
          </w:p>
          <w:p w14:paraId="7A24C6E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bidi="ar"/>
              </w:rPr>
              <w:t>三档：（4分），提供的深化方案与项目实际相符，方案有实质性的技术内容，且内容详尽，能提供深化图纸，且详细、完善，方案整体优于项目实际要求。</w:t>
            </w:r>
            <w:bookmarkEnd w:id="4"/>
          </w:p>
          <w:p w14:paraId="4A7A8CE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hAnsi="宋体" w:cs="宋体"/>
                <w:color w:val="auto"/>
                <w:sz w:val="21"/>
                <w:szCs w:val="21"/>
                <w:highlight w:val="none"/>
                <w:lang w:val="en-US" w:eastAsia="zh-CN" w:bidi="ar"/>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投标人应根据其所投各电动升降机的额定功率以及货物需求一览表中第8-11项的组合，设计一套主舞台平台上的36道电动升降杆（即24道景物杆、8道灯杆和4道侧光杆）全部升降一次所需时间最短的运行组合方案（同时运行的电动升降机的额定功率总和不得超过配电箱的额定功率）。</w:t>
            </w:r>
            <w:r>
              <w:rPr>
                <w:rFonts w:hint="eastAsia" w:ascii="宋体" w:hAnsi="宋体" w:eastAsia="宋体" w:cs="宋体"/>
                <w:color w:val="auto"/>
                <w:sz w:val="21"/>
                <w:szCs w:val="21"/>
                <w:highlight w:val="none"/>
              </w:rPr>
              <w:t>评标小组根据</w:t>
            </w:r>
            <w:r>
              <w:rPr>
                <w:rFonts w:hint="eastAsia" w:ascii="宋体" w:hAnsi="宋体" w:eastAsia="宋体" w:cs="宋体"/>
                <w:color w:val="auto"/>
                <w:sz w:val="21"/>
                <w:szCs w:val="21"/>
                <w:highlight w:val="none"/>
                <w:lang w:val="en-US" w:eastAsia="zh-CN"/>
              </w:rPr>
              <w:t>全部吊杆完成一次升降的时间，以及实现这个升降时间的吊杆运行组合方案来评分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方案应包括货物与第8项明确的功率的匹配，货物在第9项控制下与第10项的矩阵输出匹配及上述多种匹配目标和时序通过第11项中的软件设置描述。</w:t>
            </w:r>
            <w:r>
              <w:rPr>
                <w:rFonts w:hint="eastAsia" w:hAnsi="宋体" w:cs="宋体"/>
                <w:color w:val="auto"/>
                <w:sz w:val="21"/>
                <w:szCs w:val="21"/>
                <w:highlight w:val="none"/>
                <w:lang w:val="en-US" w:eastAsia="zh-CN" w:bidi="ar"/>
              </w:rPr>
              <w:t>分值设3档，档内再具体打分：</w:t>
            </w:r>
          </w:p>
          <w:p w14:paraId="5CA9121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一档：（1分），提供的运行组合方案与项目实际不相符，没有结合投标人设备选型情况进行分析和计算，或者没有理解本项的技术要求，编制的方案可行性低。</w:t>
            </w:r>
          </w:p>
          <w:p w14:paraId="06CE744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二档：（2分），提供的运行组合方案与项目实际相符，有结合投标人设备选型情况进行分析和计算，但分析过程不够详尽，或者对本项技术要求理解不够准确，编制的方案具备一定的可行性，但针对性不强。</w:t>
            </w:r>
          </w:p>
          <w:p w14:paraId="493BB23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ascii="宋体" w:hAnsi="宋体" w:eastAsia="宋体" w:cs="宋体"/>
                <w:color w:val="auto"/>
                <w:sz w:val="21"/>
                <w:szCs w:val="21"/>
                <w:highlight w:val="none"/>
                <w:lang w:bidi="ar"/>
              </w:rPr>
            </w:pPr>
            <w:r>
              <w:rPr>
                <w:rFonts w:hint="eastAsia" w:hAnsi="宋体" w:cs="宋体"/>
                <w:color w:val="auto"/>
                <w:sz w:val="21"/>
                <w:szCs w:val="21"/>
                <w:highlight w:val="none"/>
                <w:lang w:val="en-US" w:eastAsia="zh-CN" w:bidi="ar"/>
              </w:rPr>
              <w:t>三档：（3分），提供的运行组合方案与项目实际相符，有结合投标人设备选型情况进行分析和计算，且分析过程详尽，对本项技术要求理解准确，编制的方案可行性高，针对性强。</w:t>
            </w:r>
          </w:p>
          <w:p w14:paraId="0C15B541">
            <w:pPr>
              <w:keepNext w:val="0"/>
              <w:keepLines w:val="0"/>
              <w:pageBreakBefore w:val="0"/>
              <w:widowControl w:val="0"/>
              <w:numPr>
                <w:ilvl w:val="0"/>
                <w:numId w:val="1"/>
              </w:numPr>
              <w:suppressLineNumbers w:val="0"/>
              <w:kinsoku/>
              <w:wordWrap/>
              <w:overflowPunct/>
              <w:topLinePunct w:val="0"/>
              <w:autoSpaceDE/>
              <w:autoSpaceDN/>
              <w:bidi w:val="0"/>
              <w:adjustRightInd/>
              <w:spacing w:before="0" w:beforeAutospacing="0" w:after="0" w:afterAutospacing="0" w:line="420" w:lineRule="exact"/>
              <w:ind w:left="0" w:right="0" w:firstLine="422" w:firstLineChars="200"/>
              <w:jc w:val="left"/>
              <w:textAlignment w:val="auto"/>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主舞台设备平台设计方案，满分</w:t>
            </w:r>
            <w:r>
              <w:rPr>
                <w:rFonts w:hint="eastAsia" w:hAnsi="宋体" w:eastAsia="宋体" w:cs="宋体"/>
                <w:b/>
                <w:bCs/>
                <w:color w:val="auto"/>
                <w:sz w:val="21"/>
                <w:szCs w:val="21"/>
                <w:highlight w:val="none"/>
                <w:lang w:val="en-US" w:eastAsia="zh-CN" w:bidi="ar"/>
              </w:rPr>
              <w:t>5</w:t>
            </w:r>
            <w:r>
              <w:rPr>
                <w:rFonts w:hint="eastAsia" w:ascii="宋体" w:hAnsi="宋体" w:eastAsia="宋体" w:cs="宋体"/>
                <w:b/>
                <w:bCs/>
                <w:color w:val="auto"/>
                <w:sz w:val="21"/>
                <w:szCs w:val="21"/>
                <w:highlight w:val="none"/>
                <w:lang w:val="en-US" w:eastAsia="zh-CN" w:bidi="ar"/>
              </w:rPr>
              <w:t>分</w:t>
            </w:r>
          </w:p>
          <w:p w14:paraId="15B90B1F">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420" w:lineRule="exact"/>
              <w:ind w:left="0" w:right="0" w:rightChars="0" w:firstLine="420" w:firstLineChars="200"/>
              <w:jc w:val="left"/>
              <w:textAlignment w:val="auto"/>
              <w:rPr>
                <w:rFonts w:hint="eastAsia" w:hAnsi="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①</w:t>
            </w:r>
            <w:r>
              <w:rPr>
                <w:rFonts w:hint="eastAsia" w:ascii="宋体" w:hAnsi="宋体" w:eastAsia="宋体" w:cs="宋体"/>
                <w:color w:val="auto"/>
                <w:sz w:val="21"/>
                <w:szCs w:val="21"/>
                <w:highlight w:val="none"/>
                <w:lang w:val="en-US" w:eastAsia="zh-CN" w:bidi="ar"/>
              </w:rPr>
              <w:t>投标人根据本项目招标文件的要求及投标人的设备选型情况，针对</w:t>
            </w:r>
            <w:r>
              <w:rPr>
                <w:rFonts w:hint="eastAsia" w:ascii="宋体" w:hAnsi="宋体" w:eastAsia="宋体" w:cs="宋体"/>
                <w:color w:val="auto"/>
                <w:sz w:val="21"/>
                <w:szCs w:val="21"/>
                <w:highlight w:val="none"/>
                <w:lang w:bidi="ar"/>
              </w:rPr>
              <w:t>货物需求一览表第23项</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主舞台设备平台</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编制深化方案，深化方案包括但不限于方案说明和施工图纸等，</w:t>
            </w:r>
            <w:r>
              <w:rPr>
                <w:rFonts w:hint="eastAsia" w:hAnsi="宋体" w:cs="宋体"/>
                <w:color w:val="auto"/>
                <w:sz w:val="21"/>
                <w:szCs w:val="21"/>
                <w:highlight w:val="none"/>
                <w:lang w:val="en-US" w:eastAsia="zh-CN" w:bidi="ar"/>
              </w:rPr>
              <w:t>分值设3档，档内再具体打分：</w:t>
            </w:r>
          </w:p>
          <w:p w14:paraId="66D55F3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一档：（1分），提供的深化方案与项目实际不相符，方案缺少实质性的技术内容，图纸无深化，方案不可行。</w:t>
            </w:r>
          </w:p>
          <w:p w14:paraId="52833B0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二档：（2分），提供的深化方案与项目实际相符，方案有实质性的技术内容，但内容不够详尽，能提供深化图纸，但不够详细，方案可行。</w:t>
            </w:r>
          </w:p>
          <w:p w14:paraId="080775A3">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420" w:lineRule="exact"/>
              <w:ind w:left="0" w:right="0" w:rightChars="0" w:firstLine="420" w:firstLineChars="200"/>
              <w:jc w:val="left"/>
              <w:textAlignment w:val="auto"/>
              <w:rPr>
                <w:rFonts w:hint="eastAsia"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三档：（3分），提供的深化方案与项目实际相符，方案有实质性的技术内容，且内容详尽，能提供深化图纸，且详细、完善，方案整体优于项目实际要求。</w:t>
            </w:r>
          </w:p>
          <w:p w14:paraId="12412C1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②</w:t>
            </w:r>
            <w:r>
              <w:rPr>
                <w:rFonts w:hint="eastAsia" w:ascii="宋体" w:hAnsi="宋体" w:eastAsia="宋体" w:cs="宋体"/>
                <w:b w:val="0"/>
                <w:bCs w:val="0"/>
                <w:color w:val="auto"/>
                <w:sz w:val="21"/>
                <w:szCs w:val="21"/>
                <w:highlight w:val="none"/>
                <w:lang w:val="en-US" w:eastAsia="zh-CN" w:bidi="ar"/>
              </w:rPr>
              <w:t>根据本项目实际情况及相关规范要求提供具有建筑工程设计甲级资质的设计单位出具的设备平台力学计算书，计算书须包含上界轴向和折弯应力图和静态位移（URES）图，并加盖该设计单位公章及注册结构工程师注册章，得2分。</w:t>
            </w:r>
            <w:r>
              <w:rPr>
                <w:rFonts w:hint="eastAsia" w:hAnsi="宋体" w:eastAsia="宋体" w:cs="宋体"/>
                <w:b w:val="0"/>
                <w:bCs w:val="0"/>
                <w:color w:val="auto"/>
                <w:sz w:val="21"/>
                <w:szCs w:val="21"/>
                <w:highlight w:val="none"/>
                <w:lang w:val="en-US" w:eastAsia="zh-CN" w:bidi="ar"/>
              </w:rPr>
              <w:t>提供建筑工程设计</w:t>
            </w:r>
            <w:r>
              <w:rPr>
                <w:rFonts w:hint="eastAsia" w:ascii="宋体" w:hAnsi="宋体" w:eastAsia="宋体" w:cs="宋体"/>
                <w:b w:val="0"/>
                <w:bCs w:val="0"/>
                <w:color w:val="auto"/>
                <w:sz w:val="21"/>
                <w:szCs w:val="21"/>
                <w:highlight w:val="none"/>
                <w:lang w:val="en-US" w:eastAsia="zh-CN" w:bidi="ar"/>
              </w:rPr>
              <w:t>甲级以下资质的设计单位出具的设备平台力学计算书，计算书须包含上界轴向和折弯应力图和静态位移（URES）图，并加盖该设计单位公章及注册结构工程师注册章，得1分。</w:t>
            </w:r>
          </w:p>
          <w:p w14:paraId="006497C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2" w:firstLineChars="200"/>
              <w:jc w:val="left"/>
              <w:textAlignment w:val="auto"/>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w:t>
            </w:r>
            <w:r>
              <w:rPr>
                <w:rFonts w:hint="eastAsia" w:ascii="宋体" w:hAnsi="宋体" w:eastAsia="宋体" w:cs="宋体"/>
                <w:b/>
                <w:bCs/>
                <w:color w:val="auto"/>
                <w:sz w:val="21"/>
                <w:szCs w:val="21"/>
                <w:highlight w:val="none"/>
                <w:lang w:val="en-US" w:eastAsia="zh-CN" w:bidi="ar"/>
              </w:rPr>
              <w:t>3</w:t>
            </w:r>
            <w:r>
              <w:rPr>
                <w:rFonts w:hint="eastAsia" w:ascii="宋体" w:hAnsi="宋体" w:eastAsia="宋体" w:cs="宋体"/>
                <w:b/>
                <w:bCs/>
                <w:color w:val="auto"/>
                <w:sz w:val="21"/>
                <w:szCs w:val="21"/>
                <w:highlight w:val="none"/>
                <w:lang w:bidi="ar"/>
              </w:rPr>
              <w:t>）灯光系统</w:t>
            </w:r>
            <w:r>
              <w:rPr>
                <w:rFonts w:hint="eastAsia" w:hAnsi="宋体" w:eastAsia="宋体" w:cs="宋体"/>
                <w:b/>
                <w:bCs/>
                <w:color w:val="auto"/>
                <w:sz w:val="21"/>
                <w:szCs w:val="21"/>
                <w:highlight w:val="none"/>
                <w:lang w:val="en-US" w:eastAsia="zh-CN" w:bidi="ar"/>
              </w:rPr>
              <w:t>深化</w:t>
            </w:r>
            <w:r>
              <w:rPr>
                <w:rFonts w:hint="eastAsia" w:ascii="宋体" w:hAnsi="宋体" w:eastAsia="宋体" w:cs="宋体"/>
                <w:b/>
                <w:bCs/>
                <w:color w:val="auto"/>
                <w:sz w:val="21"/>
                <w:szCs w:val="21"/>
                <w:highlight w:val="none"/>
                <w:lang w:val="en-US" w:eastAsia="zh-CN" w:bidi="ar"/>
              </w:rPr>
              <w:t>设计方案</w:t>
            </w:r>
            <w:r>
              <w:rPr>
                <w:rFonts w:hint="eastAsia" w:ascii="宋体" w:hAnsi="宋体" w:eastAsia="宋体" w:cs="宋体"/>
                <w:b/>
                <w:bCs/>
                <w:color w:val="auto"/>
                <w:sz w:val="21"/>
                <w:szCs w:val="21"/>
                <w:highlight w:val="none"/>
                <w:lang w:bidi="ar"/>
              </w:rPr>
              <w:t>，满分</w:t>
            </w:r>
            <w:r>
              <w:rPr>
                <w:rFonts w:hint="eastAsia" w:hAnsi="宋体" w:eastAsia="宋体" w:cs="宋体"/>
                <w:b/>
                <w:bCs/>
                <w:color w:val="auto"/>
                <w:sz w:val="21"/>
                <w:szCs w:val="21"/>
                <w:highlight w:val="none"/>
                <w:lang w:val="en-US" w:eastAsia="zh-CN" w:bidi="ar"/>
              </w:rPr>
              <w:t>4</w:t>
            </w:r>
            <w:r>
              <w:rPr>
                <w:rFonts w:hint="eastAsia" w:ascii="宋体" w:hAnsi="宋体" w:eastAsia="宋体" w:cs="宋体"/>
                <w:b/>
                <w:bCs/>
                <w:color w:val="auto"/>
                <w:sz w:val="21"/>
                <w:szCs w:val="21"/>
                <w:highlight w:val="none"/>
                <w:lang w:bidi="ar"/>
              </w:rPr>
              <w:t>分。</w:t>
            </w:r>
          </w:p>
          <w:p w14:paraId="0590E09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default" w:hAnsi="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投标人</w:t>
            </w:r>
            <w:r>
              <w:rPr>
                <w:rFonts w:hint="eastAsia" w:ascii="宋体" w:hAnsi="宋体" w:eastAsia="宋体" w:cs="宋体"/>
                <w:color w:val="auto"/>
                <w:sz w:val="21"/>
                <w:szCs w:val="21"/>
                <w:highlight w:val="none"/>
                <w:lang w:val="en-US" w:eastAsia="zh-CN" w:bidi="ar"/>
              </w:rPr>
              <w:t>根据本项目招标文件的要求及投标人的设备选型情况，编制</w:t>
            </w:r>
            <w:r>
              <w:rPr>
                <w:rFonts w:hint="eastAsia" w:ascii="宋体" w:hAnsi="宋体" w:eastAsia="宋体" w:cs="宋体"/>
                <w:color w:val="auto"/>
                <w:sz w:val="21"/>
                <w:szCs w:val="21"/>
                <w:highlight w:val="none"/>
                <w:lang w:bidi="ar"/>
              </w:rPr>
              <w:t>详细的灯光系统设计方案</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方案</w:t>
            </w:r>
            <w:r>
              <w:rPr>
                <w:rFonts w:hint="eastAsia" w:ascii="宋体" w:hAnsi="宋体" w:eastAsia="宋体" w:cs="宋体"/>
                <w:color w:val="auto"/>
                <w:sz w:val="21"/>
                <w:szCs w:val="21"/>
                <w:highlight w:val="none"/>
                <w:lang w:val="en-US" w:eastAsia="zh-CN" w:bidi="ar"/>
              </w:rPr>
              <w:t>包括但不限于方案说明、相关图纸等内容。</w:t>
            </w:r>
            <w:r>
              <w:rPr>
                <w:rFonts w:hint="eastAsia" w:hAnsi="宋体" w:cs="宋体"/>
                <w:color w:val="auto"/>
                <w:sz w:val="21"/>
                <w:szCs w:val="21"/>
                <w:highlight w:val="none"/>
                <w:lang w:val="en-US" w:eastAsia="zh-CN" w:bidi="ar"/>
              </w:rPr>
              <w:t>分值设3档，档内再具体打分：</w:t>
            </w:r>
          </w:p>
          <w:p w14:paraId="4003D1C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一档：（1分），提供的深化方案与项目实际不相符，方案缺少实质性的技术内容，图纸无深化，方案不可行。</w:t>
            </w:r>
          </w:p>
          <w:p w14:paraId="074EEC6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二档：（2分），提供的深化方案与项目实际相符，方案有实质性的技术内容，但内容不够详尽，能提供深化图纸，但不够详细，方案可行。</w:t>
            </w:r>
          </w:p>
          <w:p w14:paraId="60F165A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ascii="宋体" w:hAnsi="宋体" w:eastAsia="宋体" w:cs="宋体"/>
                <w:color w:val="auto"/>
                <w:sz w:val="21"/>
                <w:szCs w:val="21"/>
                <w:highlight w:val="none"/>
                <w:lang w:bidi="ar"/>
              </w:rPr>
            </w:pPr>
            <w:r>
              <w:rPr>
                <w:rFonts w:hint="eastAsia" w:hAnsi="宋体" w:cs="宋体"/>
                <w:color w:val="auto"/>
                <w:sz w:val="21"/>
                <w:szCs w:val="21"/>
                <w:highlight w:val="none"/>
                <w:lang w:val="en-US" w:eastAsia="zh-CN" w:bidi="ar"/>
              </w:rPr>
              <w:t>三档：（4分），提供的深化方案与项目实际相符，方案有实质性的技术内容，且内容详尽，能提供深化图纸，且详细、完善，方案整体优于项目实际要求。</w:t>
            </w:r>
          </w:p>
          <w:p w14:paraId="2DA5053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2" w:firstLineChars="200"/>
              <w:jc w:val="left"/>
              <w:textAlignment w:val="auto"/>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w:t>
            </w:r>
            <w:r>
              <w:rPr>
                <w:rFonts w:hint="eastAsia" w:ascii="宋体" w:hAnsi="宋体" w:eastAsia="宋体" w:cs="宋体"/>
                <w:b/>
                <w:bCs/>
                <w:color w:val="auto"/>
                <w:sz w:val="21"/>
                <w:szCs w:val="21"/>
                <w:highlight w:val="none"/>
                <w:lang w:val="en-US" w:eastAsia="zh-CN" w:bidi="ar"/>
              </w:rPr>
              <w:t>4</w:t>
            </w:r>
            <w:r>
              <w:rPr>
                <w:rFonts w:hint="eastAsia" w:ascii="宋体" w:hAnsi="宋体" w:eastAsia="宋体" w:cs="宋体"/>
                <w:b/>
                <w:bCs/>
                <w:color w:val="auto"/>
                <w:sz w:val="21"/>
                <w:szCs w:val="21"/>
                <w:highlight w:val="none"/>
                <w:lang w:bidi="ar"/>
              </w:rPr>
              <w:t>）音响系统</w:t>
            </w:r>
            <w:r>
              <w:rPr>
                <w:rFonts w:hint="eastAsia" w:hAnsi="宋体" w:eastAsia="宋体" w:cs="宋体"/>
                <w:b/>
                <w:bCs/>
                <w:color w:val="auto"/>
                <w:sz w:val="21"/>
                <w:szCs w:val="21"/>
                <w:highlight w:val="none"/>
                <w:lang w:val="en-US" w:eastAsia="zh-CN" w:bidi="ar"/>
              </w:rPr>
              <w:t>深化</w:t>
            </w:r>
            <w:r>
              <w:rPr>
                <w:rFonts w:hint="eastAsia" w:ascii="宋体" w:hAnsi="宋体" w:eastAsia="宋体" w:cs="宋体"/>
                <w:b/>
                <w:bCs/>
                <w:color w:val="auto"/>
                <w:sz w:val="21"/>
                <w:szCs w:val="21"/>
                <w:highlight w:val="none"/>
                <w:lang w:val="en-US" w:eastAsia="zh-CN" w:bidi="ar"/>
              </w:rPr>
              <w:t>设计方案</w:t>
            </w:r>
            <w:r>
              <w:rPr>
                <w:rFonts w:hint="eastAsia" w:ascii="宋体" w:hAnsi="宋体" w:eastAsia="宋体" w:cs="宋体"/>
                <w:b/>
                <w:bCs/>
                <w:color w:val="auto"/>
                <w:sz w:val="21"/>
                <w:szCs w:val="21"/>
                <w:highlight w:val="none"/>
                <w:lang w:bidi="ar"/>
              </w:rPr>
              <w:t>，满分</w:t>
            </w:r>
            <w:r>
              <w:rPr>
                <w:rFonts w:hint="eastAsia" w:hAnsi="宋体" w:eastAsia="宋体" w:cs="宋体"/>
                <w:b/>
                <w:bCs/>
                <w:color w:val="auto"/>
                <w:sz w:val="21"/>
                <w:szCs w:val="21"/>
                <w:highlight w:val="none"/>
                <w:lang w:val="en-US" w:eastAsia="zh-CN" w:bidi="ar"/>
              </w:rPr>
              <w:t>6</w:t>
            </w:r>
            <w:r>
              <w:rPr>
                <w:rFonts w:hint="eastAsia" w:ascii="宋体" w:hAnsi="宋体" w:eastAsia="宋体" w:cs="宋体"/>
                <w:b/>
                <w:bCs/>
                <w:color w:val="auto"/>
                <w:sz w:val="21"/>
                <w:szCs w:val="21"/>
                <w:highlight w:val="none"/>
                <w:lang w:bidi="ar"/>
              </w:rPr>
              <w:t>分。</w:t>
            </w:r>
          </w:p>
          <w:p w14:paraId="320D14C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default" w:hAnsi="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①投标人</w:t>
            </w:r>
            <w:r>
              <w:rPr>
                <w:rFonts w:hint="eastAsia" w:ascii="宋体" w:hAnsi="宋体" w:eastAsia="宋体" w:cs="宋体"/>
                <w:color w:val="auto"/>
                <w:sz w:val="21"/>
                <w:szCs w:val="21"/>
                <w:highlight w:val="none"/>
                <w:lang w:val="en-US" w:eastAsia="zh-CN" w:bidi="ar"/>
              </w:rPr>
              <w:t>根据本项目招标文件的要求及投标人的设备选型情况，</w:t>
            </w:r>
            <w:r>
              <w:rPr>
                <w:rFonts w:hint="eastAsia" w:ascii="宋体" w:hAnsi="宋体" w:eastAsia="宋体" w:cs="宋体"/>
                <w:color w:val="auto"/>
                <w:sz w:val="21"/>
                <w:szCs w:val="21"/>
                <w:highlight w:val="none"/>
                <w:lang w:bidi="ar"/>
              </w:rPr>
              <w:t>提供详细的</w:t>
            </w:r>
            <w:r>
              <w:rPr>
                <w:rFonts w:hint="eastAsia" w:ascii="宋体" w:hAnsi="宋体" w:eastAsia="宋体" w:cs="宋体"/>
                <w:color w:val="auto"/>
                <w:sz w:val="21"/>
                <w:szCs w:val="21"/>
                <w:highlight w:val="none"/>
                <w:lang w:eastAsia="zh-CN" w:bidi="ar"/>
              </w:rPr>
              <w:t>音响</w:t>
            </w:r>
            <w:r>
              <w:rPr>
                <w:rFonts w:hint="eastAsia" w:ascii="宋体" w:hAnsi="宋体" w:eastAsia="宋体" w:cs="宋体"/>
                <w:color w:val="auto"/>
                <w:sz w:val="21"/>
                <w:szCs w:val="21"/>
                <w:highlight w:val="none"/>
                <w:lang w:bidi="ar"/>
              </w:rPr>
              <w:t>系统设计方案</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方案</w:t>
            </w:r>
            <w:r>
              <w:rPr>
                <w:rFonts w:hint="eastAsia" w:ascii="宋体" w:hAnsi="宋体" w:eastAsia="宋体" w:cs="宋体"/>
                <w:color w:val="auto"/>
                <w:sz w:val="21"/>
                <w:szCs w:val="21"/>
                <w:highlight w:val="none"/>
                <w:lang w:val="en-US" w:eastAsia="zh-CN" w:bidi="ar"/>
              </w:rPr>
              <w:t>包括但不限于方案说明、相关图纸等内容。</w:t>
            </w:r>
            <w:r>
              <w:rPr>
                <w:rFonts w:hint="eastAsia" w:hAnsi="宋体" w:cs="宋体"/>
                <w:color w:val="auto"/>
                <w:sz w:val="21"/>
                <w:szCs w:val="21"/>
                <w:highlight w:val="none"/>
                <w:lang w:val="en-US" w:eastAsia="zh-CN" w:bidi="ar"/>
              </w:rPr>
              <w:t>分值设3档，档内再具体打分：</w:t>
            </w:r>
          </w:p>
          <w:p w14:paraId="5964B2C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一档：（1分），提供的深化方案与项目实际不相符，方案缺少实质性的技术内容，图纸无深化，方案不可行。</w:t>
            </w:r>
          </w:p>
          <w:p w14:paraId="569478A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二档：（2分），提供的深化方案与项目实际相符，方案有实质性的技术内容，但内容不够详尽，能提供深化图纸，但不够详细，方案可行。</w:t>
            </w:r>
          </w:p>
          <w:p w14:paraId="3E49705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ascii="宋体" w:hAnsi="宋体" w:eastAsia="宋体" w:cs="宋体"/>
                <w:color w:val="auto"/>
                <w:sz w:val="21"/>
                <w:szCs w:val="21"/>
                <w:highlight w:val="none"/>
                <w:lang w:bidi="ar"/>
              </w:rPr>
            </w:pPr>
            <w:r>
              <w:rPr>
                <w:rFonts w:hint="eastAsia" w:hAnsi="宋体" w:cs="宋体"/>
                <w:color w:val="auto"/>
                <w:sz w:val="21"/>
                <w:szCs w:val="21"/>
                <w:highlight w:val="none"/>
                <w:lang w:val="en-US" w:eastAsia="zh-CN" w:bidi="ar"/>
              </w:rPr>
              <w:t>三档：（4分），提供的深化方案与项目实际相符，方案有实质性的技术内容，且内容详尽，能提供深化图纸，且详细、完善，方案整体优于项目实际要求。</w:t>
            </w:r>
          </w:p>
          <w:p w14:paraId="7A3070DA">
            <w:pPr>
              <w:rPr>
                <w:color w:val="auto"/>
                <w:highlight w:val="none"/>
              </w:rPr>
            </w:pPr>
          </w:p>
          <w:p w14:paraId="3D2A7EC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②投标人应提供使用其所投扬声器的品牌型号的EASE数据包针对本项目进行EASE模拟分析（须使用正版EASE软件进行声场模拟），分析的结果达到国家标准GB/T 50371-2006 （2024年版）厅堂扩声系统设计标准的多用途类扩声系统特性一级标准；同时，投标人或扬声器生产厂家能提供其为本次投标生成的EASE报告所使用的EASE软件是正版的相关证明（包括但不限于软件授权截图等）。能提供符合上述要求的模拟分析报告及提供相关文件资料的，得2分。</w:t>
            </w:r>
          </w:p>
          <w:p w14:paraId="3A8D678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2" w:firstLineChars="200"/>
              <w:jc w:val="left"/>
              <w:textAlignment w:val="auto"/>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w:t>
            </w:r>
            <w:r>
              <w:rPr>
                <w:rFonts w:hint="eastAsia" w:ascii="宋体" w:hAnsi="宋体" w:eastAsia="宋体" w:cs="宋体"/>
                <w:b/>
                <w:bCs/>
                <w:color w:val="auto"/>
                <w:sz w:val="21"/>
                <w:szCs w:val="21"/>
                <w:highlight w:val="none"/>
                <w:lang w:val="en-US" w:eastAsia="zh-CN" w:bidi="ar"/>
              </w:rPr>
              <w:t>5</w:t>
            </w:r>
            <w:r>
              <w:rPr>
                <w:rFonts w:hint="eastAsia" w:ascii="宋体" w:hAnsi="宋体" w:eastAsia="宋体" w:cs="宋体"/>
                <w:b/>
                <w:bCs/>
                <w:color w:val="auto"/>
                <w:sz w:val="21"/>
                <w:szCs w:val="21"/>
                <w:highlight w:val="none"/>
                <w:lang w:bidi="ar"/>
              </w:rPr>
              <w:t>）AI智能管理</w:t>
            </w:r>
            <w:r>
              <w:rPr>
                <w:rFonts w:hint="eastAsia" w:hAnsi="宋体" w:eastAsia="宋体" w:cs="宋体"/>
                <w:b/>
                <w:bCs/>
                <w:color w:val="auto"/>
                <w:sz w:val="21"/>
                <w:szCs w:val="21"/>
                <w:highlight w:val="none"/>
                <w:lang w:val="en-US" w:eastAsia="zh-CN" w:bidi="ar"/>
              </w:rPr>
              <w:t>深化</w:t>
            </w:r>
            <w:r>
              <w:rPr>
                <w:rFonts w:hint="eastAsia" w:ascii="宋体" w:hAnsi="宋体" w:eastAsia="宋体" w:cs="宋体"/>
                <w:b/>
                <w:bCs/>
                <w:color w:val="auto"/>
                <w:sz w:val="21"/>
                <w:szCs w:val="21"/>
                <w:highlight w:val="none"/>
                <w:lang w:bidi="ar"/>
              </w:rPr>
              <w:t>系统</w:t>
            </w:r>
            <w:r>
              <w:rPr>
                <w:rFonts w:hint="eastAsia" w:ascii="宋体" w:hAnsi="宋体" w:eastAsia="宋体" w:cs="宋体"/>
                <w:b/>
                <w:bCs/>
                <w:color w:val="auto"/>
                <w:sz w:val="21"/>
                <w:szCs w:val="21"/>
                <w:highlight w:val="none"/>
                <w:lang w:val="en-US" w:eastAsia="zh-CN" w:bidi="ar"/>
              </w:rPr>
              <w:t>设计方案</w:t>
            </w:r>
            <w:r>
              <w:rPr>
                <w:rFonts w:hint="eastAsia" w:ascii="宋体" w:hAnsi="宋体" w:eastAsia="宋体" w:cs="宋体"/>
                <w:b/>
                <w:bCs/>
                <w:color w:val="auto"/>
                <w:sz w:val="21"/>
                <w:szCs w:val="21"/>
                <w:highlight w:val="none"/>
                <w:lang w:bidi="ar"/>
              </w:rPr>
              <w:t>，满分</w:t>
            </w:r>
            <w:r>
              <w:rPr>
                <w:rFonts w:hint="eastAsia" w:hAnsi="宋体" w:eastAsia="宋体" w:cs="宋体"/>
                <w:b/>
                <w:bCs/>
                <w:color w:val="auto"/>
                <w:sz w:val="21"/>
                <w:szCs w:val="21"/>
                <w:highlight w:val="none"/>
                <w:lang w:val="en-US" w:eastAsia="zh-CN" w:bidi="ar"/>
              </w:rPr>
              <w:t>8</w:t>
            </w:r>
            <w:r>
              <w:rPr>
                <w:rFonts w:hint="eastAsia" w:ascii="宋体" w:hAnsi="宋体" w:eastAsia="宋体" w:cs="宋体"/>
                <w:b/>
                <w:bCs/>
                <w:color w:val="auto"/>
                <w:sz w:val="21"/>
                <w:szCs w:val="21"/>
                <w:highlight w:val="none"/>
                <w:lang w:bidi="ar"/>
              </w:rPr>
              <w:t>分。</w:t>
            </w:r>
          </w:p>
          <w:p w14:paraId="7C6BBCA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hAnsi="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①投标人</w:t>
            </w:r>
            <w:r>
              <w:rPr>
                <w:rFonts w:hint="eastAsia" w:ascii="宋体" w:hAnsi="宋体" w:eastAsia="宋体" w:cs="宋体"/>
                <w:color w:val="auto"/>
                <w:sz w:val="21"/>
                <w:szCs w:val="21"/>
                <w:highlight w:val="none"/>
                <w:lang w:val="en-US" w:eastAsia="zh-CN" w:bidi="ar"/>
              </w:rPr>
              <w:t>根据本项目招标文件的要求、投标人的设备选型情况，以及与其它子系统对接情况进行分析，</w:t>
            </w:r>
            <w:r>
              <w:rPr>
                <w:rFonts w:hint="eastAsia" w:ascii="宋体" w:hAnsi="宋体" w:eastAsia="宋体" w:cs="宋体"/>
                <w:color w:val="auto"/>
                <w:sz w:val="21"/>
                <w:szCs w:val="21"/>
                <w:highlight w:val="none"/>
                <w:lang w:bidi="ar"/>
              </w:rPr>
              <w:t>提供详细的</w:t>
            </w:r>
            <w:r>
              <w:rPr>
                <w:rFonts w:hint="eastAsia" w:ascii="宋体" w:hAnsi="宋体" w:eastAsia="宋体" w:cs="宋体"/>
                <w:color w:val="auto"/>
                <w:sz w:val="21"/>
                <w:szCs w:val="21"/>
                <w:highlight w:val="none"/>
                <w:lang w:val="en-US" w:eastAsia="zh-CN" w:bidi="ar"/>
              </w:rPr>
              <w:t>AI智能管理硬件系统</w:t>
            </w:r>
            <w:r>
              <w:rPr>
                <w:rFonts w:hint="eastAsia" w:hAnsi="宋体" w:eastAsia="宋体" w:cs="宋体"/>
                <w:color w:val="auto"/>
                <w:sz w:val="21"/>
                <w:szCs w:val="21"/>
                <w:highlight w:val="none"/>
                <w:lang w:val="en-US" w:eastAsia="zh-CN" w:bidi="ar"/>
              </w:rPr>
              <w:t>深化</w:t>
            </w:r>
            <w:r>
              <w:rPr>
                <w:rFonts w:hint="eastAsia" w:ascii="宋体" w:hAnsi="宋体" w:eastAsia="宋体" w:cs="宋体"/>
                <w:color w:val="auto"/>
                <w:sz w:val="21"/>
                <w:szCs w:val="21"/>
                <w:highlight w:val="none"/>
                <w:lang w:bidi="ar"/>
              </w:rPr>
              <w:t>方案</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方案</w:t>
            </w:r>
            <w:r>
              <w:rPr>
                <w:rFonts w:hint="eastAsia" w:ascii="宋体" w:hAnsi="宋体" w:eastAsia="宋体" w:cs="宋体"/>
                <w:color w:val="auto"/>
                <w:sz w:val="21"/>
                <w:szCs w:val="21"/>
                <w:highlight w:val="none"/>
                <w:lang w:val="en-US" w:eastAsia="zh-CN" w:bidi="ar"/>
              </w:rPr>
              <w:t>包括但不限于方案说明、相关图纸等内容。</w:t>
            </w:r>
            <w:r>
              <w:rPr>
                <w:rFonts w:hint="eastAsia" w:hAnsi="宋体" w:cs="宋体"/>
                <w:color w:val="auto"/>
                <w:sz w:val="21"/>
                <w:szCs w:val="21"/>
                <w:highlight w:val="none"/>
                <w:lang w:val="en-US" w:eastAsia="zh-CN" w:bidi="ar"/>
              </w:rPr>
              <w:t>分值设3档，档内再具体打分：</w:t>
            </w:r>
          </w:p>
          <w:p w14:paraId="1AD03E7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一档：（1分），提供的深化方案与项目实际不相符，方案缺少实质性的技术内容，图纸无深化，方案不可行。</w:t>
            </w:r>
          </w:p>
          <w:p w14:paraId="3B55DBC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二档：（2分），提供的深化方案与项目实际相符，方案有实质性的技术内容，但内容不够详尽，能提供深化图纸，但不够详细，方案可行。</w:t>
            </w:r>
          </w:p>
          <w:p w14:paraId="28FF547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ascii="宋体" w:hAnsi="宋体" w:eastAsia="宋体" w:cs="宋体"/>
                <w:color w:val="auto"/>
                <w:sz w:val="21"/>
                <w:szCs w:val="21"/>
                <w:highlight w:val="none"/>
                <w:lang w:bidi="ar"/>
              </w:rPr>
            </w:pPr>
            <w:r>
              <w:rPr>
                <w:rFonts w:hint="eastAsia" w:hAnsi="宋体" w:cs="宋体"/>
                <w:color w:val="auto"/>
                <w:sz w:val="21"/>
                <w:szCs w:val="21"/>
                <w:highlight w:val="none"/>
                <w:lang w:val="en-US" w:eastAsia="zh-CN" w:bidi="ar"/>
              </w:rPr>
              <w:t>三档：（4分），提供的深化方案与项目实际相符，方案有实质性的技术内容，且内容详尽，能提供深化图纸，且详细、完善，方案整体优于项目实际要求。</w:t>
            </w:r>
          </w:p>
          <w:p w14:paraId="3483974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default" w:hAnsi="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②投标人</w:t>
            </w:r>
            <w:r>
              <w:rPr>
                <w:rFonts w:hint="eastAsia" w:ascii="宋体" w:hAnsi="宋体" w:eastAsia="宋体" w:cs="宋体"/>
                <w:color w:val="auto"/>
                <w:sz w:val="21"/>
                <w:szCs w:val="21"/>
                <w:highlight w:val="none"/>
                <w:lang w:val="en-US" w:eastAsia="zh-CN" w:bidi="ar"/>
              </w:rPr>
              <w:t>根据本项目相关技术要求、实际情况及与其它子系统对接情况、硬件系统情况进行分析，</w:t>
            </w:r>
            <w:r>
              <w:rPr>
                <w:rFonts w:hint="eastAsia" w:ascii="宋体" w:hAnsi="宋体" w:eastAsia="宋体" w:cs="宋体"/>
                <w:color w:val="auto"/>
                <w:sz w:val="21"/>
                <w:szCs w:val="21"/>
                <w:highlight w:val="none"/>
                <w:lang w:bidi="ar"/>
              </w:rPr>
              <w:t>提供详细的</w:t>
            </w:r>
            <w:r>
              <w:rPr>
                <w:rFonts w:hint="eastAsia" w:ascii="宋体" w:hAnsi="宋体" w:eastAsia="宋体" w:cs="宋体"/>
                <w:color w:val="auto"/>
                <w:sz w:val="21"/>
                <w:szCs w:val="21"/>
                <w:highlight w:val="none"/>
                <w:lang w:val="en-US" w:eastAsia="zh-CN" w:bidi="ar"/>
              </w:rPr>
              <w:t>AI辅助系统（软件）</w:t>
            </w:r>
            <w:r>
              <w:rPr>
                <w:rFonts w:hint="eastAsia" w:ascii="宋体" w:hAnsi="宋体" w:eastAsia="宋体" w:cs="宋体"/>
                <w:color w:val="auto"/>
                <w:sz w:val="21"/>
                <w:szCs w:val="21"/>
                <w:highlight w:val="none"/>
                <w:lang w:bidi="ar"/>
              </w:rPr>
              <w:t>方案</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包括</w:t>
            </w:r>
            <w:r>
              <w:rPr>
                <w:rFonts w:hint="eastAsia" w:ascii="宋体" w:hAnsi="宋体" w:eastAsia="宋体" w:cs="宋体"/>
                <w:color w:val="auto"/>
                <w:sz w:val="21"/>
                <w:szCs w:val="21"/>
                <w:highlight w:val="none"/>
                <w:lang w:bidi="ar"/>
              </w:rPr>
              <w:t>但不限于需求分析、总体设计、</w:t>
            </w:r>
            <w:r>
              <w:rPr>
                <w:rFonts w:hint="eastAsia" w:ascii="宋体" w:hAnsi="宋体" w:eastAsia="宋体" w:cs="宋体"/>
                <w:color w:val="auto"/>
                <w:sz w:val="21"/>
                <w:szCs w:val="21"/>
                <w:highlight w:val="none"/>
                <w:lang w:val="en-US" w:eastAsia="zh-CN" w:bidi="ar"/>
              </w:rPr>
              <w:t>详细设计、开发实施</w:t>
            </w:r>
            <w:r>
              <w:rPr>
                <w:rFonts w:hint="eastAsia" w:ascii="宋体" w:hAnsi="宋体" w:eastAsia="宋体" w:cs="宋体"/>
                <w:color w:val="auto"/>
                <w:sz w:val="21"/>
                <w:szCs w:val="21"/>
                <w:highlight w:val="none"/>
                <w:lang w:bidi="ar"/>
              </w:rPr>
              <w:t>、接口</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系统集成</w:t>
            </w:r>
            <w:r>
              <w:rPr>
                <w:rFonts w:hint="eastAsia" w:ascii="宋体" w:hAnsi="宋体" w:eastAsia="宋体" w:cs="宋体"/>
                <w:color w:val="auto"/>
                <w:sz w:val="21"/>
                <w:szCs w:val="21"/>
                <w:highlight w:val="none"/>
                <w:lang w:val="en-US" w:eastAsia="zh-CN" w:bidi="ar"/>
              </w:rPr>
              <w:t>和</w:t>
            </w:r>
            <w:r>
              <w:rPr>
                <w:rFonts w:hint="eastAsia" w:ascii="宋体" w:hAnsi="宋体" w:eastAsia="宋体" w:cs="宋体"/>
                <w:color w:val="auto"/>
                <w:sz w:val="21"/>
                <w:szCs w:val="21"/>
                <w:highlight w:val="none"/>
                <w:lang w:bidi="ar"/>
              </w:rPr>
              <w:t>测试，</w:t>
            </w:r>
            <w:r>
              <w:rPr>
                <w:rFonts w:hint="eastAsia" w:ascii="宋体" w:hAnsi="宋体" w:eastAsia="宋体" w:cs="宋体"/>
                <w:color w:val="auto"/>
                <w:sz w:val="21"/>
                <w:szCs w:val="21"/>
                <w:highlight w:val="none"/>
                <w:lang w:val="en-US" w:eastAsia="zh-CN" w:bidi="ar"/>
              </w:rPr>
              <w:t>至少</w:t>
            </w:r>
            <w:r>
              <w:rPr>
                <w:rFonts w:hint="eastAsia" w:ascii="宋体" w:hAnsi="宋体" w:eastAsia="宋体" w:cs="宋体"/>
                <w:color w:val="auto"/>
                <w:sz w:val="21"/>
                <w:szCs w:val="21"/>
                <w:highlight w:val="none"/>
                <w:lang w:bidi="ar"/>
              </w:rPr>
              <w:t>5种场景的AI</w:t>
            </w:r>
            <w:r>
              <w:rPr>
                <w:rFonts w:hint="eastAsia" w:ascii="宋体" w:hAnsi="宋体" w:eastAsia="宋体" w:cs="宋体"/>
                <w:color w:val="auto"/>
                <w:sz w:val="21"/>
                <w:szCs w:val="21"/>
                <w:highlight w:val="none"/>
                <w:lang w:val="en-US" w:eastAsia="zh-CN" w:bidi="ar"/>
              </w:rPr>
              <w:t>辅助</w:t>
            </w:r>
            <w:r>
              <w:rPr>
                <w:rFonts w:hint="eastAsia" w:ascii="宋体" w:hAnsi="宋体" w:eastAsia="宋体" w:cs="宋体"/>
                <w:color w:val="auto"/>
                <w:sz w:val="21"/>
                <w:szCs w:val="21"/>
                <w:highlight w:val="none"/>
                <w:lang w:bidi="ar"/>
              </w:rPr>
              <w:t>管控</w:t>
            </w:r>
            <w:r>
              <w:rPr>
                <w:rFonts w:hint="eastAsia" w:ascii="宋体" w:hAnsi="宋体" w:eastAsia="宋体" w:cs="宋体"/>
                <w:color w:val="auto"/>
                <w:sz w:val="21"/>
                <w:szCs w:val="21"/>
                <w:highlight w:val="none"/>
                <w:lang w:val="en-US" w:eastAsia="zh-CN" w:bidi="ar"/>
              </w:rPr>
              <w:t>描述</w:t>
            </w:r>
            <w:r>
              <w:rPr>
                <w:rFonts w:hint="eastAsia" w:ascii="宋体" w:hAnsi="宋体" w:eastAsia="宋体" w:cs="宋体"/>
                <w:color w:val="auto"/>
                <w:sz w:val="21"/>
                <w:szCs w:val="21"/>
                <w:highlight w:val="none"/>
                <w:lang w:bidi="ar"/>
              </w:rPr>
              <w:t>等内容</w:t>
            </w:r>
            <w:r>
              <w:rPr>
                <w:rFonts w:hint="eastAsia" w:ascii="宋体" w:hAnsi="宋体" w:eastAsia="宋体" w:cs="宋体"/>
                <w:color w:val="auto"/>
                <w:sz w:val="21"/>
                <w:szCs w:val="21"/>
                <w:highlight w:val="none"/>
                <w:lang w:eastAsia="zh-CN" w:bidi="ar"/>
              </w:rPr>
              <w:t>。</w:t>
            </w:r>
            <w:r>
              <w:rPr>
                <w:rFonts w:hint="eastAsia" w:hAnsi="宋体" w:cs="宋体"/>
                <w:color w:val="auto"/>
                <w:sz w:val="21"/>
                <w:szCs w:val="21"/>
                <w:highlight w:val="none"/>
                <w:lang w:val="en-US" w:eastAsia="zh-CN" w:bidi="ar"/>
              </w:rPr>
              <w:t>分值设3档，档内再具体打分：</w:t>
            </w:r>
          </w:p>
          <w:p w14:paraId="5525A23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一档：（1分），提供的深化方案与项目实际不相符，方案缺少实质性的技术内容，方案不可行。</w:t>
            </w:r>
          </w:p>
          <w:p w14:paraId="38FC3A6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二档：（2分），提供的深化方案与项目实际相符，方案有实质性的技术内容，但内容不够详尽，方案具备一定的可行性，但针对性不强。</w:t>
            </w:r>
          </w:p>
          <w:p w14:paraId="3F9C1ECA">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left"/>
              <w:textAlignment w:val="auto"/>
              <w:rPr>
                <w:rFonts w:hint="eastAsia"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三档：（4分），提供的深化方案与项目实际相符，方案有实质性的技术内容，且内容详尽，对本项技术要求理解准确，提供的方案可行性高，针对性强。</w:t>
            </w:r>
          </w:p>
          <w:p w14:paraId="2540F1F0">
            <w:pPr>
              <w:keepNext w:val="0"/>
              <w:keepLines w:val="0"/>
              <w:pageBreakBefore w:val="0"/>
              <w:widowControl w:val="0"/>
              <w:kinsoku/>
              <w:wordWrap/>
              <w:overflowPunct/>
              <w:topLinePunct w:val="0"/>
              <w:autoSpaceDE/>
              <w:autoSpaceDN/>
              <w:bidi w:val="0"/>
              <w:adjustRightInd/>
              <w:snapToGrid w:val="0"/>
              <w:spacing w:line="420" w:lineRule="exact"/>
              <w:ind w:firstLine="422" w:firstLineChars="200"/>
              <w:jc w:val="left"/>
              <w:textAlignment w:val="auto"/>
              <w:rPr>
                <w:rFonts w:hint="eastAsia" w:ascii="宋体" w:hAnsi="宋体" w:eastAsia="宋体" w:cs="宋体"/>
                <w:bCs/>
                <w:color w:val="auto"/>
                <w:sz w:val="21"/>
                <w:szCs w:val="21"/>
                <w:highlight w:val="none"/>
              </w:rPr>
            </w:pPr>
            <w:r>
              <w:rPr>
                <w:rFonts w:hint="eastAsia" w:hAnsi="宋体" w:eastAsia="宋体" w:cs="宋体"/>
                <w:b/>
                <w:bCs/>
                <w:color w:val="auto"/>
                <w:sz w:val="21"/>
                <w:szCs w:val="21"/>
                <w:highlight w:val="none"/>
                <w:lang w:val="en-US" w:eastAsia="zh-CN" w:bidi="ar"/>
              </w:rPr>
              <w:t>备注：上述方案未提供的不得分。</w:t>
            </w:r>
          </w:p>
        </w:tc>
      </w:tr>
      <w:tr w14:paraId="6499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75" w:type="dxa"/>
            <w:vMerge w:val="continue"/>
            <w:noWrap w:val="0"/>
            <w:vAlign w:val="center"/>
          </w:tcPr>
          <w:p w14:paraId="7C2E59AD">
            <w:pPr>
              <w:pStyle w:val="7"/>
              <w:spacing w:line="360" w:lineRule="auto"/>
              <w:jc w:val="center"/>
              <w:rPr>
                <w:color w:val="auto"/>
                <w:highlight w:val="none"/>
              </w:rPr>
            </w:pPr>
          </w:p>
        </w:tc>
        <w:tc>
          <w:tcPr>
            <w:tcW w:w="1559" w:type="dxa"/>
            <w:vMerge w:val="continue"/>
            <w:noWrap w:val="0"/>
            <w:vAlign w:val="center"/>
          </w:tcPr>
          <w:p w14:paraId="360F5BD9">
            <w:pPr>
              <w:pStyle w:val="7"/>
              <w:spacing w:line="360" w:lineRule="auto"/>
              <w:jc w:val="center"/>
              <w:rPr>
                <w:color w:val="auto"/>
                <w:highlight w:val="none"/>
              </w:rPr>
            </w:pPr>
          </w:p>
        </w:tc>
        <w:tc>
          <w:tcPr>
            <w:tcW w:w="1701" w:type="dxa"/>
            <w:noWrap w:val="0"/>
            <w:tcMar>
              <w:left w:w="57" w:type="dxa"/>
              <w:right w:w="57" w:type="dxa"/>
            </w:tcMar>
            <w:vAlign w:val="center"/>
          </w:tcPr>
          <w:p w14:paraId="2ADDEEC1">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jc w:val="center"/>
              <w:textAlignment w:val="baseline"/>
              <w:rPr>
                <w:rFonts w:hint="eastAsia" w:ascii="宋体" w:hAnsi="宋体" w:eastAsia="宋体" w:cs="Times New Roman"/>
                <w:bCs/>
                <w:color w:val="auto"/>
                <w:sz w:val="21"/>
                <w:highlight w:val="none"/>
                <w:lang w:val="en-US" w:eastAsia="zh-CN"/>
              </w:rPr>
            </w:pPr>
            <w:r>
              <w:rPr>
                <w:rFonts w:hint="eastAsia" w:ascii="宋体" w:hAnsi="宋体" w:eastAsia="宋体" w:cs="Times New Roman"/>
                <w:bCs/>
                <w:color w:val="auto"/>
                <w:sz w:val="21"/>
                <w:highlight w:val="none"/>
                <w:lang w:val="en-US" w:eastAsia="zh-CN"/>
              </w:rPr>
              <w:t>施工组织方案分（满分5分）</w:t>
            </w:r>
          </w:p>
        </w:tc>
        <w:tc>
          <w:tcPr>
            <w:tcW w:w="6502" w:type="dxa"/>
            <w:noWrap w:val="0"/>
            <w:vAlign w:val="center"/>
          </w:tcPr>
          <w:p w14:paraId="2B13D3B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ascii="宋体" w:hAnsi="宋体" w:eastAsia="宋体" w:cs="宋体"/>
                <w:color w:val="auto"/>
                <w:sz w:val="21"/>
                <w:szCs w:val="21"/>
                <w:highlight w:val="none"/>
                <w:lang w:eastAsia="zh-CN" w:bidi="ar"/>
              </w:rPr>
            </w:pPr>
            <w:bookmarkStart w:id="5" w:name="OLE_LINK131"/>
            <w:r>
              <w:rPr>
                <w:rFonts w:hint="eastAsia" w:ascii="宋体" w:hAnsi="宋体" w:eastAsia="宋体" w:cs="宋体"/>
                <w:color w:val="auto"/>
                <w:sz w:val="21"/>
                <w:szCs w:val="21"/>
                <w:highlight w:val="none"/>
                <w:lang w:eastAsia="zh-CN" w:bidi="ar"/>
              </w:rPr>
              <w:t>一档（</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CN" w:bidi="ar"/>
              </w:rPr>
              <w:t>分）：投标人提供</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lang w:eastAsia="zh-CN" w:bidi="ar"/>
              </w:rPr>
              <w:t>施工</w:t>
            </w:r>
            <w:r>
              <w:rPr>
                <w:rFonts w:hint="eastAsia" w:ascii="宋体" w:hAnsi="宋体" w:eastAsia="宋体" w:cs="宋体"/>
                <w:color w:val="auto"/>
                <w:sz w:val="21"/>
                <w:szCs w:val="21"/>
                <w:highlight w:val="none"/>
                <w:lang w:val="en-US" w:eastAsia="zh-CN" w:bidi="ar"/>
              </w:rPr>
              <w:t>组织</w:t>
            </w:r>
            <w:r>
              <w:rPr>
                <w:rFonts w:hint="eastAsia" w:ascii="宋体" w:hAnsi="宋体" w:eastAsia="宋体" w:cs="宋体"/>
                <w:color w:val="auto"/>
                <w:sz w:val="21"/>
                <w:szCs w:val="21"/>
                <w:highlight w:val="none"/>
                <w:lang w:eastAsia="zh-CN" w:bidi="ar"/>
              </w:rPr>
              <w:t>方案中，</w:t>
            </w:r>
            <w:r>
              <w:rPr>
                <w:rFonts w:hint="eastAsia" w:ascii="宋体" w:hAnsi="宋体" w:eastAsia="宋体" w:cs="宋体"/>
                <w:color w:val="auto"/>
                <w:sz w:val="21"/>
                <w:szCs w:val="21"/>
                <w:highlight w:val="none"/>
                <w:lang w:val="en-US" w:eastAsia="zh-CN" w:bidi="ar"/>
              </w:rPr>
              <w:t>对项目组织机构设置、施工</w:t>
            </w:r>
            <w:r>
              <w:rPr>
                <w:rFonts w:hint="eastAsia" w:ascii="宋体" w:hAnsi="宋体" w:eastAsia="宋体" w:cs="宋体"/>
                <w:color w:val="auto"/>
                <w:sz w:val="21"/>
                <w:szCs w:val="21"/>
                <w:highlight w:val="none"/>
                <w:lang w:eastAsia="zh-CN" w:bidi="ar"/>
              </w:rPr>
              <w:t>进度计划、</w:t>
            </w:r>
            <w:r>
              <w:rPr>
                <w:rFonts w:hint="eastAsia" w:ascii="宋体" w:hAnsi="宋体" w:eastAsia="宋体" w:cs="宋体"/>
                <w:color w:val="auto"/>
                <w:sz w:val="21"/>
                <w:szCs w:val="21"/>
                <w:highlight w:val="none"/>
                <w:lang w:val="en-US" w:eastAsia="zh-CN" w:bidi="ar"/>
              </w:rPr>
              <w:t>施工质量保障、施工安全及文明施工，以及安装调试</w:t>
            </w:r>
            <w:r>
              <w:rPr>
                <w:rFonts w:hint="eastAsia" w:ascii="宋体" w:hAnsi="宋体" w:eastAsia="宋体" w:cs="宋体"/>
                <w:color w:val="auto"/>
                <w:sz w:val="21"/>
                <w:szCs w:val="21"/>
                <w:highlight w:val="none"/>
                <w:lang w:eastAsia="zh-CN" w:bidi="ar"/>
              </w:rPr>
              <w:t>等方面</w:t>
            </w:r>
            <w:r>
              <w:rPr>
                <w:rFonts w:hint="eastAsia" w:ascii="宋体" w:hAnsi="宋体" w:eastAsia="宋体" w:cs="宋体"/>
                <w:color w:val="auto"/>
                <w:sz w:val="21"/>
                <w:szCs w:val="21"/>
                <w:highlight w:val="none"/>
                <w:lang w:val="en-US" w:eastAsia="zh-CN" w:bidi="ar"/>
              </w:rPr>
              <w:t>内容的描述，</w:t>
            </w:r>
            <w:r>
              <w:rPr>
                <w:rFonts w:hint="eastAsia" w:ascii="宋体" w:hAnsi="宋体" w:eastAsia="宋体" w:cs="宋体"/>
                <w:color w:val="auto"/>
                <w:sz w:val="21"/>
                <w:szCs w:val="21"/>
                <w:highlight w:val="none"/>
                <w:lang w:eastAsia="zh-CN" w:bidi="ar"/>
              </w:rPr>
              <w:t>基本满足</w:t>
            </w:r>
            <w:r>
              <w:rPr>
                <w:rFonts w:hint="eastAsia" w:ascii="宋体" w:hAnsi="宋体" w:eastAsia="宋体" w:cs="宋体"/>
                <w:color w:val="auto"/>
                <w:sz w:val="21"/>
                <w:szCs w:val="21"/>
                <w:highlight w:val="none"/>
                <w:lang w:val="en-US" w:eastAsia="zh-CN" w:bidi="ar"/>
              </w:rPr>
              <w:t>本项目</w:t>
            </w:r>
            <w:r>
              <w:rPr>
                <w:rFonts w:hint="eastAsia" w:ascii="宋体" w:hAnsi="宋体" w:eastAsia="宋体" w:cs="宋体"/>
                <w:color w:val="auto"/>
                <w:sz w:val="21"/>
                <w:szCs w:val="21"/>
                <w:highlight w:val="none"/>
                <w:lang w:eastAsia="zh-CN" w:bidi="ar"/>
              </w:rPr>
              <w:t>要求，</w:t>
            </w:r>
            <w:r>
              <w:rPr>
                <w:rFonts w:hint="eastAsia" w:ascii="宋体" w:hAnsi="宋体" w:eastAsia="宋体" w:cs="宋体"/>
                <w:color w:val="auto"/>
                <w:sz w:val="21"/>
                <w:szCs w:val="21"/>
                <w:highlight w:val="none"/>
                <w:lang w:val="en-US" w:eastAsia="zh-CN" w:bidi="ar"/>
              </w:rPr>
              <w:t>方案内容质量一般，</w:t>
            </w:r>
            <w:r>
              <w:rPr>
                <w:rFonts w:hint="eastAsia" w:ascii="宋体" w:hAnsi="宋体" w:eastAsia="宋体" w:cs="宋体"/>
                <w:color w:val="auto"/>
                <w:sz w:val="21"/>
                <w:szCs w:val="21"/>
                <w:highlight w:val="none"/>
                <w:lang w:eastAsia="zh-CN" w:bidi="ar"/>
              </w:rPr>
              <w:t>方案针对性和可行性</w:t>
            </w:r>
            <w:r>
              <w:rPr>
                <w:rFonts w:hint="eastAsia" w:ascii="宋体" w:hAnsi="宋体" w:eastAsia="宋体" w:cs="宋体"/>
                <w:color w:val="auto"/>
                <w:sz w:val="21"/>
                <w:szCs w:val="21"/>
                <w:highlight w:val="none"/>
                <w:lang w:val="en-US" w:eastAsia="zh-CN" w:bidi="ar"/>
              </w:rPr>
              <w:t>不强，</w:t>
            </w:r>
          </w:p>
          <w:p w14:paraId="1392DBD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二档（</w:t>
            </w:r>
            <w:r>
              <w:rPr>
                <w:rFonts w:hint="eastAsia" w:ascii="宋体" w:hAnsi="宋体" w:eastAsia="宋体" w:cs="宋体"/>
                <w:color w:val="auto"/>
                <w:sz w:val="21"/>
                <w:szCs w:val="21"/>
                <w:highlight w:val="none"/>
                <w:lang w:val="en-US" w:eastAsia="zh-CN" w:bidi="ar"/>
              </w:rPr>
              <w:t>2.5</w:t>
            </w:r>
            <w:r>
              <w:rPr>
                <w:rFonts w:hint="eastAsia" w:ascii="宋体" w:hAnsi="宋体" w:eastAsia="宋体" w:cs="宋体"/>
                <w:color w:val="auto"/>
                <w:sz w:val="21"/>
                <w:szCs w:val="21"/>
                <w:highlight w:val="none"/>
                <w:lang w:eastAsia="zh-CN" w:bidi="ar"/>
              </w:rPr>
              <w:t>分）：投标人提供</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lang w:eastAsia="zh-CN" w:bidi="ar"/>
              </w:rPr>
              <w:t>施工</w:t>
            </w:r>
            <w:r>
              <w:rPr>
                <w:rFonts w:hint="eastAsia" w:ascii="宋体" w:hAnsi="宋体" w:eastAsia="宋体" w:cs="宋体"/>
                <w:color w:val="auto"/>
                <w:sz w:val="21"/>
                <w:szCs w:val="21"/>
                <w:highlight w:val="none"/>
                <w:lang w:val="en-US" w:eastAsia="zh-CN" w:bidi="ar"/>
              </w:rPr>
              <w:t>组织</w:t>
            </w:r>
            <w:r>
              <w:rPr>
                <w:rFonts w:hint="eastAsia" w:ascii="宋体" w:hAnsi="宋体" w:eastAsia="宋体" w:cs="宋体"/>
                <w:color w:val="auto"/>
                <w:sz w:val="21"/>
                <w:szCs w:val="21"/>
                <w:highlight w:val="none"/>
                <w:lang w:eastAsia="zh-CN" w:bidi="ar"/>
              </w:rPr>
              <w:t>方案中，</w:t>
            </w:r>
            <w:r>
              <w:rPr>
                <w:rFonts w:hint="eastAsia" w:ascii="宋体" w:hAnsi="宋体" w:eastAsia="宋体" w:cs="宋体"/>
                <w:color w:val="auto"/>
                <w:sz w:val="21"/>
                <w:szCs w:val="21"/>
                <w:highlight w:val="none"/>
                <w:lang w:val="en-US" w:eastAsia="zh-CN" w:bidi="ar"/>
              </w:rPr>
              <w:t>对项目组织机构设置、施工</w:t>
            </w:r>
            <w:r>
              <w:rPr>
                <w:rFonts w:hint="eastAsia" w:ascii="宋体" w:hAnsi="宋体" w:eastAsia="宋体" w:cs="宋体"/>
                <w:color w:val="auto"/>
                <w:sz w:val="21"/>
                <w:szCs w:val="21"/>
                <w:highlight w:val="none"/>
                <w:lang w:eastAsia="zh-CN" w:bidi="ar"/>
              </w:rPr>
              <w:t>进度计划、</w:t>
            </w:r>
            <w:r>
              <w:rPr>
                <w:rFonts w:hint="eastAsia" w:ascii="宋体" w:hAnsi="宋体" w:eastAsia="宋体" w:cs="宋体"/>
                <w:color w:val="auto"/>
                <w:sz w:val="21"/>
                <w:szCs w:val="21"/>
                <w:highlight w:val="none"/>
                <w:lang w:val="en-US" w:eastAsia="zh-CN" w:bidi="ar"/>
              </w:rPr>
              <w:t>施工质量保障、施工安全及文明施工，以及安装调试</w:t>
            </w:r>
            <w:r>
              <w:rPr>
                <w:rFonts w:hint="eastAsia" w:ascii="宋体" w:hAnsi="宋体" w:eastAsia="宋体" w:cs="宋体"/>
                <w:color w:val="auto"/>
                <w:sz w:val="21"/>
                <w:szCs w:val="21"/>
                <w:highlight w:val="none"/>
                <w:lang w:eastAsia="zh-CN" w:bidi="ar"/>
              </w:rPr>
              <w:t>等方面</w:t>
            </w:r>
            <w:r>
              <w:rPr>
                <w:rFonts w:hint="eastAsia" w:ascii="宋体" w:hAnsi="宋体" w:eastAsia="宋体" w:cs="宋体"/>
                <w:color w:val="auto"/>
                <w:sz w:val="21"/>
                <w:szCs w:val="21"/>
                <w:highlight w:val="none"/>
                <w:lang w:val="en-US" w:eastAsia="zh-CN" w:bidi="ar"/>
              </w:rPr>
              <w:t>内容的描述，较好</w:t>
            </w:r>
            <w:r>
              <w:rPr>
                <w:rFonts w:hint="eastAsia" w:ascii="宋体" w:hAnsi="宋体" w:eastAsia="宋体" w:cs="宋体"/>
                <w:color w:val="auto"/>
                <w:sz w:val="21"/>
                <w:szCs w:val="21"/>
                <w:highlight w:val="none"/>
                <w:lang w:eastAsia="zh-CN" w:bidi="ar"/>
              </w:rPr>
              <w:t>满足</w:t>
            </w:r>
            <w:r>
              <w:rPr>
                <w:rFonts w:hint="eastAsia" w:ascii="宋体" w:hAnsi="宋体" w:eastAsia="宋体" w:cs="宋体"/>
                <w:color w:val="auto"/>
                <w:sz w:val="21"/>
                <w:szCs w:val="21"/>
                <w:highlight w:val="none"/>
                <w:lang w:val="en-US" w:eastAsia="zh-CN" w:bidi="ar"/>
              </w:rPr>
              <w:t>本项目</w:t>
            </w:r>
            <w:r>
              <w:rPr>
                <w:rFonts w:hint="eastAsia" w:ascii="宋体" w:hAnsi="宋体" w:eastAsia="宋体" w:cs="宋体"/>
                <w:color w:val="auto"/>
                <w:sz w:val="21"/>
                <w:szCs w:val="21"/>
                <w:highlight w:val="none"/>
                <w:lang w:eastAsia="zh-CN" w:bidi="ar"/>
              </w:rPr>
              <w:t>要求，</w:t>
            </w:r>
            <w:r>
              <w:rPr>
                <w:rFonts w:hint="eastAsia" w:ascii="宋体" w:hAnsi="宋体" w:eastAsia="宋体" w:cs="宋体"/>
                <w:color w:val="auto"/>
                <w:sz w:val="21"/>
                <w:szCs w:val="21"/>
                <w:highlight w:val="none"/>
                <w:lang w:val="en-US" w:eastAsia="zh-CN" w:bidi="ar"/>
              </w:rPr>
              <w:t>方案内容质量中档</w:t>
            </w:r>
            <w:r>
              <w:rPr>
                <w:rFonts w:hint="eastAsia" w:ascii="宋体" w:hAnsi="宋体" w:eastAsia="宋体" w:cs="宋体"/>
                <w:color w:val="auto"/>
                <w:sz w:val="21"/>
                <w:szCs w:val="21"/>
                <w:highlight w:val="none"/>
                <w:lang w:eastAsia="zh-CN" w:bidi="ar"/>
              </w:rPr>
              <w:t>，方案针对性和可行性</w:t>
            </w:r>
            <w:r>
              <w:rPr>
                <w:rFonts w:hint="eastAsia" w:ascii="宋体" w:hAnsi="宋体" w:eastAsia="宋体" w:cs="宋体"/>
                <w:color w:val="auto"/>
                <w:sz w:val="21"/>
                <w:szCs w:val="21"/>
                <w:highlight w:val="none"/>
                <w:lang w:val="en-US" w:eastAsia="zh-CN" w:bidi="ar"/>
              </w:rPr>
              <w:t>较好，</w:t>
            </w:r>
            <w:r>
              <w:rPr>
                <w:rFonts w:hint="eastAsia" w:ascii="宋体" w:hAnsi="宋体" w:eastAsia="宋体" w:cs="宋体"/>
                <w:color w:val="auto"/>
                <w:sz w:val="21"/>
                <w:szCs w:val="21"/>
                <w:highlight w:val="none"/>
                <w:lang w:eastAsia="zh-CN" w:bidi="ar"/>
              </w:rPr>
              <w:t>且能提供专业测试设备进行项目调测。</w:t>
            </w:r>
          </w:p>
          <w:p w14:paraId="616523A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三档（</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分）：投标人提供</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lang w:eastAsia="zh-CN" w:bidi="ar"/>
              </w:rPr>
              <w:t>施工</w:t>
            </w:r>
            <w:r>
              <w:rPr>
                <w:rFonts w:hint="eastAsia" w:ascii="宋体" w:hAnsi="宋体" w:eastAsia="宋体" w:cs="宋体"/>
                <w:color w:val="auto"/>
                <w:sz w:val="21"/>
                <w:szCs w:val="21"/>
                <w:highlight w:val="none"/>
                <w:lang w:val="en-US" w:eastAsia="zh-CN" w:bidi="ar"/>
              </w:rPr>
              <w:t>组织</w:t>
            </w:r>
            <w:r>
              <w:rPr>
                <w:rFonts w:hint="eastAsia" w:ascii="宋体" w:hAnsi="宋体" w:eastAsia="宋体" w:cs="宋体"/>
                <w:color w:val="auto"/>
                <w:sz w:val="21"/>
                <w:szCs w:val="21"/>
                <w:highlight w:val="none"/>
                <w:lang w:eastAsia="zh-CN" w:bidi="ar"/>
              </w:rPr>
              <w:t>方案中，</w:t>
            </w:r>
            <w:r>
              <w:rPr>
                <w:rFonts w:hint="eastAsia" w:ascii="宋体" w:hAnsi="宋体" w:eastAsia="宋体" w:cs="宋体"/>
                <w:color w:val="auto"/>
                <w:sz w:val="21"/>
                <w:szCs w:val="21"/>
                <w:highlight w:val="none"/>
                <w:lang w:val="en-US" w:eastAsia="zh-CN" w:bidi="ar"/>
              </w:rPr>
              <w:t>对项目组织机构设置、施工</w:t>
            </w:r>
            <w:r>
              <w:rPr>
                <w:rFonts w:hint="eastAsia" w:ascii="宋体" w:hAnsi="宋体" w:eastAsia="宋体" w:cs="宋体"/>
                <w:color w:val="auto"/>
                <w:sz w:val="21"/>
                <w:szCs w:val="21"/>
                <w:highlight w:val="none"/>
                <w:lang w:eastAsia="zh-CN" w:bidi="ar"/>
              </w:rPr>
              <w:t>进度计划、</w:t>
            </w:r>
            <w:r>
              <w:rPr>
                <w:rFonts w:hint="eastAsia" w:ascii="宋体" w:hAnsi="宋体" w:eastAsia="宋体" w:cs="宋体"/>
                <w:color w:val="auto"/>
                <w:sz w:val="21"/>
                <w:szCs w:val="21"/>
                <w:highlight w:val="none"/>
                <w:lang w:val="en-US" w:eastAsia="zh-CN" w:bidi="ar"/>
              </w:rPr>
              <w:t>施工质量保障、施工安全及文明施工，以及安装调试</w:t>
            </w:r>
            <w:r>
              <w:rPr>
                <w:rFonts w:hint="eastAsia" w:ascii="宋体" w:hAnsi="宋体" w:eastAsia="宋体" w:cs="宋体"/>
                <w:color w:val="auto"/>
                <w:sz w:val="21"/>
                <w:szCs w:val="21"/>
                <w:highlight w:val="none"/>
                <w:lang w:eastAsia="zh-CN" w:bidi="ar"/>
              </w:rPr>
              <w:t>等方面</w:t>
            </w:r>
            <w:r>
              <w:rPr>
                <w:rFonts w:hint="eastAsia" w:ascii="宋体" w:hAnsi="宋体" w:eastAsia="宋体" w:cs="宋体"/>
                <w:color w:val="auto"/>
                <w:sz w:val="21"/>
                <w:szCs w:val="21"/>
                <w:highlight w:val="none"/>
                <w:lang w:val="en-US" w:eastAsia="zh-CN" w:bidi="ar"/>
              </w:rPr>
              <w:t>内容的描述，很好</w:t>
            </w:r>
            <w:r>
              <w:rPr>
                <w:rFonts w:hint="eastAsia" w:ascii="宋体" w:hAnsi="宋体" w:eastAsia="宋体" w:cs="宋体"/>
                <w:color w:val="auto"/>
                <w:sz w:val="21"/>
                <w:szCs w:val="21"/>
                <w:highlight w:val="none"/>
                <w:lang w:eastAsia="zh-CN" w:bidi="ar"/>
              </w:rPr>
              <w:t>满足</w:t>
            </w:r>
            <w:r>
              <w:rPr>
                <w:rFonts w:hint="eastAsia" w:ascii="宋体" w:hAnsi="宋体" w:eastAsia="宋体" w:cs="宋体"/>
                <w:color w:val="auto"/>
                <w:sz w:val="21"/>
                <w:szCs w:val="21"/>
                <w:highlight w:val="none"/>
                <w:lang w:val="en-US" w:eastAsia="zh-CN" w:bidi="ar"/>
              </w:rPr>
              <w:t>本项目</w:t>
            </w:r>
            <w:r>
              <w:rPr>
                <w:rFonts w:hint="eastAsia" w:ascii="宋体" w:hAnsi="宋体" w:eastAsia="宋体" w:cs="宋体"/>
                <w:color w:val="auto"/>
                <w:sz w:val="21"/>
                <w:szCs w:val="21"/>
                <w:highlight w:val="none"/>
                <w:lang w:eastAsia="zh-CN" w:bidi="ar"/>
              </w:rPr>
              <w:t>要求，</w:t>
            </w:r>
            <w:r>
              <w:rPr>
                <w:rFonts w:hint="eastAsia" w:ascii="宋体" w:hAnsi="宋体" w:eastAsia="宋体" w:cs="宋体"/>
                <w:color w:val="auto"/>
                <w:sz w:val="21"/>
                <w:szCs w:val="21"/>
                <w:highlight w:val="none"/>
                <w:lang w:val="en-US" w:eastAsia="zh-CN" w:bidi="ar"/>
              </w:rPr>
              <w:t>方案内容质量高</w:t>
            </w:r>
            <w:r>
              <w:rPr>
                <w:rFonts w:hint="eastAsia" w:ascii="宋体" w:hAnsi="宋体" w:eastAsia="宋体" w:cs="宋体"/>
                <w:color w:val="auto"/>
                <w:sz w:val="21"/>
                <w:szCs w:val="21"/>
                <w:highlight w:val="none"/>
                <w:lang w:eastAsia="zh-CN" w:bidi="ar"/>
              </w:rPr>
              <w:t>，且能提供专业测试设备进行项目调</w:t>
            </w:r>
            <w:r>
              <w:rPr>
                <w:rFonts w:hint="eastAsia" w:ascii="宋体" w:hAnsi="宋体" w:eastAsia="宋体" w:cs="宋体"/>
                <w:color w:val="auto"/>
                <w:sz w:val="21"/>
                <w:szCs w:val="21"/>
                <w:highlight w:val="none"/>
                <w:lang w:val="en-US" w:eastAsia="zh-CN" w:bidi="ar"/>
              </w:rPr>
              <w:t>试</w:t>
            </w:r>
            <w:r>
              <w:rPr>
                <w:rFonts w:hint="eastAsia" w:ascii="宋体" w:hAnsi="宋体" w:eastAsia="宋体" w:cs="宋体"/>
                <w:color w:val="auto"/>
                <w:sz w:val="21"/>
                <w:szCs w:val="21"/>
                <w:highlight w:val="none"/>
                <w:lang w:eastAsia="zh-CN" w:bidi="ar"/>
              </w:rPr>
              <w:t>测</w:t>
            </w:r>
            <w:r>
              <w:rPr>
                <w:rFonts w:hint="eastAsia" w:ascii="宋体" w:hAnsi="宋体" w:eastAsia="宋体" w:cs="宋体"/>
                <w:color w:val="auto"/>
                <w:sz w:val="21"/>
                <w:szCs w:val="21"/>
                <w:highlight w:val="none"/>
                <w:lang w:val="en-US" w:eastAsia="zh-CN" w:bidi="ar"/>
              </w:rPr>
              <w:t>量</w:t>
            </w:r>
            <w:r>
              <w:rPr>
                <w:rFonts w:hint="eastAsia" w:ascii="宋体" w:hAnsi="宋体" w:eastAsia="宋体" w:cs="宋体"/>
                <w:color w:val="auto"/>
                <w:sz w:val="21"/>
                <w:szCs w:val="21"/>
                <w:highlight w:val="none"/>
                <w:lang w:eastAsia="zh-CN" w:bidi="ar"/>
              </w:rPr>
              <w:t>，方案针对性和可行性高。</w:t>
            </w:r>
            <w:bookmarkEnd w:id="5"/>
          </w:p>
        </w:tc>
      </w:tr>
      <w:tr w14:paraId="0C9D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75" w:type="dxa"/>
            <w:vMerge w:val="continue"/>
            <w:noWrap w:val="0"/>
            <w:vAlign w:val="center"/>
          </w:tcPr>
          <w:p w14:paraId="1D82A3C4">
            <w:pPr>
              <w:pStyle w:val="7"/>
              <w:spacing w:line="360" w:lineRule="auto"/>
              <w:jc w:val="center"/>
              <w:rPr>
                <w:color w:val="auto"/>
                <w:highlight w:val="none"/>
              </w:rPr>
            </w:pPr>
          </w:p>
        </w:tc>
        <w:tc>
          <w:tcPr>
            <w:tcW w:w="1559" w:type="dxa"/>
            <w:vMerge w:val="continue"/>
            <w:noWrap w:val="0"/>
            <w:vAlign w:val="center"/>
          </w:tcPr>
          <w:p w14:paraId="7B357E7F">
            <w:pPr>
              <w:pStyle w:val="7"/>
              <w:spacing w:line="360" w:lineRule="auto"/>
              <w:jc w:val="center"/>
              <w:rPr>
                <w:color w:val="auto"/>
                <w:highlight w:val="none"/>
              </w:rPr>
            </w:pPr>
          </w:p>
        </w:tc>
        <w:tc>
          <w:tcPr>
            <w:tcW w:w="1701" w:type="dxa"/>
            <w:noWrap w:val="0"/>
            <w:tcMar>
              <w:left w:w="57" w:type="dxa"/>
              <w:right w:w="57" w:type="dxa"/>
            </w:tcMar>
            <w:vAlign w:val="center"/>
          </w:tcPr>
          <w:p w14:paraId="3319B59F">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jc w:val="center"/>
              <w:textAlignment w:val="baseline"/>
              <w:rPr>
                <w:rFonts w:hint="eastAsia" w:ascii="宋体" w:hAnsi="宋体" w:eastAsia="宋体" w:cs="Times New Roman"/>
                <w:bCs/>
                <w:color w:val="auto"/>
                <w:sz w:val="21"/>
                <w:highlight w:val="none"/>
                <w:lang w:val="en-US" w:eastAsia="zh-CN"/>
              </w:rPr>
            </w:pPr>
            <w:r>
              <w:rPr>
                <w:rFonts w:hint="eastAsia" w:ascii="宋体" w:hAnsi="宋体" w:eastAsia="宋体" w:cs="Times New Roman"/>
                <w:bCs/>
                <w:color w:val="auto"/>
                <w:sz w:val="21"/>
                <w:highlight w:val="none"/>
                <w:lang w:val="en-US" w:eastAsia="zh-CN"/>
              </w:rPr>
              <w:t>项目人员配备分（满分8分）</w:t>
            </w:r>
          </w:p>
        </w:tc>
        <w:tc>
          <w:tcPr>
            <w:tcW w:w="6502" w:type="dxa"/>
            <w:noWrap w:val="0"/>
            <w:vAlign w:val="center"/>
          </w:tcPr>
          <w:p w14:paraId="4AB6B33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ascii="宋体" w:hAnsi="宋体" w:eastAsia="宋体" w:cs="宋体"/>
                <w:color w:val="auto"/>
                <w:sz w:val="21"/>
                <w:szCs w:val="21"/>
                <w:highlight w:val="none"/>
                <w:lang w:eastAsia="zh-CN" w:bidi="ar"/>
              </w:rPr>
            </w:pPr>
            <w:bookmarkStart w:id="6" w:name="OLE_LINK132"/>
            <w:r>
              <w:rPr>
                <w:rFonts w:hint="eastAsia" w:ascii="宋体" w:hAnsi="宋体" w:eastAsia="宋体" w:cs="宋体"/>
                <w:color w:val="auto"/>
                <w:sz w:val="21"/>
                <w:szCs w:val="21"/>
                <w:highlight w:val="none"/>
                <w:lang w:eastAsia="zh-CN" w:bidi="ar"/>
              </w:rPr>
              <w:t>1.拟派出的项目经理：具有机电工程专业二级及以上注册建造师证书（不含临时注册建造师执业证书）且具有有效的安全生产考核合格证书（B 证）得 1 分；具有机电工程或建筑智能工程师中级及以上得1分；具有演艺音响工程师（中级或以上）或全国信息化工程师或信息系统集成项目经理或专业技能证书（含舞台机械、灯光、音响）的，每项得0.5分，共2分。本项满分4分。注：须提供证书复印件和自2025年1月份以来任意1个月投标人为其缴纳社保的记录并加盖投标人公章，不提供不得分。</w:t>
            </w:r>
          </w:p>
          <w:p w14:paraId="661AB33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2.项目组人员配备：（满分4分）</w:t>
            </w:r>
          </w:p>
          <w:p w14:paraId="5705135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一档（1分）：人员整体配备＜10人，技术人员及施工人员配备不齐全（具有舞台机械、灯光、音响、音视频集成技能证书或设备安装施工员、安全员、质量员、资料员等相关岗位证书或高处作业、电工作业等操作证其中5项及以下的），人员组成不稳定（不能提供上述人员社保证明或仅能提供自2025年1月份以来任意1个月的社保证明的），经验较少（不能提供拟投入人员的同类项目技术服务经验证明材料或提供的证明材料少于5份的）；</w:t>
            </w:r>
          </w:p>
          <w:p w14:paraId="1B0CD83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二档（2分）：人员整体配备≥10人，技术人员及施工人员配备较齐全（具有舞台机械、灯光、音响、音视频集成技能证书或设备安装施工员、安全员、质量员、资料员等相关岗位证书或高处作业、电工作业等操作证其中6项-9项的），人员组成较稳定（能提供自2025年1月份以来任意1个月的社保证明的），经验较丰富（能提供拟投入人员的同类项目技术服务经验证明材料5份-9份的）；</w:t>
            </w:r>
          </w:p>
          <w:p w14:paraId="47870B6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三档（4分）：人员整体配备≥20人，技术人员及施工人员配备齐全（具有舞台机械、灯光、音响、音视频集成技能证书或设备安装施工员、安全员、质量员、资料员等相关岗位证书或高处作业、电工作业等操作证10项及以上的），人员组成稳定（能提供自2025年1月份以来任意1个月的社保证明的），经验丰富（能提供拟投入人员的同类项目技术服务经验证明材料10份及以上的）。</w:t>
            </w:r>
          </w:p>
          <w:p w14:paraId="1EB4BC7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20" w:lineRule="exact"/>
              <w:ind w:left="0" w:right="0" w:firstLine="420" w:firstLineChars="200"/>
              <w:jc w:val="left"/>
              <w:textAlignment w:val="auto"/>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注：1.须提供上述证书、证明材料复印件，及投标人为相应人员缴纳社保的社保记录并加盖投标人公章；合同签订时核查原件。2.上述人员证书颁发单位包括但不限于：行业主管部门（如：人力资源和社会保障部、住房和城乡建设部、应急管理部等）、行业协会及第三方机构。</w:t>
            </w:r>
            <w:bookmarkEnd w:id="6"/>
          </w:p>
        </w:tc>
      </w:tr>
      <w:tr w14:paraId="25A7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75" w:type="dxa"/>
            <w:noWrap w:val="0"/>
            <w:vAlign w:val="center"/>
          </w:tcPr>
          <w:p w14:paraId="4B8558D4">
            <w:pPr>
              <w:spacing w:line="400" w:lineRule="exact"/>
              <w:jc w:val="center"/>
              <w:rPr>
                <w:rFonts w:hint="eastAsia" w:hAnsi="宋体"/>
                <w:color w:val="auto"/>
                <w:sz w:val="21"/>
                <w:highlight w:val="none"/>
              </w:rPr>
            </w:pPr>
            <w:r>
              <w:rPr>
                <w:rFonts w:hint="eastAsia" w:hAnsi="宋体"/>
                <w:color w:val="auto"/>
                <w:sz w:val="21"/>
                <w:highlight w:val="none"/>
              </w:rPr>
              <w:t>3</w:t>
            </w:r>
          </w:p>
        </w:tc>
        <w:tc>
          <w:tcPr>
            <w:tcW w:w="1559" w:type="dxa"/>
            <w:noWrap w:val="0"/>
            <w:vAlign w:val="center"/>
          </w:tcPr>
          <w:p w14:paraId="1371FABB">
            <w:pPr>
              <w:pStyle w:val="4"/>
              <w:spacing w:line="400" w:lineRule="exact"/>
              <w:ind w:firstLine="33"/>
              <w:jc w:val="center"/>
              <w:rPr>
                <w:rFonts w:hint="eastAsia" w:hAnsi="宋体"/>
                <w:color w:val="auto"/>
                <w:sz w:val="21"/>
                <w:highlight w:val="none"/>
              </w:rPr>
            </w:pPr>
            <w:r>
              <w:rPr>
                <w:rFonts w:hint="eastAsia" w:hAnsi="宋体"/>
                <w:color w:val="auto"/>
                <w:sz w:val="21"/>
                <w:highlight w:val="none"/>
              </w:rPr>
              <w:t>售后服务分</w:t>
            </w:r>
          </w:p>
          <w:p w14:paraId="3DB3047E">
            <w:pPr>
              <w:spacing w:line="400" w:lineRule="exact"/>
              <w:jc w:val="center"/>
              <w:rPr>
                <w:rFonts w:hint="eastAsia" w:hAnsi="宋体"/>
                <w:bCs/>
                <w:color w:val="auto"/>
                <w:sz w:val="21"/>
                <w:highlight w:val="none"/>
              </w:rPr>
            </w:pPr>
            <w:r>
              <w:rPr>
                <w:rFonts w:hint="eastAsia" w:hAnsi="宋体"/>
                <w:color w:val="auto"/>
                <w:sz w:val="21"/>
                <w:highlight w:val="none"/>
              </w:rPr>
              <w:t>（满分</w:t>
            </w:r>
            <w:r>
              <w:rPr>
                <w:rFonts w:hint="eastAsia" w:hAnsi="宋体"/>
                <w:color w:val="auto"/>
                <w:sz w:val="21"/>
                <w:highlight w:val="none"/>
                <w:lang w:val="en-US" w:eastAsia="zh-CN"/>
              </w:rPr>
              <w:t>5</w:t>
            </w:r>
            <w:r>
              <w:rPr>
                <w:rFonts w:hint="eastAsia" w:hAnsi="宋体"/>
                <w:color w:val="auto"/>
                <w:sz w:val="21"/>
                <w:highlight w:val="none"/>
              </w:rPr>
              <w:t>分）</w:t>
            </w:r>
          </w:p>
        </w:tc>
        <w:tc>
          <w:tcPr>
            <w:tcW w:w="1701" w:type="dxa"/>
            <w:noWrap w:val="0"/>
            <w:tcMar>
              <w:left w:w="57" w:type="dxa"/>
              <w:right w:w="57" w:type="dxa"/>
            </w:tcMar>
            <w:vAlign w:val="center"/>
          </w:tcPr>
          <w:p w14:paraId="0DEF4AE8">
            <w:pPr>
              <w:pStyle w:val="4"/>
              <w:spacing w:line="400" w:lineRule="exact"/>
              <w:ind w:firstLine="33"/>
              <w:jc w:val="center"/>
              <w:rPr>
                <w:rFonts w:hint="eastAsia" w:hAnsi="宋体"/>
                <w:color w:val="auto"/>
                <w:sz w:val="21"/>
                <w:highlight w:val="none"/>
              </w:rPr>
            </w:pPr>
            <w:r>
              <w:rPr>
                <w:rFonts w:hint="eastAsia" w:hAnsi="宋体"/>
                <w:color w:val="auto"/>
                <w:sz w:val="21"/>
                <w:highlight w:val="none"/>
              </w:rPr>
              <w:t>售后服务方案及承诺分</w:t>
            </w:r>
          </w:p>
          <w:p w14:paraId="6C605530">
            <w:pPr>
              <w:pStyle w:val="4"/>
              <w:spacing w:line="400" w:lineRule="exact"/>
              <w:ind w:firstLine="33"/>
              <w:jc w:val="center"/>
              <w:rPr>
                <w:rFonts w:hint="eastAsia" w:hAnsi="宋体"/>
                <w:color w:val="auto"/>
                <w:sz w:val="21"/>
                <w:highlight w:val="none"/>
              </w:rPr>
            </w:pPr>
            <w:r>
              <w:rPr>
                <w:rFonts w:hint="eastAsia" w:hAnsi="宋体"/>
                <w:color w:val="auto"/>
                <w:sz w:val="21"/>
                <w:highlight w:val="none"/>
              </w:rPr>
              <w:t>（满分</w:t>
            </w:r>
            <w:r>
              <w:rPr>
                <w:rFonts w:hint="eastAsia" w:hAnsi="宋体"/>
                <w:color w:val="auto"/>
                <w:sz w:val="21"/>
                <w:highlight w:val="none"/>
                <w:lang w:val="en-US" w:eastAsia="zh-CN"/>
              </w:rPr>
              <w:t>5</w:t>
            </w:r>
            <w:r>
              <w:rPr>
                <w:rFonts w:hint="eastAsia" w:hAnsi="宋体"/>
                <w:color w:val="auto"/>
                <w:sz w:val="21"/>
                <w:highlight w:val="none"/>
              </w:rPr>
              <w:t>分）</w:t>
            </w:r>
          </w:p>
        </w:tc>
        <w:tc>
          <w:tcPr>
            <w:tcW w:w="6502" w:type="dxa"/>
            <w:noWrap w:val="0"/>
            <w:vAlign w:val="center"/>
          </w:tcPr>
          <w:p w14:paraId="2E422F51">
            <w:pPr>
              <w:snapToGrid w:val="0"/>
              <w:spacing w:line="400" w:lineRule="exact"/>
              <w:ind w:firstLine="466" w:firstLineChars="222"/>
              <w:jc w:val="both"/>
              <w:rPr>
                <w:rFonts w:hint="eastAsia" w:hAnsi="宋体"/>
                <w:bCs/>
                <w:color w:val="auto"/>
                <w:sz w:val="21"/>
                <w:highlight w:val="none"/>
              </w:rPr>
            </w:pPr>
            <w:bookmarkStart w:id="7" w:name="OLE_LINK133"/>
            <w:r>
              <w:rPr>
                <w:rFonts w:hint="eastAsia" w:hAnsi="宋体"/>
                <w:bCs/>
                <w:color w:val="auto"/>
                <w:sz w:val="21"/>
                <w:highlight w:val="none"/>
              </w:rPr>
              <w:t>一档（1分）： 不切合项目实际，内容冗杂、方案包含有简单的免费保修期内及保修期外的维修方案、应急保障方案、定期上门维护等，无售后服务人员或拟投入的售后服务人员专业技术能力及经验无法满足项目需求。</w:t>
            </w:r>
          </w:p>
          <w:p w14:paraId="5108AD1F">
            <w:pPr>
              <w:snapToGrid w:val="0"/>
              <w:spacing w:line="400" w:lineRule="exact"/>
              <w:ind w:firstLine="466" w:firstLineChars="222"/>
              <w:jc w:val="both"/>
              <w:rPr>
                <w:rFonts w:hint="eastAsia" w:hAnsi="宋体"/>
                <w:bCs/>
                <w:color w:val="auto"/>
                <w:sz w:val="21"/>
                <w:highlight w:val="none"/>
              </w:rPr>
            </w:pPr>
            <w:r>
              <w:rPr>
                <w:rFonts w:hint="eastAsia" w:hAnsi="宋体"/>
                <w:bCs/>
                <w:color w:val="auto"/>
                <w:sz w:val="21"/>
                <w:highlight w:val="none"/>
              </w:rPr>
              <w:t>二档（</w:t>
            </w:r>
            <w:r>
              <w:rPr>
                <w:rFonts w:hint="eastAsia" w:hAnsi="宋体"/>
                <w:bCs/>
                <w:color w:val="auto"/>
                <w:sz w:val="21"/>
                <w:highlight w:val="none"/>
                <w:lang w:val="en-US" w:eastAsia="zh-CN"/>
              </w:rPr>
              <w:t>2.5</w:t>
            </w:r>
            <w:r>
              <w:rPr>
                <w:rFonts w:hint="eastAsia" w:hAnsi="宋体"/>
                <w:bCs/>
                <w:color w:val="auto"/>
                <w:sz w:val="21"/>
                <w:highlight w:val="none"/>
              </w:rPr>
              <w:t>分）：符合实际，内容措施满足项目需求，方案包含有较详细的免费保修期内及保修期外的维修方案，基本满足项目实际服务需求，应急保障措施提供有常见故障及解决方案，且能描述其实现方式，能提供较完善的定期上门维护方案，售后服务人员专业技术能力及经验基本满足项目需求，能及时响应赶赴现场处理售后故障，能为采购人提供增值售后服务。</w:t>
            </w:r>
          </w:p>
          <w:p w14:paraId="15B83710">
            <w:pPr>
              <w:snapToGrid w:val="0"/>
              <w:spacing w:line="400" w:lineRule="exact"/>
              <w:ind w:firstLine="466" w:firstLineChars="222"/>
              <w:jc w:val="both"/>
              <w:rPr>
                <w:rFonts w:hint="eastAsia" w:hAnsi="宋体"/>
                <w:bCs/>
                <w:color w:val="auto"/>
                <w:sz w:val="21"/>
                <w:highlight w:val="none"/>
              </w:rPr>
            </w:pPr>
            <w:r>
              <w:rPr>
                <w:rFonts w:hint="eastAsia" w:hAnsi="宋体"/>
                <w:bCs/>
                <w:color w:val="auto"/>
                <w:sz w:val="21"/>
                <w:highlight w:val="none"/>
              </w:rPr>
              <w:t>三档（5分）：售后服务方案针对本项目的需求，切合实际，简练明确，方案包含有详细的免费保修期内及保修期外的维修方案，完全满足项目实际服务需求，切实可行，应急保障措施提供有常见故障及解决方案，且详细描述其实现方式较合理，能提供完善的定期上门维护方案，售后服务人员专业技术能力及经验完全满足项目需求，能及时响应赶赴现场处理售后故障，能为采购人提供较好增值售后服务。</w:t>
            </w:r>
            <w:bookmarkEnd w:id="7"/>
          </w:p>
        </w:tc>
      </w:tr>
      <w:tr w14:paraId="69B8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3" w:hRule="atLeast"/>
          <w:jc w:val="center"/>
        </w:trPr>
        <w:tc>
          <w:tcPr>
            <w:tcW w:w="375" w:type="dxa"/>
            <w:vMerge w:val="restart"/>
            <w:noWrap w:val="0"/>
            <w:vAlign w:val="center"/>
          </w:tcPr>
          <w:p w14:paraId="3F499543">
            <w:pPr>
              <w:spacing w:line="400" w:lineRule="exact"/>
              <w:jc w:val="center"/>
              <w:rPr>
                <w:rFonts w:hint="eastAsia" w:hAnsi="宋体"/>
                <w:color w:val="auto"/>
                <w:sz w:val="21"/>
                <w:highlight w:val="none"/>
              </w:rPr>
            </w:pPr>
            <w:r>
              <w:rPr>
                <w:rFonts w:hint="eastAsia" w:hAnsi="宋体"/>
                <w:color w:val="auto"/>
                <w:sz w:val="21"/>
                <w:highlight w:val="none"/>
              </w:rPr>
              <w:t>4</w:t>
            </w:r>
          </w:p>
        </w:tc>
        <w:tc>
          <w:tcPr>
            <w:tcW w:w="1559" w:type="dxa"/>
            <w:vMerge w:val="restart"/>
            <w:noWrap w:val="0"/>
            <w:vAlign w:val="center"/>
          </w:tcPr>
          <w:p w14:paraId="5C7273E6">
            <w:pPr>
              <w:spacing w:line="400" w:lineRule="exact"/>
              <w:jc w:val="center"/>
              <w:rPr>
                <w:rFonts w:hint="eastAsia" w:hAnsi="宋体"/>
                <w:bCs/>
                <w:color w:val="auto"/>
                <w:sz w:val="21"/>
                <w:highlight w:val="none"/>
              </w:rPr>
            </w:pPr>
            <w:r>
              <w:rPr>
                <w:rFonts w:hint="eastAsia" w:hAnsi="宋体"/>
                <w:bCs/>
                <w:color w:val="auto"/>
                <w:sz w:val="21"/>
                <w:highlight w:val="none"/>
              </w:rPr>
              <w:t>履约能力分</w:t>
            </w:r>
          </w:p>
          <w:p w14:paraId="0861E8BD">
            <w:pPr>
              <w:spacing w:line="400" w:lineRule="exact"/>
              <w:jc w:val="center"/>
              <w:rPr>
                <w:rFonts w:hint="eastAsia" w:hAnsi="宋体"/>
                <w:bCs/>
                <w:color w:val="auto"/>
                <w:sz w:val="21"/>
                <w:highlight w:val="none"/>
              </w:rPr>
            </w:pPr>
            <w:r>
              <w:rPr>
                <w:rFonts w:hint="eastAsia" w:hAnsi="宋体"/>
                <w:bCs/>
                <w:color w:val="auto"/>
                <w:sz w:val="21"/>
                <w:highlight w:val="none"/>
              </w:rPr>
              <w:t>（</w:t>
            </w:r>
            <w:r>
              <w:rPr>
                <w:rFonts w:hint="eastAsia" w:hAnsi="宋体"/>
                <w:color w:val="auto"/>
                <w:sz w:val="21"/>
                <w:highlight w:val="none"/>
              </w:rPr>
              <w:t>满分</w:t>
            </w:r>
            <w:r>
              <w:rPr>
                <w:rFonts w:hint="eastAsia" w:hAnsi="宋体"/>
                <w:color w:val="auto"/>
                <w:sz w:val="21"/>
                <w:highlight w:val="none"/>
                <w:lang w:val="en-US" w:eastAsia="zh-CN"/>
              </w:rPr>
              <w:t>4</w:t>
            </w:r>
            <w:r>
              <w:rPr>
                <w:rFonts w:hint="eastAsia" w:hAnsi="宋体"/>
                <w:bCs/>
                <w:color w:val="auto"/>
                <w:sz w:val="21"/>
                <w:highlight w:val="none"/>
              </w:rPr>
              <w:t>分）</w:t>
            </w:r>
          </w:p>
        </w:tc>
        <w:tc>
          <w:tcPr>
            <w:tcW w:w="1701" w:type="dxa"/>
            <w:noWrap w:val="0"/>
            <w:tcMar>
              <w:left w:w="57" w:type="dxa"/>
              <w:right w:w="57" w:type="dxa"/>
            </w:tcMar>
            <w:vAlign w:val="center"/>
          </w:tcPr>
          <w:p w14:paraId="6589A6E9">
            <w:pPr>
              <w:spacing w:line="400" w:lineRule="exact"/>
              <w:jc w:val="center"/>
              <w:rPr>
                <w:rFonts w:hint="eastAsia" w:hAnsi="宋体"/>
                <w:bCs/>
                <w:color w:val="auto"/>
                <w:sz w:val="21"/>
                <w:highlight w:val="none"/>
              </w:rPr>
            </w:pPr>
            <w:r>
              <w:rPr>
                <w:rFonts w:hint="eastAsia" w:hAnsi="宋体"/>
                <w:bCs/>
                <w:color w:val="auto"/>
                <w:sz w:val="21"/>
                <w:highlight w:val="none"/>
              </w:rPr>
              <w:t>企业实力</w:t>
            </w:r>
          </w:p>
          <w:p w14:paraId="3BDB5D6F">
            <w:pPr>
              <w:spacing w:line="400" w:lineRule="exact"/>
              <w:jc w:val="center"/>
              <w:rPr>
                <w:rFonts w:hint="eastAsia" w:hAnsi="宋体" w:eastAsia="宋体"/>
                <w:bCs/>
                <w:color w:val="auto"/>
                <w:sz w:val="21"/>
                <w:highlight w:val="none"/>
                <w:lang w:eastAsia="zh-CN"/>
              </w:rPr>
            </w:pPr>
            <w:r>
              <w:rPr>
                <w:rFonts w:hint="eastAsia" w:hAnsi="宋体"/>
                <w:bCs/>
                <w:color w:val="auto"/>
                <w:sz w:val="21"/>
                <w:highlight w:val="none"/>
                <w:lang w:eastAsia="zh-CN"/>
              </w:rPr>
              <w:t>（</w:t>
            </w:r>
            <w:r>
              <w:rPr>
                <w:rFonts w:hint="eastAsia" w:hAnsi="宋体"/>
                <w:bCs/>
                <w:color w:val="auto"/>
                <w:sz w:val="21"/>
                <w:highlight w:val="none"/>
                <w:lang w:val="en-US" w:eastAsia="zh-CN"/>
              </w:rPr>
              <w:t>满分1分</w:t>
            </w:r>
            <w:r>
              <w:rPr>
                <w:rFonts w:hint="eastAsia" w:hAnsi="宋体"/>
                <w:bCs/>
                <w:color w:val="auto"/>
                <w:sz w:val="21"/>
                <w:highlight w:val="none"/>
                <w:lang w:eastAsia="zh-CN"/>
              </w:rPr>
              <w:t>）</w:t>
            </w:r>
          </w:p>
        </w:tc>
        <w:tc>
          <w:tcPr>
            <w:tcW w:w="6502" w:type="dxa"/>
            <w:noWrap w:val="0"/>
            <w:vAlign w:val="center"/>
          </w:tcPr>
          <w:p w14:paraId="322D5F81">
            <w:pPr>
              <w:snapToGrid w:val="0"/>
              <w:spacing w:line="400" w:lineRule="exact"/>
              <w:ind w:firstLine="466" w:firstLineChars="222"/>
              <w:jc w:val="both"/>
              <w:rPr>
                <w:rFonts w:hint="eastAsia" w:ascii="宋体" w:hAnsi="宋体" w:eastAsia="宋体" w:cs="Times New Roman"/>
                <w:bCs/>
                <w:color w:val="auto"/>
                <w:sz w:val="21"/>
                <w:highlight w:val="none"/>
              </w:rPr>
            </w:pPr>
            <w:bookmarkStart w:id="8" w:name="OLE_LINK134"/>
            <w:r>
              <w:rPr>
                <w:rFonts w:hint="eastAsia" w:ascii="宋体" w:hAnsi="宋体" w:eastAsia="宋体" w:cs="Times New Roman"/>
                <w:bCs/>
                <w:color w:val="auto"/>
                <w:sz w:val="21"/>
                <w:highlight w:val="none"/>
              </w:rPr>
              <w:t>（1）投标人具有</w:t>
            </w:r>
            <w:r>
              <w:rPr>
                <w:rFonts w:hint="eastAsia" w:ascii="宋体" w:hAnsi="宋体" w:eastAsia="宋体" w:cs="Times New Roman"/>
                <w:bCs/>
                <w:color w:val="auto"/>
                <w:sz w:val="21"/>
                <w:highlight w:val="none"/>
                <w:lang w:val="en-US" w:eastAsia="zh-CN"/>
              </w:rPr>
              <w:t>能在国家市场监督管理总局全国认证认可信息公共服务平台</w:t>
            </w:r>
            <w:r>
              <w:rPr>
                <w:rFonts w:hint="eastAsia" w:ascii="宋体" w:hAnsi="宋体" w:eastAsia="宋体" w:cs="Times New Roman"/>
                <w:bCs/>
                <w:color w:val="auto"/>
                <w:sz w:val="21"/>
                <w:highlight w:val="none"/>
              </w:rPr>
              <w:t>（http://cx.cnca.cn）</w:t>
            </w:r>
            <w:r>
              <w:rPr>
                <w:rFonts w:hint="eastAsia" w:ascii="宋体" w:hAnsi="宋体" w:eastAsia="宋体" w:cs="Times New Roman"/>
                <w:bCs/>
                <w:color w:val="auto"/>
                <w:sz w:val="21"/>
                <w:highlight w:val="none"/>
                <w:lang w:val="en-US" w:eastAsia="zh-CN"/>
              </w:rPr>
              <w:t>上查证</w:t>
            </w:r>
            <w:r>
              <w:rPr>
                <w:rFonts w:hint="eastAsia" w:ascii="宋体" w:hAnsi="宋体" w:eastAsia="宋体" w:cs="Times New Roman"/>
                <w:bCs/>
                <w:color w:val="auto"/>
                <w:sz w:val="21"/>
                <w:highlight w:val="none"/>
              </w:rPr>
              <w:t>并在有效期内的</w:t>
            </w:r>
            <w:r>
              <w:rPr>
                <w:rFonts w:hint="eastAsia" w:ascii="宋体" w:hAnsi="宋体" w:eastAsia="宋体" w:cs="Times New Roman"/>
                <w:bCs/>
                <w:color w:val="auto"/>
                <w:sz w:val="21"/>
                <w:highlight w:val="none"/>
                <w:lang w:val="en-US" w:eastAsia="zh-CN"/>
              </w:rPr>
              <w:t>下列三个认证</w:t>
            </w:r>
            <w:r>
              <w:rPr>
                <w:rFonts w:hint="eastAsia" w:ascii="宋体" w:hAnsi="宋体" w:eastAsia="宋体" w:cs="Times New Roman"/>
                <w:bCs/>
                <w:color w:val="auto"/>
                <w:sz w:val="21"/>
                <w:highlight w:val="none"/>
              </w:rPr>
              <w:t>证书</w:t>
            </w:r>
            <w:r>
              <w:rPr>
                <w:rFonts w:hint="eastAsia" w:ascii="宋体" w:hAnsi="宋体" w:eastAsia="宋体" w:cs="Times New Roman"/>
                <w:bCs/>
                <w:color w:val="auto"/>
                <w:sz w:val="21"/>
                <w:highlight w:val="none"/>
                <w:lang w:val="en-US" w:eastAsia="zh-CN"/>
              </w:rPr>
              <w:t>且认证</w:t>
            </w:r>
            <w:r>
              <w:rPr>
                <w:rFonts w:hint="eastAsia" w:ascii="宋体" w:hAnsi="宋体" w:eastAsia="宋体" w:cs="Times New Roman"/>
                <w:bCs/>
                <w:color w:val="auto"/>
                <w:sz w:val="21"/>
                <w:highlight w:val="none"/>
              </w:rPr>
              <w:t>证书</w:t>
            </w:r>
            <w:r>
              <w:rPr>
                <w:rFonts w:hint="eastAsia" w:ascii="宋体" w:hAnsi="宋体" w:eastAsia="宋体" w:cs="Times New Roman"/>
                <w:bCs/>
                <w:color w:val="auto"/>
                <w:sz w:val="21"/>
                <w:highlight w:val="none"/>
                <w:lang w:val="en-US" w:eastAsia="zh-CN"/>
              </w:rPr>
              <w:t>中通过的</w:t>
            </w:r>
            <w:r>
              <w:rPr>
                <w:rFonts w:hint="eastAsia" w:ascii="宋体" w:hAnsi="宋体" w:eastAsia="宋体" w:cs="Times New Roman"/>
                <w:bCs/>
                <w:color w:val="auto"/>
                <w:sz w:val="21"/>
                <w:highlight w:val="none"/>
              </w:rPr>
              <w:t>认证范围</w:t>
            </w:r>
            <w:r>
              <w:rPr>
                <w:rFonts w:hint="eastAsia" w:ascii="宋体" w:hAnsi="宋体" w:eastAsia="宋体" w:cs="Times New Roman"/>
                <w:bCs/>
                <w:color w:val="auto"/>
                <w:sz w:val="21"/>
                <w:highlight w:val="none"/>
                <w:lang w:val="en-US" w:eastAsia="zh-CN"/>
              </w:rPr>
              <w:t>必须包含</w:t>
            </w:r>
            <w:r>
              <w:rPr>
                <w:rFonts w:hint="eastAsia" w:ascii="宋体" w:hAnsi="宋体" w:eastAsia="宋体" w:cs="Times New Roman"/>
                <w:bCs/>
                <w:color w:val="auto"/>
                <w:sz w:val="21"/>
                <w:highlight w:val="none"/>
              </w:rPr>
              <w:t>“舞台机械、灯光、音响、AI智能”中任意三项及以上</w:t>
            </w:r>
            <w:r>
              <w:rPr>
                <w:rFonts w:hint="eastAsia" w:ascii="宋体" w:hAnsi="宋体" w:eastAsia="宋体" w:cs="Times New Roman"/>
                <w:bCs/>
                <w:color w:val="auto"/>
                <w:sz w:val="21"/>
                <w:highlight w:val="none"/>
                <w:lang w:val="en-US" w:eastAsia="zh-CN"/>
              </w:rPr>
              <w:t>的得1分</w:t>
            </w:r>
            <w:r>
              <w:rPr>
                <w:rFonts w:hint="eastAsia" w:ascii="宋体" w:hAnsi="宋体" w:eastAsia="宋体" w:cs="Times New Roman"/>
                <w:bCs/>
                <w:color w:val="auto"/>
                <w:sz w:val="21"/>
                <w:highlight w:val="none"/>
              </w:rPr>
              <w:t>：质量管理体系认证证书、环境管理体系认证证书</w:t>
            </w:r>
            <w:r>
              <w:rPr>
                <w:rFonts w:hint="eastAsia" w:ascii="宋体" w:hAnsi="宋体" w:eastAsia="宋体" w:cs="Times New Roman"/>
                <w:bCs/>
                <w:color w:val="auto"/>
                <w:sz w:val="21"/>
                <w:highlight w:val="none"/>
                <w:lang w:val="en-US" w:eastAsia="zh-CN"/>
              </w:rPr>
              <w:t>和</w:t>
            </w:r>
            <w:r>
              <w:rPr>
                <w:rFonts w:hint="eastAsia" w:ascii="宋体" w:hAnsi="宋体" w:eastAsia="宋体" w:cs="Times New Roman"/>
                <w:bCs/>
                <w:color w:val="auto"/>
                <w:sz w:val="21"/>
                <w:highlight w:val="none"/>
              </w:rPr>
              <w:t>职业健康安全管理体系认证证书。</w:t>
            </w:r>
            <w:r>
              <w:rPr>
                <w:rFonts w:hint="eastAsia" w:ascii="宋体" w:hAnsi="宋体" w:eastAsia="宋体" w:cs="Times New Roman"/>
                <w:bCs/>
                <w:color w:val="auto"/>
                <w:sz w:val="21"/>
                <w:highlight w:val="none"/>
                <w:lang w:eastAsia="zh-CN"/>
              </w:rPr>
              <w:t>（</w:t>
            </w:r>
            <w:r>
              <w:rPr>
                <w:rFonts w:hint="eastAsia" w:ascii="宋体" w:hAnsi="宋体" w:eastAsia="宋体" w:cs="Times New Roman"/>
                <w:bCs/>
                <w:color w:val="auto"/>
                <w:sz w:val="21"/>
                <w:highlight w:val="none"/>
              </w:rPr>
              <w:t>须提供有效</w:t>
            </w:r>
            <w:r>
              <w:rPr>
                <w:rFonts w:hint="eastAsia" w:ascii="宋体" w:hAnsi="宋体" w:eastAsia="宋体" w:cs="Times New Roman"/>
                <w:bCs/>
                <w:color w:val="auto"/>
                <w:sz w:val="21"/>
                <w:highlight w:val="none"/>
                <w:lang w:val="en-US" w:eastAsia="zh-CN"/>
              </w:rPr>
              <w:t>认证</w:t>
            </w:r>
            <w:r>
              <w:rPr>
                <w:rFonts w:hint="eastAsia" w:ascii="宋体" w:hAnsi="宋体" w:eastAsia="宋体" w:cs="Times New Roman"/>
                <w:bCs/>
                <w:color w:val="auto"/>
                <w:sz w:val="21"/>
                <w:highlight w:val="none"/>
              </w:rPr>
              <w:t>证书复印件及</w:t>
            </w:r>
            <w:r>
              <w:rPr>
                <w:rFonts w:hint="eastAsia" w:ascii="宋体" w:hAnsi="宋体" w:eastAsia="宋体" w:cs="Times New Roman"/>
                <w:bCs/>
                <w:color w:val="auto"/>
                <w:sz w:val="21"/>
                <w:highlight w:val="none"/>
                <w:lang w:val="en-US" w:eastAsia="zh-CN"/>
              </w:rPr>
              <w:t>在</w:t>
            </w:r>
            <w:r>
              <w:rPr>
                <w:rFonts w:hint="eastAsia" w:ascii="宋体" w:hAnsi="宋体" w:eastAsia="宋体" w:cs="Times New Roman"/>
                <w:bCs/>
                <w:color w:val="auto"/>
                <w:sz w:val="21"/>
                <w:highlight w:val="none"/>
              </w:rPr>
              <w:t>全国认证认可信息公共服务平台</w:t>
            </w:r>
            <w:r>
              <w:rPr>
                <w:rFonts w:hint="eastAsia" w:ascii="宋体" w:hAnsi="宋体" w:eastAsia="宋体" w:cs="Times New Roman"/>
                <w:bCs/>
                <w:color w:val="auto"/>
                <w:sz w:val="21"/>
                <w:highlight w:val="none"/>
                <w:lang w:val="en-US" w:eastAsia="zh-CN"/>
              </w:rPr>
              <w:t>上相应的</w:t>
            </w:r>
            <w:r>
              <w:rPr>
                <w:rFonts w:hint="eastAsia" w:ascii="宋体" w:hAnsi="宋体" w:eastAsia="宋体" w:cs="Times New Roman"/>
                <w:bCs/>
                <w:color w:val="auto"/>
                <w:sz w:val="21"/>
                <w:highlight w:val="none"/>
              </w:rPr>
              <w:t>查询截图，并加盖投标人公章</w:t>
            </w:r>
            <w:r>
              <w:rPr>
                <w:rFonts w:hint="eastAsia" w:ascii="宋体" w:hAnsi="宋体" w:eastAsia="宋体" w:cs="Times New Roman"/>
                <w:bCs/>
                <w:color w:val="auto"/>
                <w:sz w:val="21"/>
                <w:highlight w:val="none"/>
                <w:lang w:eastAsia="zh-CN"/>
              </w:rPr>
              <w:t>）</w:t>
            </w:r>
            <w:bookmarkEnd w:id="8"/>
          </w:p>
        </w:tc>
      </w:tr>
      <w:tr w14:paraId="1DBD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5" w:type="dxa"/>
            <w:vMerge w:val="continue"/>
            <w:noWrap w:val="0"/>
            <w:vAlign w:val="center"/>
          </w:tcPr>
          <w:p w14:paraId="7DF2D0A6">
            <w:pPr>
              <w:spacing w:line="400" w:lineRule="exact"/>
              <w:jc w:val="center"/>
              <w:rPr>
                <w:rFonts w:hint="eastAsia" w:hAnsi="宋体"/>
                <w:color w:val="auto"/>
                <w:sz w:val="21"/>
                <w:highlight w:val="none"/>
              </w:rPr>
            </w:pPr>
          </w:p>
        </w:tc>
        <w:tc>
          <w:tcPr>
            <w:tcW w:w="1559" w:type="dxa"/>
            <w:vMerge w:val="continue"/>
            <w:noWrap w:val="0"/>
            <w:vAlign w:val="center"/>
          </w:tcPr>
          <w:p w14:paraId="430F888C">
            <w:pPr>
              <w:spacing w:line="400" w:lineRule="exact"/>
              <w:jc w:val="center"/>
              <w:rPr>
                <w:rFonts w:hint="eastAsia" w:hAnsi="宋体"/>
                <w:bCs/>
                <w:color w:val="auto"/>
                <w:sz w:val="21"/>
                <w:highlight w:val="none"/>
              </w:rPr>
            </w:pPr>
          </w:p>
        </w:tc>
        <w:tc>
          <w:tcPr>
            <w:tcW w:w="1701" w:type="dxa"/>
            <w:noWrap w:val="0"/>
            <w:tcMar>
              <w:left w:w="57" w:type="dxa"/>
              <w:right w:w="57" w:type="dxa"/>
            </w:tcMar>
            <w:vAlign w:val="center"/>
          </w:tcPr>
          <w:p w14:paraId="5EAB6C7D">
            <w:pPr>
              <w:spacing w:line="400" w:lineRule="exact"/>
              <w:ind w:firstLine="105" w:firstLineChars="50"/>
              <w:jc w:val="center"/>
              <w:rPr>
                <w:rFonts w:hint="eastAsia" w:hAnsi="宋体"/>
                <w:bCs/>
                <w:color w:val="auto"/>
                <w:sz w:val="21"/>
                <w:highlight w:val="none"/>
              </w:rPr>
            </w:pPr>
            <w:r>
              <w:rPr>
                <w:rFonts w:hint="eastAsia" w:hAnsi="宋体"/>
                <w:bCs/>
                <w:color w:val="auto"/>
                <w:sz w:val="21"/>
                <w:highlight w:val="none"/>
              </w:rPr>
              <w:t>业绩分</w:t>
            </w:r>
          </w:p>
          <w:p w14:paraId="68FB0E43">
            <w:pPr>
              <w:spacing w:line="400" w:lineRule="exact"/>
              <w:jc w:val="center"/>
              <w:rPr>
                <w:rFonts w:hAnsi="宋体"/>
                <w:bCs/>
                <w:color w:val="auto"/>
                <w:sz w:val="21"/>
                <w:highlight w:val="none"/>
              </w:rPr>
            </w:pPr>
            <w:r>
              <w:rPr>
                <w:rFonts w:hint="eastAsia" w:hAnsi="宋体"/>
                <w:bCs/>
                <w:color w:val="auto"/>
                <w:sz w:val="21"/>
                <w:highlight w:val="none"/>
              </w:rPr>
              <w:t>（满分</w:t>
            </w:r>
            <w:r>
              <w:rPr>
                <w:rFonts w:hint="eastAsia" w:hAnsi="宋体"/>
                <w:bCs/>
                <w:color w:val="auto"/>
                <w:sz w:val="21"/>
                <w:highlight w:val="none"/>
                <w:lang w:val="en-US" w:eastAsia="zh-CN"/>
              </w:rPr>
              <w:t>3</w:t>
            </w:r>
            <w:r>
              <w:rPr>
                <w:rFonts w:hint="eastAsia" w:hAnsi="宋体"/>
                <w:bCs/>
                <w:color w:val="auto"/>
                <w:sz w:val="21"/>
                <w:highlight w:val="none"/>
              </w:rPr>
              <w:t>分）</w:t>
            </w:r>
          </w:p>
        </w:tc>
        <w:tc>
          <w:tcPr>
            <w:tcW w:w="6502" w:type="dxa"/>
            <w:noWrap w:val="0"/>
            <w:vAlign w:val="center"/>
          </w:tcPr>
          <w:p w14:paraId="0124D50E">
            <w:pPr>
              <w:snapToGrid w:val="0"/>
              <w:spacing w:line="400" w:lineRule="exact"/>
              <w:ind w:firstLine="466" w:firstLineChars="222"/>
              <w:jc w:val="both"/>
              <w:rPr>
                <w:rFonts w:hint="eastAsia" w:ascii="宋体" w:hAnsi="宋体" w:eastAsia="宋体" w:cs="Times New Roman"/>
                <w:bCs/>
                <w:color w:val="auto"/>
                <w:sz w:val="21"/>
                <w:highlight w:val="none"/>
                <w:lang w:eastAsia="zh-CN"/>
              </w:rPr>
            </w:pPr>
            <w:bookmarkStart w:id="9" w:name="OLE_LINK135"/>
            <w:r>
              <w:rPr>
                <w:rFonts w:hint="eastAsia" w:ascii="宋体" w:hAnsi="宋体" w:eastAsia="宋体" w:cs="Times New Roman"/>
                <w:bCs/>
                <w:color w:val="auto"/>
                <w:sz w:val="21"/>
                <w:highlight w:val="none"/>
                <w:lang w:eastAsia="zh-CN"/>
              </w:rPr>
              <w:t>投标人2021年1月1日至投标截止日（以签订时间为准）实施的与本项目类似的</w:t>
            </w:r>
            <w:r>
              <w:rPr>
                <w:rFonts w:hint="default" w:ascii="宋体" w:hAnsi="宋体" w:eastAsia="宋体" w:cs="Times New Roman"/>
                <w:bCs/>
                <w:color w:val="auto"/>
                <w:sz w:val="21"/>
                <w:highlight w:val="none"/>
                <w:lang w:eastAsia="zh-CN"/>
              </w:rPr>
              <w:t>项目业绩</w:t>
            </w:r>
            <w:r>
              <w:rPr>
                <w:rFonts w:hint="eastAsia" w:ascii="宋体" w:hAnsi="宋体" w:eastAsia="宋体" w:cs="Times New Roman"/>
                <w:bCs/>
                <w:color w:val="auto"/>
                <w:sz w:val="21"/>
                <w:highlight w:val="none"/>
                <w:lang w:eastAsia="zh-CN"/>
              </w:rPr>
              <w:t>。每提供一份有效业绩得</w:t>
            </w:r>
            <w:r>
              <w:rPr>
                <w:rFonts w:hint="eastAsia" w:ascii="宋体" w:hAnsi="宋体" w:eastAsia="宋体" w:cs="Times New Roman"/>
                <w:bCs/>
                <w:color w:val="auto"/>
                <w:sz w:val="21"/>
                <w:highlight w:val="none"/>
                <w:lang w:val="en-US" w:eastAsia="zh-CN"/>
              </w:rPr>
              <w:t>1</w:t>
            </w:r>
            <w:r>
              <w:rPr>
                <w:rFonts w:hint="eastAsia" w:ascii="宋体" w:hAnsi="宋体" w:eastAsia="宋体" w:cs="Times New Roman"/>
                <w:bCs/>
                <w:color w:val="auto"/>
                <w:sz w:val="21"/>
                <w:highlight w:val="none"/>
                <w:lang w:eastAsia="zh-CN"/>
              </w:rPr>
              <w:t>分，本项最高得</w:t>
            </w:r>
            <w:r>
              <w:rPr>
                <w:rFonts w:hint="eastAsia" w:ascii="宋体" w:hAnsi="宋体" w:eastAsia="宋体" w:cs="Times New Roman"/>
                <w:bCs/>
                <w:color w:val="auto"/>
                <w:sz w:val="21"/>
                <w:highlight w:val="none"/>
                <w:lang w:val="en-US" w:eastAsia="zh-CN"/>
              </w:rPr>
              <w:t>3</w:t>
            </w:r>
            <w:r>
              <w:rPr>
                <w:rFonts w:hint="eastAsia" w:ascii="宋体" w:hAnsi="宋体" w:eastAsia="宋体" w:cs="Times New Roman"/>
                <w:bCs/>
                <w:color w:val="auto"/>
                <w:sz w:val="21"/>
                <w:highlight w:val="none"/>
                <w:lang w:eastAsia="zh-CN"/>
              </w:rPr>
              <w:t xml:space="preserve">分，不提供不得分。 </w:t>
            </w:r>
          </w:p>
          <w:p w14:paraId="552A8D86">
            <w:pPr>
              <w:snapToGrid w:val="0"/>
              <w:spacing w:line="400" w:lineRule="exact"/>
              <w:ind w:firstLine="466" w:firstLineChars="222"/>
              <w:jc w:val="both"/>
              <w:rPr>
                <w:rFonts w:hint="eastAsia" w:ascii="宋体" w:hAnsi="宋体" w:eastAsia="宋体" w:cs="Times New Roman"/>
                <w:bCs/>
                <w:color w:val="auto"/>
                <w:sz w:val="21"/>
                <w:highlight w:val="none"/>
                <w:lang w:eastAsia="zh-CN"/>
              </w:rPr>
            </w:pPr>
            <w:r>
              <w:rPr>
                <w:rFonts w:hint="eastAsia" w:ascii="宋体" w:hAnsi="宋体" w:eastAsia="宋体" w:cs="Times New Roman"/>
                <w:bCs/>
                <w:color w:val="auto"/>
                <w:sz w:val="21"/>
                <w:highlight w:val="none"/>
                <w:lang w:eastAsia="zh-CN"/>
              </w:rPr>
              <w:t xml:space="preserve">类似业绩：单一合同下至少包含舞台机械、灯光、音响、AI智能中任意两项及以上的项目。 </w:t>
            </w:r>
          </w:p>
          <w:p w14:paraId="4AAC8FDF">
            <w:pPr>
              <w:snapToGrid w:val="0"/>
              <w:spacing w:line="400" w:lineRule="exact"/>
              <w:ind w:firstLine="466" w:firstLineChars="222"/>
              <w:jc w:val="both"/>
              <w:rPr>
                <w:rFonts w:hint="eastAsia" w:ascii="宋体" w:hAnsi="宋体" w:eastAsia="宋体" w:cs="Times New Roman"/>
                <w:bCs/>
                <w:color w:val="auto"/>
                <w:sz w:val="21"/>
                <w:highlight w:val="none"/>
                <w:lang w:eastAsia="zh-CN"/>
              </w:rPr>
            </w:pPr>
            <w:r>
              <w:rPr>
                <w:rFonts w:hint="eastAsia" w:ascii="宋体" w:hAnsi="宋体" w:eastAsia="宋体" w:cs="Times New Roman"/>
                <w:bCs/>
                <w:color w:val="auto"/>
                <w:sz w:val="21"/>
                <w:highlight w:val="none"/>
                <w:lang w:eastAsia="zh-CN"/>
              </w:rPr>
              <w:t>注：须提供中标通知书</w:t>
            </w:r>
            <w:r>
              <w:rPr>
                <w:rFonts w:hint="eastAsia" w:ascii="宋体" w:hAnsi="宋体" w:eastAsia="宋体" w:cs="Times New Roman"/>
                <w:bCs/>
                <w:color w:val="auto"/>
                <w:sz w:val="21"/>
                <w:highlight w:val="none"/>
                <w:lang w:val="en-US" w:eastAsia="zh-CN"/>
              </w:rPr>
              <w:t>/成交通知书</w:t>
            </w:r>
            <w:r>
              <w:rPr>
                <w:rFonts w:hint="eastAsia" w:ascii="宋体" w:hAnsi="宋体" w:eastAsia="宋体" w:cs="Times New Roman"/>
                <w:bCs/>
                <w:color w:val="auto"/>
                <w:sz w:val="21"/>
                <w:highlight w:val="none"/>
                <w:lang w:eastAsia="zh-CN"/>
              </w:rPr>
              <w:t>、合同复印件关键页（包括合同首页、双方印章、合同金额、主要货物信息或产品清单、签订时间）及项目验收报告并加盖公章，否则不予认可；合同签订时核查原件。</w:t>
            </w:r>
            <w:bookmarkEnd w:id="9"/>
          </w:p>
        </w:tc>
      </w:tr>
      <w:tr w14:paraId="756F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75" w:type="dxa"/>
            <w:noWrap w:val="0"/>
            <w:vAlign w:val="center"/>
          </w:tcPr>
          <w:p w14:paraId="2D822B6A">
            <w:pPr>
              <w:spacing w:line="360" w:lineRule="auto"/>
              <w:jc w:val="center"/>
              <w:rPr>
                <w:rFonts w:hAnsi="宋体"/>
                <w:color w:val="auto"/>
                <w:sz w:val="21"/>
                <w:highlight w:val="none"/>
              </w:rPr>
            </w:pPr>
            <w:r>
              <w:rPr>
                <w:rFonts w:hint="eastAsia" w:hAnsi="宋体"/>
                <w:color w:val="auto"/>
                <w:sz w:val="21"/>
                <w:highlight w:val="none"/>
              </w:rPr>
              <w:t>5</w:t>
            </w:r>
          </w:p>
        </w:tc>
        <w:tc>
          <w:tcPr>
            <w:tcW w:w="1559" w:type="dxa"/>
            <w:noWrap w:val="0"/>
            <w:vAlign w:val="center"/>
          </w:tcPr>
          <w:p w14:paraId="691C9240">
            <w:pPr>
              <w:spacing w:line="360" w:lineRule="auto"/>
              <w:jc w:val="center"/>
              <w:rPr>
                <w:rFonts w:hint="eastAsia" w:hAnsi="宋体"/>
                <w:color w:val="auto"/>
                <w:sz w:val="21"/>
                <w:highlight w:val="none"/>
              </w:rPr>
            </w:pPr>
            <w:r>
              <w:rPr>
                <w:rFonts w:hint="eastAsia" w:hAnsi="宋体"/>
                <w:color w:val="auto"/>
                <w:sz w:val="21"/>
                <w:highlight w:val="none"/>
              </w:rPr>
              <w:t>政策功能分</w:t>
            </w:r>
          </w:p>
          <w:p w14:paraId="5C9EFFDC">
            <w:pPr>
              <w:spacing w:line="360" w:lineRule="auto"/>
              <w:jc w:val="center"/>
              <w:rPr>
                <w:rFonts w:hAnsi="宋体"/>
                <w:color w:val="auto"/>
                <w:sz w:val="21"/>
                <w:highlight w:val="none"/>
              </w:rPr>
            </w:pPr>
            <w:r>
              <w:rPr>
                <w:rFonts w:hint="eastAsia" w:hAnsi="宋体"/>
                <w:color w:val="auto"/>
                <w:sz w:val="21"/>
                <w:highlight w:val="none"/>
              </w:rPr>
              <w:t>（满分</w:t>
            </w:r>
            <w:r>
              <w:rPr>
                <w:rFonts w:hint="eastAsia" w:hAnsi="宋体"/>
                <w:color w:val="auto"/>
                <w:sz w:val="21"/>
                <w:highlight w:val="none"/>
                <w:lang w:val="en-US" w:eastAsia="zh-CN"/>
              </w:rPr>
              <w:t>1</w:t>
            </w:r>
            <w:r>
              <w:rPr>
                <w:rFonts w:hint="eastAsia" w:hAnsi="宋体"/>
                <w:color w:val="auto"/>
                <w:sz w:val="21"/>
                <w:highlight w:val="none"/>
              </w:rPr>
              <w:t>分）</w:t>
            </w:r>
          </w:p>
        </w:tc>
        <w:tc>
          <w:tcPr>
            <w:tcW w:w="1701" w:type="dxa"/>
            <w:noWrap w:val="0"/>
            <w:tcMar>
              <w:left w:w="57" w:type="dxa"/>
              <w:right w:w="57" w:type="dxa"/>
            </w:tcMar>
            <w:vAlign w:val="center"/>
          </w:tcPr>
          <w:p w14:paraId="22AA44E5">
            <w:pPr>
              <w:spacing w:line="360" w:lineRule="auto"/>
              <w:jc w:val="center"/>
              <w:rPr>
                <w:rFonts w:hAnsi="宋体"/>
                <w:color w:val="auto"/>
                <w:sz w:val="21"/>
                <w:highlight w:val="none"/>
              </w:rPr>
            </w:pPr>
            <w:r>
              <w:rPr>
                <w:rFonts w:hint="eastAsia" w:hAnsi="宋体"/>
                <w:color w:val="auto"/>
                <w:sz w:val="21"/>
                <w:highlight w:val="none"/>
              </w:rPr>
              <w:t>节能、环保产品</w:t>
            </w:r>
          </w:p>
        </w:tc>
        <w:tc>
          <w:tcPr>
            <w:tcW w:w="6502" w:type="dxa"/>
            <w:noWrap w:val="0"/>
            <w:vAlign w:val="top"/>
          </w:tcPr>
          <w:p w14:paraId="1C2F7CDC">
            <w:pPr>
              <w:pStyle w:val="7"/>
              <w:spacing w:line="400" w:lineRule="exact"/>
              <w:ind w:firstLine="420" w:firstLineChars="200"/>
              <w:jc w:val="both"/>
              <w:rPr>
                <w:rFonts w:hint="eastAsia" w:hAnsi="宋体"/>
                <w:bCs/>
                <w:color w:val="auto"/>
                <w:sz w:val="21"/>
                <w:highlight w:val="none"/>
              </w:rPr>
            </w:pPr>
            <w:bookmarkStart w:id="10" w:name="OLE_LINK136"/>
            <w:r>
              <w:rPr>
                <w:rFonts w:hint="eastAsia" w:hAnsi="宋体"/>
                <w:bCs/>
                <w:color w:val="auto"/>
                <w:sz w:val="21"/>
                <w:highlight w:val="none"/>
              </w:rPr>
              <w:t>每一项</w:t>
            </w:r>
            <w:r>
              <w:rPr>
                <w:rFonts w:hint="eastAsia" w:hAnsi="宋体" w:cs="Times New Roman"/>
                <w:bCs/>
                <w:color w:val="auto"/>
                <w:kern w:val="2"/>
                <w:sz w:val="21"/>
                <w:szCs w:val="21"/>
                <w:highlight w:val="none"/>
              </w:rPr>
              <w:t>投标</w:t>
            </w:r>
            <w:r>
              <w:rPr>
                <w:rFonts w:hint="eastAsia" w:hAnsi="宋体"/>
                <w:bCs/>
                <w:color w:val="auto"/>
                <w:sz w:val="21"/>
                <w:highlight w:val="none"/>
              </w:rPr>
              <w:t>产品属于财政部《节能产品政府采购品目清单》内优先采购（清单内未标注“★”的品目）的产品或《环境标志产品政府采购品目清单》内的产品的，提供有效的节能产品或环境标志产品认证证书复印件得</w:t>
            </w:r>
            <w:r>
              <w:rPr>
                <w:rFonts w:hint="eastAsia" w:hAnsi="宋体"/>
                <w:bCs/>
                <w:color w:val="auto"/>
                <w:sz w:val="21"/>
                <w:highlight w:val="none"/>
                <w:lang w:val="en-US" w:eastAsia="zh-CN"/>
              </w:rPr>
              <w:t>0.5</w:t>
            </w:r>
            <w:r>
              <w:rPr>
                <w:rFonts w:hint="eastAsia" w:hAnsi="宋体"/>
                <w:bCs/>
                <w:color w:val="auto"/>
                <w:sz w:val="21"/>
                <w:highlight w:val="none"/>
              </w:rPr>
              <w:t>分，满分</w:t>
            </w:r>
            <w:r>
              <w:rPr>
                <w:rFonts w:hint="eastAsia" w:hAnsi="宋体"/>
                <w:bCs/>
                <w:color w:val="auto"/>
                <w:sz w:val="21"/>
                <w:highlight w:val="none"/>
                <w:lang w:val="en-US" w:eastAsia="zh-CN"/>
              </w:rPr>
              <w:t>1</w:t>
            </w:r>
            <w:r>
              <w:rPr>
                <w:rFonts w:hint="eastAsia" w:hAnsi="宋体"/>
                <w:bCs/>
                <w:color w:val="auto"/>
                <w:sz w:val="21"/>
                <w:highlight w:val="none"/>
              </w:rPr>
              <w:t>分。（</w:t>
            </w:r>
            <w:r>
              <w:rPr>
                <w:rFonts w:hint="eastAsia" w:hAnsi="宋体"/>
                <w:b/>
                <w:bCs/>
                <w:color w:val="auto"/>
                <w:sz w:val="21"/>
                <w:highlight w:val="none"/>
              </w:rPr>
              <w:t>招标文件中或相关法律法规强制要求的除外，须提供清晰的证书复印件并对投标型号做醒目标记，否则不予计分</w:t>
            </w:r>
            <w:r>
              <w:rPr>
                <w:rFonts w:hint="eastAsia" w:hAnsi="宋体"/>
                <w:bCs/>
                <w:color w:val="auto"/>
                <w:sz w:val="21"/>
                <w:highlight w:val="none"/>
              </w:rPr>
              <w:t>）。</w:t>
            </w:r>
            <w:bookmarkEnd w:id="10"/>
          </w:p>
        </w:tc>
      </w:tr>
      <w:tr w14:paraId="0D24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7" w:type="dxa"/>
            <w:gridSpan w:val="4"/>
            <w:noWrap w:val="0"/>
            <w:vAlign w:val="center"/>
          </w:tcPr>
          <w:p w14:paraId="0DBAB228">
            <w:pPr>
              <w:pStyle w:val="4"/>
              <w:spacing w:line="400" w:lineRule="exact"/>
              <w:jc w:val="both"/>
              <w:rPr>
                <w:rFonts w:hAnsi="宋体" w:cs="Courier New"/>
                <w:bCs/>
                <w:color w:val="auto"/>
                <w:sz w:val="21"/>
                <w:highlight w:val="none"/>
              </w:rPr>
            </w:pPr>
            <w:r>
              <w:rPr>
                <w:rFonts w:hint="eastAsia" w:hAnsi="宋体" w:cs="Courier New"/>
                <w:b/>
                <w:bCs/>
                <w:color w:val="auto"/>
                <w:sz w:val="21"/>
                <w:highlight w:val="none"/>
              </w:rPr>
              <w:t>总得分=1+2+3+4</w:t>
            </w:r>
            <w:r>
              <w:rPr>
                <w:rFonts w:hAnsi="宋体" w:cs="Courier New"/>
                <w:b/>
                <w:bCs/>
                <w:color w:val="auto"/>
                <w:sz w:val="21"/>
                <w:highlight w:val="none"/>
              </w:rPr>
              <w:t>+5</w:t>
            </w:r>
            <w:r>
              <w:rPr>
                <w:rFonts w:hint="eastAsia" w:hAnsi="宋体" w:cs="Courier New"/>
                <w:b/>
                <w:bCs/>
                <w:color w:val="auto"/>
                <w:sz w:val="21"/>
                <w:highlight w:val="none"/>
              </w:rPr>
              <w:t>。</w:t>
            </w:r>
          </w:p>
        </w:tc>
      </w:tr>
    </w:tbl>
    <w:p w14:paraId="11127909">
      <w:pPr>
        <w:pStyle w:val="4"/>
        <w:spacing w:line="400" w:lineRule="exact"/>
        <w:ind w:firstLine="476" w:firstLineChars="226"/>
        <w:rPr>
          <w:rFonts w:hint="eastAsia" w:hAnsi="宋体"/>
          <w:b/>
          <w:bCs/>
          <w:color w:val="auto"/>
          <w:sz w:val="21"/>
          <w:highlight w:val="none"/>
        </w:rPr>
      </w:pPr>
      <w:r>
        <w:rPr>
          <w:rFonts w:hint="eastAsia" w:hAnsi="宋体"/>
          <w:b/>
          <w:bCs/>
          <w:color w:val="auto"/>
          <w:sz w:val="21"/>
          <w:highlight w:val="none"/>
        </w:rPr>
        <w:t>三、</w:t>
      </w:r>
      <w:r>
        <w:rPr>
          <w:rFonts w:hint="eastAsia" w:hAnsi="宋体"/>
          <w:b/>
          <w:color w:val="auto"/>
          <w:sz w:val="21"/>
          <w:highlight w:val="none"/>
        </w:rPr>
        <w:t>中标候选人推荐原则</w:t>
      </w:r>
    </w:p>
    <w:p w14:paraId="64521D17">
      <w:pPr>
        <w:pStyle w:val="4"/>
        <w:spacing w:line="400" w:lineRule="exact"/>
        <w:ind w:firstLine="422" w:firstLineChars="200"/>
        <w:rPr>
          <w:rFonts w:hint="eastAsia" w:hAnsi="宋体"/>
          <w:b/>
          <w:color w:val="auto"/>
          <w:sz w:val="21"/>
          <w:highlight w:val="none"/>
        </w:rPr>
      </w:pPr>
      <w:r>
        <w:rPr>
          <w:rFonts w:hint="eastAsia" w:hAnsi="宋体"/>
          <w:b/>
          <w:bCs/>
          <w:color w:val="auto"/>
          <w:sz w:val="21"/>
          <w:highlight w:val="none"/>
        </w:rPr>
        <w:t>中标候选人推荐数量：3名。</w:t>
      </w:r>
    </w:p>
    <w:p w14:paraId="6C7ACD4F">
      <w:pPr>
        <w:pStyle w:val="4"/>
        <w:spacing w:line="400" w:lineRule="exact"/>
        <w:ind w:firstLine="422" w:firstLineChars="200"/>
        <w:rPr>
          <w:rFonts w:hAnsi="宋体"/>
          <w:b/>
          <w:color w:val="auto"/>
          <w:sz w:val="21"/>
          <w:highlight w:val="none"/>
        </w:rPr>
      </w:pPr>
      <w:r>
        <w:rPr>
          <w:rFonts w:hint="eastAsia" w:hAnsi="宋体"/>
          <w:b/>
          <w:color w:val="auto"/>
          <w:sz w:val="21"/>
          <w:highlight w:val="none"/>
        </w:rPr>
        <w:t>评标委员会将根据总得分由高到低排列次序并推荐中标候选供应商。得分相同的，以投标报价由低到高顺序排列。得分相同且投标报价相同的并列。投标文件满足招标文件全部实质性要求，且按照评审因素的量化指标评审得分最高的投标人为排名第一的中标候选人。</w:t>
      </w:r>
    </w:p>
    <w:p w14:paraId="6B4C8B0D">
      <w:pPr>
        <w:pStyle w:val="4"/>
        <w:spacing w:line="400" w:lineRule="exact"/>
        <w:ind w:firstLine="422" w:firstLineChars="200"/>
        <w:rPr>
          <w:rFonts w:hint="eastAsia" w:hAnsi="宋体"/>
          <w:b/>
          <w:color w:val="auto"/>
          <w:sz w:val="21"/>
          <w:highlight w:val="none"/>
        </w:rPr>
      </w:pPr>
      <w:r>
        <w:rPr>
          <w:rFonts w:hint="eastAsia" w:hAnsi="宋体"/>
          <w:b/>
          <w:color w:val="auto"/>
          <w:sz w:val="21"/>
          <w:highlight w:val="none"/>
        </w:rPr>
        <w:t>中标供应商拒绝与采购人签订合同的，采购人可以按照评审报告推荐的中标候选人名单排序，确定下一候选人为中标供应商，也可以重新开展政府采购活动。</w:t>
      </w:r>
    </w:p>
    <w:p w14:paraId="4B82FC5E">
      <w:pPr>
        <w:pStyle w:val="4"/>
        <w:spacing w:line="360" w:lineRule="auto"/>
        <w:rPr>
          <w:rFonts w:hAnsi="宋体"/>
          <w:b/>
          <w:color w:val="auto"/>
          <w:sz w:val="21"/>
          <w:highlight w:val="none"/>
        </w:rPr>
      </w:pPr>
    </w:p>
    <w:p w14:paraId="50B23740">
      <w:pPr>
        <w:pStyle w:val="4"/>
        <w:spacing w:line="360" w:lineRule="auto"/>
        <w:rPr>
          <w:rFonts w:hint="eastAsia" w:hAnsi="宋体"/>
          <w:b/>
          <w:color w:val="auto"/>
          <w:sz w:val="21"/>
          <w:highlight w:val="none"/>
        </w:rPr>
      </w:pPr>
      <w:r>
        <w:rPr>
          <w:rFonts w:hAnsi="宋体"/>
          <w:b/>
          <w:color w:val="auto"/>
          <w:sz w:val="21"/>
          <w:highlight w:val="none"/>
        </w:rPr>
        <w:br w:type="page"/>
      </w:r>
      <w:r>
        <w:rPr>
          <w:rFonts w:hint="eastAsia" w:hAnsi="宋体"/>
          <w:b/>
          <w:color w:val="auto"/>
          <w:sz w:val="21"/>
          <w:highlight w:val="none"/>
        </w:rPr>
        <w:t>附件：</w:t>
      </w:r>
    </w:p>
    <w:p w14:paraId="0F42D927">
      <w:pPr>
        <w:pStyle w:val="4"/>
        <w:spacing w:line="360" w:lineRule="auto"/>
        <w:jc w:val="center"/>
        <w:rPr>
          <w:rFonts w:hint="eastAsia" w:hAnsi="宋体"/>
          <w:b/>
          <w:color w:val="auto"/>
          <w:sz w:val="21"/>
          <w:highlight w:val="none"/>
        </w:rPr>
      </w:pPr>
      <w:r>
        <w:rPr>
          <w:rFonts w:hint="eastAsia" w:hAnsi="宋体"/>
          <w:b/>
          <w:color w:val="auto"/>
          <w:sz w:val="21"/>
          <w:highlight w:val="none"/>
        </w:rPr>
        <w:t>偏离认定说明</w:t>
      </w:r>
    </w:p>
    <w:p w14:paraId="10843FB8">
      <w:pPr>
        <w:pStyle w:val="4"/>
        <w:spacing w:line="360" w:lineRule="auto"/>
        <w:ind w:firstLine="420"/>
        <w:rPr>
          <w:rFonts w:hint="eastAsia" w:hAnsi="宋体"/>
          <w:b/>
          <w:color w:val="auto"/>
          <w:sz w:val="21"/>
          <w:highlight w:val="none"/>
        </w:rPr>
      </w:pPr>
      <w:r>
        <w:rPr>
          <w:rFonts w:hint="eastAsia" w:hAnsi="宋体"/>
          <w:b/>
          <w:color w:val="auto"/>
          <w:sz w:val="21"/>
          <w:highlight w:val="none"/>
        </w:rPr>
        <w:t>投标人根据采购需求中技术参数为基准，填写技术响应表，对于技术响应表或佐证材料与技术参数不符的，按如下规定认定偏离：</w:t>
      </w:r>
    </w:p>
    <w:p w14:paraId="6F8F390A">
      <w:pPr>
        <w:pStyle w:val="4"/>
        <w:spacing w:line="360" w:lineRule="auto"/>
        <w:ind w:firstLine="420"/>
        <w:rPr>
          <w:rFonts w:hint="eastAsia" w:hAnsi="宋体"/>
          <w:b/>
          <w:color w:val="auto"/>
          <w:sz w:val="21"/>
          <w:highlight w:val="none"/>
        </w:rPr>
      </w:pPr>
      <w:r>
        <w:rPr>
          <w:rFonts w:hint="eastAsia" w:hAnsi="宋体"/>
          <w:b/>
          <w:color w:val="auto"/>
          <w:sz w:val="21"/>
          <w:highlight w:val="none"/>
        </w:rPr>
        <w:t>1.技术响应表中响应的内容与佐证材料不一致的，以佐证材料为准作为评审依据。</w:t>
      </w:r>
    </w:p>
    <w:p w14:paraId="3C1CE066">
      <w:pPr>
        <w:pStyle w:val="4"/>
        <w:spacing w:line="360" w:lineRule="auto"/>
        <w:ind w:firstLine="420"/>
        <w:rPr>
          <w:rFonts w:hint="eastAsia" w:hAnsi="宋体"/>
          <w:b/>
          <w:color w:val="auto"/>
          <w:sz w:val="21"/>
          <w:highlight w:val="none"/>
        </w:rPr>
      </w:pPr>
      <w:r>
        <w:rPr>
          <w:rFonts w:hint="eastAsia" w:hAnsi="宋体"/>
          <w:b/>
          <w:color w:val="auto"/>
          <w:sz w:val="21"/>
          <w:highlight w:val="none"/>
        </w:rPr>
        <w:t>2.技术响应表与采购需求中技术参数比较有漏项的，如为实质性参数（标注“▲”技术参数要求）漏项，视为未响应，投标无效；如为非实质性参数（未标注“▲”技术参数要求）漏项，视为负偏离。</w:t>
      </w:r>
    </w:p>
    <w:p w14:paraId="225E0285">
      <w:pPr>
        <w:pStyle w:val="4"/>
        <w:spacing w:line="360" w:lineRule="auto"/>
        <w:ind w:firstLine="420"/>
        <w:rPr>
          <w:rFonts w:hint="eastAsia" w:hAnsi="宋体"/>
          <w:b/>
          <w:color w:val="auto"/>
          <w:sz w:val="21"/>
          <w:highlight w:val="none"/>
        </w:rPr>
      </w:pPr>
      <w:r>
        <w:rPr>
          <w:rFonts w:hint="eastAsia" w:hAnsi="宋体"/>
          <w:b/>
          <w:color w:val="auto"/>
          <w:sz w:val="21"/>
          <w:highlight w:val="none"/>
        </w:rPr>
        <w:t>3.一项技术参数有多条小项要求的，必须全部响应。如只响应部分参数，视为漏项，按照“2”判定。</w:t>
      </w:r>
    </w:p>
    <w:p w14:paraId="3A4853B7">
      <w:pPr>
        <w:pStyle w:val="4"/>
        <w:spacing w:line="360" w:lineRule="auto"/>
        <w:ind w:firstLine="420"/>
        <w:rPr>
          <w:rFonts w:hint="eastAsia" w:hAnsi="宋体"/>
          <w:b/>
          <w:color w:val="auto"/>
          <w:sz w:val="21"/>
          <w:highlight w:val="none"/>
        </w:rPr>
      </w:pPr>
      <w:r>
        <w:rPr>
          <w:rFonts w:hint="eastAsia" w:hAnsi="宋体"/>
          <w:b/>
          <w:color w:val="auto"/>
          <w:sz w:val="21"/>
          <w:highlight w:val="none"/>
        </w:rPr>
        <w:t>4.对于区间涵盖值类技术参数条款，例：“**范围A～B”指参数需包含“A～B”区段，同时满足下限值更低及上限值更高视为正偏离；满足区间视为无偏离；不满足区间视为负偏离（如有一端负偏离，不管另一端如何，均视为负偏离）。</w:t>
      </w:r>
    </w:p>
    <w:p w14:paraId="43282498">
      <w:pPr>
        <w:pStyle w:val="4"/>
        <w:spacing w:line="360" w:lineRule="auto"/>
        <w:ind w:firstLine="420"/>
        <w:rPr>
          <w:rFonts w:hint="eastAsia" w:hAnsi="宋体"/>
          <w:b/>
          <w:color w:val="auto"/>
          <w:sz w:val="21"/>
          <w:highlight w:val="none"/>
        </w:rPr>
      </w:pPr>
      <w:r>
        <w:rPr>
          <w:rFonts w:hint="eastAsia" w:hAnsi="宋体"/>
          <w:b/>
          <w:color w:val="auto"/>
          <w:sz w:val="21"/>
          <w:highlight w:val="none"/>
        </w:rPr>
        <w:t>5.对于区间任意值参数，例“A≤**≤B”或“**C±D”，满足区间视为无偏离；不满足区间视为负偏离。此类参数不存在正偏离。</w:t>
      </w:r>
    </w:p>
    <w:p w14:paraId="51DE315E">
      <w:pPr>
        <w:pStyle w:val="4"/>
        <w:spacing w:line="360" w:lineRule="auto"/>
        <w:ind w:firstLine="420"/>
        <w:rPr>
          <w:rFonts w:hint="eastAsia" w:hAnsi="宋体"/>
          <w:b/>
          <w:color w:val="auto"/>
          <w:sz w:val="21"/>
          <w:highlight w:val="none"/>
        </w:rPr>
      </w:pPr>
      <w:r>
        <w:rPr>
          <w:rFonts w:hint="eastAsia" w:hAnsi="宋体"/>
          <w:b/>
          <w:color w:val="auto"/>
          <w:sz w:val="21"/>
          <w:highlight w:val="none"/>
        </w:rPr>
        <w:t>6.对于单边任意参数的要求，例“**≥A”“**A以上”，若响应为A，视为无偏离；若响应小于A，视为负偏离；若响应大于A，视为正偏离。例“**≤A”“**A以下”，若响应为A，视为无偏离；若响应大于A，视为负偏离；若响应小于A，视为正偏离。</w:t>
      </w:r>
    </w:p>
    <w:p w14:paraId="6E2FEA84">
      <w:pPr>
        <w:pStyle w:val="4"/>
        <w:spacing w:line="360" w:lineRule="auto"/>
        <w:ind w:firstLine="420"/>
        <w:rPr>
          <w:rFonts w:hint="eastAsia" w:hAnsi="宋体"/>
          <w:b/>
          <w:color w:val="auto"/>
          <w:sz w:val="21"/>
          <w:highlight w:val="none"/>
        </w:rPr>
      </w:pPr>
      <w:r>
        <w:rPr>
          <w:rFonts w:hint="eastAsia" w:hAnsi="宋体"/>
          <w:b/>
          <w:color w:val="auto"/>
          <w:sz w:val="21"/>
          <w:highlight w:val="none"/>
        </w:rPr>
        <w:t>7.如采购需求中技术参数有特殊要求与上述说明不一致的，以特殊要求为准。</w:t>
      </w:r>
    </w:p>
    <w:p w14:paraId="24D1404C">
      <w:pPr>
        <w:rPr>
          <w:rFonts w:hint="eastAsia"/>
          <w:color w:val="auto"/>
          <w:highlight w:val="none"/>
          <w:lang w:val="en-US" w:eastAsia="zh-CN"/>
        </w:rPr>
      </w:pPr>
    </w:p>
    <w:sectPr>
      <w:pgSz w:w="11906" w:h="16838"/>
      <w:pgMar w:top="1134" w:right="850"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6106FB"/>
    <w:multiLevelType w:val="singleLevel"/>
    <w:tmpl w:val="376106F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wNjc3Mzg2NWFiNDA2MGRiNDdmMzExNmIwNDc2OWUifQ=="/>
  </w:docVars>
  <w:rsids>
    <w:rsidRoot w:val="764C7BAB"/>
    <w:rsid w:val="17490C92"/>
    <w:rsid w:val="5C8C6F77"/>
    <w:rsid w:val="764C7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宋体" w:hAnsi="Times New Roman" w:eastAsia="宋体" w:cs="Times New Roman"/>
      <w:kern w:val="2"/>
      <w:sz w:val="24"/>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djustRightInd w:val="0"/>
      <w:ind w:left="420" w:right="33"/>
      <w:jc w:val="left"/>
      <w:textAlignment w:val="baseline"/>
    </w:pPr>
    <w:rPr>
      <w:kern w:val="0"/>
      <w:sz w:val="24"/>
      <w:szCs w:val="20"/>
    </w:rPr>
  </w:style>
  <w:style w:type="paragraph" w:styleId="3">
    <w:name w:val="annotation text"/>
    <w:basedOn w:val="1"/>
    <w:qFormat/>
    <w:uiPriority w:val="0"/>
    <w:pPr>
      <w:widowControl w:val="0"/>
    </w:pPr>
    <w:rPr>
      <w:rFonts w:ascii="宋体"/>
      <w:kern w:val="2"/>
      <w:sz w:val="24"/>
      <w:szCs w:val="21"/>
      <w:lang w:val="en-US" w:eastAsia="zh-CN" w:bidi="ar-SA"/>
    </w:rPr>
  </w:style>
  <w:style w:type="paragraph" w:styleId="4">
    <w:name w:val="Plain Text"/>
    <w:basedOn w:val="1"/>
    <w:qFormat/>
    <w:uiPriority w:val="99"/>
    <w:rPr>
      <w:kern w:val="0"/>
      <w:sz w:val="20"/>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7970</Words>
  <Characters>8258</Characters>
  <Lines>0</Lines>
  <Paragraphs>0</Paragraphs>
  <TotalTime>1</TotalTime>
  <ScaleCrop>false</ScaleCrop>
  <LinksUpToDate>false</LinksUpToDate>
  <CharactersWithSpaces>8281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2025-10-17T03:19:00Z</dcterms:created>
  <dc:creator>林°</dc:creator>
  <cp:lastModifiedBy>炭头</cp:lastModifiedBy>
  <dcterms:modified xsi:type="dcterms:W3CDTF">2025-10-21T03:07:02Z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8DE5C8F4C9394561BE51E201BB2220D3_11</vt:lpwstr>
  </property>
  <property fmtid="{D5CDD505-2E9C-101B-9397-08002B2CF9AE}" pid="4" name="KSOTemplateDocerSaveRecord">
    <vt:lpwstr>eyJoZGlkIjoiOWZhNDFlY2IyY2QwMmY4YjE4OGI0MzM4OWRiZDM1MTIiLCJ1c2VySWQiOiI0ODQ4MTQwMjcifQ==</vt:lpwstr>
  </property>
</Properties>
</file>