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改正2列表</w:t>
      </w:r>
    </w:p>
    <w:tbl>
      <w:tblPr>
        <w:tblStyle w:val="6"/>
        <w:tblW w:w="14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971"/>
        <w:gridCol w:w="6015"/>
        <w:gridCol w:w="5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49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 w:colFirst="0" w:colLast="3"/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71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601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更改前</w:t>
            </w:r>
          </w:p>
        </w:tc>
        <w:tc>
          <w:tcPr>
            <w:tcW w:w="5310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更改后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71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第4项：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单头电磁大炒炉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00" w:lineRule="exact"/>
              <w:ind w:firstLine="105" w:firstLineChars="5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3.机心采用配件装配；智能彩屏显示功率、电压、电能，容易操控火力大；8段功率调节确保温度均匀；</w:t>
            </w:r>
          </w:p>
          <w:p>
            <w:pPr>
              <w:pStyle w:val="3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00" w:lineRule="exact"/>
              <w:ind w:firstLine="105" w:firstLineChars="5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3.机芯采用配件装配；智能彩屏显示功率、电压、电能，容易操控火力大；8段功率调节确保温度均匀；</w:t>
            </w:r>
          </w:p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71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第6项：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四门冷柜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/>
                <w:strike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规格：1210*725*1950mm；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1.温度范围：-15℃～-6℃/-5℃～10℃；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2.整机功率：550W；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3.制冷方式：直冷  铜管，双温双控；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4.内外箱材料：不锈钢</w:t>
            </w:r>
            <w:r>
              <w:rPr>
                <w:rFonts w:hint="eastAsia" w:ascii="宋体" w:hAnsi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食用级304及以上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磨砂，加厚60mm发泡层；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5.控温类型：电子数字温控；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6.柜脚类型：脚轮/子弹脚；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7.容量：930L,圆弧内壁，不锈钢</w:t>
            </w:r>
            <w:r>
              <w:rPr>
                <w:rFonts w:hint="eastAsia" w:ascii="宋体" w:hAnsi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食用级304及以上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层架，满足防水等级，整机配件耐湿热；                                                                                                                           ★8.符合GB/T 4208-2017 《外壳防护等级（IP代码）》要求且达到合格标准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★9.冷凝器、铜管、蒸发器、罩极电机、压缩机符合GB/T 2423.3-2016 《环境试验第2部分：试验方法 试验Cab：恒定湿热试验》要求且达到合格标准</w:t>
            </w:r>
          </w:p>
        </w:tc>
        <w:tc>
          <w:tcPr>
            <w:tcW w:w="5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/>
                <w:strike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规格：1210*725*1950mm；                          1.电 源:～220V/50Hz                                               2. 输入功率:≤0.39KW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3.温度范围：-15℃～-6℃/-5℃～10℃；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4.整机功率：550W；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5.制冷方式：直冷  铜管，双温双控；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6.内外箱材料：不锈钢</w:t>
            </w:r>
            <w:r>
              <w:rPr>
                <w:rFonts w:hint="eastAsia" w:ascii="宋体" w:hAnsi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食用级304及以上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磨砂，加厚60mm发泡层；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7.控温类型：电子数字温控；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8.柜脚类型：脚轮/子弹脚；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9.容量：930L,圆弧内壁，不锈钢</w:t>
            </w:r>
            <w:r>
              <w:rPr>
                <w:rFonts w:hint="eastAsia" w:ascii="宋体" w:hAnsi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食用级304及以上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层架，满足防水等级，整机配件耐湿热；                                                                                                                           ★10.符合GB/T 4208-2017 《外壳防护等级（IP代码）》要求且达到合格标准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★11.冷凝器、铜管、蒸发器、罩极电机、压缩机符合GB/T 2423.3-2016 《环境试验第2部分：试验方法 试验Cab：恒定湿热试验》要求且达到合格标准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971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第9项：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蒸汽蒸饭柜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1.规格：60盘，</w:t>
            </w:r>
            <w:r>
              <w:rPr>
                <w:rFonts w:hint="eastAsia" w:ascii="宋体" w:hAnsi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食用级304及以上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不锈钢冲压成型；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2.蒸饭盘规格：600×400×48mm；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3.外形尺寸：1500×1000×1635mm；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4.蒸饭时间：40-60分钟；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5.蒸饭能力：米饭300-360kg；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6.采用400mm×600mm饭托，60托全不锈钢</w:t>
            </w:r>
            <w:r>
              <w:rPr>
                <w:rFonts w:hint="eastAsia" w:ascii="宋体" w:hAnsi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食用级304及以上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，具备蒸肉、菜、饭、粥等功能，师生专用；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7.电蒸饭柜，可满足1000人食用；</w:t>
            </w:r>
          </w:p>
        </w:tc>
        <w:tc>
          <w:tcPr>
            <w:tcW w:w="5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1.规格：60盘，</w:t>
            </w:r>
            <w:r>
              <w:rPr>
                <w:rFonts w:hint="eastAsia" w:ascii="宋体" w:hAnsi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食用级304及以上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不锈钢冲压成型；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2.电压：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380V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3.功率：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36KW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.蒸饭盘规格：600×400×48mm；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.外形尺寸：1500×1000×1635mm；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.蒸饭时间：40-60分钟；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.蒸饭能力：米饭300-360kg；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.采用400mm×600mm饭托，60托全不锈钢</w:t>
            </w:r>
            <w:r>
              <w:rPr>
                <w:rFonts w:hint="eastAsia" w:ascii="宋体" w:hAnsi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食用级304及以上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，具备蒸肉、菜、饭、粥等功能，师生专用；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.电蒸饭柜，可满足1000人食用；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第11项：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高温消毒柜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规格：1800mm*900mm*1800mm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额定功率：5400KW</w:t>
            </w:r>
          </w:p>
          <w:p>
            <w:pPr>
              <w:pStyle w:val="3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规格：1800mm*900mm*1800mm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额定功率：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电压：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220V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971" w:type="dxa"/>
            <w:vAlign w:val="center"/>
          </w:tcPr>
          <w:p>
            <w:pPr>
              <w:spacing w:line="400" w:lineRule="exact"/>
              <w:jc w:val="both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五、其他要求：</w:t>
            </w:r>
          </w:p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400" w:lineRule="exact"/>
              <w:ind w:firstLine="210" w:firstLineChars="100"/>
              <w:jc w:val="both"/>
              <w:rPr>
                <w:rFonts w:hint="eastAsia" w:eastAsia="宋体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★</w:t>
            </w:r>
            <w:r>
              <w:rPr>
                <w:rFonts w:hint="eastAsia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1"/>
                <w:szCs w:val="21"/>
              </w:rPr>
              <w:t>供应商在响应文件中必须提供本项目：设计厨房设备布置3D效果总图和烹饪间、蔬菜间、煮饭间、分餐间的3D效果图等（提供即可，成交后最终效果图由采购人确定后实施。本次设计为满足采购人的要求，不涉及设计资质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10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1"/>
                <w:szCs w:val="21"/>
              </w:rPr>
              <w:t>供应商在合同签订后须提供本项目厨房设备布置3D效果总图和烹饪间、蔬菜间、煮饭间、分餐间的3D效果图等，由采购人确定最终效果图后实施。（本次设计不涉及设计资质。）</w:t>
            </w:r>
          </w:p>
        </w:tc>
      </w:tr>
    </w:tbl>
    <w:p>
      <w:pPr>
        <w:jc w:val="center"/>
        <w:rPr>
          <w:rFonts w:hint="default"/>
          <w:sz w:val="44"/>
          <w:szCs w:val="44"/>
          <w:lang w:val="en-US" w:eastAsia="zh-CN"/>
        </w:rPr>
      </w:pP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NDNhMDYxZDRlNDM0MjMzM2NmYWYwMDk2OWE0MTQifQ=="/>
    <w:docVar w:name="KSO_WPS_MARK_KEY" w:val="504b5269-7e29-4daf-86ad-831f1c3e7910"/>
  </w:docVars>
  <w:rsids>
    <w:rsidRoot w:val="25A46864"/>
    <w:rsid w:val="25A46864"/>
    <w:rsid w:val="3CFF6B34"/>
    <w:rsid w:val="5C2422F3"/>
    <w:rsid w:val="79DB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Cs w:val="22"/>
    </w:rPr>
  </w:style>
  <w:style w:type="paragraph" w:styleId="3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1626</Words>
  <Characters>2071</Characters>
  <Lines>0</Lines>
  <Paragraphs>0</Paragraphs>
  <TotalTime>967</TotalTime>
  <ScaleCrop>false</ScaleCrop>
  <LinksUpToDate>false</LinksUpToDate>
  <CharactersWithSpaces>2413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2025-12-04T06:54:00Z</dcterms:created>
  <dc:creator>稻草人</dc:creator>
  <cp:lastModifiedBy>Lenovo</cp:lastModifiedBy>
  <cp:lastPrinted>2025-12-04T08:11:59Z</cp:lastPrinted>
  <dcterms:modified xsi:type="dcterms:W3CDTF">2025-12-05T00:47:18Z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CE7742232CF34848A64DEECDD2177018</vt:lpwstr>
  </property>
</Properties>
</file>