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第四部分</w:t>
      </w:r>
      <w:bookmarkStart w:id="0" w:name="_Toc184310289"/>
      <w:bookmarkEnd w:id="0"/>
      <w:bookmarkStart w:id="1" w:name="_Toc184312072"/>
      <w:bookmarkEnd w:id="1"/>
      <w:bookmarkStart w:id="2" w:name="_Toc184313283"/>
      <w:bookmarkEnd w:id="2"/>
      <w:bookmarkStart w:id="3" w:name="_Toc184314439"/>
      <w:bookmarkEnd w:id="3"/>
      <w:bookmarkStart w:id="4" w:name="_Toc184312098"/>
      <w:bookmarkEnd w:id="4"/>
      <w:bookmarkStart w:id="5" w:name="_Toc184308059"/>
      <w:bookmarkEnd w:id="5"/>
      <w:bookmarkStart w:id="6" w:name="_Toc184308040"/>
      <w:bookmarkEnd w:id="6"/>
      <w:bookmarkStart w:id="7" w:name="_Toc184313269"/>
      <w:bookmarkEnd w:id="7"/>
      <w:bookmarkStart w:id="8" w:name="_Toc184313267"/>
      <w:bookmarkEnd w:id="8"/>
      <w:bookmarkStart w:id="9" w:name="_Toc184314453"/>
      <w:bookmarkEnd w:id="9"/>
      <w:bookmarkStart w:id="10" w:name="_Toc184312099"/>
      <w:bookmarkEnd w:id="10"/>
      <w:bookmarkStart w:id="11" w:name="_Toc184313285"/>
      <w:bookmarkEnd w:id="11"/>
      <w:bookmarkStart w:id="12" w:name="_Toc184313266"/>
      <w:bookmarkEnd w:id="12"/>
      <w:bookmarkStart w:id="13" w:name="_Toc184314429"/>
      <w:bookmarkEnd w:id="13"/>
      <w:bookmarkStart w:id="14" w:name="_Toc184313292"/>
      <w:bookmarkEnd w:id="14"/>
      <w:bookmarkStart w:id="15" w:name="_Toc184313248"/>
      <w:bookmarkEnd w:id="15"/>
      <w:bookmarkStart w:id="16" w:name="_Toc184314464"/>
      <w:bookmarkEnd w:id="16"/>
      <w:bookmarkStart w:id="17" w:name="_Toc184310314"/>
      <w:bookmarkEnd w:id="17"/>
      <w:bookmarkStart w:id="18" w:name="_Toc184314470"/>
      <w:bookmarkEnd w:id="18"/>
      <w:bookmarkStart w:id="19" w:name="_Toc184308052"/>
      <w:bookmarkEnd w:id="19"/>
      <w:bookmarkStart w:id="20" w:name="_Toc184308095"/>
      <w:bookmarkEnd w:id="20"/>
      <w:bookmarkStart w:id="21" w:name="_Toc184314428"/>
      <w:bookmarkEnd w:id="21"/>
      <w:bookmarkStart w:id="22" w:name="_Toc184310317"/>
      <w:bookmarkEnd w:id="22"/>
      <w:bookmarkStart w:id="23" w:name="_Toc184314458"/>
      <w:bookmarkEnd w:id="23"/>
      <w:bookmarkStart w:id="24" w:name="_Toc184314448"/>
      <w:bookmarkEnd w:id="24"/>
      <w:bookmarkStart w:id="25" w:name="_Toc184310299"/>
      <w:bookmarkEnd w:id="25"/>
      <w:bookmarkStart w:id="26" w:name="_Toc184310320"/>
      <w:bookmarkEnd w:id="26"/>
      <w:bookmarkStart w:id="27" w:name="_Toc184312082"/>
      <w:bookmarkEnd w:id="27"/>
      <w:bookmarkStart w:id="28" w:name="_Toc184310295"/>
      <w:bookmarkEnd w:id="28"/>
      <w:bookmarkStart w:id="29" w:name="_Toc184314434"/>
      <w:bookmarkEnd w:id="29"/>
      <w:bookmarkStart w:id="30" w:name="_Toc184308057"/>
      <w:bookmarkEnd w:id="30"/>
      <w:bookmarkStart w:id="31" w:name="_Toc184310333"/>
      <w:bookmarkEnd w:id="31"/>
      <w:bookmarkStart w:id="32" w:name="_Toc184310307"/>
      <w:bookmarkEnd w:id="32"/>
      <w:bookmarkStart w:id="33" w:name="_Toc184314468"/>
      <w:bookmarkEnd w:id="33"/>
      <w:bookmarkStart w:id="34" w:name="_Toc184313302"/>
      <w:bookmarkEnd w:id="34"/>
      <w:bookmarkStart w:id="35" w:name="_Toc184310343"/>
      <w:bookmarkEnd w:id="35"/>
      <w:bookmarkStart w:id="36" w:name="_Toc184312092"/>
      <w:bookmarkEnd w:id="36"/>
      <w:bookmarkStart w:id="37" w:name="_Toc184310288"/>
      <w:bookmarkEnd w:id="37"/>
      <w:bookmarkStart w:id="38" w:name="_Toc184308096"/>
      <w:bookmarkEnd w:id="38"/>
      <w:bookmarkStart w:id="39" w:name="_Toc184308071"/>
      <w:bookmarkEnd w:id="39"/>
      <w:bookmarkStart w:id="40" w:name="_Toc184308088"/>
      <w:bookmarkEnd w:id="40"/>
      <w:bookmarkStart w:id="41" w:name="_Toc184308103"/>
      <w:bookmarkEnd w:id="41"/>
      <w:bookmarkStart w:id="42" w:name="_Toc184314431"/>
      <w:bookmarkEnd w:id="42"/>
      <w:bookmarkStart w:id="43" w:name="_Toc184312071"/>
      <w:bookmarkEnd w:id="43"/>
      <w:bookmarkStart w:id="44" w:name="_Toc184314449"/>
      <w:bookmarkEnd w:id="44"/>
      <w:bookmarkStart w:id="45" w:name="_Toc184308060"/>
      <w:bookmarkEnd w:id="45"/>
      <w:bookmarkStart w:id="46" w:name="_Toc184313260"/>
      <w:bookmarkEnd w:id="46"/>
      <w:bookmarkStart w:id="47" w:name="_Toc184313240"/>
      <w:bookmarkEnd w:id="47"/>
      <w:bookmarkStart w:id="48" w:name="_Toc184314417"/>
      <w:bookmarkEnd w:id="48"/>
      <w:bookmarkStart w:id="49" w:name="_Toc184313278"/>
      <w:bookmarkEnd w:id="49"/>
      <w:bookmarkStart w:id="50" w:name="_Toc184313261"/>
      <w:bookmarkEnd w:id="50"/>
      <w:bookmarkStart w:id="51" w:name="_Toc184312102"/>
      <w:bookmarkEnd w:id="51"/>
      <w:bookmarkStart w:id="52" w:name="_Toc184314442"/>
      <w:bookmarkEnd w:id="52"/>
      <w:bookmarkStart w:id="53" w:name="_Toc184310329"/>
      <w:bookmarkEnd w:id="53"/>
      <w:bookmarkStart w:id="54" w:name="_Toc184314424"/>
      <w:bookmarkEnd w:id="54"/>
      <w:bookmarkStart w:id="55" w:name="_Toc184310309"/>
      <w:bookmarkEnd w:id="55"/>
      <w:bookmarkStart w:id="56" w:name="_Toc184314482"/>
      <w:bookmarkEnd w:id="56"/>
      <w:bookmarkStart w:id="57" w:name="_Toc184314461"/>
      <w:bookmarkEnd w:id="57"/>
      <w:bookmarkStart w:id="58" w:name="_Toc184308056"/>
      <w:bookmarkEnd w:id="58"/>
      <w:bookmarkStart w:id="59" w:name="_Toc184313238"/>
      <w:bookmarkEnd w:id="59"/>
      <w:bookmarkStart w:id="60" w:name="_Toc184313301"/>
      <w:bookmarkEnd w:id="60"/>
      <w:bookmarkStart w:id="61" w:name="_Toc184308054"/>
      <w:bookmarkEnd w:id="61"/>
      <w:bookmarkStart w:id="62" w:name="_Toc184308089"/>
      <w:bookmarkEnd w:id="62"/>
      <w:bookmarkStart w:id="63" w:name="_Toc184313303"/>
      <w:bookmarkEnd w:id="63"/>
      <w:bookmarkStart w:id="64" w:name="_Toc184308043"/>
      <w:bookmarkEnd w:id="64"/>
      <w:bookmarkStart w:id="65" w:name="_Toc184308076"/>
      <w:bookmarkEnd w:id="65"/>
      <w:bookmarkStart w:id="66" w:name="_Toc184312125"/>
      <w:bookmarkEnd w:id="66"/>
      <w:bookmarkStart w:id="67" w:name="_Toc184312084"/>
      <w:bookmarkEnd w:id="67"/>
      <w:bookmarkStart w:id="68" w:name="_Toc184312096"/>
      <w:bookmarkEnd w:id="68"/>
      <w:bookmarkStart w:id="69" w:name="_Toc184308090"/>
      <w:bookmarkEnd w:id="69"/>
      <w:bookmarkStart w:id="70" w:name="_Toc184312129"/>
      <w:bookmarkEnd w:id="70"/>
      <w:bookmarkStart w:id="71" w:name="_Toc184314472"/>
      <w:bookmarkEnd w:id="71"/>
      <w:bookmarkStart w:id="72" w:name="_Toc184314467"/>
      <w:bookmarkEnd w:id="72"/>
      <w:bookmarkStart w:id="73" w:name="_Toc184313255"/>
      <w:bookmarkEnd w:id="73"/>
      <w:bookmarkStart w:id="74" w:name="_Toc184314430"/>
      <w:bookmarkEnd w:id="74"/>
      <w:bookmarkStart w:id="75" w:name="_Toc184310328"/>
      <w:bookmarkEnd w:id="75"/>
      <w:bookmarkStart w:id="76" w:name="_Toc184313254"/>
      <w:bookmarkEnd w:id="76"/>
      <w:bookmarkStart w:id="77" w:name="_Toc184310272"/>
      <w:bookmarkEnd w:id="77"/>
      <w:bookmarkStart w:id="78" w:name="_Toc184312126"/>
      <w:bookmarkEnd w:id="78"/>
      <w:bookmarkStart w:id="79" w:name="_Toc184308053"/>
      <w:bookmarkEnd w:id="79"/>
      <w:bookmarkStart w:id="80" w:name="_Toc184314427"/>
      <w:bookmarkEnd w:id="80"/>
      <w:bookmarkStart w:id="81" w:name="_Toc184308091"/>
      <w:bookmarkEnd w:id="81"/>
      <w:bookmarkStart w:id="82" w:name="_Toc184313242"/>
      <w:bookmarkEnd w:id="82"/>
      <w:bookmarkStart w:id="83" w:name="_Toc184314469"/>
      <w:bookmarkEnd w:id="83"/>
      <w:bookmarkStart w:id="84" w:name="_Toc184314446"/>
      <w:bookmarkEnd w:id="84"/>
      <w:bookmarkStart w:id="85" w:name="_Toc184308078"/>
      <w:bookmarkEnd w:id="85"/>
      <w:bookmarkStart w:id="86" w:name="_Toc184312075"/>
      <w:bookmarkEnd w:id="86"/>
      <w:bookmarkStart w:id="87" w:name="_Toc184314414"/>
      <w:bookmarkEnd w:id="87"/>
      <w:bookmarkStart w:id="88" w:name="_Toc184313284"/>
      <w:bookmarkEnd w:id="88"/>
      <w:bookmarkStart w:id="89" w:name="_Toc184314473"/>
      <w:bookmarkEnd w:id="89"/>
      <w:bookmarkStart w:id="90" w:name="_Toc184312080"/>
      <w:bookmarkEnd w:id="90"/>
      <w:bookmarkStart w:id="91" w:name="_Toc184312120"/>
      <w:bookmarkEnd w:id="91"/>
      <w:bookmarkStart w:id="92" w:name="_Toc184313259"/>
      <w:bookmarkEnd w:id="92"/>
      <w:bookmarkStart w:id="93" w:name="_Toc184314437"/>
      <w:bookmarkEnd w:id="93"/>
      <w:bookmarkStart w:id="94" w:name="_Toc184312131"/>
      <w:bookmarkEnd w:id="94"/>
      <w:bookmarkStart w:id="95" w:name="_Toc184314480"/>
      <w:bookmarkEnd w:id="95"/>
      <w:bookmarkStart w:id="96" w:name="_Toc184314432"/>
      <w:bookmarkEnd w:id="96"/>
      <w:bookmarkStart w:id="97" w:name="_Toc184313299"/>
      <w:bookmarkEnd w:id="97"/>
      <w:bookmarkStart w:id="98" w:name="_Toc184313257"/>
      <w:bookmarkEnd w:id="98"/>
      <w:bookmarkStart w:id="99" w:name="_Toc184308038"/>
      <w:bookmarkEnd w:id="99"/>
      <w:bookmarkStart w:id="100" w:name="_Toc184308062"/>
      <w:bookmarkEnd w:id="100"/>
      <w:bookmarkStart w:id="101" w:name="_Toc184310282"/>
      <w:bookmarkEnd w:id="101"/>
      <w:bookmarkStart w:id="102" w:name="_Toc184310287"/>
      <w:bookmarkEnd w:id="102"/>
      <w:bookmarkStart w:id="103" w:name="_Toc184314481"/>
      <w:bookmarkEnd w:id="103"/>
      <w:bookmarkStart w:id="104" w:name="_Toc184313287"/>
      <w:bookmarkEnd w:id="104"/>
      <w:bookmarkStart w:id="105" w:name="_Toc184310283"/>
      <w:bookmarkEnd w:id="105"/>
      <w:bookmarkStart w:id="106" w:name="_Toc184312116"/>
      <w:bookmarkEnd w:id="106"/>
      <w:bookmarkStart w:id="107" w:name="_Toc184310298"/>
      <w:bookmarkEnd w:id="107"/>
      <w:bookmarkStart w:id="108" w:name="_Toc184312105"/>
      <w:bookmarkEnd w:id="108"/>
      <w:bookmarkStart w:id="109" w:name="_Toc184308083"/>
      <w:bookmarkEnd w:id="109"/>
      <w:bookmarkStart w:id="110" w:name="_Toc184312123"/>
      <w:bookmarkEnd w:id="110"/>
      <w:bookmarkStart w:id="111" w:name="_Toc184310304"/>
      <w:bookmarkEnd w:id="111"/>
      <w:bookmarkStart w:id="112" w:name="_Toc184310313"/>
      <w:bookmarkEnd w:id="112"/>
      <w:bookmarkStart w:id="113" w:name="_Toc184312111"/>
      <w:bookmarkEnd w:id="113"/>
      <w:bookmarkStart w:id="114" w:name="_Toc184308044"/>
      <w:bookmarkEnd w:id="114"/>
      <w:bookmarkStart w:id="115" w:name="_Toc184310331"/>
      <w:bookmarkEnd w:id="115"/>
      <w:bookmarkStart w:id="116" w:name="_Toc184314459"/>
      <w:bookmarkEnd w:id="116"/>
      <w:bookmarkStart w:id="117" w:name="_Toc184314477"/>
      <w:bookmarkEnd w:id="117"/>
      <w:bookmarkStart w:id="118" w:name="_Toc184312103"/>
      <w:bookmarkEnd w:id="118"/>
      <w:bookmarkStart w:id="119" w:name="_Toc184312093"/>
      <w:bookmarkEnd w:id="119"/>
      <w:bookmarkStart w:id="120" w:name="_Toc184313307"/>
      <w:bookmarkEnd w:id="120"/>
      <w:bookmarkStart w:id="121" w:name="_Toc184314443"/>
      <w:bookmarkEnd w:id="121"/>
      <w:bookmarkStart w:id="122" w:name="_Toc184310276"/>
      <w:bookmarkEnd w:id="122"/>
      <w:bookmarkStart w:id="123" w:name="_Toc184313304"/>
      <w:bookmarkEnd w:id="123"/>
      <w:bookmarkStart w:id="124" w:name="_Toc184313300"/>
      <w:bookmarkEnd w:id="124"/>
      <w:bookmarkStart w:id="125" w:name="_Toc184310297"/>
      <w:bookmarkEnd w:id="125"/>
      <w:bookmarkStart w:id="126" w:name="_Toc184313297"/>
      <w:bookmarkEnd w:id="126"/>
      <w:bookmarkStart w:id="127" w:name="_Toc184314415"/>
      <w:bookmarkEnd w:id="127"/>
      <w:bookmarkStart w:id="128" w:name="_Toc184310334"/>
      <w:bookmarkEnd w:id="128"/>
      <w:bookmarkStart w:id="129" w:name="_Toc184313282"/>
      <w:bookmarkEnd w:id="129"/>
      <w:bookmarkStart w:id="130" w:name="_Toc184313268"/>
      <w:bookmarkEnd w:id="130"/>
      <w:bookmarkStart w:id="131" w:name="_Toc184314451"/>
      <w:bookmarkEnd w:id="131"/>
      <w:bookmarkStart w:id="132" w:name="_Toc184313244"/>
      <w:bookmarkEnd w:id="132"/>
      <w:bookmarkStart w:id="133" w:name="_Toc184314466"/>
      <w:bookmarkEnd w:id="133"/>
      <w:bookmarkStart w:id="134" w:name="_Toc184310338"/>
      <w:bookmarkEnd w:id="134"/>
      <w:bookmarkStart w:id="135" w:name="_Toc184314418"/>
      <w:bookmarkEnd w:id="135"/>
      <w:bookmarkStart w:id="136" w:name="_Toc184314465"/>
      <w:bookmarkEnd w:id="136"/>
      <w:bookmarkStart w:id="137" w:name="_Toc184312104"/>
      <w:bookmarkEnd w:id="137"/>
      <w:bookmarkStart w:id="138" w:name="_Toc184308069"/>
      <w:bookmarkEnd w:id="138"/>
      <w:bookmarkStart w:id="139" w:name="_Toc184312115"/>
      <w:bookmarkEnd w:id="139"/>
      <w:bookmarkStart w:id="140" w:name="_Toc184314412"/>
      <w:bookmarkEnd w:id="140"/>
      <w:bookmarkStart w:id="141" w:name="_Toc184312139"/>
      <w:bookmarkEnd w:id="141"/>
      <w:bookmarkStart w:id="142" w:name="_Toc184313249"/>
      <w:bookmarkEnd w:id="142"/>
      <w:bookmarkStart w:id="143" w:name="_Toc184314457"/>
      <w:bookmarkEnd w:id="143"/>
      <w:bookmarkStart w:id="144" w:name="_Toc184314444"/>
      <w:bookmarkEnd w:id="144"/>
      <w:bookmarkStart w:id="145" w:name="_Toc184314474"/>
      <w:bookmarkEnd w:id="145"/>
      <w:bookmarkStart w:id="146" w:name="_Toc184313262"/>
      <w:bookmarkEnd w:id="146"/>
      <w:bookmarkStart w:id="147" w:name="_Toc184313247"/>
      <w:bookmarkEnd w:id="147"/>
      <w:bookmarkStart w:id="148" w:name="_Toc184310292"/>
      <w:bookmarkEnd w:id="148"/>
      <w:bookmarkStart w:id="149" w:name="_Toc184314476"/>
      <w:bookmarkEnd w:id="149"/>
      <w:bookmarkStart w:id="150" w:name="_Toc184313274"/>
      <w:bookmarkEnd w:id="150"/>
      <w:bookmarkStart w:id="151" w:name="_Toc184308042"/>
      <w:bookmarkEnd w:id="151"/>
      <w:bookmarkStart w:id="152" w:name="_Toc184314435"/>
      <w:bookmarkEnd w:id="152"/>
      <w:bookmarkStart w:id="153" w:name="_Toc184312108"/>
      <w:bookmarkEnd w:id="153"/>
      <w:bookmarkStart w:id="154" w:name="_Toc184312118"/>
      <w:bookmarkEnd w:id="154"/>
      <w:bookmarkStart w:id="155" w:name="_Toc184308084"/>
      <w:bookmarkEnd w:id="155"/>
      <w:bookmarkStart w:id="156" w:name="_Toc184308104"/>
      <w:bookmarkEnd w:id="156"/>
      <w:bookmarkStart w:id="157" w:name="_Toc184310294"/>
      <w:bookmarkEnd w:id="157"/>
      <w:bookmarkStart w:id="158" w:name="_Toc184314450"/>
      <w:bookmarkEnd w:id="158"/>
      <w:bookmarkStart w:id="159" w:name="_Toc184310275"/>
      <w:bookmarkEnd w:id="159"/>
      <w:bookmarkStart w:id="160" w:name="_Toc184312079"/>
      <w:bookmarkEnd w:id="160"/>
      <w:bookmarkStart w:id="161" w:name="_Toc184312095"/>
      <w:bookmarkEnd w:id="161"/>
      <w:bookmarkStart w:id="162" w:name="_Toc184313306"/>
      <w:bookmarkEnd w:id="162"/>
      <w:bookmarkStart w:id="163" w:name="_Toc184312086"/>
      <w:bookmarkEnd w:id="163"/>
      <w:bookmarkStart w:id="164" w:name="_Toc184308048"/>
      <w:bookmarkEnd w:id="164"/>
      <w:bookmarkStart w:id="165" w:name="_Toc184312073"/>
      <w:bookmarkEnd w:id="165"/>
      <w:bookmarkStart w:id="166" w:name="_Toc184310336"/>
      <w:bookmarkEnd w:id="166"/>
      <w:bookmarkStart w:id="167" w:name="_Toc184312070"/>
      <w:bookmarkEnd w:id="167"/>
      <w:bookmarkStart w:id="168" w:name="_Toc184310344"/>
      <w:bookmarkEnd w:id="168"/>
      <w:bookmarkStart w:id="169" w:name="_Toc184310324"/>
      <w:bookmarkEnd w:id="169"/>
      <w:bookmarkStart w:id="170" w:name="_Toc184310302"/>
      <w:bookmarkEnd w:id="170"/>
      <w:bookmarkStart w:id="171" w:name="_Toc184313256"/>
      <w:bookmarkEnd w:id="171"/>
      <w:bookmarkStart w:id="172" w:name="_Toc184308077"/>
      <w:bookmarkEnd w:id="172"/>
      <w:bookmarkStart w:id="173" w:name="_Toc184308106"/>
      <w:bookmarkEnd w:id="173"/>
      <w:bookmarkStart w:id="174" w:name="_Toc184308100"/>
      <w:bookmarkEnd w:id="174"/>
      <w:bookmarkStart w:id="175" w:name="_Toc184308058"/>
      <w:bookmarkEnd w:id="175"/>
      <w:bookmarkStart w:id="176" w:name="_Toc184313271"/>
      <w:bookmarkEnd w:id="176"/>
      <w:bookmarkStart w:id="177" w:name="_Toc184313258"/>
      <w:bookmarkEnd w:id="177"/>
      <w:bookmarkStart w:id="178" w:name="_Toc184310311"/>
      <w:bookmarkEnd w:id="178"/>
      <w:bookmarkStart w:id="179" w:name="_Toc184308082"/>
      <w:bookmarkEnd w:id="179"/>
      <w:bookmarkStart w:id="180" w:name="_Toc184308051"/>
      <w:bookmarkEnd w:id="180"/>
      <w:bookmarkStart w:id="181" w:name="_Toc184312067"/>
      <w:bookmarkEnd w:id="181"/>
      <w:bookmarkStart w:id="182" w:name="_Toc184314447"/>
      <w:bookmarkEnd w:id="182"/>
      <w:bookmarkStart w:id="183" w:name="_Toc184312121"/>
      <w:bookmarkEnd w:id="183"/>
      <w:bookmarkStart w:id="184" w:name="_Toc184312097"/>
      <w:bookmarkEnd w:id="184"/>
      <w:bookmarkStart w:id="185" w:name="_Toc184310321"/>
      <w:bookmarkEnd w:id="185"/>
      <w:bookmarkStart w:id="186" w:name="_Toc184314423"/>
      <w:bookmarkEnd w:id="186"/>
      <w:bookmarkStart w:id="187" w:name="_Toc184312078"/>
      <w:bookmarkEnd w:id="187"/>
      <w:bookmarkStart w:id="188" w:name="_Toc184312090"/>
      <w:bookmarkEnd w:id="188"/>
      <w:bookmarkStart w:id="189" w:name="_Toc184312106"/>
      <w:bookmarkEnd w:id="189"/>
      <w:bookmarkStart w:id="190" w:name="_Toc184308097"/>
      <w:bookmarkEnd w:id="190"/>
      <w:bookmarkStart w:id="191" w:name="_Toc184308064"/>
      <w:bookmarkEnd w:id="191"/>
      <w:bookmarkStart w:id="192" w:name="_Toc184313294"/>
      <w:bookmarkEnd w:id="192"/>
      <w:bookmarkStart w:id="193" w:name="_Toc184312074"/>
      <w:bookmarkEnd w:id="193"/>
      <w:bookmarkStart w:id="194" w:name="_Toc184314479"/>
      <w:bookmarkEnd w:id="194"/>
      <w:bookmarkStart w:id="195" w:name="_Toc184308105"/>
      <w:bookmarkEnd w:id="195"/>
      <w:bookmarkStart w:id="196" w:name="_Toc184313252"/>
      <w:bookmarkEnd w:id="196"/>
      <w:bookmarkStart w:id="197" w:name="_Toc184313277"/>
      <w:bookmarkEnd w:id="197"/>
      <w:bookmarkStart w:id="198" w:name="_Toc184308037"/>
      <w:bookmarkEnd w:id="198"/>
      <w:bookmarkStart w:id="199" w:name="_Toc184310319"/>
      <w:bookmarkEnd w:id="199"/>
      <w:bookmarkStart w:id="200" w:name="_Toc184313276"/>
      <w:bookmarkEnd w:id="200"/>
      <w:bookmarkStart w:id="201" w:name="_Toc184308098"/>
      <w:bookmarkEnd w:id="201"/>
      <w:bookmarkStart w:id="202" w:name="_Toc184314419"/>
      <w:bookmarkEnd w:id="202"/>
      <w:bookmarkStart w:id="203" w:name="_Toc184313270"/>
      <w:bookmarkEnd w:id="203"/>
      <w:bookmarkStart w:id="204" w:name="_Toc184314425"/>
      <w:bookmarkEnd w:id="204"/>
      <w:bookmarkStart w:id="205" w:name="_Toc184308101"/>
      <w:bookmarkEnd w:id="205"/>
      <w:bookmarkStart w:id="206" w:name="_Toc184308068"/>
      <w:bookmarkEnd w:id="206"/>
      <w:bookmarkStart w:id="207" w:name="_Toc184314463"/>
      <w:bookmarkEnd w:id="207"/>
      <w:bookmarkStart w:id="208" w:name="_Toc184310305"/>
      <w:bookmarkEnd w:id="208"/>
      <w:bookmarkStart w:id="209" w:name="_Toc184310296"/>
      <w:bookmarkEnd w:id="209"/>
      <w:bookmarkStart w:id="210" w:name="_Toc184310279"/>
      <w:bookmarkEnd w:id="210"/>
      <w:bookmarkStart w:id="211" w:name="_Toc184308102"/>
      <w:bookmarkEnd w:id="211"/>
      <w:bookmarkStart w:id="212" w:name="_Toc184313264"/>
      <w:bookmarkEnd w:id="212"/>
      <w:bookmarkStart w:id="213" w:name="_Toc184310285"/>
      <w:bookmarkEnd w:id="213"/>
      <w:bookmarkStart w:id="214" w:name="_Toc184310323"/>
      <w:bookmarkEnd w:id="214"/>
      <w:bookmarkStart w:id="215" w:name="_Toc184308094"/>
      <w:bookmarkEnd w:id="215"/>
      <w:bookmarkStart w:id="216" w:name="_Toc184310316"/>
      <w:bookmarkEnd w:id="216"/>
      <w:bookmarkStart w:id="217" w:name="_Toc184314410"/>
      <w:bookmarkEnd w:id="217"/>
      <w:bookmarkStart w:id="218" w:name="_Toc184310312"/>
      <w:bookmarkEnd w:id="218"/>
      <w:bookmarkStart w:id="219" w:name="_Toc184312109"/>
      <w:bookmarkEnd w:id="219"/>
      <w:bookmarkStart w:id="220" w:name="_Toc184313241"/>
      <w:bookmarkEnd w:id="220"/>
      <w:bookmarkStart w:id="221" w:name="_Toc184312089"/>
      <w:bookmarkEnd w:id="221"/>
      <w:bookmarkStart w:id="222" w:name="_Toc184308045"/>
      <w:bookmarkEnd w:id="222"/>
      <w:bookmarkStart w:id="223" w:name="_Toc184310340"/>
      <w:bookmarkEnd w:id="223"/>
      <w:bookmarkStart w:id="224" w:name="_Toc184313296"/>
      <w:bookmarkEnd w:id="224"/>
      <w:bookmarkStart w:id="225" w:name="_Toc184314421"/>
      <w:bookmarkEnd w:id="225"/>
      <w:bookmarkStart w:id="226" w:name="_Toc184312132"/>
      <w:bookmarkEnd w:id="226"/>
      <w:bookmarkStart w:id="227" w:name="_Toc184312081"/>
      <w:bookmarkEnd w:id="227"/>
      <w:bookmarkStart w:id="228" w:name="_Toc184310326"/>
      <w:bookmarkEnd w:id="228"/>
      <w:bookmarkStart w:id="229" w:name="_Toc184310300"/>
      <w:bookmarkEnd w:id="229"/>
      <w:bookmarkStart w:id="230" w:name="_Toc184308075"/>
      <w:bookmarkEnd w:id="230"/>
      <w:bookmarkStart w:id="231" w:name="_Toc184308093"/>
      <w:bookmarkEnd w:id="231"/>
      <w:bookmarkStart w:id="232" w:name="_Toc184313295"/>
      <w:bookmarkEnd w:id="232"/>
      <w:bookmarkStart w:id="233" w:name="_Toc184308050"/>
      <w:bookmarkEnd w:id="233"/>
      <w:bookmarkStart w:id="234" w:name="_Toc184314445"/>
      <w:bookmarkEnd w:id="234"/>
      <w:bookmarkStart w:id="235" w:name="_Toc184312127"/>
      <w:bookmarkEnd w:id="235"/>
      <w:bookmarkStart w:id="236" w:name="_Toc184308041"/>
      <w:bookmarkEnd w:id="236"/>
      <w:bookmarkStart w:id="237" w:name="_Toc184313280"/>
      <w:bookmarkEnd w:id="237"/>
      <w:bookmarkStart w:id="238" w:name="_Toc184314440"/>
      <w:bookmarkEnd w:id="238"/>
      <w:bookmarkStart w:id="239" w:name="_Toc184310332"/>
      <w:bookmarkEnd w:id="239"/>
      <w:bookmarkStart w:id="240" w:name="_Toc184308067"/>
      <w:bookmarkEnd w:id="240"/>
      <w:bookmarkStart w:id="241" w:name="_Toc184313246"/>
      <w:bookmarkEnd w:id="241"/>
      <w:bookmarkStart w:id="242" w:name="_Toc184310280"/>
      <w:bookmarkEnd w:id="242"/>
      <w:bookmarkStart w:id="243" w:name="_Toc184313243"/>
      <w:bookmarkEnd w:id="243"/>
      <w:bookmarkStart w:id="244" w:name="_Toc184312136"/>
      <w:bookmarkEnd w:id="244"/>
      <w:bookmarkStart w:id="245" w:name="_Toc184310327"/>
      <w:bookmarkEnd w:id="245"/>
      <w:bookmarkStart w:id="246" w:name="_Toc184308055"/>
      <w:bookmarkEnd w:id="246"/>
      <w:bookmarkStart w:id="247" w:name="_Toc184312069"/>
      <w:bookmarkEnd w:id="247"/>
      <w:bookmarkStart w:id="248" w:name="_Toc184312083"/>
      <w:bookmarkEnd w:id="248"/>
      <w:bookmarkStart w:id="249" w:name="_Toc184312088"/>
      <w:bookmarkEnd w:id="249"/>
      <w:bookmarkStart w:id="250" w:name="_Toc184308086"/>
      <w:bookmarkEnd w:id="250"/>
      <w:bookmarkStart w:id="251" w:name="_Toc184310291"/>
      <w:bookmarkEnd w:id="251"/>
      <w:bookmarkStart w:id="252" w:name="_Toc184310274"/>
      <w:bookmarkEnd w:id="252"/>
      <w:bookmarkStart w:id="253" w:name="_Toc184308073"/>
      <w:bookmarkEnd w:id="253"/>
      <w:bookmarkStart w:id="254" w:name="_Toc184313239"/>
      <w:bookmarkEnd w:id="254"/>
      <w:bookmarkStart w:id="255" w:name="_Toc184314462"/>
      <w:bookmarkEnd w:id="255"/>
      <w:bookmarkStart w:id="256" w:name="_Toc184312113"/>
      <w:bookmarkEnd w:id="256"/>
      <w:bookmarkStart w:id="257" w:name="_Toc184313263"/>
      <w:bookmarkEnd w:id="257"/>
      <w:bookmarkStart w:id="258" w:name="_Toc184312100"/>
      <w:bookmarkEnd w:id="258"/>
      <w:bookmarkStart w:id="259" w:name="_Toc184313275"/>
      <w:bookmarkEnd w:id="259"/>
      <w:bookmarkStart w:id="260" w:name="_Toc184312087"/>
      <w:bookmarkEnd w:id="260"/>
      <w:bookmarkStart w:id="261" w:name="_Toc184313309"/>
      <w:bookmarkEnd w:id="261"/>
      <w:bookmarkStart w:id="262" w:name="_Toc184313288"/>
      <w:bookmarkEnd w:id="262"/>
      <w:bookmarkStart w:id="263" w:name="_Toc184312107"/>
      <w:bookmarkEnd w:id="263"/>
      <w:bookmarkStart w:id="264" w:name="_Toc184308099"/>
      <w:bookmarkEnd w:id="264"/>
      <w:bookmarkStart w:id="265" w:name="_Toc184308072"/>
      <w:bookmarkEnd w:id="265"/>
      <w:bookmarkStart w:id="266" w:name="_Toc184310330"/>
      <w:bookmarkEnd w:id="266"/>
      <w:bookmarkStart w:id="267" w:name="_Toc184308085"/>
      <w:bookmarkEnd w:id="267"/>
      <w:bookmarkStart w:id="268" w:name="_Toc184308108"/>
      <w:bookmarkEnd w:id="268"/>
      <w:bookmarkStart w:id="269" w:name="_Toc184314478"/>
      <w:bookmarkEnd w:id="269"/>
      <w:bookmarkStart w:id="270" w:name="_Toc184312101"/>
      <w:bookmarkEnd w:id="270"/>
      <w:bookmarkStart w:id="271" w:name="_Toc184310277"/>
      <w:bookmarkEnd w:id="271"/>
      <w:bookmarkStart w:id="272" w:name="_Toc184313308"/>
      <w:bookmarkEnd w:id="272"/>
      <w:bookmarkStart w:id="273" w:name="_Toc184308107"/>
      <w:bookmarkEnd w:id="273"/>
      <w:bookmarkStart w:id="274" w:name="_Toc184310325"/>
      <w:bookmarkEnd w:id="274"/>
      <w:bookmarkStart w:id="275" w:name="_Toc184313272"/>
      <w:bookmarkEnd w:id="275"/>
      <w:bookmarkStart w:id="276" w:name="_Toc184312135"/>
      <w:bookmarkEnd w:id="276"/>
      <w:bookmarkStart w:id="277" w:name="_Toc184310308"/>
      <w:bookmarkEnd w:id="277"/>
      <w:bookmarkStart w:id="278" w:name="_Toc184314460"/>
      <w:bookmarkEnd w:id="278"/>
      <w:bookmarkStart w:id="279" w:name="_Toc184310290"/>
      <w:bookmarkEnd w:id="279"/>
      <w:bookmarkStart w:id="280" w:name="_Toc184308039"/>
      <w:bookmarkEnd w:id="280"/>
      <w:bookmarkStart w:id="281" w:name="_Toc184313298"/>
      <w:bookmarkEnd w:id="281"/>
      <w:bookmarkStart w:id="282" w:name="_Toc184308046"/>
      <w:bookmarkEnd w:id="282"/>
      <w:bookmarkStart w:id="283" w:name="_Toc184314456"/>
      <w:bookmarkEnd w:id="283"/>
      <w:bookmarkStart w:id="284" w:name="_Toc184312068"/>
      <w:bookmarkEnd w:id="284"/>
      <w:bookmarkStart w:id="285" w:name="_Toc184310337"/>
      <w:bookmarkEnd w:id="285"/>
      <w:bookmarkStart w:id="286" w:name="_Toc184314426"/>
      <w:bookmarkEnd w:id="286"/>
      <w:bookmarkStart w:id="287" w:name="_Toc184310310"/>
      <w:bookmarkEnd w:id="287"/>
      <w:bookmarkStart w:id="288" w:name="_Toc184308087"/>
      <w:bookmarkEnd w:id="288"/>
      <w:bookmarkStart w:id="289" w:name="_Toc184312138"/>
      <w:bookmarkEnd w:id="289"/>
      <w:bookmarkStart w:id="290" w:name="_Toc184310281"/>
      <w:bookmarkEnd w:id="290"/>
      <w:bookmarkStart w:id="291" w:name="_Toc184312133"/>
      <w:bookmarkEnd w:id="291"/>
      <w:bookmarkStart w:id="292" w:name="_Toc184313265"/>
      <w:bookmarkEnd w:id="292"/>
      <w:bookmarkStart w:id="293" w:name="_Toc184314422"/>
      <w:bookmarkEnd w:id="293"/>
      <w:bookmarkStart w:id="294" w:name="_Toc184312112"/>
      <w:bookmarkEnd w:id="294"/>
      <w:bookmarkStart w:id="295" w:name="_Toc184314411"/>
      <w:bookmarkEnd w:id="295"/>
      <w:bookmarkStart w:id="296" w:name="_Toc184313289"/>
      <w:bookmarkEnd w:id="296"/>
      <w:bookmarkStart w:id="297" w:name="_Toc184310293"/>
      <w:bookmarkEnd w:id="297"/>
      <w:bookmarkStart w:id="298" w:name="_Toc184308070"/>
      <w:bookmarkEnd w:id="298"/>
      <w:bookmarkStart w:id="299" w:name="_Toc184312114"/>
      <w:bookmarkEnd w:id="299"/>
      <w:bookmarkStart w:id="300" w:name="_Toc184310303"/>
      <w:bookmarkEnd w:id="300"/>
      <w:bookmarkStart w:id="301" w:name="_Toc184310322"/>
      <w:bookmarkEnd w:id="301"/>
      <w:bookmarkStart w:id="302" w:name="_Toc184310278"/>
      <w:bookmarkEnd w:id="302"/>
      <w:bookmarkStart w:id="303" w:name="_Toc184313273"/>
      <w:bookmarkEnd w:id="303"/>
      <w:bookmarkStart w:id="304" w:name="_Toc184313245"/>
      <w:bookmarkEnd w:id="304"/>
      <w:bookmarkStart w:id="305" w:name="_Toc184313279"/>
      <w:bookmarkEnd w:id="305"/>
      <w:bookmarkStart w:id="306" w:name="_Toc184314436"/>
      <w:bookmarkEnd w:id="306"/>
      <w:bookmarkStart w:id="307" w:name="_Toc184310341"/>
      <w:bookmarkEnd w:id="307"/>
      <w:bookmarkStart w:id="308" w:name="_Toc184314475"/>
      <w:bookmarkEnd w:id="308"/>
      <w:bookmarkStart w:id="309" w:name="_Toc184314441"/>
      <w:bookmarkEnd w:id="309"/>
      <w:bookmarkStart w:id="310" w:name="_Toc184314454"/>
      <w:bookmarkEnd w:id="310"/>
      <w:bookmarkStart w:id="311" w:name="_Toc184310306"/>
      <w:bookmarkEnd w:id="311"/>
      <w:bookmarkStart w:id="312" w:name="_Toc184310339"/>
      <w:bookmarkEnd w:id="312"/>
      <w:bookmarkStart w:id="313" w:name="_Toc184313253"/>
      <w:bookmarkEnd w:id="313"/>
      <w:bookmarkStart w:id="314" w:name="_Toc184313251"/>
      <w:bookmarkEnd w:id="314"/>
      <w:bookmarkStart w:id="315" w:name="_Toc184312124"/>
      <w:bookmarkEnd w:id="315"/>
      <w:bookmarkStart w:id="316" w:name="_Toc184312137"/>
      <w:bookmarkEnd w:id="316"/>
      <w:bookmarkStart w:id="317" w:name="_Toc184308092"/>
      <w:bookmarkEnd w:id="317"/>
      <w:bookmarkStart w:id="318" w:name="_Toc184312128"/>
      <w:bookmarkEnd w:id="318"/>
      <w:bookmarkStart w:id="319" w:name="_Toc184310284"/>
      <w:bookmarkEnd w:id="319"/>
      <w:bookmarkStart w:id="320" w:name="_Toc184313250"/>
      <w:bookmarkEnd w:id="320"/>
      <w:bookmarkStart w:id="321" w:name="_Toc184308066"/>
      <w:bookmarkEnd w:id="321"/>
      <w:bookmarkStart w:id="322" w:name="_Toc184310342"/>
      <w:bookmarkEnd w:id="322"/>
      <w:bookmarkStart w:id="323" w:name="_Toc184308063"/>
      <w:bookmarkEnd w:id="323"/>
      <w:bookmarkStart w:id="324" w:name="_Toc184308074"/>
      <w:bookmarkEnd w:id="324"/>
      <w:bookmarkStart w:id="325" w:name="_Toc184310335"/>
      <w:bookmarkEnd w:id="325"/>
      <w:bookmarkStart w:id="326" w:name="_Toc184312094"/>
      <w:bookmarkEnd w:id="326"/>
      <w:bookmarkStart w:id="327" w:name="_Toc184312117"/>
      <w:bookmarkEnd w:id="327"/>
      <w:bookmarkStart w:id="328" w:name="_Toc184312130"/>
      <w:bookmarkEnd w:id="328"/>
      <w:bookmarkStart w:id="329" w:name="_Toc184314438"/>
      <w:bookmarkEnd w:id="329"/>
      <w:bookmarkStart w:id="330" w:name="_Toc184312122"/>
      <w:bookmarkEnd w:id="330"/>
      <w:bookmarkStart w:id="331" w:name="_Toc184314420"/>
      <w:bookmarkEnd w:id="331"/>
      <w:bookmarkStart w:id="332" w:name="_Toc184312076"/>
      <w:bookmarkEnd w:id="332"/>
      <w:bookmarkStart w:id="333" w:name="_Toc184308065"/>
      <w:bookmarkEnd w:id="333"/>
      <w:bookmarkStart w:id="334" w:name="_Toc184314471"/>
      <w:bookmarkEnd w:id="334"/>
      <w:bookmarkStart w:id="335" w:name="_Toc184308036"/>
      <w:bookmarkEnd w:id="335"/>
      <w:bookmarkStart w:id="336" w:name="_Toc184310318"/>
      <w:bookmarkEnd w:id="336"/>
      <w:bookmarkStart w:id="337" w:name="_Toc184310273"/>
      <w:bookmarkEnd w:id="337"/>
      <w:bookmarkStart w:id="338" w:name="_Toc184313305"/>
      <w:bookmarkEnd w:id="338"/>
      <w:bookmarkStart w:id="339" w:name="_Toc184314455"/>
      <w:bookmarkEnd w:id="339"/>
      <w:bookmarkStart w:id="340" w:name="_Toc184310315"/>
      <w:bookmarkEnd w:id="340"/>
      <w:bookmarkStart w:id="341" w:name="_Toc184314452"/>
      <w:bookmarkEnd w:id="341"/>
      <w:bookmarkStart w:id="342" w:name="_Toc184314416"/>
      <w:bookmarkEnd w:id="342"/>
      <w:bookmarkStart w:id="343" w:name="_Toc184312134"/>
      <w:bookmarkEnd w:id="343"/>
      <w:bookmarkStart w:id="344" w:name="_Toc184313281"/>
      <w:bookmarkEnd w:id="344"/>
      <w:bookmarkStart w:id="345" w:name="_Toc184308047"/>
      <w:bookmarkEnd w:id="345"/>
      <w:bookmarkStart w:id="346" w:name="_Toc184313286"/>
      <w:bookmarkEnd w:id="346"/>
      <w:bookmarkStart w:id="347" w:name="_Toc184313291"/>
      <w:bookmarkEnd w:id="347"/>
      <w:bookmarkStart w:id="348" w:name="_Toc184312077"/>
      <w:bookmarkEnd w:id="348"/>
      <w:bookmarkStart w:id="349" w:name="_Toc184314433"/>
      <w:bookmarkEnd w:id="349"/>
      <w:bookmarkStart w:id="350" w:name="_Toc184312085"/>
      <w:bookmarkEnd w:id="350"/>
      <w:bookmarkStart w:id="351" w:name="_Toc184312110"/>
      <w:bookmarkEnd w:id="351"/>
      <w:bookmarkStart w:id="352" w:name="_Toc184313290"/>
      <w:bookmarkEnd w:id="352"/>
      <w:bookmarkStart w:id="353" w:name="_Toc184308049"/>
      <w:bookmarkEnd w:id="353"/>
      <w:bookmarkStart w:id="354" w:name="_Toc184313293"/>
      <w:bookmarkEnd w:id="354"/>
      <w:bookmarkStart w:id="355" w:name="_Toc184308061"/>
      <w:bookmarkEnd w:id="355"/>
      <w:bookmarkStart w:id="356" w:name="_Toc184312119"/>
      <w:bookmarkEnd w:id="356"/>
      <w:bookmarkStart w:id="357" w:name="_Toc184314413"/>
      <w:bookmarkEnd w:id="357"/>
      <w:bookmarkStart w:id="358" w:name="_Toc184308080"/>
      <w:bookmarkEnd w:id="358"/>
      <w:bookmarkStart w:id="359" w:name="_Toc184308079"/>
      <w:bookmarkEnd w:id="359"/>
      <w:bookmarkStart w:id="360" w:name="_Toc184308081"/>
      <w:bookmarkEnd w:id="360"/>
      <w:bookmarkStart w:id="361" w:name="_Toc184312091"/>
      <w:bookmarkEnd w:id="361"/>
      <w:bookmarkStart w:id="362" w:name="_Toc184310301"/>
      <w:bookmarkEnd w:id="362"/>
      <w:bookmarkStart w:id="363" w:name="_Toc184310286"/>
      <w:bookmarkEnd w:id="363"/>
      <w:bookmarkStart w:id="364" w:name="_Toc184313310"/>
      <w:bookmarkEnd w:id="364"/>
      <w:r>
        <w:rPr>
          <w:rFonts w:hint="eastAsia" w:ascii="宋体" w:hAnsi="宋体" w:cs="宋体"/>
          <w:b/>
          <w:color w:val="auto"/>
          <w:sz w:val="36"/>
          <w:szCs w:val="36"/>
          <w:highlight w:val="none"/>
        </w:rPr>
        <w:t xml:space="preserve"> 评标办法</w:t>
      </w:r>
      <w:r>
        <w:rPr>
          <w:rFonts w:hint="eastAsia" w:ascii="宋体" w:hAnsi="宋体" w:cs="宋体"/>
          <w:b/>
          <w:color w:val="auto"/>
          <w:sz w:val="36"/>
          <w:szCs w:val="36"/>
          <w:highlight w:val="none"/>
          <w:lang w:eastAsia="zh-CN"/>
        </w:rPr>
        <w:t>（更正后）</w:t>
      </w: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3"/>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50"/>
        <w:gridCol w:w="1062"/>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评审项目</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评审内容及分值</w:t>
            </w:r>
          </w:p>
        </w:tc>
        <w:tc>
          <w:tcPr>
            <w:tcW w:w="6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bookmarkStart w:id="365" w:name="_GoBack"/>
            <w:bookmarkEnd w:id="3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6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服务全部由符合政策要求的小型和微型企业承接的</w:t>
            </w:r>
            <w:r>
              <w:rPr>
                <w:rFonts w:hint="eastAsia" w:ascii="宋体" w:hAnsi="宋体" w:eastAsia="宋体" w:cs="宋体"/>
                <w:color w:val="auto"/>
                <w:szCs w:val="21"/>
                <w:highlight w:val="none"/>
              </w:rPr>
              <w:t>（提供《中小企业声明函》），对投标价给予20%的扣除，扣除后的价格为评标价，即评标价=投标价×（1-20%）；除上述情况外，评标价=投标价。</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服务承接企业</w:t>
            </w:r>
            <w:r>
              <w:rPr>
                <w:rFonts w:hint="eastAsia" w:ascii="宋体" w:hAnsi="宋体" w:eastAsia="宋体" w:cs="宋体"/>
                <w:color w:val="auto"/>
                <w:szCs w:val="21"/>
                <w:highlight w:val="none"/>
              </w:rPr>
              <w:t>《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eastAsia="zh-CN"/>
              </w:rPr>
              <w:t>承接</w:t>
            </w:r>
            <w:r>
              <w:rPr>
                <w:rFonts w:hint="eastAsia" w:ascii="宋体" w:hAnsi="宋体" w:eastAsia="宋体" w:cs="宋体"/>
                <w:color w:val="auto"/>
                <w:szCs w:val="21"/>
                <w:highlight w:val="none"/>
              </w:rPr>
              <w:t>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（3）以进入评标的最低的评标价为=30分。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（4）某投标人价格分=投标人最低评标价（金额）/某投标人评标价（金额）×（30）（分）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项目实施方案</w:t>
            </w:r>
            <w:r>
              <w:rPr>
                <w:rFonts w:hint="eastAsia" w:ascii="宋体" w:hAnsi="宋体" w:eastAsia="宋体" w:cs="宋体"/>
                <w:color w:val="auto"/>
                <w:szCs w:val="21"/>
                <w:highlight w:val="none"/>
              </w:rPr>
              <w:t>（21分）</w:t>
            </w:r>
          </w:p>
        </w:tc>
        <w:tc>
          <w:tcPr>
            <w:tcW w:w="6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由评委根据各投标人所提供的项目技术方案进行独立打分。</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color w:val="auto"/>
                <w:szCs w:val="21"/>
                <w:highlight w:val="none"/>
              </w:rPr>
              <w:t>（0分）：未提供</w:t>
            </w:r>
            <w:r>
              <w:rPr>
                <w:rFonts w:hint="eastAsia" w:ascii="宋体" w:hAnsi="宋体" w:eastAsia="宋体" w:cs="宋体"/>
                <w:bCs/>
                <w:color w:val="auto"/>
                <w:szCs w:val="21"/>
                <w:highlight w:val="none"/>
              </w:rPr>
              <w:t>实施方案得一档。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color w:val="auto"/>
                <w:szCs w:val="21"/>
                <w:highlight w:val="none"/>
              </w:rPr>
              <w:t>（7分）：</w:t>
            </w:r>
            <w:r>
              <w:rPr>
                <w:rFonts w:hint="eastAsia" w:ascii="宋体" w:hAnsi="宋体" w:eastAsia="宋体" w:cs="宋体"/>
                <w:bCs/>
                <w:color w:val="auto"/>
                <w:szCs w:val="21"/>
                <w:highlight w:val="none"/>
              </w:rPr>
              <w:t>对总体需求理解不全，各阶段进度安排和保证措施基本满足项目要求，无服务内容和相关措施的得二档。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color w:val="auto"/>
                <w:szCs w:val="21"/>
                <w:highlight w:val="none"/>
              </w:rPr>
              <w:t>（14分）：</w:t>
            </w:r>
            <w:r>
              <w:rPr>
                <w:rFonts w:hint="eastAsia" w:ascii="宋体" w:hAnsi="宋体" w:eastAsia="宋体" w:cs="宋体"/>
                <w:bCs/>
                <w:color w:val="auto"/>
                <w:szCs w:val="21"/>
                <w:highlight w:val="none"/>
              </w:rPr>
              <w:t>对总体需求基本理解，各阶段进度安排的实施内容和保证措施较完善，服务内容和措施较完善，项目实施组织方案较完整。</w:t>
            </w:r>
            <w:r>
              <w:rPr>
                <w:rFonts w:hint="eastAsia" w:ascii="宋体" w:hAnsi="宋体" w:eastAsia="宋体" w:cs="宋体"/>
                <w:color w:val="auto"/>
                <w:szCs w:val="21"/>
                <w:highlight w:val="none"/>
                <w:lang w:bidi="ar"/>
              </w:rPr>
              <w:t>本项目人员配备齐全，岗位安排比较合理、可行；投标人须投入正式安装维护人员35名以上（含35名）人员，其中投标人须投入10名或以上</w:t>
            </w:r>
            <w:r>
              <w:rPr>
                <w:rFonts w:hint="eastAsia" w:ascii="宋体" w:hAnsi="宋体" w:eastAsia="宋体" w:cs="宋体"/>
                <w:bCs/>
                <w:color w:val="auto"/>
                <w:szCs w:val="22"/>
                <w:highlight w:val="none"/>
                <w:lang w:bidi="ar"/>
              </w:rPr>
              <w:t>具备工程系列或工程技术类职称的高级工程师职称的安装维护人员，</w:t>
            </w:r>
            <w:r>
              <w:rPr>
                <w:rFonts w:hint="eastAsia" w:ascii="宋体" w:hAnsi="宋体" w:eastAsia="宋体" w:cs="宋体"/>
                <w:color w:val="auto"/>
                <w:szCs w:val="21"/>
                <w:highlight w:val="none"/>
                <w:lang w:bidi="ar"/>
              </w:rPr>
              <w:t>2名或以上具有“高级信息系统项目管理师”证书</w:t>
            </w:r>
            <w:r>
              <w:rPr>
                <w:rFonts w:hint="eastAsia" w:ascii="宋体" w:hAnsi="宋体" w:cs="宋体"/>
                <w:color w:val="auto"/>
                <w:szCs w:val="21"/>
                <w:highlight w:val="none"/>
                <w:lang w:eastAsia="zh-CN" w:bidi="ar"/>
              </w:rPr>
              <w:t>或</w:t>
            </w:r>
            <w:r>
              <w:rPr>
                <w:rFonts w:hint="eastAsia" w:ascii="宋体" w:hAnsi="宋体" w:eastAsia="宋体" w:cs="宋体"/>
                <w:color w:val="auto"/>
                <w:szCs w:val="21"/>
                <w:highlight w:val="none"/>
                <w:lang w:bidi="ar"/>
              </w:rPr>
              <w:t>“中级系统集成项目管理工程师”证书。其余运行维护技术人员须为项目实施地的正式运行维护人员，其中</w:t>
            </w:r>
            <w:r>
              <w:rPr>
                <w:rFonts w:hint="eastAsia" w:ascii="宋体" w:hAnsi="宋体" w:eastAsia="宋体" w:cs="宋体"/>
                <w:bCs/>
                <w:color w:val="auto"/>
                <w:szCs w:val="22"/>
                <w:highlight w:val="none"/>
                <w:lang w:bidi="ar"/>
              </w:rPr>
              <w:t>2名</w:t>
            </w:r>
            <w:r>
              <w:rPr>
                <w:rFonts w:hint="eastAsia" w:ascii="宋体" w:hAnsi="宋体" w:eastAsia="宋体" w:cs="宋体"/>
                <w:color w:val="auto"/>
                <w:szCs w:val="21"/>
                <w:highlight w:val="none"/>
                <w:lang w:bidi="ar"/>
              </w:rPr>
              <w:t>本地维护人员具有</w:t>
            </w:r>
            <w:r>
              <w:rPr>
                <w:rFonts w:hint="eastAsia" w:ascii="宋体" w:hAnsi="宋体" w:eastAsia="宋体" w:cs="宋体"/>
                <w:bCs/>
                <w:color w:val="auto"/>
                <w:szCs w:val="22"/>
                <w:highlight w:val="none"/>
                <w:lang w:bidi="ar"/>
              </w:rPr>
              <w:t>中级或以上电工职业技能等级证书</w:t>
            </w:r>
            <w:r>
              <w:rPr>
                <w:rFonts w:hint="eastAsia" w:ascii="宋体" w:hAnsi="宋体" w:eastAsia="宋体" w:cs="宋体"/>
                <w:bCs/>
                <w:color w:val="auto"/>
                <w:szCs w:val="21"/>
                <w:highlight w:val="none"/>
              </w:rPr>
              <w:t>，得三档。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四档</w:t>
            </w:r>
            <w:r>
              <w:rPr>
                <w:rFonts w:hint="eastAsia" w:ascii="宋体" w:hAnsi="宋体" w:eastAsia="宋体" w:cs="宋体"/>
                <w:color w:val="auto"/>
                <w:szCs w:val="21"/>
                <w:highlight w:val="none"/>
              </w:rPr>
              <w:t>（21分）：</w:t>
            </w:r>
            <w:r>
              <w:rPr>
                <w:rFonts w:hint="eastAsia" w:ascii="宋体" w:hAnsi="宋体" w:eastAsia="宋体" w:cs="宋体"/>
                <w:bCs/>
                <w:color w:val="auto"/>
                <w:szCs w:val="21"/>
                <w:highlight w:val="none"/>
              </w:rPr>
              <w:t>对总体需求理解全面透彻，实施方案描述很详细，详细说明关于施工质量、安全保障、实施进度计划、相关管理制度、管控措施等形成项目管理文档。项目实施组织方案和架构完整，能详细、合理说明各个阶段工作安排和进度计划，安装调试方案和验收措施合理、完备，技术服务内容和措施完善。</w:t>
            </w:r>
            <w:r>
              <w:rPr>
                <w:rFonts w:hint="eastAsia" w:ascii="宋体" w:hAnsi="宋体" w:eastAsia="宋体" w:cs="宋体"/>
                <w:color w:val="auto"/>
                <w:szCs w:val="21"/>
                <w:highlight w:val="none"/>
                <w:lang w:bidi="ar"/>
              </w:rPr>
              <w:t>本项目人员优于招标文件要求，岗位安排科学合理，可行性强。拟投入正式安装维护人员45名以上（含45名）人员，其中投标人须投入16名或以上具备工程系列或工程技术类职称的高级工程师职称的维护人员，15名具备参加省级或以上机构协会的信息系统运行维护工程师培训</w:t>
            </w:r>
            <w:r>
              <w:rPr>
                <w:rFonts w:hint="eastAsia" w:ascii="宋体" w:hAnsi="宋体" w:cs="宋体"/>
                <w:color w:val="auto"/>
                <w:szCs w:val="21"/>
                <w:highlight w:val="none"/>
                <w:lang w:eastAsia="zh-CN" w:bidi="ar"/>
              </w:rPr>
              <w:t>合格证书</w:t>
            </w:r>
            <w:r>
              <w:rPr>
                <w:rFonts w:hint="eastAsia" w:ascii="宋体" w:hAnsi="宋体" w:eastAsia="宋体" w:cs="宋体"/>
                <w:color w:val="auto"/>
                <w:szCs w:val="21"/>
                <w:highlight w:val="none"/>
                <w:lang w:bidi="ar"/>
              </w:rPr>
              <w:t>，3名或以上具有“高级信息系统项目管理师”证书</w:t>
            </w:r>
            <w:r>
              <w:rPr>
                <w:rFonts w:hint="eastAsia" w:ascii="宋体" w:hAnsi="宋体" w:cs="宋体"/>
                <w:color w:val="auto"/>
                <w:szCs w:val="21"/>
                <w:highlight w:val="none"/>
                <w:lang w:eastAsia="zh-CN" w:bidi="ar"/>
              </w:rPr>
              <w:t>或</w:t>
            </w:r>
            <w:r>
              <w:rPr>
                <w:rFonts w:hint="eastAsia" w:ascii="宋体" w:hAnsi="宋体" w:eastAsia="宋体" w:cs="宋体"/>
                <w:color w:val="auto"/>
                <w:szCs w:val="21"/>
                <w:highlight w:val="none"/>
                <w:lang w:bidi="ar"/>
              </w:rPr>
              <w:t>“中级系统集成项目管理工程师”证书，1名或以上通信工程师。其余维保服务技术人员须为投标人在项目实施地的正式维保服务人员，其中4名本地维护人员具有中级或以上电工职业技能等级证书</w:t>
            </w:r>
            <w:r>
              <w:rPr>
                <w:rFonts w:hint="eastAsia" w:ascii="宋体" w:hAnsi="宋体" w:cs="宋体"/>
                <w:color w:val="auto"/>
                <w:szCs w:val="21"/>
                <w:highlight w:val="none"/>
                <w:lang w:eastAsia="zh-CN" w:bidi="ar"/>
              </w:rPr>
              <w:t>，</w:t>
            </w:r>
            <w:r>
              <w:rPr>
                <w:rFonts w:hint="eastAsia" w:ascii="宋体" w:hAnsi="宋体" w:eastAsia="宋体" w:cs="宋体"/>
                <w:bCs/>
                <w:color w:val="auto"/>
                <w:szCs w:val="21"/>
                <w:highlight w:val="none"/>
              </w:rPr>
              <w:t>得四档</w:t>
            </w:r>
            <w:r>
              <w:rPr>
                <w:rStyle w:val="5"/>
                <w:rFonts w:hint="eastAsia" w:ascii="宋体" w:hAnsi="宋体" w:eastAsia="宋体" w:cs="宋体"/>
                <w:color w:val="auto"/>
                <w:kern w:val="0"/>
                <w:highlight w:val="none"/>
              </w:rPr>
              <w:t>。</w:t>
            </w:r>
          </w:p>
          <w:p>
            <w:pPr>
              <w:pStyle w:val="2"/>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注：投标人须提供安装维护技术人员近半年内</w:t>
            </w:r>
            <w:r>
              <w:rPr>
                <w:rFonts w:hint="eastAsia" w:ascii="宋体" w:hAnsi="宋体" w:cs="宋体"/>
                <w:color w:val="auto"/>
                <w:szCs w:val="21"/>
                <w:highlight w:val="none"/>
                <w:lang w:eastAsia="zh-CN" w:bidi="ar"/>
              </w:rPr>
              <w:t>任意一</w:t>
            </w:r>
            <w:r>
              <w:rPr>
                <w:rFonts w:hint="eastAsia" w:ascii="宋体" w:hAnsi="宋体" w:eastAsia="宋体" w:cs="宋体"/>
                <w:color w:val="auto"/>
                <w:szCs w:val="21"/>
                <w:highlight w:val="none"/>
                <w:lang w:bidi="ar"/>
              </w:rPr>
              <w:t>个月缴纳的社保证明复印件。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运维</w:t>
            </w:r>
            <w:r>
              <w:rPr>
                <w:rFonts w:hint="eastAsia" w:ascii="宋体" w:hAnsi="宋体" w:eastAsia="宋体" w:cs="宋体"/>
                <w:color w:val="auto"/>
                <w:szCs w:val="21"/>
                <w:highlight w:val="none"/>
              </w:rPr>
              <w:t>服务承诺方案</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 xml:space="preserve"> 分）</w:t>
            </w:r>
          </w:p>
        </w:tc>
        <w:tc>
          <w:tcPr>
            <w:tcW w:w="6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由评委根据各投标人所提供的项目技术方案进行独立打分。</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color w:val="auto"/>
                <w:szCs w:val="21"/>
                <w:highlight w:val="none"/>
              </w:rPr>
              <w:t>（0分）：未提供运维服务承诺</w:t>
            </w:r>
            <w:r>
              <w:rPr>
                <w:rFonts w:hint="eastAsia" w:ascii="宋体" w:hAnsi="宋体" w:eastAsia="宋体" w:cs="宋体"/>
                <w:bCs/>
                <w:color w:val="auto"/>
                <w:szCs w:val="21"/>
                <w:highlight w:val="none"/>
              </w:rPr>
              <w:t>方案。</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分）：运维服务方案基本合理、可行，保障响应措施，服务经验一般；能在16～30天内正式投入服务，且监控在线率达85%～89%。</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分）：满足采购文件要求，运维服务方案表述清晰、完整，措施具体有效可行，定期派人员上门负责维护设备，响应时间满足采购要求，提供定期回访的，承诺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后在项目所在地驻点（承诺函格式自拟，在响应文件中提供承诺函原件并加单位公章），提供本地化服务支持；在8～15天内投入服务。</w:t>
            </w:r>
            <w:r>
              <w:rPr>
                <w:rFonts w:hint="eastAsia" w:ascii="宋体" w:hAnsi="宋体" w:eastAsia="宋体" w:cs="宋体"/>
                <w:color w:val="auto"/>
                <w:szCs w:val="21"/>
                <w:highlight w:val="none"/>
                <w:lang w:bidi="ar"/>
              </w:rPr>
              <w:t>投标人须投入轻型专项作业车不少于1辆（轻型专项作业车必须可升降，便于高空作业），运行维护车辆不少于3辆，监控日常在线率达90%～94%。</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rPr>
              <w:t>四档</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满足采购文件要求，有该详细的运维服务方案，服务方案表述清晰、完整，措施具体有效可行，指定专人负责维护设备，提供7*24售后服务热线，响应时间短，快捷、迅速，有详细的售后服务流程，提供定期回访的，承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后在项目所在地驻点（承诺函格式自拟，在响应文件中提供承诺函原件并加单位公章），提供本地化服务支持；能配备充足的应急事件处理服务队伍及具备相应措施。在1～7天内投入服务。</w:t>
            </w:r>
            <w:r>
              <w:rPr>
                <w:rFonts w:hint="eastAsia" w:ascii="宋体" w:hAnsi="宋体" w:eastAsia="宋体" w:cs="宋体"/>
                <w:color w:val="auto"/>
                <w:szCs w:val="21"/>
                <w:highlight w:val="none"/>
                <w:lang w:bidi="ar"/>
              </w:rPr>
              <w:t>投标人须投入轻型专项作业车不少于2辆（轻型专项作业车必须可升降，便于高空作业），运行维护车辆不少于5辆，并能提供专用7*24运行维护热线，监控日常在线率达95%～100%。</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注：投标人须提供有效的运行维护车辆和轻型专项作业车辆行驶证复印件，行驶证上的所有人须为投标人直属运行维护机构自有的运行维护车。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设备性能</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w:t>
            </w:r>
          </w:p>
        </w:tc>
        <w:tc>
          <w:tcPr>
            <w:tcW w:w="67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采购内容中标“</w:t>
            </w:r>
            <w:r>
              <w:rPr>
                <w:rFonts w:hint="eastAsia" w:ascii="宋体" w:hAnsi="宋体" w:eastAsia="宋体" w:cs="宋体"/>
                <w:color w:val="auto"/>
                <w:spacing w:val="-4"/>
                <w:szCs w:val="21"/>
                <w:highlight w:val="none"/>
              </w:rPr>
              <w:t>★</w:t>
            </w:r>
            <w:r>
              <w:rPr>
                <w:rFonts w:hint="eastAsia" w:ascii="宋体" w:hAnsi="宋体" w:eastAsia="宋体" w:cs="宋体"/>
                <w:color w:val="auto"/>
                <w:kern w:val="0"/>
                <w:szCs w:val="21"/>
                <w:highlight w:val="none"/>
              </w:rPr>
              <w:t>”技术参数为重要技术性能指标，重要性能技术参数，须根据产品的性能指标做出响应，由投标人提供的证明材料进行评分。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服务内容标“</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”项的，须提供有</w:t>
            </w:r>
            <w:r>
              <w:rPr>
                <w:rFonts w:hint="eastAsia" w:ascii="宋体" w:hAnsi="宋体" w:eastAsia="宋体" w:cs="宋体"/>
                <w:color w:val="auto"/>
                <w:highlight w:val="none"/>
              </w:rPr>
              <w:t>提供公安部</w:t>
            </w:r>
            <w:r>
              <w:rPr>
                <w:rFonts w:hint="eastAsia" w:ascii="宋体" w:hAnsi="宋体" w:cs="宋体"/>
                <w:color w:val="auto"/>
                <w:highlight w:val="none"/>
                <w:lang w:eastAsia="zh-CN"/>
              </w:rPr>
              <w:t>认可的</w:t>
            </w:r>
            <w:r>
              <w:rPr>
                <w:rFonts w:hint="eastAsia" w:ascii="宋体" w:hAnsi="宋体" w:eastAsia="宋体" w:cs="宋体"/>
                <w:color w:val="auto"/>
                <w:highlight w:val="none"/>
              </w:rPr>
              <w:t>有效检测报告复印件加盖投标人公章</w:t>
            </w:r>
            <w:r>
              <w:rPr>
                <w:rFonts w:hint="eastAsia" w:ascii="宋体" w:hAnsi="宋体" w:eastAsia="宋体" w:cs="宋体"/>
                <w:color w:val="auto"/>
                <w:szCs w:val="21"/>
                <w:highlight w:val="none"/>
              </w:rPr>
              <w:t>，每出现一处不满足的扣3分，扣完为止。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信誉部分（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67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rPr>
              <w:t>具有ISO9001质量体系认证、ISO14001环境管理体系认证、GB/T28001-2011职业健康安全管理体系认证证书得1分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投标人具有信息安全管理体系认证证书、信息技术服务管理体系认证证书、安防工程企业设计施工维护能力证书每1项得1分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满分4分（提供证书复印件并加盖投标人公章）。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5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业绩部分</w:t>
            </w:r>
          </w:p>
          <w:p>
            <w:pPr>
              <w:pStyle w:val="2"/>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tc>
        <w:tc>
          <w:tcPr>
            <w:tcW w:w="106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同类服务经验</w:t>
            </w:r>
          </w:p>
          <w:p>
            <w:pPr>
              <w:pStyle w:val="2"/>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tc>
        <w:tc>
          <w:tcPr>
            <w:tcW w:w="6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投标人2021年（含2021年）以来有同类项目（天网系统整体运行维护）服务经验的每项得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分。【以中标（成交）通知书或合同为准】</w:t>
            </w:r>
          </w:p>
        </w:tc>
      </w:tr>
    </w:tbl>
    <w:p>
      <w:pPr>
        <w:rPr>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4ECB"/>
    <w:rsid w:val="09454ECB"/>
    <w:rsid w:val="114C0556"/>
    <w:rsid w:val="19CE0620"/>
    <w:rsid w:val="1CF124BB"/>
    <w:rsid w:val="269365EF"/>
    <w:rsid w:val="2E8125DE"/>
    <w:rsid w:val="383A3930"/>
    <w:rsid w:val="4BA20B1B"/>
    <w:rsid w:val="58C00E22"/>
    <w:rsid w:val="7E3E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adjustRightInd/>
      <w:spacing w:after="120" w:line="240" w:lineRule="auto"/>
      <w:ind w:left="420" w:leftChars="200" w:firstLine="210"/>
    </w:pPr>
    <w:rPr>
      <w:sz w:val="21"/>
    </w:rPr>
  </w:style>
  <w:style w:type="character" w:styleId="5">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2025-08-06T08:17:00Z</dcterms:created>
  <dc:creator>wwwww</dc:creator>
  <cp:lastModifiedBy>wwwww</cp:lastModifiedBy>
  <cp:lastPrinted>2025-08-08T07:23:00Z</cp:lastPrinted>
  <dcterms:modified xsi:type="dcterms:W3CDTF">2025-08-08T08:40:39Z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