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ascii="宋体" w:hAnsi="宋体" w:cs="宋体"/>
          <w:color w:val="auto"/>
          <w:sz w:val="48"/>
          <w:szCs w:val="48"/>
          <w:highlight w:val="none"/>
          <w:lang w:val="en-US" w:eastAsia="zh-CN"/>
        </w:rPr>
        <w:fldChar w:fldCharType="begin"/>
      </w:r>
      <w:r>
        <w:rPr>
          <w:rFonts w:ascii="宋体" w:hAnsi="宋体" w:cs="宋体"/>
          <w:color w:val="auto"/>
          <w:sz w:val="48"/>
          <w:szCs w:val="48"/>
          <w:highlight w:val="none"/>
          <w:lang w:val="en-US" w:eastAsia="zh-CN"/>
        </w:rPr>
        <w:instrText xml:space="preserve"> HYPERLINK "https://www.gcy.zfcg.gxzf.gov.cn/delegation-order/_procurement_/order/orderInfo/detail/6821773913934694803" \t "https://www.gcy.zfcg.gxzf.gov.cn/delegation-order/_procurement_/order/_blank" </w:instrText>
      </w:r>
      <w:r>
        <w:rPr>
          <w:rFonts w:ascii="宋体" w:hAnsi="宋体" w:cs="宋体"/>
          <w:color w:val="auto"/>
          <w:sz w:val="48"/>
          <w:szCs w:val="48"/>
          <w:highlight w:val="none"/>
          <w:lang w:val="en-US" w:eastAsia="zh-CN"/>
        </w:rPr>
        <w:fldChar w:fldCharType="separate"/>
      </w: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北海市银海区平安天网租赁（续）服务</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fldChar w:fldCharType="end"/>
      </w: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（BHZC2025-G3-990155-CGZX）</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北海市公安局银海分局</w:t>
      </w:r>
    </w:p>
    <w:p>
      <w:pPr>
        <w:spacing w:line="360" w:lineRule="auto"/>
        <w:jc w:val="center"/>
        <w:rPr>
          <w:rFonts w:ascii="宋体" w:hAnsi="宋体" w:cs="宋体"/>
          <w:bCs/>
          <w:color w:val="auto"/>
          <w:sz w:val="32"/>
          <w:szCs w:val="32"/>
          <w:highlight w:val="none"/>
        </w:rPr>
      </w:pPr>
      <w:r>
        <w:rPr>
          <w:rFonts w:ascii="宋体" w:hAnsi="宋体" w:cs="宋体"/>
          <w:bCs/>
          <w:color w:val="auto"/>
          <w:sz w:val="32"/>
          <w:szCs w:val="32"/>
          <w:highlight w:val="none"/>
        </w:rPr>
        <w:t>北海市政府采购中心</w:t>
      </w:r>
    </w:p>
    <w:p>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日</w:t>
      </w:r>
      <w:r>
        <w:rPr>
          <w:rFonts w:hint="eastAsia" w:ascii="宋体" w:hAnsi="宋体" w:cs="宋体"/>
          <w:color w:val="auto"/>
          <w:sz w:val="24"/>
          <w:highlight w:val="none"/>
        </w:rPr>
        <w:br w:type="page"/>
      </w:r>
      <w:bookmarkStart w:id="0" w:name="_Hlt67893495"/>
      <w:bookmarkEnd w:id="0"/>
    </w:p>
    <w:p>
      <w:pPr>
        <w:pStyle w:val="634"/>
        <w:outlineLvl w:val="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79748"/>
        <w15:color w:val="DBDBDB"/>
        <w:docPartObj>
          <w:docPartGallery w:val="Table of Contents"/>
          <w:docPartUnique/>
        </w:docPartObj>
      </w:sdtPr>
      <w:sdtEndPr>
        <w:rPr>
          <w:rFonts w:ascii="宋体" w:hAnsi="宋体" w:eastAsia="宋体" w:cs="宋体"/>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bookmarkStart w:id="1" w:name="_Hlt91233176"/>
          <w:bookmarkEnd w:id="1"/>
          <w:bookmarkStart w:id="2" w:name="_Toc91899869"/>
        </w:p>
        <w:p>
          <w:pPr>
            <w:pStyle w:val="43"/>
            <w:keepNext w:val="0"/>
            <w:keepLines w:val="0"/>
            <w:pageBreakBefore w:val="0"/>
            <w:widowControl w:val="0"/>
            <w:tabs>
              <w:tab w:val="right" w:leader="dot" w:pos="9638"/>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_Toc12366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_Toc12366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3"/>
            <w:keepNext w:val="0"/>
            <w:keepLines w:val="0"/>
            <w:pageBreakBefore w:val="0"/>
            <w:widowControl w:val="0"/>
            <w:tabs>
              <w:tab w:val="right" w:leader="dot" w:pos="9638"/>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_Toc24634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_Toc24634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3"/>
            <w:keepNext w:val="0"/>
            <w:keepLines w:val="0"/>
            <w:pageBreakBefore w:val="0"/>
            <w:widowControl w:val="0"/>
            <w:tabs>
              <w:tab w:val="right" w:leader="dot" w:pos="9638"/>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_Toc29010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_Toc29010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3"/>
            <w:keepNext w:val="0"/>
            <w:keepLines w:val="0"/>
            <w:pageBreakBefore w:val="0"/>
            <w:widowControl w:val="0"/>
            <w:tabs>
              <w:tab w:val="right" w:leader="dot" w:pos="9638"/>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_Toc11298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_Toc11298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3"/>
            <w:keepNext w:val="0"/>
            <w:keepLines w:val="0"/>
            <w:pageBreakBefore w:val="0"/>
            <w:widowControl w:val="0"/>
            <w:tabs>
              <w:tab w:val="right" w:leader="dot" w:pos="9638"/>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_Toc32594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_Toc32594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3"/>
            <w:keepNext w:val="0"/>
            <w:keepLines w:val="0"/>
            <w:pageBreakBefore w:val="0"/>
            <w:widowControl w:val="0"/>
            <w:tabs>
              <w:tab w:val="right" w:leader="dot" w:pos="9638"/>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_Toc20755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_Toc20755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360" w:lineRule="auto"/>
            <w:ind w:firstLine="641" w:firstLineChars="229"/>
            <w:textAlignment w:val="auto"/>
            <w:rPr>
              <w:rFonts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8"/>
              <w:szCs w:val="28"/>
              <w:highlight w:val="none"/>
            </w:rPr>
            <w:fldChar w:fldCharType="end"/>
          </w:r>
        </w:p>
      </w:sdtContent>
    </w:sdt>
    <w:p>
      <w:pPr>
        <w:pStyle w:val="79"/>
        <w:rPr>
          <w:color w:val="auto"/>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numPr>
          <w:ilvl w:val="0"/>
          <w:numId w:val="1"/>
        </w:num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_Toc176185119"/>
      <w:bookmarkStart w:id="9" w:name="_Toc12366"/>
      <w:bookmarkStart w:id="10" w:name="_Toc176343848"/>
      <w:bookmarkStart w:id="11" w:name="第二部分"/>
      <w:bookmarkStart w:id="12" w:name="_Toc91899870"/>
      <w:bookmarkStart w:id="13" w:name="_Toc91899871"/>
      <w:r>
        <w:rPr>
          <w:rFonts w:hint="eastAsia" w:ascii="宋体" w:hAnsi="宋体" w:cs="宋体"/>
          <w:b/>
          <w:color w:val="auto"/>
          <w:sz w:val="36"/>
          <w:szCs w:val="20"/>
          <w:highlight w:val="none"/>
        </w:rPr>
        <w:t xml:space="preserve"> 招标公告</w:t>
      </w:r>
      <w:bookmarkEnd w:id="8"/>
      <w:bookmarkEnd w:id="9"/>
      <w:bookmarkEnd w:id="10"/>
    </w:p>
    <w:p>
      <w:pPr>
        <w:pStyle w:val="41"/>
        <w:numPr>
          <w:ilvl w:val="0"/>
          <w:numId w:val="0"/>
        </w:numPr>
        <w:jc w:val="center"/>
        <w:rPr>
          <w:rFonts w:hint="eastAsia" w:ascii="宋体" w:hAnsi="宋体" w:eastAsia="宋体" w:cs="宋体"/>
          <w:b/>
          <w:color w:val="auto"/>
          <w:kern w:val="2"/>
          <w:sz w:val="36"/>
          <w:szCs w:val="20"/>
          <w:highlight w:val="none"/>
          <w:lang w:val="en-US" w:eastAsia="zh-CN" w:bidi="ar-SA"/>
        </w:rPr>
      </w:pPr>
      <w:r>
        <w:rPr>
          <w:rFonts w:hint="eastAsia" w:ascii="宋体" w:hAnsi="宋体" w:eastAsia="宋体" w:cs="宋体"/>
          <w:b/>
          <w:color w:val="auto"/>
          <w:kern w:val="2"/>
          <w:sz w:val="32"/>
          <w:szCs w:val="32"/>
          <w:highlight w:val="none"/>
          <w:lang w:val="en-US" w:eastAsia="zh-CN" w:bidi="ar-SA"/>
        </w:rPr>
        <w:t>北海市政府采购中心关于</w:t>
      </w:r>
      <w:r>
        <w:rPr>
          <w:rFonts w:hint="eastAsia" w:ascii="宋体" w:hAnsi="宋体" w:cs="宋体"/>
          <w:b/>
          <w:color w:val="auto"/>
          <w:kern w:val="2"/>
          <w:sz w:val="32"/>
          <w:szCs w:val="32"/>
          <w:highlight w:val="none"/>
          <w:lang w:val="en-US" w:eastAsia="zh-CN" w:bidi="ar-SA"/>
        </w:rPr>
        <w:t>北海市公安局银海分局北海市银海区平安天网租赁（续）服务</w:t>
      </w:r>
      <w:r>
        <w:rPr>
          <w:rFonts w:hint="eastAsia" w:ascii="宋体" w:hAnsi="宋体" w:eastAsia="宋体" w:cs="宋体"/>
          <w:b/>
          <w:color w:val="auto"/>
          <w:kern w:val="2"/>
          <w:sz w:val="32"/>
          <w:szCs w:val="32"/>
          <w:highlight w:val="none"/>
          <w:lang w:val="en-US" w:eastAsia="zh-CN" w:bidi="ar-SA"/>
        </w:rPr>
        <w:t>(</w:t>
      </w:r>
      <w:r>
        <w:rPr>
          <w:rFonts w:hint="eastAsia" w:ascii="宋体" w:hAnsi="宋体" w:cs="宋体"/>
          <w:b/>
          <w:color w:val="auto"/>
          <w:kern w:val="2"/>
          <w:sz w:val="32"/>
          <w:szCs w:val="32"/>
          <w:highlight w:val="none"/>
          <w:lang w:val="en-US" w:eastAsia="zh-CN" w:bidi="ar-SA"/>
        </w:rPr>
        <w:t>BHZC2025-G3-990155-CGZX</w:t>
      </w:r>
      <w:r>
        <w:rPr>
          <w:rFonts w:hint="eastAsia" w:ascii="宋体" w:hAnsi="宋体" w:eastAsia="宋体" w:cs="宋体"/>
          <w:b/>
          <w:color w:val="auto"/>
          <w:kern w:val="2"/>
          <w:sz w:val="32"/>
          <w:szCs w:val="32"/>
          <w:highlight w:val="none"/>
          <w:lang w:val="en-US" w:eastAsia="zh-CN" w:bidi="ar-SA"/>
        </w:rPr>
        <w:t>)公开招标公告</w:t>
      </w:r>
      <w:r>
        <w:rPr>
          <w:rFonts w:hint="eastAsia" w:ascii="宋体" w:hAnsi="宋体" w:cs="宋体"/>
          <w:b/>
          <w:color w:val="auto"/>
          <w:kern w:val="2"/>
          <w:sz w:val="32"/>
          <w:szCs w:val="32"/>
          <w:highlight w:val="none"/>
          <w:lang w:val="en-US" w:eastAsia="zh-CN" w:bidi="ar-SA"/>
        </w:rPr>
        <w:t>（远程异地评标）</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北海市银海区平安天网租赁（续）服务</w:t>
      </w:r>
      <w:r>
        <w:rPr>
          <w:rFonts w:hint="eastAsia" w:asciiTheme="minorEastAsia" w:hAnsiTheme="minorEastAsia" w:eastAsiaTheme="minorEastAsia"/>
          <w:color w:val="auto"/>
          <w:sz w:val="24"/>
          <w:highlight w:val="none"/>
        </w:rPr>
        <w:t>招标项目的潜在投标人应在</w:t>
      </w:r>
      <w:r>
        <w:rPr>
          <w:rFonts w:hint="eastAsia" w:ascii="宋体" w:hAnsi="宋体" w:cs="宋体"/>
          <w:color w:val="auto"/>
          <w:sz w:val="24"/>
          <w:highlight w:val="none"/>
        </w:rPr>
        <w:t>广西政府采购云平台（https://www.gcy.zfcg.gxzf.gov.cn/）</w:t>
      </w:r>
      <w:r>
        <w:rPr>
          <w:rFonts w:asciiTheme="minorEastAsia" w:hAnsiTheme="minorEastAsia" w:eastAsiaTheme="minorEastAsia"/>
          <w:color w:val="auto"/>
          <w:sz w:val="24"/>
          <w:highlight w:val="none"/>
        </w:rPr>
        <w:t>获取（下载）招标文件，并于</w:t>
      </w:r>
      <w:r>
        <w:rPr>
          <w:rFonts w:hint="eastAsia" w:asciiTheme="minorEastAsia" w:hAnsiTheme="minorEastAsia" w:eastAsiaTheme="minorEastAsia"/>
          <w:color w:val="auto"/>
          <w:sz w:val="24"/>
          <w:highlight w:val="none"/>
        </w:rPr>
        <w:t>2025年</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日9点</w:t>
      </w:r>
      <w:r>
        <w:rPr>
          <w:rFonts w:hint="eastAsia" w:asciiTheme="minorEastAsia" w:hAnsiTheme="minorEastAsia" w:eastAsiaTheme="minorEastAsia"/>
          <w:color w:val="auto"/>
          <w:sz w:val="24"/>
          <w:highlight w:val="none"/>
        </w:rPr>
        <w:t>0分00秒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BHZC2025-G3-990155-CGZX</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北海市银海区平安天网租赁（续）服务</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4587610.00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eastAsia="zh-CN"/>
        </w:rPr>
        <w:t>采购需求</w:t>
      </w:r>
      <w:r>
        <w:rPr>
          <w:rFonts w:hint="eastAsia" w:ascii="宋体" w:hAnsi="宋体" w:cs="宋体"/>
          <w:color w:val="auto"/>
          <w:sz w:val="24"/>
          <w:highlight w:val="none"/>
        </w:rPr>
        <w:t>：</w:t>
      </w:r>
    </w:p>
    <w:p>
      <w:pPr>
        <w:pStyle w:val="6"/>
        <w:spacing w:line="360" w:lineRule="auto"/>
        <w:ind w:firstLine="480"/>
        <w:rPr>
          <w:rFonts w:hint="eastAsia" w:hAnsi="宋体" w:cs="宋体"/>
          <w:color w:val="auto"/>
          <w:kern w:val="0"/>
          <w:sz w:val="24"/>
          <w:highlight w:val="none"/>
        </w:rPr>
      </w:pPr>
    </w:p>
    <w:p>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标项名称:</w:t>
      </w:r>
      <w:r>
        <w:rPr>
          <w:rFonts w:hint="eastAsia" w:hAnsi="宋体" w:cs="宋体"/>
          <w:color w:val="auto"/>
          <w:kern w:val="0"/>
          <w:sz w:val="24"/>
          <w:highlight w:val="none"/>
          <w:lang w:eastAsia="zh-CN"/>
        </w:rPr>
        <w:t>北海市银海区平安天网租赁（续）服务</w:t>
      </w:r>
    </w:p>
    <w:p>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数量:1</w:t>
      </w:r>
      <w:r>
        <w:rPr>
          <w:rFonts w:hint="eastAsia" w:hAnsi="宋体" w:cs="宋体"/>
          <w:color w:val="auto"/>
          <w:kern w:val="0"/>
          <w:sz w:val="24"/>
          <w:highlight w:val="none"/>
          <w:lang w:eastAsia="zh-CN"/>
        </w:rPr>
        <w:t>项</w:t>
      </w:r>
    </w:p>
    <w:p>
      <w:pPr>
        <w:pStyle w:val="6"/>
        <w:spacing w:line="360" w:lineRule="auto"/>
        <w:ind w:firstLine="480"/>
        <w:rPr>
          <w:rFonts w:hint="eastAsia" w:hAnsi="宋体" w:eastAsia="宋体" w:cs="宋体"/>
          <w:color w:val="auto"/>
          <w:kern w:val="0"/>
          <w:sz w:val="24"/>
          <w:highlight w:val="none"/>
          <w:lang w:eastAsia="zh-CN"/>
        </w:rPr>
      </w:pPr>
      <w:r>
        <w:rPr>
          <w:rFonts w:hint="eastAsia" w:hAnsi="宋体" w:cs="宋体"/>
          <w:color w:val="auto"/>
          <w:kern w:val="0"/>
          <w:sz w:val="24"/>
          <w:highlight w:val="none"/>
        </w:rPr>
        <w:t xml:space="preserve">预算金额（元）: </w:t>
      </w:r>
      <w:r>
        <w:rPr>
          <w:rFonts w:hint="eastAsia" w:hAnsi="宋体" w:cs="宋体"/>
          <w:color w:val="auto"/>
          <w:kern w:val="0"/>
          <w:sz w:val="24"/>
          <w:highlight w:val="none"/>
          <w:lang w:eastAsia="zh-CN"/>
        </w:rPr>
        <w:t>4587610.00</w:t>
      </w:r>
    </w:p>
    <w:p>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简要规格描述或项目基本概况介绍、用途：</w:t>
      </w:r>
      <w:r>
        <w:rPr>
          <w:rFonts w:hint="eastAsia" w:hAnsi="宋体" w:cs="宋体"/>
          <w:color w:val="auto"/>
          <w:kern w:val="0"/>
          <w:sz w:val="24"/>
          <w:highlight w:val="none"/>
          <w:lang w:eastAsia="zh-CN"/>
        </w:rPr>
        <w:t>北海市银海区平安天网租赁（续）服务</w:t>
      </w:r>
      <w:r>
        <w:rPr>
          <w:rFonts w:hint="eastAsia" w:hAnsi="宋体" w:cs="宋体"/>
          <w:color w:val="auto"/>
          <w:kern w:val="0"/>
          <w:sz w:val="24"/>
          <w:highlight w:val="none"/>
        </w:rPr>
        <w:t>。具体以招标文件第三部分采购需求为准。</w:t>
      </w:r>
    </w:p>
    <w:p>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最高限价（如有）：/</w:t>
      </w:r>
    </w:p>
    <w:p>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合同履约期限：3年</w:t>
      </w:r>
    </w:p>
    <w:p>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本标项（否）接受联合体投标</w:t>
      </w:r>
    </w:p>
    <w:p>
      <w:pPr>
        <w:pStyle w:val="6"/>
        <w:spacing w:line="360" w:lineRule="auto"/>
        <w:ind w:firstLine="480"/>
        <w:rPr>
          <w:rFonts w:hint="eastAsia" w:hAnsi="宋体" w:cs="宋体"/>
          <w:color w:val="auto"/>
          <w:kern w:val="0"/>
          <w:sz w:val="24"/>
          <w:highlight w:val="none"/>
        </w:rPr>
      </w:pPr>
      <w:r>
        <w:rPr>
          <w:rFonts w:hint="eastAsia" w:hAnsi="宋体" w:cs="宋体"/>
          <w:color w:val="auto"/>
          <w:kern w:val="0"/>
          <w:sz w:val="24"/>
          <w:highlight w:val="none"/>
        </w:rPr>
        <w:t>备注：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4" w:name="_Hlk101132948"/>
      <w:r>
        <w:rPr>
          <w:rFonts w:hint="eastAsia" w:ascii="宋体" w:hAnsi="宋体" w:cs="宋体"/>
          <w:b/>
          <w:color w:val="auto"/>
          <w:sz w:val="24"/>
          <w:highlight w:val="none"/>
        </w:rPr>
        <w:t>申请人的资格要求</w:t>
      </w:r>
      <w:bookmarkEnd w:id="14"/>
      <w:r>
        <w:rPr>
          <w:rFonts w:hint="eastAsia" w:ascii="宋体" w:hAnsi="宋体" w:cs="宋体"/>
          <w:b/>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pStyle w:val="6"/>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3.本项目的特定资格要求：</w:t>
      </w:r>
      <w:r>
        <w:rPr>
          <w:rFonts w:hint="eastAsia" w:hAnsi="宋体" w:cs="宋体"/>
          <w:color w:val="auto"/>
          <w:sz w:val="24"/>
          <w:highlight w:val="none"/>
          <w:lang w:eastAsia="zh-CN"/>
        </w:rPr>
        <w:t>无。</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，下午12:00至23:59（北京时间，法定节假日除外）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售价（元）：0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日9点0分00秒</w:t>
      </w:r>
      <w:r>
        <w:rPr>
          <w:rFonts w:hint="eastAsia" w:ascii="宋体" w:hAnsi="宋体" w:cs="宋体"/>
          <w:color w:val="auto"/>
          <w:sz w:val="24"/>
          <w:highlight w:val="none"/>
        </w:rPr>
        <w:t>（北</w:t>
      </w:r>
      <w:r>
        <w:rPr>
          <w:rFonts w:hint="eastAsia" w:ascii="宋体" w:hAnsi="宋体" w:cs="宋体"/>
          <w:color w:val="auto"/>
          <w:sz w:val="24"/>
          <w:highlight w:val="none"/>
        </w:rPr>
        <w:t>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rPr>
        <w:t>：</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日9点0分00秒</w:t>
      </w:r>
      <w:r>
        <w:rPr>
          <w:rFonts w:hint="eastAsia" w:ascii="宋体" w:hAnsi="宋体" w:cs="宋体"/>
          <w:color w:val="auto"/>
          <w:sz w:val="24"/>
          <w:highlight w:val="none"/>
        </w:rPr>
        <w:t>（北京</w:t>
      </w:r>
      <w:r>
        <w:rPr>
          <w:rFonts w:hint="eastAsia" w:ascii="宋体" w:hAnsi="宋体" w:cs="宋体"/>
          <w:color w:val="auto"/>
          <w:sz w:val="24"/>
          <w:highlight w:val="none"/>
        </w:rPr>
        <w:t>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本项目不收取投标保证金</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4.网上公告媒体查询：中国政府采购网、广西政府采购网</w:t>
      </w:r>
      <w:r>
        <w:rPr>
          <w:rFonts w:hint="eastAsia" w:ascii="宋体" w:hAnsi="宋体" w:cs="宋体"/>
          <w:color w:val="auto"/>
          <w:sz w:val="24"/>
          <w:highlight w:val="none"/>
          <w:lang w:eastAsia="zh-CN"/>
        </w:rPr>
        <w:t>、北海市人民政府网-北海市政府采购中心网站、</w:t>
      </w:r>
      <w:r>
        <w:rPr>
          <w:rFonts w:hint="eastAsia" w:ascii="宋体" w:hAnsi="宋体" w:cs="宋体"/>
          <w:color w:val="auto"/>
          <w:sz w:val="24"/>
          <w:highlight w:val="none"/>
        </w:rPr>
        <w:t>北海市政府采购监管网</w:t>
      </w:r>
      <w:r>
        <w:rPr>
          <w:rFonts w:hint="eastAsia" w:ascii="宋体" w:hAnsi="宋体" w:cs="宋体"/>
          <w:color w:val="auto"/>
          <w:sz w:val="24"/>
          <w:highlight w:val="none"/>
        </w:rPr>
        <w:t>。</w:t>
      </w:r>
    </w:p>
    <w:p>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7.本项目采用远程异地评标。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北海市公安局银海分局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址：广西北海市银海区银滩大道96号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曾能任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项目联系方式：0779-3933646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名    称：北海市政府采购中心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szCs w:val="24"/>
          <w:highlight w:val="none"/>
        </w:rPr>
        <w:t>北海市海城区陈文村北路7号市直机关第三办公区2号楼一层</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欧呈东</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s="宋体"/>
          <w:color w:val="auto"/>
          <w:sz w:val="24"/>
          <w:highlight w:val="none"/>
        </w:rPr>
      </w:pPr>
      <w:bookmarkStart w:id="15" w:name="_Toc6543"/>
      <w:r>
        <w:rPr>
          <w:rFonts w:hint="eastAsia" w:ascii="宋体" w:hAnsi="宋体" w:cs="宋体"/>
          <w:color w:val="auto"/>
          <w:sz w:val="24"/>
          <w:highlight w:val="none"/>
        </w:rPr>
        <w:t>项目联系方式(询问)：</w:t>
      </w:r>
      <w:r>
        <w:rPr>
          <w:rFonts w:hint="eastAsia" w:ascii="宋体" w:hAnsi="宋体" w:eastAsia="宋体" w:cs="宋体"/>
          <w:color w:val="auto"/>
          <w:sz w:val="24"/>
          <w:szCs w:val="24"/>
          <w:highlight w:val="none"/>
          <w:lang w:eastAsia="zh-CN"/>
        </w:rPr>
        <w:t>0779-3071101</w:t>
      </w:r>
      <w:bookmarkEnd w:id="15"/>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bookmarkStart w:id="16" w:name="_Toc176368903"/>
      <w:bookmarkStart w:id="17" w:name="_Toc24634"/>
      <w:r>
        <w:rPr>
          <w:rFonts w:hint="eastAsia" w:ascii="宋体" w:hAnsi="宋体" w:cs="宋体"/>
          <w:b/>
          <w:color w:val="auto"/>
          <w:sz w:val="36"/>
          <w:szCs w:val="20"/>
          <w:highlight w:val="none"/>
        </w:rPr>
        <w:t>第二部分</w:t>
      </w:r>
      <w:bookmarkEnd w:id="11"/>
      <w:r>
        <w:rPr>
          <w:rFonts w:hint="eastAsia" w:ascii="宋体" w:hAnsi="宋体" w:cs="宋体"/>
          <w:b/>
          <w:color w:val="auto"/>
          <w:sz w:val="36"/>
          <w:szCs w:val="20"/>
          <w:highlight w:val="none"/>
        </w:rPr>
        <w:t xml:space="preserve"> 投标人须知</w:t>
      </w:r>
      <w:bookmarkEnd w:id="12"/>
      <w:bookmarkEnd w:id="16"/>
      <w:bookmarkEnd w:id="17"/>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82"/>
        <w:gridCol w:w="70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8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00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8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70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18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00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北海市银海区平安天网租赁（续）服务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信息传输业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18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0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18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70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18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0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18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0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182"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0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182"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00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182"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700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（2）资信证明文件：根据招标文件第三部分采购需求及第四部分评标标准的要求提供。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1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00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1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182"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00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1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0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pPr>
              <w:pStyle w:val="33"/>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182"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00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2182"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700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1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7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本招标文件解释权属采购人及代理机构。</w:t>
            </w:r>
          </w:p>
        </w:tc>
      </w:tr>
    </w:tbl>
    <w:p>
      <w:pPr>
        <w:snapToGrid w:val="0"/>
        <w:spacing w:line="360" w:lineRule="auto"/>
        <w:jc w:val="center"/>
        <w:rPr>
          <w:rFonts w:ascii="宋体" w:hAnsi="宋体" w:cs="宋体"/>
          <w:b/>
          <w:color w:val="auto"/>
          <w:sz w:val="32"/>
          <w:szCs w:val="20"/>
          <w:highlight w:val="none"/>
        </w:rPr>
      </w:pPr>
    </w:p>
    <w:bookmarkEnd w:id="13"/>
    <w:p>
      <w:pPr>
        <w:adjustRightInd/>
        <w:spacing w:line="360" w:lineRule="auto"/>
        <w:ind w:firstLine="3845" w:firstLineChars="1197"/>
        <w:outlineLvl w:val="1"/>
        <w:rPr>
          <w:rFonts w:ascii="宋体" w:hAnsi="宋体" w:cs="宋体"/>
          <w:b/>
          <w:color w:val="auto"/>
          <w:sz w:val="32"/>
          <w:szCs w:val="20"/>
          <w:highlight w:val="none"/>
        </w:rPr>
      </w:pPr>
      <w:bookmarkStart w:id="18" w:name="第三部分"/>
      <w:bookmarkStart w:id="19"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20" w:name="_Hlk101132181"/>
      <w:r>
        <w:rPr>
          <w:rFonts w:hint="eastAsia" w:ascii="宋体" w:hAnsi="宋体" w:cs="宋体"/>
          <w:color w:val="auto"/>
          <w:sz w:val="24"/>
          <w:highlight w:val="none"/>
        </w:rPr>
        <w:t>联合协议或者分包意向协议约定小微企业的合同份额占到合同总金额30%以上的</w:t>
      </w:r>
      <w:bookmarkEnd w:id="20"/>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auto"/>
          <w:sz w:val="24"/>
          <w:highlight w:val="none"/>
        </w:rPr>
        <w:t>面向中小企业采购的政府采购项目或者采购包不再执行价格扣除政策。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83"/>
        <w:rPr>
          <w:bCs/>
          <w:color w:val="auto"/>
          <w:highlight w:val="none"/>
        </w:rPr>
      </w:pPr>
      <w:r>
        <w:rPr>
          <w:rFonts w:hint="eastAsia"/>
          <w:color w:val="auto"/>
          <w:highlight w:val="none"/>
        </w:rPr>
        <w:t>3.6平等对待符合条件的破产重整企业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 询问、质疑、投诉</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w:t>
      </w:r>
    </w:p>
    <w:p>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pPr>
        <w:autoSpaceDE w:val="0"/>
        <w:autoSpaceDN w:val="0"/>
        <w:spacing w:line="360" w:lineRule="auto"/>
        <w:ind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询问联系部门：北海市政府采购中心采购</w:t>
      </w:r>
      <w:r>
        <w:rPr>
          <w:rFonts w:hint="eastAsia" w:ascii="宋体" w:hAnsi="宋体"/>
          <w:color w:val="auto"/>
          <w:kern w:val="0"/>
          <w:sz w:val="24"/>
          <w:szCs w:val="20"/>
          <w:highlight w:val="none"/>
          <w:lang w:eastAsia="zh-CN"/>
        </w:rPr>
        <w:t>一</w:t>
      </w:r>
      <w:r>
        <w:rPr>
          <w:rFonts w:hint="eastAsia" w:ascii="宋体" w:hAnsi="宋体"/>
          <w:color w:val="auto"/>
          <w:kern w:val="0"/>
          <w:sz w:val="24"/>
          <w:szCs w:val="20"/>
          <w:highlight w:val="none"/>
        </w:rPr>
        <w:t>科   联系电话：</w:t>
      </w:r>
      <w:r>
        <w:rPr>
          <w:rFonts w:hint="eastAsia" w:ascii="宋体" w:hAnsi="宋体"/>
          <w:color w:val="auto"/>
          <w:kern w:val="0"/>
          <w:sz w:val="24"/>
          <w:szCs w:val="20"/>
          <w:highlight w:val="none"/>
          <w:lang w:eastAsia="zh-CN"/>
        </w:rPr>
        <w:t>0779-3071101</w:t>
      </w:r>
      <w:r>
        <w:rPr>
          <w:rFonts w:hint="eastAsia" w:ascii="宋体" w:hAnsi="宋体"/>
          <w:color w:val="auto"/>
          <w:kern w:val="0"/>
          <w:sz w:val="24"/>
          <w:szCs w:val="20"/>
          <w:highlight w:val="none"/>
        </w:rPr>
        <w:t xml:space="preserve">  地址：北海市海城区陈文村北路7号市直机关第三办公区</w:t>
      </w:r>
    </w:p>
    <w:p>
      <w:pPr>
        <w:autoSpaceDE w:val="0"/>
        <w:autoSpaceDN w:val="0"/>
        <w:spacing w:line="360" w:lineRule="auto"/>
        <w:ind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质疑联系部门：北海市政府采购中心监督科   联系电话：</w:t>
      </w:r>
      <w:r>
        <w:rPr>
          <w:rFonts w:ascii="宋体" w:hAnsi="宋体"/>
          <w:color w:val="auto"/>
          <w:kern w:val="0"/>
          <w:sz w:val="24"/>
          <w:szCs w:val="20"/>
          <w:highlight w:val="none"/>
        </w:rPr>
        <w:t>0779-3960826</w:t>
      </w:r>
      <w:r>
        <w:rPr>
          <w:rFonts w:hint="eastAsia" w:ascii="宋体" w:hAnsi="宋体"/>
          <w:color w:val="auto"/>
          <w:kern w:val="0"/>
          <w:sz w:val="24"/>
          <w:szCs w:val="20"/>
          <w:highlight w:val="none"/>
        </w:rPr>
        <w:t xml:space="preserve">    地址：北海市海城区陈文村北路7号市直机关第三办公区</w:t>
      </w:r>
    </w:p>
    <w:p>
      <w:pPr>
        <w:autoSpaceDE w:val="0"/>
        <w:autoSpaceDN w:val="0"/>
        <w:spacing w:line="360" w:lineRule="auto"/>
        <w:ind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投诉联系部门：北海市财政局        联系电话：</w:t>
      </w:r>
      <w:r>
        <w:rPr>
          <w:rFonts w:ascii="宋体" w:hAnsi="宋体"/>
          <w:color w:val="auto"/>
          <w:kern w:val="0"/>
          <w:sz w:val="24"/>
          <w:szCs w:val="20"/>
          <w:highlight w:val="none"/>
        </w:rPr>
        <w:t>0779-3063975</w:t>
      </w:r>
      <w:r>
        <w:rPr>
          <w:rFonts w:hint="eastAsia" w:ascii="宋体" w:hAnsi="宋体"/>
          <w:color w:val="auto"/>
          <w:kern w:val="0"/>
          <w:sz w:val="24"/>
          <w:szCs w:val="20"/>
          <w:highlight w:val="none"/>
        </w:rPr>
        <w:t xml:space="preserve">       地址：北海市海城区北部湾西路</w:t>
      </w:r>
      <w:r>
        <w:rPr>
          <w:rFonts w:ascii="宋体" w:hAnsi="宋体"/>
          <w:color w:val="auto"/>
          <w:kern w:val="0"/>
          <w:sz w:val="24"/>
          <w:szCs w:val="20"/>
          <w:highlight w:val="none"/>
        </w:rPr>
        <w:t>19</w:t>
      </w:r>
      <w:r>
        <w:rPr>
          <w:rFonts w:hint="eastAsia" w:ascii="宋体" w:hAnsi="宋体"/>
          <w:color w:val="auto"/>
          <w:kern w:val="0"/>
          <w:sz w:val="24"/>
          <w:szCs w:val="20"/>
          <w:highlight w:val="none"/>
        </w:rPr>
        <w:t>号</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采购人或代理机构或应当协助质疑答复责任主体及时答复</w:t>
      </w:r>
      <w:r>
        <w:rPr>
          <w:rFonts w:hint="eastAsia"/>
          <w:color w:val="auto"/>
          <w:highlight w:val="none"/>
        </w:rPr>
        <w:t>供应商的书面质疑。</w:t>
      </w:r>
    </w:p>
    <w:p>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p>
    <w:p>
      <w:pPr>
        <w:pStyle w:val="129"/>
        <w:snapToGrid w:val="0"/>
        <w:spacing w:before="0"/>
        <w:ind w:firstLine="360"/>
        <w:rPr>
          <w:rFonts w:ascii="宋体" w:hAnsi="宋体" w:cs="宋体"/>
          <w:color w:val="auto"/>
          <w:sz w:val="18"/>
          <w:szCs w:val="18"/>
          <w:highlight w:val="none"/>
        </w:rPr>
      </w:pP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本项目不收取投标保证金。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投标文件的组成（标注“▲”为实质性要求，供应商必须提供，否则投标无效。相关格式见招标文件第六部分）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11.1.1符合参加政府采购活动应当具备的一般条件的承诺函；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482" w:firstLineChars="200"/>
        <w:rPr>
          <w:rFonts w:ascii="宋体" w:hAnsi="宋体" w:cs="宋体"/>
          <w:color w:val="auto"/>
          <w:sz w:val="24"/>
          <w:highlight w:val="none"/>
          <w:lang w:val="zh-CN"/>
        </w:rPr>
      </w:pPr>
      <w:r>
        <w:rPr>
          <w:rFonts w:hint="eastAsia" w:hAnsi="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3"/>
        <w:rPr>
          <w:color w:val="auto"/>
          <w:highlight w:val="none"/>
        </w:rPr>
      </w:pPr>
      <w:r>
        <w:rPr>
          <w:rFonts w:hint="eastAsia" w:cs="宋体"/>
          <w:b/>
          <w:color w:val="auto"/>
          <w:szCs w:val="24"/>
          <w:highlight w:val="none"/>
        </w:rPr>
        <w:t>▲</w:t>
      </w:r>
      <w:r>
        <w:rPr>
          <w:rFonts w:hint="eastAsia"/>
          <w:color w:val="auto"/>
          <w:highlight w:val="none"/>
        </w:rPr>
        <w:t>11.2.9承诺函；</w:t>
      </w:r>
    </w:p>
    <w:p>
      <w:pPr>
        <w:pStyle w:val="83"/>
        <w:rPr>
          <w:color w:val="auto"/>
          <w:highlight w:val="none"/>
        </w:rPr>
      </w:pPr>
      <w:r>
        <w:rPr>
          <w:rFonts w:hint="eastAsia"/>
          <w:color w:val="auto"/>
          <w:highlight w:val="none"/>
        </w:rPr>
        <w:t>11.2.10技术解决方案</w:t>
      </w:r>
      <w:r>
        <w:rPr>
          <w:rFonts w:hint="eastAsia" w:cs="宋体"/>
          <w:snapToGrid w:val="0"/>
          <w:color w:val="auto"/>
          <w:kern w:val="28"/>
          <w:highlight w:val="none"/>
        </w:rPr>
        <w:t>（如果有)</w:t>
      </w:r>
      <w:r>
        <w:rPr>
          <w:rFonts w:hint="eastAsia"/>
          <w:color w:val="auto"/>
          <w:highlight w:val="none"/>
        </w:rPr>
        <w:t>。可以是针对本项目的完整技术解决方案和实施方案；详细阐述项目方案的实现思路及关键技术；符合本项目对当前和未来发展的要求；以及对功能设计和实施计划的建议；</w:t>
      </w:r>
    </w:p>
    <w:p>
      <w:pPr>
        <w:pStyle w:val="83"/>
        <w:rPr>
          <w:color w:val="auto"/>
          <w:highlight w:val="none"/>
        </w:rPr>
      </w:pPr>
      <w:r>
        <w:rPr>
          <w:rFonts w:hint="eastAsia"/>
          <w:color w:val="auto"/>
          <w:highlight w:val="none"/>
        </w:rPr>
        <w:t>11.2.11组织实施方案</w:t>
      </w:r>
      <w:r>
        <w:rPr>
          <w:rFonts w:hint="eastAsia" w:cs="宋体"/>
          <w:snapToGrid w:val="0"/>
          <w:color w:val="auto"/>
          <w:kern w:val="28"/>
          <w:highlight w:val="none"/>
        </w:rPr>
        <w:t>（如果有)</w:t>
      </w:r>
      <w:r>
        <w:rPr>
          <w:rFonts w:hint="eastAsia"/>
          <w:color w:val="auto"/>
          <w:highlight w:val="none"/>
        </w:rPr>
        <w:t>。可以是本项目详细工作实施组织方案，包括(但不限于)以下内容：组织机构、工作时间进度表、工作程序和步骤、管理和协调方法、关键步骤的思路和要点；</w:t>
      </w:r>
    </w:p>
    <w:p>
      <w:pPr>
        <w:pStyle w:val="83"/>
        <w:rPr>
          <w:color w:val="auto"/>
          <w:highlight w:val="none"/>
        </w:rPr>
      </w:pPr>
      <w:r>
        <w:rPr>
          <w:rFonts w:hint="eastAsia"/>
          <w:color w:val="auto"/>
          <w:highlight w:val="none"/>
        </w:rPr>
        <w:t>11.2.12运维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snapToGrid w:val="0"/>
        <w:spacing w:line="360" w:lineRule="auto"/>
        <w:ind w:firstLine="482" w:firstLineChars="200"/>
        <w:rPr>
          <w:rFonts w:ascii="宋体" w:hAnsi="宋体" w:cs="宋体"/>
          <w:b/>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 xml:space="preserve">报价文件： </w:t>
      </w:r>
    </w:p>
    <w:p>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highlight w:val="none"/>
        </w:rPr>
        <w:t>▲</w:t>
      </w:r>
      <w:r>
        <w:rPr>
          <w:rFonts w:hint="eastAsia" w:ascii="宋体" w:hAnsi="宋体" w:cs="宋体"/>
          <w:color w:val="auto"/>
          <w:sz w:val="24"/>
          <w:highlight w:val="none"/>
        </w:rPr>
        <w:t>11.3.1开标一览表（报价表）；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w:t>
      </w:r>
      <w:r>
        <w:rPr>
          <w:rFonts w:hint="eastAsia" w:hAnsi="宋体" w:cs="宋体"/>
          <w:color w:val="auto"/>
          <w:sz w:val="24"/>
          <w:highlight w:val="none"/>
        </w:rPr>
        <w:t>广西政府采购云平台</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人或采购代理机构可以以书面形式通知所有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21.评标</w:t>
      </w:r>
    </w:p>
    <w:p>
      <w:pPr>
        <w:pStyle w:val="83"/>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pPr>
        <w:spacing w:line="360" w:lineRule="auto"/>
        <w:ind w:firstLine="482" w:firstLineChars="200"/>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21.2</w:t>
      </w:r>
      <w:r>
        <w:rPr>
          <w:rFonts w:hint="eastAsia" w:cs="宋体"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供应商。中标通知书和中标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pPr>
        <w:pStyle w:val="83"/>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pPr>
        <w:pStyle w:val="83"/>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3"/>
              <w:ind w:firstLine="0"/>
              <w:jc w:val="center"/>
              <w:rPr>
                <w:color w:val="auto"/>
                <w:highlight w:val="none"/>
              </w:rPr>
            </w:pPr>
            <w:r>
              <w:rPr>
                <w:rFonts w:hint="eastAsia"/>
                <w:color w:val="auto"/>
                <w:highlight w:val="none"/>
              </w:rPr>
              <w:t>银行名称</w:t>
            </w:r>
          </w:p>
        </w:tc>
        <w:tc>
          <w:tcPr>
            <w:tcW w:w="1134" w:type="dxa"/>
            <w:vAlign w:val="center"/>
          </w:tcPr>
          <w:p>
            <w:pPr>
              <w:pStyle w:val="83"/>
              <w:ind w:firstLine="0"/>
              <w:jc w:val="center"/>
              <w:rPr>
                <w:color w:val="auto"/>
                <w:highlight w:val="none"/>
              </w:rPr>
            </w:pPr>
            <w:r>
              <w:rPr>
                <w:rFonts w:hint="eastAsia"/>
                <w:color w:val="auto"/>
                <w:highlight w:val="none"/>
              </w:rPr>
              <w:t>联系电话</w:t>
            </w:r>
          </w:p>
        </w:tc>
        <w:tc>
          <w:tcPr>
            <w:tcW w:w="1701" w:type="dxa"/>
            <w:vAlign w:val="center"/>
          </w:tcPr>
          <w:p>
            <w:pPr>
              <w:pStyle w:val="83"/>
              <w:ind w:firstLine="0"/>
              <w:jc w:val="center"/>
              <w:rPr>
                <w:color w:val="auto"/>
                <w:highlight w:val="none"/>
              </w:rPr>
            </w:pPr>
            <w:r>
              <w:rPr>
                <w:rFonts w:hint="eastAsia"/>
                <w:color w:val="auto"/>
                <w:highlight w:val="none"/>
              </w:rPr>
              <w:t>最高授信金额</w:t>
            </w:r>
          </w:p>
        </w:tc>
        <w:tc>
          <w:tcPr>
            <w:tcW w:w="993" w:type="dxa"/>
            <w:vAlign w:val="center"/>
          </w:tcPr>
          <w:p>
            <w:pPr>
              <w:pStyle w:val="83"/>
              <w:ind w:firstLine="0"/>
              <w:jc w:val="center"/>
              <w:rPr>
                <w:color w:val="auto"/>
                <w:highlight w:val="none"/>
              </w:rPr>
            </w:pPr>
            <w:r>
              <w:rPr>
                <w:rFonts w:hint="eastAsia"/>
                <w:color w:val="auto"/>
                <w:highlight w:val="none"/>
              </w:rPr>
              <w:t>最长授信期限</w:t>
            </w:r>
          </w:p>
        </w:tc>
        <w:tc>
          <w:tcPr>
            <w:tcW w:w="850" w:type="dxa"/>
            <w:vAlign w:val="center"/>
          </w:tcPr>
          <w:p>
            <w:pPr>
              <w:pStyle w:val="83"/>
              <w:ind w:firstLine="0"/>
              <w:jc w:val="center"/>
              <w:rPr>
                <w:color w:val="auto"/>
                <w:highlight w:val="none"/>
              </w:rPr>
            </w:pPr>
            <w:r>
              <w:rPr>
                <w:rFonts w:hint="eastAsia"/>
                <w:color w:val="auto"/>
                <w:highlight w:val="none"/>
              </w:rPr>
              <w:t>最低利率</w:t>
            </w:r>
          </w:p>
        </w:tc>
        <w:tc>
          <w:tcPr>
            <w:tcW w:w="3366" w:type="dxa"/>
            <w:vAlign w:val="center"/>
          </w:tcPr>
          <w:p>
            <w:pPr>
              <w:pStyle w:val="83"/>
              <w:ind w:firstLine="0"/>
              <w:jc w:val="center"/>
              <w:rPr>
                <w:color w:val="auto"/>
                <w:highlight w:val="none"/>
              </w:rPr>
            </w:pPr>
            <w:r>
              <w:rPr>
                <w:rFonts w:hint="eastAsia"/>
                <w:color w:val="auto"/>
                <w:highlight w:val="none"/>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3"/>
              <w:ind w:firstLine="0"/>
              <w:jc w:val="center"/>
              <w:rPr>
                <w:color w:val="auto"/>
                <w:highlight w:val="none"/>
              </w:rPr>
            </w:pPr>
            <w:r>
              <w:rPr>
                <w:rFonts w:hint="eastAsia"/>
                <w:color w:val="auto"/>
                <w:highlight w:val="none"/>
              </w:rPr>
              <w:t>建设银行</w:t>
            </w:r>
          </w:p>
        </w:tc>
        <w:tc>
          <w:tcPr>
            <w:tcW w:w="1134" w:type="dxa"/>
            <w:vAlign w:val="center"/>
          </w:tcPr>
          <w:p>
            <w:pPr>
              <w:pStyle w:val="83"/>
              <w:ind w:firstLine="0"/>
              <w:jc w:val="center"/>
              <w:rPr>
                <w:color w:val="auto"/>
                <w:highlight w:val="none"/>
              </w:rPr>
            </w:pPr>
            <w:r>
              <w:rPr>
                <w:rFonts w:hint="eastAsia"/>
                <w:color w:val="auto"/>
                <w:highlight w:val="none"/>
              </w:rPr>
              <w:t>13077729988</w:t>
            </w:r>
          </w:p>
        </w:tc>
        <w:tc>
          <w:tcPr>
            <w:tcW w:w="1701" w:type="dxa"/>
            <w:vAlign w:val="center"/>
          </w:tcPr>
          <w:p>
            <w:pPr>
              <w:pStyle w:val="83"/>
              <w:ind w:firstLine="0"/>
              <w:rPr>
                <w:color w:val="auto"/>
                <w:highlight w:val="none"/>
              </w:rPr>
            </w:pPr>
            <w:r>
              <w:rPr>
                <w:rFonts w:hint="eastAsia"/>
                <w:color w:val="auto"/>
                <w:highlight w:val="none"/>
              </w:rPr>
              <w:t>最高3千万</w:t>
            </w:r>
          </w:p>
        </w:tc>
        <w:tc>
          <w:tcPr>
            <w:tcW w:w="993" w:type="dxa"/>
            <w:vAlign w:val="center"/>
          </w:tcPr>
          <w:p>
            <w:pPr>
              <w:pStyle w:val="83"/>
              <w:ind w:firstLine="0"/>
              <w:jc w:val="center"/>
              <w:rPr>
                <w:color w:val="auto"/>
                <w:highlight w:val="none"/>
              </w:rPr>
            </w:pPr>
            <w:r>
              <w:rPr>
                <w:rFonts w:hint="eastAsia"/>
                <w:color w:val="auto"/>
                <w:highlight w:val="none"/>
              </w:rPr>
              <w:t>1年</w:t>
            </w:r>
          </w:p>
        </w:tc>
        <w:tc>
          <w:tcPr>
            <w:tcW w:w="850" w:type="dxa"/>
            <w:vAlign w:val="center"/>
          </w:tcPr>
          <w:p>
            <w:pPr>
              <w:pStyle w:val="83"/>
              <w:ind w:firstLine="0"/>
              <w:jc w:val="center"/>
              <w:rPr>
                <w:color w:val="auto"/>
                <w:highlight w:val="none"/>
              </w:rPr>
            </w:pPr>
            <w:r>
              <w:rPr>
                <w:rFonts w:hint="eastAsia"/>
                <w:color w:val="auto"/>
                <w:highlight w:val="none"/>
              </w:rPr>
              <w:t>4%</w:t>
            </w:r>
          </w:p>
        </w:tc>
        <w:tc>
          <w:tcPr>
            <w:tcW w:w="3366" w:type="dxa"/>
            <w:vAlign w:val="center"/>
          </w:tcPr>
          <w:p>
            <w:pPr>
              <w:pStyle w:val="83"/>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3"/>
              <w:ind w:firstLine="0"/>
              <w:jc w:val="center"/>
              <w:rPr>
                <w:color w:val="auto"/>
                <w:highlight w:val="none"/>
              </w:rPr>
            </w:pPr>
            <w:r>
              <w:rPr>
                <w:rFonts w:hint="eastAsia"/>
                <w:color w:val="auto"/>
                <w:highlight w:val="none"/>
              </w:rPr>
              <w:t>中国银行</w:t>
            </w:r>
          </w:p>
        </w:tc>
        <w:tc>
          <w:tcPr>
            <w:tcW w:w="1134" w:type="dxa"/>
            <w:vAlign w:val="center"/>
          </w:tcPr>
          <w:p>
            <w:pPr>
              <w:pStyle w:val="83"/>
              <w:ind w:firstLine="0"/>
              <w:jc w:val="center"/>
              <w:rPr>
                <w:color w:val="auto"/>
                <w:highlight w:val="none"/>
              </w:rPr>
            </w:pPr>
            <w:r>
              <w:rPr>
                <w:rFonts w:hint="eastAsia"/>
                <w:color w:val="auto"/>
                <w:highlight w:val="none"/>
              </w:rPr>
              <w:t>0779-3997084</w:t>
            </w:r>
          </w:p>
        </w:tc>
        <w:tc>
          <w:tcPr>
            <w:tcW w:w="1701" w:type="dxa"/>
            <w:vAlign w:val="center"/>
          </w:tcPr>
          <w:p>
            <w:pPr>
              <w:pStyle w:val="83"/>
              <w:ind w:firstLine="0"/>
              <w:rPr>
                <w:color w:val="auto"/>
                <w:highlight w:val="none"/>
              </w:rPr>
            </w:pPr>
            <w:r>
              <w:rPr>
                <w:rFonts w:hint="eastAsia"/>
                <w:color w:val="auto"/>
                <w:highlight w:val="none"/>
              </w:rPr>
              <w:t>最高1千万</w:t>
            </w:r>
          </w:p>
        </w:tc>
        <w:tc>
          <w:tcPr>
            <w:tcW w:w="993" w:type="dxa"/>
            <w:vAlign w:val="center"/>
          </w:tcPr>
          <w:p>
            <w:pPr>
              <w:pStyle w:val="83"/>
              <w:ind w:firstLine="0"/>
              <w:jc w:val="center"/>
              <w:rPr>
                <w:color w:val="auto"/>
                <w:highlight w:val="none"/>
              </w:rPr>
            </w:pPr>
            <w:r>
              <w:rPr>
                <w:rFonts w:hint="eastAsia"/>
                <w:color w:val="auto"/>
                <w:highlight w:val="none"/>
              </w:rPr>
              <w:t>3年</w:t>
            </w:r>
          </w:p>
        </w:tc>
        <w:tc>
          <w:tcPr>
            <w:tcW w:w="850" w:type="dxa"/>
            <w:vAlign w:val="center"/>
          </w:tcPr>
          <w:p>
            <w:pPr>
              <w:pStyle w:val="83"/>
              <w:ind w:firstLine="0"/>
              <w:jc w:val="center"/>
              <w:rPr>
                <w:color w:val="auto"/>
                <w:highlight w:val="none"/>
              </w:rPr>
            </w:pPr>
            <w:r>
              <w:rPr>
                <w:rFonts w:hint="eastAsia"/>
                <w:color w:val="auto"/>
                <w:highlight w:val="none"/>
              </w:rPr>
              <w:t>1.93%</w:t>
            </w:r>
          </w:p>
        </w:tc>
        <w:tc>
          <w:tcPr>
            <w:tcW w:w="3366" w:type="dxa"/>
            <w:vAlign w:val="center"/>
          </w:tcPr>
          <w:p>
            <w:pPr>
              <w:pStyle w:val="83"/>
              <w:ind w:firstLine="0"/>
              <w:rPr>
                <w:color w:val="auto"/>
                <w:highlight w:val="none"/>
              </w:rPr>
            </w:pPr>
            <w:r>
              <w:rPr>
                <w:rFonts w:hint="eastAsia"/>
                <w:color w:val="auto"/>
                <w:highlight w:val="none"/>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3"/>
              <w:ind w:firstLine="0"/>
              <w:jc w:val="center"/>
              <w:rPr>
                <w:color w:val="auto"/>
                <w:highlight w:val="none"/>
              </w:rPr>
            </w:pPr>
            <w:r>
              <w:rPr>
                <w:rFonts w:hint="eastAsia"/>
                <w:color w:val="auto"/>
                <w:highlight w:val="none"/>
              </w:rPr>
              <w:t>兴业银行</w:t>
            </w:r>
          </w:p>
        </w:tc>
        <w:tc>
          <w:tcPr>
            <w:tcW w:w="1134" w:type="dxa"/>
            <w:vAlign w:val="center"/>
          </w:tcPr>
          <w:p>
            <w:pPr>
              <w:pStyle w:val="83"/>
              <w:ind w:firstLine="0"/>
              <w:jc w:val="center"/>
              <w:rPr>
                <w:color w:val="auto"/>
                <w:highlight w:val="none"/>
              </w:rPr>
            </w:pPr>
            <w:r>
              <w:rPr>
                <w:rFonts w:hint="eastAsia"/>
                <w:color w:val="auto"/>
                <w:highlight w:val="none"/>
              </w:rPr>
              <w:t>0779-3158330</w:t>
            </w:r>
          </w:p>
        </w:tc>
        <w:tc>
          <w:tcPr>
            <w:tcW w:w="1701" w:type="dxa"/>
            <w:vAlign w:val="center"/>
          </w:tcPr>
          <w:p>
            <w:pPr>
              <w:pStyle w:val="83"/>
              <w:ind w:firstLine="0"/>
              <w:rPr>
                <w:color w:val="auto"/>
                <w:highlight w:val="none"/>
              </w:rPr>
            </w:pPr>
            <w:r>
              <w:rPr>
                <w:rFonts w:hint="eastAsia"/>
                <w:color w:val="auto"/>
                <w:highlight w:val="none"/>
              </w:rPr>
              <w:t>最高1千万（单笔提款金额达合同金额70%）</w:t>
            </w:r>
          </w:p>
        </w:tc>
        <w:tc>
          <w:tcPr>
            <w:tcW w:w="993" w:type="dxa"/>
            <w:vAlign w:val="center"/>
          </w:tcPr>
          <w:p>
            <w:pPr>
              <w:pStyle w:val="83"/>
              <w:ind w:firstLine="0"/>
              <w:jc w:val="center"/>
              <w:rPr>
                <w:color w:val="auto"/>
                <w:highlight w:val="none"/>
              </w:rPr>
            </w:pPr>
            <w:r>
              <w:rPr>
                <w:rFonts w:hint="eastAsia"/>
                <w:color w:val="auto"/>
                <w:highlight w:val="none"/>
              </w:rPr>
              <w:t>1年</w:t>
            </w:r>
          </w:p>
        </w:tc>
        <w:tc>
          <w:tcPr>
            <w:tcW w:w="850" w:type="dxa"/>
            <w:vAlign w:val="center"/>
          </w:tcPr>
          <w:p>
            <w:pPr>
              <w:pStyle w:val="83"/>
              <w:ind w:firstLine="0"/>
              <w:jc w:val="center"/>
              <w:rPr>
                <w:color w:val="auto"/>
                <w:highlight w:val="none"/>
              </w:rPr>
            </w:pPr>
            <w:r>
              <w:rPr>
                <w:rFonts w:hint="eastAsia"/>
                <w:color w:val="auto"/>
                <w:highlight w:val="none"/>
              </w:rPr>
              <w:t>3.70%</w:t>
            </w:r>
          </w:p>
        </w:tc>
        <w:tc>
          <w:tcPr>
            <w:tcW w:w="3366" w:type="dxa"/>
            <w:vAlign w:val="center"/>
          </w:tcPr>
          <w:p>
            <w:pPr>
              <w:pStyle w:val="83"/>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3"/>
              <w:ind w:firstLine="0"/>
              <w:jc w:val="center"/>
              <w:rPr>
                <w:color w:val="auto"/>
                <w:highlight w:val="none"/>
              </w:rPr>
            </w:pPr>
            <w:r>
              <w:rPr>
                <w:rFonts w:hint="eastAsia"/>
                <w:color w:val="auto"/>
                <w:highlight w:val="none"/>
              </w:rPr>
              <w:t>工商银行</w:t>
            </w:r>
          </w:p>
        </w:tc>
        <w:tc>
          <w:tcPr>
            <w:tcW w:w="1134" w:type="dxa"/>
            <w:vAlign w:val="center"/>
          </w:tcPr>
          <w:p>
            <w:pPr>
              <w:pStyle w:val="83"/>
              <w:ind w:firstLine="0"/>
              <w:jc w:val="center"/>
              <w:rPr>
                <w:color w:val="auto"/>
                <w:highlight w:val="none"/>
              </w:rPr>
            </w:pPr>
            <w:r>
              <w:rPr>
                <w:rFonts w:hint="eastAsia"/>
                <w:color w:val="auto"/>
                <w:highlight w:val="none"/>
              </w:rPr>
              <w:t>0779-3050645</w:t>
            </w:r>
          </w:p>
        </w:tc>
        <w:tc>
          <w:tcPr>
            <w:tcW w:w="1701" w:type="dxa"/>
            <w:vAlign w:val="center"/>
          </w:tcPr>
          <w:p>
            <w:pPr>
              <w:pStyle w:val="83"/>
              <w:ind w:firstLine="0"/>
              <w:rPr>
                <w:color w:val="auto"/>
                <w:highlight w:val="none"/>
              </w:rPr>
            </w:pPr>
            <w:r>
              <w:rPr>
                <w:rFonts w:hint="eastAsia"/>
                <w:color w:val="auto"/>
                <w:highlight w:val="none"/>
              </w:rPr>
              <w:t>最高1千万且不超过合同金额70%</w:t>
            </w:r>
          </w:p>
        </w:tc>
        <w:tc>
          <w:tcPr>
            <w:tcW w:w="993" w:type="dxa"/>
            <w:vAlign w:val="center"/>
          </w:tcPr>
          <w:p>
            <w:pPr>
              <w:pStyle w:val="83"/>
              <w:ind w:firstLine="0"/>
              <w:jc w:val="center"/>
              <w:rPr>
                <w:color w:val="auto"/>
                <w:highlight w:val="none"/>
              </w:rPr>
            </w:pPr>
            <w:r>
              <w:rPr>
                <w:rFonts w:hint="eastAsia"/>
                <w:color w:val="auto"/>
                <w:highlight w:val="none"/>
              </w:rPr>
              <w:t>货物类1年</w:t>
            </w:r>
          </w:p>
          <w:p>
            <w:pPr>
              <w:pStyle w:val="83"/>
              <w:ind w:firstLine="0"/>
              <w:jc w:val="center"/>
              <w:rPr>
                <w:color w:val="auto"/>
                <w:highlight w:val="none"/>
              </w:rPr>
            </w:pPr>
            <w:r>
              <w:rPr>
                <w:rFonts w:hint="eastAsia"/>
                <w:color w:val="auto"/>
                <w:highlight w:val="none"/>
              </w:rPr>
              <w:t>服务类3年</w:t>
            </w:r>
          </w:p>
          <w:p>
            <w:pPr>
              <w:pStyle w:val="83"/>
              <w:ind w:firstLine="0"/>
              <w:jc w:val="center"/>
              <w:rPr>
                <w:color w:val="auto"/>
                <w:highlight w:val="none"/>
              </w:rPr>
            </w:pPr>
            <w:r>
              <w:rPr>
                <w:rFonts w:hint="eastAsia"/>
                <w:color w:val="auto"/>
                <w:highlight w:val="none"/>
              </w:rPr>
              <w:t>工程类5年</w:t>
            </w:r>
          </w:p>
        </w:tc>
        <w:tc>
          <w:tcPr>
            <w:tcW w:w="850" w:type="dxa"/>
            <w:vAlign w:val="center"/>
          </w:tcPr>
          <w:p>
            <w:pPr>
              <w:pStyle w:val="83"/>
              <w:ind w:firstLine="0"/>
              <w:jc w:val="center"/>
              <w:rPr>
                <w:color w:val="auto"/>
                <w:highlight w:val="none"/>
              </w:rPr>
            </w:pPr>
            <w:r>
              <w:rPr>
                <w:rFonts w:hint="eastAsia"/>
                <w:color w:val="auto"/>
                <w:highlight w:val="none"/>
              </w:rPr>
              <w:t>3.45%</w:t>
            </w:r>
          </w:p>
        </w:tc>
        <w:tc>
          <w:tcPr>
            <w:tcW w:w="3366" w:type="dxa"/>
            <w:vAlign w:val="center"/>
          </w:tcPr>
          <w:p>
            <w:pPr>
              <w:pStyle w:val="83"/>
              <w:ind w:firstLine="0"/>
              <w:rPr>
                <w:color w:val="auto"/>
                <w:highlight w:val="none"/>
              </w:rPr>
            </w:pPr>
            <w:r>
              <w:rPr>
                <w:rFonts w:hint="eastAsia"/>
                <w:color w:val="auto"/>
                <w:highlight w:val="none"/>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3"/>
              <w:ind w:firstLine="0"/>
              <w:jc w:val="center"/>
              <w:rPr>
                <w:color w:val="auto"/>
                <w:highlight w:val="none"/>
              </w:rPr>
            </w:pPr>
            <w:r>
              <w:rPr>
                <w:rFonts w:hint="eastAsia"/>
                <w:color w:val="auto"/>
                <w:highlight w:val="none"/>
              </w:rPr>
              <w:t>国民村镇银行</w:t>
            </w:r>
          </w:p>
        </w:tc>
        <w:tc>
          <w:tcPr>
            <w:tcW w:w="1134" w:type="dxa"/>
            <w:vAlign w:val="center"/>
          </w:tcPr>
          <w:p>
            <w:pPr>
              <w:pStyle w:val="83"/>
              <w:ind w:firstLine="0"/>
              <w:jc w:val="center"/>
              <w:rPr>
                <w:color w:val="auto"/>
                <w:highlight w:val="none"/>
              </w:rPr>
            </w:pPr>
            <w:r>
              <w:rPr>
                <w:rFonts w:hint="eastAsia"/>
                <w:color w:val="auto"/>
                <w:highlight w:val="none"/>
              </w:rPr>
              <w:t>0779-2668801</w:t>
            </w:r>
          </w:p>
        </w:tc>
        <w:tc>
          <w:tcPr>
            <w:tcW w:w="1701" w:type="dxa"/>
            <w:vAlign w:val="center"/>
          </w:tcPr>
          <w:p>
            <w:pPr>
              <w:pStyle w:val="83"/>
              <w:ind w:firstLine="0"/>
              <w:rPr>
                <w:color w:val="auto"/>
                <w:highlight w:val="none"/>
              </w:rPr>
            </w:pPr>
            <w:r>
              <w:rPr>
                <w:rFonts w:hint="eastAsia"/>
                <w:color w:val="auto"/>
                <w:highlight w:val="none"/>
              </w:rPr>
              <w:t>最高500万</w:t>
            </w:r>
          </w:p>
        </w:tc>
        <w:tc>
          <w:tcPr>
            <w:tcW w:w="993" w:type="dxa"/>
            <w:vAlign w:val="center"/>
          </w:tcPr>
          <w:p>
            <w:pPr>
              <w:pStyle w:val="83"/>
              <w:ind w:firstLine="0"/>
              <w:jc w:val="center"/>
              <w:rPr>
                <w:color w:val="auto"/>
                <w:highlight w:val="none"/>
              </w:rPr>
            </w:pPr>
            <w:r>
              <w:rPr>
                <w:rFonts w:hint="eastAsia"/>
                <w:color w:val="auto"/>
                <w:highlight w:val="none"/>
              </w:rPr>
              <w:t>5年</w:t>
            </w:r>
          </w:p>
        </w:tc>
        <w:tc>
          <w:tcPr>
            <w:tcW w:w="850" w:type="dxa"/>
            <w:vAlign w:val="center"/>
          </w:tcPr>
          <w:p>
            <w:pPr>
              <w:pStyle w:val="83"/>
              <w:ind w:firstLine="0"/>
              <w:jc w:val="center"/>
              <w:rPr>
                <w:color w:val="auto"/>
                <w:highlight w:val="none"/>
              </w:rPr>
            </w:pPr>
            <w:r>
              <w:rPr>
                <w:rFonts w:hint="eastAsia"/>
                <w:color w:val="auto"/>
                <w:highlight w:val="none"/>
              </w:rPr>
              <w:t>2.80%</w:t>
            </w:r>
          </w:p>
        </w:tc>
        <w:tc>
          <w:tcPr>
            <w:tcW w:w="3366" w:type="dxa"/>
            <w:vAlign w:val="center"/>
          </w:tcPr>
          <w:p>
            <w:pPr>
              <w:pStyle w:val="83"/>
              <w:ind w:firstLine="0"/>
              <w:rPr>
                <w:color w:val="auto"/>
                <w:highlight w:val="none"/>
              </w:rPr>
            </w:pPr>
            <w:r>
              <w:rPr>
                <w:rFonts w:hint="eastAsia"/>
                <w:color w:val="auto"/>
                <w:highlight w:val="none"/>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3"/>
              <w:ind w:firstLine="0"/>
              <w:jc w:val="center"/>
              <w:rPr>
                <w:color w:val="auto"/>
                <w:highlight w:val="none"/>
              </w:rPr>
            </w:pPr>
            <w:r>
              <w:rPr>
                <w:rFonts w:hint="eastAsia"/>
                <w:color w:val="auto"/>
                <w:highlight w:val="none"/>
              </w:rPr>
              <w:t>桂林银行</w:t>
            </w:r>
          </w:p>
        </w:tc>
        <w:tc>
          <w:tcPr>
            <w:tcW w:w="1134" w:type="dxa"/>
            <w:vAlign w:val="center"/>
          </w:tcPr>
          <w:p>
            <w:pPr>
              <w:pStyle w:val="83"/>
              <w:ind w:firstLine="0"/>
              <w:jc w:val="center"/>
              <w:rPr>
                <w:color w:val="auto"/>
                <w:highlight w:val="none"/>
              </w:rPr>
            </w:pPr>
            <w:r>
              <w:rPr>
                <w:rFonts w:hint="eastAsia"/>
                <w:color w:val="auto"/>
                <w:highlight w:val="none"/>
              </w:rPr>
              <w:t>18577993959</w:t>
            </w:r>
          </w:p>
        </w:tc>
        <w:tc>
          <w:tcPr>
            <w:tcW w:w="1701" w:type="dxa"/>
            <w:vAlign w:val="center"/>
          </w:tcPr>
          <w:p>
            <w:pPr>
              <w:pStyle w:val="83"/>
              <w:ind w:firstLine="0"/>
              <w:rPr>
                <w:color w:val="auto"/>
                <w:highlight w:val="none"/>
              </w:rPr>
            </w:pPr>
            <w:r>
              <w:rPr>
                <w:rFonts w:hint="eastAsia"/>
                <w:color w:val="auto"/>
                <w:highlight w:val="none"/>
              </w:rPr>
              <w:t>最高1千万</w:t>
            </w:r>
          </w:p>
        </w:tc>
        <w:tc>
          <w:tcPr>
            <w:tcW w:w="993" w:type="dxa"/>
            <w:vAlign w:val="center"/>
          </w:tcPr>
          <w:p>
            <w:pPr>
              <w:pStyle w:val="83"/>
              <w:ind w:firstLine="0"/>
              <w:jc w:val="center"/>
              <w:rPr>
                <w:color w:val="auto"/>
                <w:highlight w:val="none"/>
              </w:rPr>
            </w:pPr>
            <w:r>
              <w:rPr>
                <w:rFonts w:hint="eastAsia"/>
                <w:color w:val="auto"/>
                <w:highlight w:val="none"/>
              </w:rPr>
              <w:t>1年</w:t>
            </w:r>
          </w:p>
        </w:tc>
        <w:tc>
          <w:tcPr>
            <w:tcW w:w="850" w:type="dxa"/>
            <w:vAlign w:val="center"/>
          </w:tcPr>
          <w:p>
            <w:pPr>
              <w:pStyle w:val="83"/>
              <w:ind w:firstLine="0"/>
              <w:jc w:val="center"/>
              <w:rPr>
                <w:color w:val="auto"/>
                <w:highlight w:val="none"/>
              </w:rPr>
            </w:pPr>
            <w:r>
              <w:rPr>
                <w:rFonts w:hint="eastAsia"/>
                <w:color w:val="auto"/>
                <w:highlight w:val="none"/>
              </w:rPr>
              <w:t>3.45%</w:t>
            </w:r>
          </w:p>
        </w:tc>
        <w:tc>
          <w:tcPr>
            <w:tcW w:w="3366" w:type="dxa"/>
            <w:vAlign w:val="center"/>
          </w:tcPr>
          <w:p>
            <w:pPr>
              <w:pStyle w:val="83"/>
              <w:ind w:firstLine="0"/>
              <w:rPr>
                <w:color w:val="auto"/>
                <w:highlight w:val="none"/>
              </w:rPr>
            </w:pPr>
            <w:r>
              <w:rPr>
                <w:rFonts w:hint="eastAsia"/>
                <w:color w:val="auto"/>
                <w:highlight w:val="none"/>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83"/>
              <w:ind w:firstLine="0"/>
              <w:jc w:val="center"/>
              <w:rPr>
                <w:color w:val="auto"/>
                <w:highlight w:val="none"/>
              </w:rPr>
            </w:pPr>
            <w:r>
              <w:rPr>
                <w:rFonts w:hint="eastAsia"/>
                <w:color w:val="auto"/>
                <w:highlight w:val="none"/>
              </w:rPr>
              <w:t>中小微商务服务公司</w:t>
            </w:r>
          </w:p>
        </w:tc>
        <w:tc>
          <w:tcPr>
            <w:tcW w:w="1134" w:type="dxa"/>
            <w:vAlign w:val="center"/>
          </w:tcPr>
          <w:p>
            <w:pPr>
              <w:pStyle w:val="83"/>
              <w:ind w:firstLine="0"/>
              <w:jc w:val="center"/>
              <w:rPr>
                <w:color w:val="auto"/>
                <w:highlight w:val="none"/>
              </w:rPr>
            </w:pPr>
            <w:r>
              <w:rPr>
                <w:rFonts w:hint="eastAsia"/>
                <w:color w:val="auto"/>
                <w:highlight w:val="none"/>
              </w:rPr>
              <w:t>19907799988</w:t>
            </w:r>
          </w:p>
        </w:tc>
        <w:tc>
          <w:tcPr>
            <w:tcW w:w="1701" w:type="dxa"/>
            <w:vAlign w:val="center"/>
          </w:tcPr>
          <w:p>
            <w:pPr>
              <w:pStyle w:val="83"/>
              <w:ind w:firstLine="0"/>
              <w:rPr>
                <w:color w:val="auto"/>
                <w:highlight w:val="none"/>
              </w:rPr>
            </w:pPr>
          </w:p>
        </w:tc>
        <w:tc>
          <w:tcPr>
            <w:tcW w:w="993" w:type="dxa"/>
            <w:vAlign w:val="center"/>
          </w:tcPr>
          <w:p>
            <w:pPr>
              <w:pStyle w:val="83"/>
              <w:ind w:firstLine="0"/>
              <w:jc w:val="center"/>
              <w:rPr>
                <w:color w:val="auto"/>
                <w:highlight w:val="none"/>
              </w:rPr>
            </w:pPr>
          </w:p>
        </w:tc>
        <w:tc>
          <w:tcPr>
            <w:tcW w:w="850" w:type="dxa"/>
            <w:vAlign w:val="center"/>
          </w:tcPr>
          <w:p>
            <w:pPr>
              <w:pStyle w:val="83"/>
              <w:ind w:firstLine="0"/>
              <w:jc w:val="center"/>
              <w:rPr>
                <w:color w:val="auto"/>
                <w:highlight w:val="none"/>
              </w:rPr>
            </w:pPr>
          </w:p>
        </w:tc>
        <w:tc>
          <w:tcPr>
            <w:tcW w:w="3366" w:type="dxa"/>
            <w:vAlign w:val="center"/>
          </w:tcPr>
          <w:p>
            <w:pPr>
              <w:pStyle w:val="83"/>
              <w:ind w:firstLine="0"/>
              <w:rPr>
                <w:color w:val="auto"/>
                <w:highlight w:val="none"/>
              </w:rPr>
            </w:pPr>
            <w:r>
              <w:rPr>
                <w:rFonts w:hint="eastAsia"/>
                <w:color w:val="auto"/>
                <w:highlight w:val="none"/>
              </w:rPr>
              <w:t>具体业务可电话咨询。</w:t>
            </w:r>
          </w:p>
        </w:tc>
      </w:tr>
    </w:tbl>
    <w:p>
      <w:pPr>
        <w:pStyle w:val="83"/>
        <w:rPr>
          <w:color w:val="auto"/>
          <w:highlight w:val="none"/>
        </w:rPr>
      </w:pPr>
      <w:r>
        <w:rPr>
          <w:rFonts w:hint="eastAsia"/>
          <w:color w:val="auto"/>
          <w:highlight w:val="none"/>
        </w:rPr>
        <w:t>注：表中联系电话、授信金额、授信期限、最低利率等信息可能动态更新，仅供参考，具体以办理时相关银行公布的为准。</w:t>
      </w:r>
    </w:p>
    <w:p>
      <w:pPr>
        <w:pStyle w:val="129"/>
        <w:snapToGrid w:val="0"/>
        <w:spacing w:before="0"/>
        <w:ind w:firstLine="480"/>
        <w:rPr>
          <w:rFonts w:ascii="宋体" w:hAnsi="宋体" w:cs="宋体"/>
          <w:color w:val="auto"/>
          <w:highlight w:val="none"/>
        </w:rPr>
      </w:pP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pStyle w:val="83"/>
        <w:rPr>
          <w:color w:val="auto"/>
          <w:highlight w:val="none"/>
        </w:rPr>
      </w:pPr>
      <w:r>
        <w:rPr>
          <w:rFonts w:hint="eastAsia"/>
          <w:color w:val="auto"/>
          <w:highlight w:val="none"/>
        </w:rPr>
        <w:t>本项目不收取。</w:t>
      </w:r>
    </w:p>
    <w:p>
      <w:pPr>
        <w:pStyle w:val="83"/>
        <w:ind w:left="0" w:leftChars="0" w:firstLine="0" w:firstLineChars="0"/>
        <w:rPr>
          <w:b/>
          <w:bCs/>
          <w:color w:val="auto"/>
          <w:highlight w:val="none"/>
        </w:rPr>
      </w:pPr>
      <w:r>
        <w:rPr>
          <w:b/>
          <w:bCs/>
          <w:color w:val="auto"/>
          <w:highlight w:val="none"/>
        </w:rPr>
        <w:t>27.预付款</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pPr>
        <w:adjustRightInd/>
        <w:spacing w:line="360" w:lineRule="auto"/>
        <w:ind w:firstLine="480" w:firstLineChars="200"/>
        <w:rPr>
          <w:color w:val="auto"/>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color w:val="auto"/>
          <w:kern w:val="0"/>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pPr>
        <w:pStyle w:val="25"/>
        <w:spacing w:line="360" w:lineRule="auto"/>
        <w:ind w:firstLine="0" w:firstLineChars="0"/>
        <w:rPr>
          <w:rFonts w:cs="宋体"/>
          <w:b/>
          <w:color w:val="auto"/>
          <w:highlight w:val="none"/>
        </w:rPr>
      </w:pPr>
      <w:r>
        <w:rPr>
          <w:rFonts w:hint="eastAsia" w:cs="宋体"/>
          <w:b/>
          <w:color w:val="auto"/>
          <w:highlight w:val="none"/>
        </w:rPr>
        <w:t>31.代理费用的收取标准和方式（适用于有权收取代理费用的采购代理机构）</w:t>
      </w:r>
    </w:p>
    <w:bookmarkEnd w:id="18"/>
    <w:bookmarkEnd w:id="19"/>
    <w:bookmarkEnd w:id="21"/>
    <w:p>
      <w:pPr>
        <w:snapToGrid w:val="0"/>
        <w:spacing w:line="360" w:lineRule="auto"/>
        <w:ind w:firstLine="420" w:firstLineChars="200"/>
        <w:rPr>
          <w:rFonts w:ascii="宋体" w:hAnsi="宋体" w:cs="宋体"/>
          <w:b/>
          <w:color w:val="auto"/>
          <w:sz w:val="36"/>
          <w:szCs w:val="36"/>
          <w:highlight w:val="none"/>
        </w:rPr>
      </w:pPr>
      <w:bookmarkStart w:id="22" w:name="_Toc176368904"/>
      <w:bookmarkStart w:id="23" w:name="第四部分"/>
      <w:r>
        <w:rPr>
          <w:rFonts w:hint="eastAsia" w:cs="宋体"/>
          <w:color w:val="auto"/>
          <w:kern w:val="2"/>
          <w:szCs w:val="24"/>
          <w:highlight w:val="none"/>
          <w:lang w:eastAsia="zh-CN"/>
        </w:rPr>
        <w:t>本项目不收取代理服务费。</w:t>
      </w:r>
      <w:r>
        <w:rPr>
          <w:rFonts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bookmarkStart w:id="24" w:name="_Toc29010"/>
      <w:r>
        <w:rPr>
          <w:rFonts w:hint="eastAsia" w:ascii="宋体" w:hAnsi="宋体" w:cs="宋体"/>
          <w:b/>
          <w:color w:val="auto"/>
          <w:sz w:val="36"/>
          <w:szCs w:val="36"/>
          <w:highlight w:val="none"/>
        </w:rPr>
        <w:t>第三部分 采购需求</w:t>
      </w:r>
      <w:bookmarkEnd w:id="22"/>
      <w:bookmarkEnd w:id="24"/>
    </w:p>
    <w:p>
      <w:pPr>
        <w:spacing w:line="360" w:lineRule="exact"/>
        <w:jc w:val="left"/>
        <w:rPr>
          <w:rFonts w:eastAsia="黑体"/>
          <w:color w:val="auto"/>
          <w:szCs w:val="21"/>
          <w:highlight w:val="none"/>
        </w:rPr>
      </w:pPr>
      <w:r>
        <w:rPr>
          <w:rFonts w:eastAsia="黑体"/>
          <w:color w:val="auto"/>
          <w:szCs w:val="21"/>
          <w:highlight w:val="none"/>
        </w:rPr>
        <w:t>说明：</w:t>
      </w:r>
    </w:p>
    <w:p>
      <w:pPr>
        <w:spacing w:line="360" w:lineRule="exact"/>
        <w:ind w:firstLine="420" w:firstLineChars="200"/>
        <w:jc w:val="left"/>
        <w:rPr>
          <w:color w:val="auto"/>
          <w:szCs w:val="21"/>
          <w:highlight w:val="none"/>
        </w:rPr>
      </w:pPr>
      <w:r>
        <w:rPr>
          <w:color w:val="auto"/>
          <w:szCs w:val="21"/>
          <w:highlight w:val="none"/>
        </w:rPr>
        <w:t>1.本项目的政府采购预算控制价为人民币</w:t>
      </w:r>
      <w:r>
        <w:rPr>
          <w:rFonts w:hint="eastAsia"/>
          <w:color w:val="auto"/>
          <w:szCs w:val="21"/>
          <w:highlight w:val="none"/>
        </w:rPr>
        <w:t>4587610.00</w:t>
      </w:r>
      <w:r>
        <w:rPr>
          <w:color w:val="auto"/>
          <w:szCs w:val="21"/>
          <w:highlight w:val="none"/>
        </w:rPr>
        <w:t>元，高于预算控制价的报价将视为无效投标。</w:t>
      </w:r>
    </w:p>
    <w:p>
      <w:pPr>
        <w:spacing w:line="360" w:lineRule="exact"/>
        <w:ind w:firstLine="420" w:firstLineChars="200"/>
        <w:jc w:val="left"/>
        <w:rPr>
          <w:color w:val="auto"/>
          <w:szCs w:val="21"/>
          <w:highlight w:val="none"/>
        </w:rPr>
      </w:pPr>
      <w:r>
        <w:rPr>
          <w:rFonts w:hint="eastAsia"/>
          <w:color w:val="auto"/>
          <w:szCs w:val="21"/>
          <w:highlight w:val="none"/>
          <w:lang w:val="en-US" w:eastAsia="zh-CN"/>
        </w:rPr>
        <w:t>2</w:t>
      </w:r>
      <w:r>
        <w:rPr>
          <w:color w:val="auto"/>
          <w:szCs w:val="21"/>
          <w:highlight w:val="none"/>
        </w:rPr>
        <w:t>.表中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pPr>
        <w:spacing w:line="360" w:lineRule="exact"/>
        <w:ind w:firstLine="420" w:firstLineChars="200"/>
        <w:jc w:val="left"/>
        <w:rPr>
          <w:color w:val="auto"/>
          <w:szCs w:val="21"/>
          <w:highlight w:val="none"/>
        </w:rPr>
      </w:pPr>
      <w:r>
        <w:rPr>
          <w:rFonts w:hint="eastAsia"/>
          <w:color w:val="auto"/>
          <w:szCs w:val="21"/>
          <w:highlight w:val="none"/>
          <w:lang w:val="en-US" w:eastAsia="zh-CN"/>
        </w:rPr>
        <w:t>3</w:t>
      </w:r>
      <w:r>
        <w:rPr>
          <w:color w:val="auto"/>
          <w:szCs w:val="21"/>
          <w:highlight w:val="none"/>
        </w:rPr>
        <w:t>.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本项目所投入的产品必须满足文件的相关规定。投标时须提供国家确定的认证机构出具的、处于有效期之内的有效的节能产品认证证书复印件并加盖投标人公章。</w:t>
      </w:r>
    </w:p>
    <w:p>
      <w:pPr>
        <w:spacing w:line="360" w:lineRule="exact"/>
        <w:ind w:firstLine="420" w:firstLineChars="200"/>
        <w:jc w:val="left"/>
        <w:rPr>
          <w:color w:val="auto"/>
          <w:szCs w:val="21"/>
          <w:highlight w:val="none"/>
        </w:rPr>
      </w:pPr>
      <w:r>
        <w:rPr>
          <w:rFonts w:hint="eastAsia"/>
          <w:color w:val="auto"/>
          <w:szCs w:val="21"/>
          <w:highlight w:val="none"/>
          <w:lang w:val="en-US" w:eastAsia="zh-CN"/>
        </w:rPr>
        <w:t>4</w:t>
      </w:r>
      <w:r>
        <w:rPr>
          <w:color w:val="auto"/>
          <w:szCs w:val="21"/>
          <w:highlight w:val="none"/>
        </w:rPr>
        <w:t>.根据《关于调整网络安全专用产品安全管理有关事项的公告》（2023年第1号）的规定，本项目所投入的产品中如果含有列入《网络关键设备和网络安全专用产品目录》的网络安全专用产品（包括：数据备份与恢复产品、防火墙、入侵检测系统(IDS)、入侵防御系统(IPS)、网络和终端隔离产品、反垃圾邮件产品、网络安全审计产品、网络脆弱性扫描产品、安全数据库系统、网站数据恢复产品、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测产品、电子文档安全管理产品等）的，产品生产者应至少符合以下条件之一，方可提供：一是按照《信息安全技术网络安全专用产品安全技术要求》等相关国家标准强制性要求，由具备资格的机构安全认证合格或安全检测符合要求的；二是此前已经获得《计算机信息系统安全专用产品销售许可证》，且在有效期内的。投标人必须在投标文件中提供相关产品在中国网信网（https://www.cac.gov.cn/）最新公布的《网络关键设备和网络安全专用产品安全认证和安全检测结果》中的网页截图，并加盖投标人公章。</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jc w:val="left"/>
        <w:textAlignment w:val="auto"/>
        <w:rPr>
          <w:color w:val="auto"/>
          <w:szCs w:val="21"/>
          <w:highlight w:val="none"/>
        </w:rPr>
      </w:pPr>
      <w:r>
        <w:rPr>
          <w:rFonts w:hint="eastAsia"/>
          <w:color w:val="auto"/>
          <w:szCs w:val="21"/>
          <w:highlight w:val="none"/>
          <w:lang w:val="en-US" w:eastAsia="zh-CN"/>
        </w:rPr>
        <w:t>5</w:t>
      </w:r>
      <w:r>
        <w:rPr>
          <w:color w:val="auto"/>
          <w:szCs w:val="21"/>
          <w:highlight w:val="none"/>
        </w:rPr>
        <w:t>.标注“</w:t>
      </w:r>
      <w:r>
        <w:rPr>
          <w:rFonts w:hint="eastAsia" w:ascii="宋体" w:hAnsi="宋体" w:cs="宋体"/>
          <w:b/>
          <w:bCs/>
          <w:color w:val="auto"/>
          <w:szCs w:val="21"/>
          <w:highlight w:val="none"/>
        </w:rPr>
        <w:t>▲</w:t>
      </w:r>
      <w:r>
        <w:rPr>
          <w:color w:val="auto"/>
          <w:szCs w:val="21"/>
          <w:highlight w:val="none"/>
        </w:rPr>
        <w:t>”的</w:t>
      </w:r>
      <w:r>
        <w:rPr>
          <w:rFonts w:hint="eastAsia"/>
          <w:color w:val="auto"/>
          <w:szCs w:val="21"/>
          <w:highlight w:val="none"/>
        </w:rPr>
        <w:t>参数</w:t>
      </w:r>
      <w:r>
        <w:rPr>
          <w:color w:val="auto"/>
          <w:szCs w:val="21"/>
          <w:highlight w:val="none"/>
        </w:rPr>
        <w:t>或要求必须满足或优于，否则投标无效。</w:t>
      </w:r>
    </w:p>
    <w:p>
      <w:pPr>
        <w:pStyle w:val="2"/>
        <w:ind w:left="0" w:leftChars="0" w:firstLine="420" w:firstLineChars="200"/>
        <w:rPr>
          <w:rFonts w:hint="eastAsia" w:eastAsia="宋体"/>
          <w:lang w:val="en-US" w:eastAsia="zh-CN"/>
        </w:rPr>
      </w:pPr>
      <w:r>
        <w:rPr>
          <w:rFonts w:hint="eastAsia"/>
          <w:color w:val="auto"/>
          <w:szCs w:val="21"/>
          <w:highlight w:val="none"/>
          <w:lang w:val="en-US" w:eastAsia="zh-CN"/>
        </w:rPr>
        <w:t>6.</w:t>
      </w:r>
      <w:r>
        <w:rPr>
          <w:color w:val="auto"/>
          <w:szCs w:val="21"/>
          <w:highlight w:val="none"/>
        </w:rPr>
        <w:t>标注“</w:t>
      </w:r>
      <w:r>
        <w:rPr>
          <w:rFonts w:hint="eastAsia" w:ascii="宋体" w:hAnsi="宋体" w:eastAsia="宋体" w:cs="宋体"/>
          <w:color w:val="auto"/>
          <w:spacing w:val="-4"/>
          <w:sz w:val="21"/>
          <w:szCs w:val="21"/>
          <w:highlight w:val="none"/>
        </w:rPr>
        <w:t>★</w:t>
      </w:r>
      <w:r>
        <w:rPr>
          <w:color w:val="auto"/>
          <w:szCs w:val="21"/>
          <w:highlight w:val="none"/>
        </w:rPr>
        <w:t>”的</w:t>
      </w:r>
      <w:r>
        <w:rPr>
          <w:rFonts w:hint="eastAsia"/>
          <w:color w:val="auto"/>
          <w:szCs w:val="21"/>
          <w:highlight w:val="none"/>
          <w:lang w:eastAsia="zh-CN"/>
        </w:rPr>
        <w:t>为重要技术性能指标。</w:t>
      </w:r>
    </w:p>
    <w:tbl>
      <w:tblPr>
        <w:tblStyle w:val="62"/>
        <w:tblW w:w="9197" w:type="dxa"/>
        <w:jc w:val="center"/>
        <w:tblLayout w:type="fixed"/>
        <w:tblCellMar>
          <w:top w:w="0" w:type="dxa"/>
          <w:left w:w="108" w:type="dxa"/>
          <w:bottom w:w="0" w:type="dxa"/>
          <w:right w:w="108" w:type="dxa"/>
        </w:tblCellMar>
      </w:tblPr>
      <w:tblGrid>
        <w:gridCol w:w="677"/>
        <w:gridCol w:w="1018"/>
        <w:gridCol w:w="567"/>
        <w:gridCol w:w="631"/>
        <w:gridCol w:w="6304"/>
      </w:tblGrid>
      <w:tr>
        <w:tblPrEx>
          <w:tblCellMar>
            <w:top w:w="0" w:type="dxa"/>
            <w:left w:w="108" w:type="dxa"/>
            <w:bottom w:w="0" w:type="dxa"/>
            <w:right w:w="108" w:type="dxa"/>
          </w:tblCellMar>
        </w:tblPrEx>
        <w:trPr>
          <w:trHeight w:val="709"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服务名称</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6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400万像</w:t>
            </w:r>
            <w:r>
              <w:rPr>
                <w:rFonts w:hint="eastAsia" w:ascii="宋体" w:hAnsi="宋体" w:eastAsia="宋体" w:cs="宋体"/>
                <w:bCs/>
                <w:color w:val="auto"/>
                <w:sz w:val="21"/>
                <w:szCs w:val="21"/>
                <w:highlight w:val="none"/>
                <w:lang w:val="en-US" w:eastAsia="zh-CN"/>
              </w:rPr>
              <w:t>素</w:t>
            </w:r>
            <w:r>
              <w:rPr>
                <w:rFonts w:hint="eastAsia" w:ascii="宋体" w:hAnsi="宋体" w:eastAsia="宋体" w:cs="宋体"/>
                <w:bCs/>
                <w:color w:val="auto"/>
                <w:sz w:val="21"/>
                <w:szCs w:val="21"/>
                <w:highlight w:val="none"/>
              </w:rPr>
              <w:t>红外摄像机三年维护服务</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台</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604</w:t>
            </w:r>
          </w:p>
        </w:tc>
        <w:tc>
          <w:tcPr>
            <w:tcW w:w="630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前端摄像机、杆件维护。维护要求：</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1、每月巡检≥3次其各项性能指标及监控系统传输线路质量，处理故障隐患，确保各部分设备各项功能良好，能够正常运行；</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2、每月平均在线率≥96%;</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3、当设备出现一般性故障，接到维修通知后，负责公司将在半小时内电话响应，在2小时内到达现场，在7小时内修复，如因货物本身问题在20小时之内仍不能排除的故障，更换货物，以保证采购单位的正常使用；</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4、提供每月维护信息：每月上旬，将上月在线率、抢修、维修、维护、保养记录表以纸质文档的形式报送业主。</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5、服务期3年。  </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包含后端应用系统及存储维护：</w:t>
            </w:r>
            <w:r>
              <w:rPr>
                <w:rFonts w:hint="eastAsia" w:ascii="宋体" w:hAnsi="宋体" w:eastAsia="宋体" w:cs="宋体"/>
                <w:bCs/>
                <w:color w:val="auto"/>
                <w:sz w:val="21"/>
                <w:szCs w:val="21"/>
                <w:highlight w:val="none"/>
              </w:rPr>
              <w:t xml:space="preserve">  </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1、每月巡检≥</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次其各项性能指标及监控系质量，处理故障隐患，确保各部分设备各项功能良好，能够正常运行；</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、当设备出现一般性故障，接到维修通知后，负责公司将在半小时内电话响应，在2小时内到达现场，在7小时内修复，如因货物本身问题在20小时之内仍不能排除的故障，更换货物，以保证采购单位的正常使用；</w:t>
            </w:r>
          </w:p>
          <w:p>
            <w:pPr>
              <w:widowControl/>
              <w:adjustRightInd w:val="0"/>
              <w:snapToGrid w:val="0"/>
              <w:jc w:val="left"/>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 xml:space="preserve">、提供每月维护信息：每月上旬，将上月在线率、抢修、维修、维护、保养记录表以纸质文档的形式报送业主。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800W像素</w:t>
            </w:r>
            <w:r>
              <w:rPr>
                <w:rFonts w:hint="eastAsia" w:ascii="宋体" w:hAnsi="宋体" w:eastAsia="宋体" w:cs="宋体"/>
                <w:bCs/>
                <w:color w:val="auto"/>
                <w:sz w:val="21"/>
                <w:szCs w:val="21"/>
                <w:highlight w:val="none"/>
              </w:rPr>
              <w:t xml:space="preserve"> 变焦目标抓拍摄像机三年维护服务</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台</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210</w:t>
            </w:r>
          </w:p>
        </w:tc>
        <w:tc>
          <w:tcPr>
            <w:tcW w:w="630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前端摄像机、杆件维护。维护要求：</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1、每月巡检≥3次其各项性能指标及监控系统传输线路质量，处理故障隐患，确保各部分设备各项功能良好，能够正常运行；</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2、每月平均在线率≥96%;</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3、当设备出现一般性故障，接到维修通知后，负责公司将在半小时内电话响应，在2小时内到达现场，在7小时内修复，如因货物本身问题在20小时之内仍不能排除的故障，更换货物，以保证采购单位的正常使用；</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4、提供每月维护信息：每月上旬，将上月在线率、抢修、维修、维护、保养记录表以纸质文档的形式报送业主。</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5、服务期</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 xml:space="preserve">年。  </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包含后端应用系统及存储维护：</w:t>
            </w:r>
            <w:r>
              <w:rPr>
                <w:rFonts w:hint="eastAsia" w:ascii="宋体" w:hAnsi="宋体" w:eastAsia="宋体" w:cs="宋体"/>
                <w:bCs/>
                <w:color w:val="auto"/>
                <w:sz w:val="21"/>
                <w:szCs w:val="21"/>
                <w:highlight w:val="none"/>
              </w:rPr>
              <w:t xml:space="preserve">  </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1、每月巡检≥</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次其各项性能指标及监控系质量，处理故障隐患，确保各部分设备各项功能良好，能够正常运行；</w:t>
            </w:r>
          </w:p>
          <w:p>
            <w:pPr>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、当设备出现一般性故障，接到维修通知后，负责公司将在半小时内电话响应，在2小时内到达现场，在7小时内修复，如因货物本身问题在20小时之内仍不能排除的故障，更换货物，以保证采购单位的正常使用；</w:t>
            </w:r>
          </w:p>
          <w:p>
            <w:pPr>
              <w:spacing w:line="30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 xml:space="preserve">、提供每月维护信息：每月上旬，将上月在线率、抢修、维修、维护、保养记录表以纸质文档的形式报送业主。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前端普通视频监控点位用电保障服务</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63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在维保合同期内负责缴纳前端监控点电费。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前端摄像机配套线材三年供应服务</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63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公安视频专网维护服务</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条</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265</w:t>
            </w:r>
          </w:p>
        </w:tc>
        <w:tc>
          <w:tcPr>
            <w:tcW w:w="63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265条100M带宽，使用期三年，提供OUN配套接入设备。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0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前端监控系统新建服务（含安装调试）</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台</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210</w:t>
            </w:r>
          </w:p>
        </w:tc>
        <w:tc>
          <w:tcPr>
            <w:tcW w:w="6304" w:type="dxa"/>
            <w:tcBorders>
              <w:top w:val="single" w:color="auto" w:sz="4" w:space="0"/>
              <w:left w:val="single" w:color="auto" w:sz="4" w:space="0"/>
              <w:bottom w:val="single" w:color="auto" w:sz="4" w:space="0"/>
              <w:right w:val="single" w:color="auto" w:sz="4" w:space="0"/>
            </w:tcBorders>
            <w:noWrap/>
            <w:vAlign w:val="center"/>
          </w:tcPr>
          <w:p>
            <w:pPr>
              <w:widowControl/>
              <w:spacing w:before="312" w:beforeLines="100" w:after="156" w:afterLines="50" w:line="300" w:lineRule="exact"/>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（1）210台800万智能全景云台双光双摄网络摄像机</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1、支持全景细节双镜头，独立双舱一体化设计；</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▲2、全景≥1/2.8英寸CMOS；细节≥1/1.8英寸CMOS；</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▲3、全景≥400万；细节≥800万；最大分辨率≥3840×2160； </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4、支持2路通道均独立电动云台;通道一:垂直旋转范围:-5°~30°;水平旋转范围:0°~355°;通道二:垂直旋转范围:-5°~30°。</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5、全景最低照度：彩色模式≤0.002lux，黑白模式≤0.0002lux，补光灯开启≤0lux；细节最低照度：彩色模式≤0.002lux，黑白模式≤0.0002lux，补光灯开启≤0lux；</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6、当云台转动至最大角度时，预览界面云台控制按钮会闪红并弹窗提示。</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7、视频监控距离最大补光距离≥100m；人脸检测距离≥30m；</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8、支持智能分区补光，画面中多区域实现补光独立控制，并支持根据画面变化进行自动调节补光强度。</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全景≥2颗暖光灯；细节≥3颗柔光双色灯，≥2颗暖光灯；</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9、镜头焦距：全景≤3.6mm；细节≥8mm～56mm；</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10、支持检测非机动车的类型、车上人数、车牌信息、车牌颜色；在IE浏览器下,可设置非机动车车头方向和车尾方向</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11、全景视场角：水平≥82°，垂直≥44°，对角≥96°；细节视场角：水平41°～9°；垂直：23°～5°；对角：47°～11°；</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12、支持物品遗留、物品搬移等通用行为分析；</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13、设备内置光电感应器,可以感知云台的特定位置，支持通过浏览器自定义旋转角度,可以一键调节云台至设置的角度。</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▲14、全景支持视频结构化、人群分布图、通用行为分析、人数统计等智能功能；细节支持视频结构化、人脸检测、人脸识别、通用行为分析、道路监控、人数统计等智能功能；支持全景和细节智能两两同开；</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15、支持机身外壳内嵌水平仪,可检测设备的水平程度；</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16、支持绊线入侵、区域入侵、快速移动、徘徊检测、人员聚集、停车检测；</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17、可通过浏览器设置云台旋转角度为1°~355°。</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18、支持非机动车逆行检测；支持机动车占道检测；支持卡口；支持交通拥堵；支持绘制4个车道；支持车道方向可设；支持车辆拥堵阈值可设；支持拥堵时间可设；</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19、支持视频结构化：支持机动车、非机动车、人脸、人员等目标的抓拍和属性识别。支持正向/背向行驶车辆抓拍，支持车牌、车牌颜色、车标、车系、车身颜色、车辆类型。</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20、支持预览界面设置转动角度，可设置15°、45°、90°、180°，选择角度后可一键转动预设角度；</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21、视频压缩标准：H.265；H.264；H.264H；H.264B；MJPEG（仅辅码流支持）；</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22、支持H.264；H.265智能编码：</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23、宽动态：全景：DWDR；细节≥120dB；</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24、支持内置≥2个MIC；支持内置≥1个扬声器；支持≥1个RS-485接口；≥2路音频输入；≥1路音频输出；≥3路报警输入；≥2路报警输出；≥1路模拟输出接口；≥1个10M/100M/1000M网络接口</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25、两通道的补光灯均支持分区补光，每颗补光灯可以独立控制，对画面≥5个不同区域补光强度进行手动控制；补光灯开启后,补光亮度均匀,无明显波纹状、圆环状、麻点状、条纹状及不规则亮斑</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26、支持接入标准：ONVIF（Profile S &amp; Profile G &amp; Profile T）；CGI；GB/T28181-2022（双国标）；GA/T1400；GB/35114A；</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27、支持最大Micro SD卡≥512GB；</w:t>
            </w:r>
          </w:p>
          <w:p>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28、防护等级≥IP67；</w:t>
            </w:r>
          </w:p>
          <w:p>
            <w:pPr>
              <w:pStyle w:val="4"/>
              <w:spacing w:before="312" w:beforeLines="100" w:after="156" w:afterLines="50"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（2）210个支架</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安装方式：壁装；</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承重：5.0kg；</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旋转角度：水平：0~360°；垂直：-56~56°（8°每档）；</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执行标准：Q/DXJ 064-2018；</w:t>
            </w:r>
          </w:p>
          <w:p>
            <w:pPr>
              <w:spacing w:line="30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（3）210个电源适配器</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桌面式电源适配器-AC100V~240V-60W-12V5A-VI级-输入剥线镀锡-输出剥线镀锡-带同步信号</w:t>
            </w:r>
          </w:p>
          <w:p>
            <w:pPr>
              <w:pStyle w:val="4"/>
              <w:spacing w:before="312" w:beforeLines="100" w:after="156" w:afterLines="50"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（4）210套线材</w:t>
            </w:r>
          </w:p>
          <w:p>
            <w:pPr>
              <w:widowControl/>
              <w:adjustRightInd w:val="0"/>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符合国标。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0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后端能力扩容服务（含安装调试</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63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大数据基础平台云存储接入京东云存储，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含软件授权）</w:t>
            </w:r>
            <w:r>
              <w:rPr>
                <w:rFonts w:hint="eastAsia" w:ascii="宋体" w:hAnsi="宋体" w:eastAsia="宋体" w:cs="宋体"/>
                <w:bCs/>
                <w:color w:val="auto"/>
                <w:sz w:val="21"/>
                <w:szCs w:val="21"/>
                <w:highlight w:val="none"/>
              </w:rPr>
              <w:t>协调工作由采购人负责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77" w:type="dxa"/>
            <w:tcBorders>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安全防范系统工程</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63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安全防范系统工程联合调试、运行、后端设备安装及调试。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197" w:type="dxa"/>
            <w:gridSpan w:val="5"/>
            <w:tcBorders>
              <w:top w:val="single" w:color="auto" w:sz="4" w:space="0"/>
              <w:left w:val="single" w:color="auto" w:sz="4" w:space="0"/>
              <w:bottom w:val="single" w:color="auto" w:sz="4" w:space="0"/>
              <w:right w:val="single" w:color="auto" w:sz="4" w:space="0"/>
            </w:tcBorders>
            <w:noWrap/>
            <w:vAlign w:val="center"/>
          </w:tcPr>
          <w:p>
            <w:pPr>
              <w:ind w:firstLine="420" w:firstLineChars="20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t>
            </w:r>
            <w:r>
              <w:rPr>
                <w:rFonts w:hint="eastAsia" w:ascii="宋体" w:hAnsi="宋体" w:eastAsia="宋体" w:cs="宋体"/>
                <w:b/>
                <w:bCs/>
                <w:color w:val="auto"/>
                <w:sz w:val="21"/>
                <w:szCs w:val="21"/>
                <w:highlight w:val="none"/>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197" w:type="dxa"/>
            <w:gridSpan w:val="5"/>
            <w:tcBorders>
              <w:left w:val="single" w:color="auto" w:sz="4" w:space="0"/>
              <w:bottom w:val="single" w:color="auto" w:sz="4" w:space="0"/>
              <w:right w:val="single" w:color="auto" w:sz="4" w:space="0"/>
            </w:tcBorders>
            <w:noWrap/>
            <w:vAlign w:val="center"/>
          </w:tcPr>
          <w:p>
            <w:pPr>
              <w:widowControl/>
              <w:adjustRightInd w:val="0"/>
              <w:snapToGri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1．交货（交付）时间：</w:t>
            </w:r>
            <w:r>
              <w:rPr>
                <w:rFonts w:hint="eastAsia" w:ascii="宋体" w:hAnsi="宋体" w:eastAsia="宋体" w:cs="宋体"/>
                <w:color w:val="auto"/>
                <w:kern w:val="0"/>
                <w:sz w:val="21"/>
                <w:szCs w:val="21"/>
                <w:highlight w:val="none"/>
                <w:lang w:val="en-US" w:eastAsia="zh-CN"/>
              </w:rPr>
              <w:t>维护服务部分</w:t>
            </w:r>
            <w:r>
              <w:rPr>
                <w:rFonts w:hint="eastAsia" w:ascii="宋体" w:hAnsi="宋体" w:eastAsia="宋体" w:cs="宋体"/>
                <w:color w:val="auto"/>
                <w:kern w:val="0"/>
                <w:sz w:val="21"/>
                <w:szCs w:val="21"/>
                <w:highlight w:val="none"/>
                <w:lang w:eastAsia="zh-CN"/>
              </w:rPr>
              <w:t>，合同生效之日</w:t>
            </w:r>
            <w:r>
              <w:rPr>
                <w:rFonts w:hint="eastAsia" w:ascii="宋体" w:hAnsi="宋体" w:eastAsia="宋体" w:cs="宋体"/>
                <w:color w:val="auto"/>
                <w:kern w:val="0"/>
                <w:sz w:val="21"/>
                <w:szCs w:val="21"/>
                <w:highlight w:val="none"/>
                <w:lang w:val="en-US" w:eastAsia="zh-CN"/>
              </w:rPr>
              <w:t>交付</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新建部分</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val="en-US" w:eastAsia="zh-CN"/>
              </w:rPr>
              <w:t>收</w:t>
            </w:r>
            <w:r>
              <w:rPr>
                <w:rFonts w:hint="eastAsia" w:ascii="宋体" w:hAnsi="宋体" w:cs="宋体"/>
                <w:color w:val="auto"/>
                <w:kern w:val="0"/>
                <w:sz w:val="21"/>
                <w:szCs w:val="21"/>
                <w:highlight w:val="none"/>
                <w:lang w:val="en-US" w:eastAsia="zh-CN"/>
              </w:rPr>
              <w:t>到</w:t>
            </w:r>
            <w:r>
              <w:rPr>
                <w:rFonts w:hint="eastAsia" w:ascii="宋体" w:hAnsi="宋体" w:eastAsia="宋体" w:cs="宋体"/>
                <w:color w:val="auto"/>
                <w:kern w:val="0"/>
                <w:sz w:val="21"/>
                <w:szCs w:val="21"/>
                <w:highlight w:val="none"/>
                <w:lang w:val="en-US" w:eastAsia="zh-CN"/>
              </w:rPr>
              <w:t>第一期费用</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0天内</w:t>
            </w:r>
            <w:r>
              <w:rPr>
                <w:rFonts w:hint="eastAsia" w:ascii="宋体" w:hAnsi="宋体" w:eastAsia="宋体" w:cs="宋体"/>
                <w:color w:val="auto"/>
                <w:kern w:val="0"/>
                <w:sz w:val="21"/>
                <w:szCs w:val="21"/>
                <w:highlight w:val="none"/>
                <w:lang w:val="en-US" w:eastAsia="zh-CN"/>
              </w:rPr>
              <w:t>完成</w:t>
            </w:r>
            <w:r>
              <w:rPr>
                <w:rFonts w:hint="eastAsia" w:ascii="宋体" w:hAnsi="宋体" w:eastAsia="宋体" w:cs="宋体"/>
                <w:color w:val="auto"/>
                <w:kern w:val="0"/>
                <w:sz w:val="21"/>
                <w:szCs w:val="21"/>
                <w:highlight w:val="none"/>
              </w:rPr>
              <w:t>安装调试</w:t>
            </w:r>
            <w:r>
              <w:rPr>
                <w:rFonts w:hint="eastAsia" w:ascii="宋体" w:hAnsi="宋体" w:eastAsia="宋体" w:cs="宋体"/>
                <w:color w:val="auto"/>
                <w:kern w:val="0"/>
                <w:sz w:val="21"/>
                <w:szCs w:val="21"/>
                <w:highlight w:val="none"/>
                <w:lang w:val="en-US" w:eastAsia="zh-CN"/>
              </w:rPr>
              <w:t>并交付使用</w:t>
            </w:r>
            <w:r>
              <w:rPr>
                <w:rFonts w:hint="eastAsia" w:ascii="宋体" w:hAnsi="宋体" w:eastAsia="宋体" w:cs="宋体"/>
                <w:color w:val="auto"/>
                <w:kern w:val="0"/>
                <w:sz w:val="21"/>
                <w:szCs w:val="21"/>
                <w:highlight w:val="none"/>
              </w:rPr>
              <w:t>。</w:t>
            </w:r>
          </w:p>
          <w:p>
            <w:pPr>
              <w:widowControl/>
              <w:adjustRightInd w:val="0"/>
              <w:snapToGrid w:val="0"/>
              <w:spacing w:line="360" w:lineRule="auto"/>
              <w:ind w:firstLine="424" w:firstLineChars="202"/>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2．交货地点：</w:t>
            </w:r>
            <w:r>
              <w:rPr>
                <w:rFonts w:hint="eastAsia" w:ascii="宋体" w:hAnsi="宋体" w:eastAsia="宋体" w:cs="宋体"/>
                <w:color w:val="auto"/>
                <w:kern w:val="0"/>
                <w:sz w:val="21"/>
                <w:szCs w:val="21"/>
                <w:highlight w:val="none"/>
                <w:lang w:eastAsia="zh-CN"/>
              </w:rPr>
              <w:t>北海市银海区</w:t>
            </w:r>
            <w:r>
              <w:rPr>
                <w:rFonts w:hint="eastAsia" w:ascii="宋体" w:hAnsi="宋体" w:cs="宋体"/>
                <w:color w:val="auto"/>
                <w:kern w:val="0"/>
                <w:sz w:val="21"/>
                <w:szCs w:val="21"/>
                <w:highlight w:val="none"/>
                <w:lang w:eastAsia="zh-CN"/>
              </w:rPr>
              <w:t>银滩</w:t>
            </w:r>
            <w:r>
              <w:rPr>
                <w:rFonts w:hint="eastAsia" w:ascii="宋体" w:hAnsi="宋体" w:eastAsia="宋体" w:cs="宋体"/>
                <w:color w:val="auto"/>
                <w:kern w:val="0"/>
                <w:sz w:val="21"/>
                <w:szCs w:val="21"/>
                <w:highlight w:val="none"/>
                <w:lang w:eastAsia="zh-CN"/>
              </w:rPr>
              <w:t>大道</w:t>
            </w:r>
            <w:r>
              <w:rPr>
                <w:rFonts w:hint="eastAsia" w:ascii="宋体" w:hAnsi="宋体" w:eastAsia="宋体" w:cs="宋体"/>
                <w:color w:val="auto"/>
                <w:kern w:val="0"/>
                <w:sz w:val="21"/>
                <w:szCs w:val="21"/>
                <w:highlight w:val="none"/>
                <w:lang w:val="en-US" w:eastAsia="zh-CN"/>
              </w:rPr>
              <w:t>96号</w:t>
            </w:r>
          </w:p>
          <w:p>
            <w:pPr>
              <w:widowControl/>
              <w:adjustRightInd w:val="0"/>
              <w:snapToGri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3．付款时间和方式：</w:t>
            </w:r>
            <w:r>
              <w:rPr>
                <w:rFonts w:hint="eastAsia" w:ascii="宋体" w:hAnsi="宋体" w:eastAsia="宋体" w:cs="宋体"/>
                <w:color w:val="auto"/>
                <w:kern w:val="0"/>
                <w:sz w:val="21"/>
                <w:szCs w:val="21"/>
                <w:highlight w:val="none"/>
                <w:lang w:eastAsia="zh-CN"/>
              </w:rPr>
              <w:t>分为三期支付，合同生效后</w:t>
            </w:r>
            <w:r>
              <w:rPr>
                <w:rFonts w:hint="eastAsia" w:ascii="宋体" w:hAnsi="宋体" w:eastAsia="宋体" w:cs="宋体"/>
                <w:color w:val="auto"/>
                <w:kern w:val="0"/>
                <w:sz w:val="21"/>
                <w:szCs w:val="21"/>
                <w:highlight w:val="none"/>
                <w:lang w:val="en-US" w:eastAsia="zh-CN"/>
              </w:rPr>
              <w:t>30天内支付第一期费用，合同总价的33%，2025年12月底前支付合同总价的33%，2026年12月底前支付合同总价的34%</w:t>
            </w:r>
            <w:r>
              <w:rPr>
                <w:rFonts w:hint="eastAsia" w:ascii="宋体" w:hAnsi="宋体" w:eastAsia="宋体" w:cs="宋体"/>
                <w:color w:val="auto"/>
                <w:kern w:val="0"/>
                <w:sz w:val="21"/>
                <w:szCs w:val="21"/>
                <w:highlight w:val="none"/>
              </w:rPr>
              <w:t>。（由于上一服务期已过期，若非原供应商中标，则现中标方支付2024年10月21日至合同签订之日止期间的运维服务费和网络链路租用费给原维护方，支付的费用按原项目合同价每月120000元计算，签订合同后15个日历日内支付）</w:t>
            </w:r>
          </w:p>
          <w:p>
            <w:pPr>
              <w:widowControl/>
              <w:adjustRightInd w:val="0"/>
              <w:snapToGri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 </w:t>
            </w:r>
            <w:r>
              <w:rPr>
                <w:rFonts w:hint="eastAsia" w:ascii="宋体" w:hAnsi="宋体" w:eastAsia="宋体" w:cs="宋体"/>
                <w:color w:val="auto"/>
                <w:kern w:val="0"/>
                <w:sz w:val="21"/>
                <w:szCs w:val="21"/>
                <w:highlight w:val="none"/>
                <w:lang w:eastAsia="zh-CN"/>
              </w:rPr>
              <w:t>不</w:t>
            </w:r>
            <w:r>
              <w:rPr>
                <w:rFonts w:hint="eastAsia" w:ascii="宋体" w:hAnsi="宋体" w:eastAsia="宋体" w:cs="宋体"/>
                <w:color w:val="auto"/>
                <w:kern w:val="0"/>
                <w:sz w:val="21"/>
                <w:szCs w:val="21"/>
                <w:highlight w:val="none"/>
              </w:rPr>
              <w:t>需要收取履约保证金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                       </w:t>
            </w:r>
          </w:p>
          <w:p>
            <w:pPr>
              <w:widowControl/>
              <w:adjustRightInd w:val="0"/>
              <w:snapToGrid w:val="0"/>
              <w:spacing w:line="360" w:lineRule="auto"/>
              <w:ind w:firstLine="424" w:firstLineChars="202"/>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6．质量要求：</w:t>
            </w:r>
            <w:r>
              <w:rPr>
                <w:rFonts w:hint="eastAsia" w:ascii="宋体" w:hAnsi="宋体" w:eastAsia="宋体" w:cs="宋体"/>
                <w:color w:val="auto"/>
                <w:kern w:val="0"/>
                <w:sz w:val="21"/>
                <w:szCs w:val="21"/>
                <w:highlight w:val="none"/>
                <w:lang w:eastAsia="zh-CN"/>
              </w:rPr>
              <w:t>按照国家标准</w:t>
            </w:r>
          </w:p>
          <w:p>
            <w:pPr>
              <w:widowControl/>
              <w:adjustRightInd w:val="0"/>
              <w:snapToGrid w:val="0"/>
              <w:spacing w:line="360" w:lineRule="auto"/>
              <w:ind w:firstLine="424" w:firstLineChars="202"/>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7．保修和服务要求：</w:t>
            </w:r>
            <w:r>
              <w:rPr>
                <w:rFonts w:hint="eastAsia" w:ascii="宋体" w:hAnsi="宋体" w:eastAsia="宋体" w:cs="宋体"/>
                <w:color w:val="auto"/>
                <w:kern w:val="0"/>
                <w:sz w:val="21"/>
                <w:szCs w:val="21"/>
                <w:highlight w:val="none"/>
                <w:lang w:eastAsia="zh-CN"/>
              </w:rPr>
              <w:t>按照合同约定</w:t>
            </w:r>
          </w:p>
          <w:p>
            <w:pPr>
              <w:widowControl/>
              <w:numPr>
                <w:ilvl w:val="0"/>
                <w:numId w:val="0"/>
              </w:numPr>
              <w:adjustRightInd w:val="0"/>
              <w:snapToGrid w:val="0"/>
              <w:spacing w:line="360" w:lineRule="auto"/>
              <w:ind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．其他要求：</w:t>
            </w:r>
            <w:r>
              <w:rPr>
                <w:rFonts w:hint="eastAsia" w:ascii="宋体" w:hAnsi="宋体" w:eastAsia="宋体" w:cs="宋体"/>
                <w:color w:val="auto"/>
                <w:kern w:val="0"/>
                <w:sz w:val="21"/>
                <w:szCs w:val="21"/>
                <w:highlight w:val="none"/>
                <w:lang w:eastAsia="zh-CN"/>
              </w:rPr>
              <w:t>本项目须实现24小时监控，中标供应商必须书面承诺，保障传输信号不间断，</w:t>
            </w:r>
            <w:r>
              <w:rPr>
                <w:rFonts w:hint="eastAsia" w:ascii="宋体" w:hAnsi="宋体" w:eastAsia="宋体" w:cs="宋体"/>
                <w:color w:val="auto"/>
                <w:kern w:val="0"/>
                <w:sz w:val="21"/>
                <w:szCs w:val="21"/>
                <w:highlight w:val="none"/>
                <w:lang w:val="en-US" w:eastAsia="zh-CN"/>
              </w:rPr>
              <w:t>实现传输信号无缝对接</w:t>
            </w:r>
            <w:r>
              <w:rPr>
                <w:rFonts w:hint="eastAsia" w:ascii="宋体" w:hAnsi="宋体" w:eastAsia="宋体" w:cs="宋体"/>
                <w:color w:val="auto"/>
                <w:kern w:val="0"/>
                <w:sz w:val="21"/>
                <w:szCs w:val="21"/>
                <w:highlight w:val="none"/>
                <w:lang w:eastAsia="zh-CN"/>
              </w:rPr>
              <w:t>。</w:t>
            </w:r>
          </w:p>
        </w:tc>
      </w:tr>
    </w:tbl>
    <w:p>
      <w:pPr>
        <w:bidi w:val="0"/>
        <w:rPr>
          <w:rFonts w:hint="eastAsia" w:ascii="宋体" w:hAnsi="宋体" w:eastAsia="宋体" w:cs="宋体"/>
          <w:color w:val="auto"/>
          <w:highlight w:val="none"/>
          <w:u w:val="single"/>
        </w:rPr>
      </w:pPr>
    </w:p>
    <w:p>
      <w:pPr>
        <w:pStyle w:val="79"/>
        <w:rPr>
          <w:rFonts w:hint="eastAsia" w:ascii="宋体" w:hAnsi="宋体" w:eastAsia="宋体" w:cs="宋体"/>
          <w:color w:val="auto"/>
          <w:highlight w:val="none"/>
          <w:u w:val="single"/>
        </w:rPr>
      </w:pPr>
    </w:p>
    <w:p>
      <w:pPr>
        <w:pStyle w:val="79"/>
        <w:rPr>
          <w:rFonts w:hint="eastAsia" w:ascii="宋体" w:hAnsi="宋体" w:eastAsia="宋体" w:cs="宋体"/>
          <w:color w:val="auto"/>
          <w:highlight w:val="none"/>
          <w:u w:val="single"/>
        </w:rPr>
      </w:pPr>
    </w:p>
    <w:p>
      <w:pPr>
        <w:rPr>
          <w:rFonts w:hint="eastAsia" w:ascii="宋体" w:hAnsi="宋体" w:cs="宋体"/>
          <w:b/>
          <w:color w:val="auto"/>
          <w:sz w:val="36"/>
          <w:szCs w:val="36"/>
          <w:highlight w:val="none"/>
        </w:rPr>
      </w:pPr>
      <w:bookmarkStart w:id="25" w:name="_Toc176368905"/>
      <w:bookmarkStart w:id="26" w:name="_Toc11298"/>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27" w:name="_Toc184308081"/>
      <w:bookmarkEnd w:id="27"/>
      <w:bookmarkStart w:id="28" w:name="_Toc184313261"/>
      <w:bookmarkEnd w:id="28"/>
      <w:bookmarkStart w:id="29" w:name="_Toc184308056"/>
      <w:bookmarkEnd w:id="29"/>
      <w:bookmarkStart w:id="30" w:name="_Toc184313279"/>
      <w:bookmarkEnd w:id="30"/>
      <w:bookmarkStart w:id="31" w:name="_Toc184312118"/>
      <w:bookmarkEnd w:id="31"/>
      <w:bookmarkStart w:id="32" w:name="_Toc184314445"/>
      <w:bookmarkEnd w:id="32"/>
      <w:bookmarkStart w:id="33" w:name="_Toc184310294"/>
      <w:bookmarkEnd w:id="33"/>
      <w:bookmarkStart w:id="34" w:name="_Toc184314428"/>
      <w:bookmarkEnd w:id="34"/>
      <w:bookmarkStart w:id="35" w:name="_Toc184310311"/>
      <w:bookmarkEnd w:id="35"/>
      <w:bookmarkStart w:id="36" w:name="_Toc184313273"/>
      <w:bookmarkEnd w:id="36"/>
      <w:bookmarkStart w:id="37" w:name="_Toc184308058"/>
      <w:bookmarkEnd w:id="37"/>
      <w:bookmarkStart w:id="38" w:name="_Toc184310322"/>
      <w:bookmarkEnd w:id="38"/>
      <w:bookmarkStart w:id="39" w:name="_Toc184310320"/>
      <w:bookmarkEnd w:id="39"/>
      <w:bookmarkStart w:id="40" w:name="_Toc184308092"/>
      <w:bookmarkEnd w:id="40"/>
      <w:bookmarkStart w:id="41" w:name="_Toc184314474"/>
      <w:bookmarkEnd w:id="41"/>
      <w:bookmarkStart w:id="42" w:name="_Toc184308057"/>
      <w:bookmarkEnd w:id="42"/>
      <w:bookmarkStart w:id="43" w:name="_Toc184308038"/>
      <w:bookmarkEnd w:id="43"/>
      <w:bookmarkStart w:id="44" w:name="_Toc184314481"/>
      <w:bookmarkEnd w:id="44"/>
      <w:bookmarkStart w:id="45" w:name="_Toc184314436"/>
      <w:bookmarkEnd w:id="45"/>
      <w:bookmarkStart w:id="46" w:name="_Toc184312120"/>
      <w:bookmarkEnd w:id="46"/>
      <w:bookmarkStart w:id="47" w:name="_Toc184313304"/>
      <w:bookmarkEnd w:id="47"/>
      <w:bookmarkStart w:id="48" w:name="_Toc184312125"/>
      <w:bookmarkEnd w:id="48"/>
      <w:bookmarkStart w:id="49" w:name="_Toc184314450"/>
      <w:bookmarkEnd w:id="49"/>
      <w:bookmarkStart w:id="50" w:name="_Toc184312115"/>
      <w:bookmarkEnd w:id="50"/>
      <w:bookmarkStart w:id="51" w:name="_Toc184312084"/>
      <w:bookmarkEnd w:id="51"/>
      <w:bookmarkStart w:id="52" w:name="_Toc184310330"/>
      <w:bookmarkEnd w:id="52"/>
      <w:bookmarkStart w:id="53" w:name="_Toc184314461"/>
      <w:bookmarkEnd w:id="53"/>
      <w:bookmarkStart w:id="54" w:name="_Toc184312114"/>
      <w:bookmarkEnd w:id="54"/>
      <w:bookmarkStart w:id="55" w:name="_Toc184313243"/>
      <w:bookmarkEnd w:id="55"/>
      <w:bookmarkStart w:id="56" w:name="_Toc184314464"/>
      <w:bookmarkEnd w:id="56"/>
      <w:bookmarkStart w:id="57" w:name="_Toc184310321"/>
      <w:bookmarkEnd w:id="57"/>
      <w:bookmarkStart w:id="58" w:name="_Toc184314482"/>
      <w:bookmarkEnd w:id="58"/>
      <w:bookmarkStart w:id="59" w:name="_Toc184314441"/>
      <w:bookmarkEnd w:id="59"/>
      <w:bookmarkStart w:id="60" w:name="_Toc184312082"/>
      <w:bookmarkEnd w:id="60"/>
      <w:bookmarkStart w:id="61" w:name="_Toc184314443"/>
      <w:bookmarkEnd w:id="61"/>
      <w:bookmarkStart w:id="62" w:name="_Toc184312123"/>
      <w:bookmarkEnd w:id="62"/>
      <w:bookmarkStart w:id="63" w:name="_Toc184312104"/>
      <w:bookmarkEnd w:id="63"/>
      <w:bookmarkStart w:id="64" w:name="_Toc184312089"/>
      <w:bookmarkEnd w:id="64"/>
      <w:bookmarkStart w:id="65" w:name="_Toc184310317"/>
      <w:bookmarkEnd w:id="65"/>
      <w:bookmarkStart w:id="66" w:name="_Toc184310337"/>
      <w:bookmarkEnd w:id="66"/>
      <w:bookmarkStart w:id="67" w:name="_Toc184313241"/>
      <w:bookmarkEnd w:id="67"/>
      <w:bookmarkStart w:id="68" w:name="_Toc184312110"/>
      <w:bookmarkEnd w:id="68"/>
      <w:bookmarkStart w:id="69" w:name="_Toc184313253"/>
      <w:bookmarkEnd w:id="69"/>
      <w:bookmarkStart w:id="70" w:name="_Toc184308045"/>
      <w:bookmarkEnd w:id="70"/>
      <w:bookmarkStart w:id="71" w:name="_Toc184313259"/>
      <w:bookmarkEnd w:id="71"/>
      <w:bookmarkStart w:id="72" w:name="_Toc184314422"/>
      <w:bookmarkEnd w:id="72"/>
      <w:bookmarkStart w:id="73" w:name="_Toc184314465"/>
      <w:bookmarkEnd w:id="73"/>
      <w:bookmarkStart w:id="74" w:name="_Toc184313297"/>
      <w:bookmarkEnd w:id="74"/>
      <w:bookmarkStart w:id="75" w:name="_Toc184308055"/>
      <w:bookmarkEnd w:id="75"/>
      <w:bookmarkStart w:id="76" w:name="_Toc184312105"/>
      <w:bookmarkEnd w:id="76"/>
      <w:bookmarkStart w:id="77" w:name="_Toc184314462"/>
      <w:bookmarkEnd w:id="77"/>
      <w:bookmarkStart w:id="78" w:name="_Toc184312096"/>
      <w:bookmarkEnd w:id="78"/>
      <w:bookmarkStart w:id="79" w:name="_Toc184312101"/>
      <w:bookmarkEnd w:id="79"/>
      <w:bookmarkStart w:id="80" w:name="_Toc184310292"/>
      <w:bookmarkEnd w:id="80"/>
      <w:bookmarkStart w:id="81" w:name="_Toc184314479"/>
      <w:bookmarkEnd w:id="81"/>
      <w:bookmarkStart w:id="82" w:name="_Toc184308070"/>
      <w:bookmarkEnd w:id="82"/>
      <w:bookmarkStart w:id="83" w:name="_Toc184308054"/>
      <w:bookmarkEnd w:id="83"/>
      <w:bookmarkStart w:id="84" w:name="_Toc184313239"/>
      <w:bookmarkEnd w:id="84"/>
      <w:bookmarkStart w:id="85" w:name="_Toc184310299"/>
      <w:bookmarkEnd w:id="85"/>
      <w:bookmarkStart w:id="86" w:name="_Toc184310300"/>
      <w:bookmarkEnd w:id="86"/>
      <w:bookmarkStart w:id="87" w:name="_Toc184308043"/>
      <w:bookmarkEnd w:id="87"/>
      <w:bookmarkStart w:id="88" w:name="_Toc184314439"/>
      <w:bookmarkEnd w:id="88"/>
      <w:bookmarkStart w:id="89" w:name="_Toc184314457"/>
      <w:bookmarkEnd w:id="89"/>
      <w:bookmarkStart w:id="90" w:name="_Toc184313300"/>
      <w:bookmarkEnd w:id="90"/>
      <w:bookmarkStart w:id="91" w:name="_Toc184313294"/>
      <w:bookmarkEnd w:id="91"/>
      <w:bookmarkStart w:id="92" w:name="_Toc184308091"/>
      <w:bookmarkEnd w:id="92"/>
      <w:bookmarkStart w:id="93" w:name="_Toc184313285"/>
      <w:bookmarkEnd w:id="93"/>
      <w:bookmarkStart w:id="94" w:name="_Toc184308090"/>
      <w:bookmarkEnd w:id="94"/>
      <w:bookmarkStart w:id="95" w:name="_Toc184308097"/>
      <w:bookmarkEnd w:id="95"/>
      <w:bookmarkStart w:id="96" w:name="_Toc184312074"/>
      <w:bookmarkEnd w:id="96"/>
      <w:bookmarkStart w:id="97" w:name="_Toc184312081"/>
      <w:bookmarkEnd w:id="97"/>
      <w:bookmarkStart w:id="98" w:name="_Toc184313287"/>
      <w:bookmarkEnd w:id="98"/>
      <w:bookmarkStart w:id="99" w:name="_Toc184310278"/>
      <w:bookmarkEnd w:id="99"/>
      <w:bookmarkStart w:id="100" w:name="_Toc184314477"/>
      <w:bookmarkEnd w:id="100"/>
      <w:bookmarkStart w:id="101" w:name="_Toc184313249"/>
      <w:bookmarkEnd w:id="101"/>
      <w:bookmarkStart w:id="102" w:name="_Toc184313262"/>
      <w:bookmarkEnd w:id="102"/>
      <w:bookmarkStart w:id="103" w:name="_Toc184310325"/>
      <w:bookmarkEnd w:id="103"/>
      <w:bookmarkStart w:id="104" w:name="_Toc184308044"/>
      <w:bookmarkEnd w:id="104"/>
      <w:bookmarkStart w:id="105" w:name="_Toc184312076"/>
      <w:bookmarkEnd w:id="105"/>
      <w:bookmarkStart w:id="106" w:name="_Toc184312113"/>
      <w:bookmarkEnd w:id="106"/>
      <w:bookmarkStart w:id="107" w:name="_Toc184308088"/>
      <w:bookmarkEnd w:id="107"/>
      <w:bookmarkStart w:id="108" w:name="_Toc184313264"/>
      <w:bookmarkEnd w:id="108"/>
      <w:bookmarkStart w:id="109" w:name="_Toc184313248"/>
      <w:bookmarkEnd w:id="109"/>
      <w:bookmarkStart w:id="110" w:name="_Toc184313263"/>
      <w:bookmarkEnd w:id="110"/>
      <w:bookmarkStart w:id="111" w:name="_Toc184314468"/>
      <w:bookmarkEnd w:id="111"/>
      <w:bookmarkStart w:id="112" w:name="_Toc184310307"/>
      <w:bookmarkEnd w:id="112"/>
      <w:bookmarkStart w:id="113" w:name="_Toc184308051"/>
      <w:bookmarkEnd w:id="113"/>
      <w:bookmarkStart w:id="114" w:name="_Toc184312068"/>
      <w:bookmarkEnd w:id="114"/>
      <w:bookmarkStart w:id="115" w:name="_Toc184308103"/>
      <w:bookmarkEnd w:id="115"/>
      <w:bookmarkStart w:id="116" w:name="_Toc184314417"/>
      <w:bookmarkEnd w:id="116"/>
      <w:bookmarkStart w:id="117" w:name="_Toc184312085"/>
      <w:bookmarkEnd w:id="117"/>
      <w:bookmarkStart w:id="118" w:name="_Toc184313238"/>
      <w:bookmarkEnd w:id="118"/>
      <w:bookmarkStart w:id="119" w:name="_Toc184308048"/>
      <w:bookmarkEnd w:id="119"/>
      <w:bookmarkStart w:id="120" w:name="_Toc184308086"/>
      <w:bookmarkEnd w:id="120"/>
      <w:bookmarkStart w:id="121" w:name="_Toc184312092"/>
      <w:bookmarkEnd w:id="121"/>
      <w:bookmarkStart w:id="122" w:name="_Toc184313274"/>
      <w:bookmarkEnd w:id="122"/>
      <w:bookmarkStart w:id="123" w:name="_Toc184313245"/>
      <w:bookmarkEnd w:id="123"/>
      <w:bookmarkStart w:id="124" w:name="_Toc184312102"/>
      <w:bookmarkEnd w:id="124"/>
      <w:bookmarkStart w:id="125" w:name="_Toc184308106"/>
      <w:bookmarkEnd w:id="125"/>
      <w:bookmarkStart w:id="126" w:name="_Toc184312073"/>
      <w:bookmarkEnd w:id="126"/>
      <w:bookmarkStart w:id="127" w:name="_Toc184312137"/>
      <w:bookmarkEnd w:id="127"/>
      <w:bookmarkStart w:id="128" w:name="_Toc184310318"/>
      <w:bookmarkEnd w:id="128"/>
      <w:bookmarkStart w:id="129" w:name="_Toc184313265"/>
      <w:bookmarkEnd w:id="129"/>
      <w:bookmarkStart w:id="130" w:name="_Toc184312098"/>
      <w:bookmarkEnd w:id="130"/>
      <w:bookmarkStart w:id="131" w:name="_Toc184312116"/>
      <w:bookmarkEnd w:id="131"/>
      <w:bookmarkStart w:id="132" w:name="_Toc184310333"/>
      <w:bookmarkEnd w:id="132"/>
      <w:bookmarkStart w:id="133" w:name="_Toc184314418"/>
      <w:bookmarkEnd w:id="133"/>
      <w:bookmarkStart w:id="134" w:name="_Toc184310309"/>
      <w:bookmarkEnd w:id="134"/>
      <w:bookmarkStart w:id="135" w:name="_Toc184314473"/>
      <w:bookmarkEnd w:id="135"/>
      <w:bookmarkStart w:id="136" w:name="_Toc184308065"/>
      <w:bookmarkEnd w:id="136"/>
      <w:bookmarkStart w:id="137" w:name="_Toc184310315"/>
      <w:bookmarkEnd w:id="137"/>
      <w:bookmarkStart w:id="138" w:name="_Toc184312075"/>
      <w:bookmarkEnd w:id="138"/>
      <w:bookmarkStart w:id="139" w:name="_Toc184312071"/>
      <w:bookmarkEnd w:id="139"/>
      <w:bookmarkStart w:id="140" w:name="_Toc184308069"/>
      <w:bookmarkEnd w:id="140"/>
      <w:bookmarkStart w:id="141" w:name="_Toc184310341"/>
      <w:bookmarkEnd w:id="141"/>
      <w:bookmarkStart w:id="142" w:name="_Toc184312069"/>
      <w:bookmarkEnd w:id="142"/>
      <w:bookmarkStart w:id="143" w:name="_Toc184310339"/>
      <w:bookmarkEnd w:id="143"/>
      <w:bookmarkStart w:id="144" w:name="_Toc184314438"/>
      <w:bookmarkEnd w:id="144"/>
      <w:bookmarkStart w:id="145" w:name="_Toc184308061"/>
      <w:bookmarkEnd w:id="145"/>
      <w:bookmarkStart w:id="146" w:name="_Toc184310296"/>
      <w:bookmarkEnd w:id="146"/>
      <w:bookmarkStart w:id="147" w:name="_Toc184314433"/>
      <w:bookmarkEnd w:id="147"/>
      <w:bookmarkStart w:id="148" w:name="_Toc184314442"/>
      <w:bookmarkEnd w:id="148"/>
      <w:bookmarkStart w:id="149" w:name="_Toc184314456"/>
      <w:bookmarkEnd w:id="149"/>
      <w:bookmarkStart w:id="150" w:name="_Toc184312108"/>
      <w:bookmarkEnd w:id="150"/>
      <w:bookmarkStart w:id="151" w:name="_Toc184308063"/>
      <w:bookmarkEnd w:id="151"/>
      <w:bookmarkStart w:id="152" w:name="_Toc184314434"/>
      <w:bookmarkEnd w:id="152"/>
      <w:bookmarkStart w:id="153" w:name="_Toc184314446"/>
      <w:bookmarkEnd w:id="153"/>
      <w:bookmarkStart w:id="154" w:name="_Toc184312095"/>
      <w:bookmarkEnd w:id="154"/>
      <w:bookmarkStart w:id="155" w:name="_Toc184312133"/>
      <w:bookmarkEnd w:id="155"/>
      <w:bookmarkStart w:id="156" w:name="_Toc184313251"/>
      <w:bookmarkEnd w:id="156"/>
      <w:bookmarkStart w:id="157" w:name="_Toc184310287"/>
      <w:bookmarkEnd w:id="157"/>
      <w:bookmarkStart w:id="158" w:name="_Toc184314420"/>
      <w:bookmarkEnd w:id="158"/>
      <w:bookmarkStart w:id="159" w:name="_Toc184314466"/>
      <w:bookmarkEnd w:id="159"/>
      <w:bookmarkStart w:id="160" w:name="_Toc184312121"/>
      <w:bookmarkEnd w:id="160"/>
      <w:bookmarkStart w:id="161" w:name="_Toc184314458"/>
      <w:bookmarkEnd w:id="161"/>
      <w:bookmarkStart w:id="162" w:name="_Toc184308037"/>
      <w:bookmarkEnd w:id="162"/>
      <w:bookmarkStart w:id="163" w:name="_Toc184312122"/>
      <w:bookmarkEnd w:id="163"/>
      <w:bookmarkStart w:id="164" w:name="_Toc184314459"/>
      <w:bookmarkEnd w:id="164"/>
      <w:bookmarkStart w:id="165" w:name="_Toc184312136"/>
      <w:bookmarkEnd w:id="165"/>
      <w:bookmarkStart w:id="166" w:name="_Toc184310276"/>
      <w:bookmarkEnd w:id="166"/>
      <w:bookmarkStart w:id="167" w:name="_Toc184314463"/>
      <w:bookmarkEnd w:id="167"/>
      <w:bookmarkStart w:id="168" w:name="_Toc184312111"/>
      <w:bookmarkEnd w:id="168"/>
      <w:bookmarkStart w:id="169" w:name="_Toc184308068"/>
      <w:bookmarkEnd w:id="169"/>
      <w:bookmarkStart w:id="170" w:name="_Toc184313299"/>
      <w:bookmarkEnd w:id="170"/>
      <w:bookmarkStart w:id="171" w:name="_Toc184314412"/>
      <w:bookmarkEnd w:id="171"/>
      <w:bookmarkStart w:id="172" w:name="_Toc184314426"/>
      <w:bookmarkEnd w:id="172"/>
      <w:bookmarkStart w:id="173" w:name="_Toc184310277"/>
      <w:bookmarkEnd w:id="173"/>
      <w:bookmarkStart w:id="174" w:name="_Toc184314447"/>
      <w:bookmarkEnd w:id="174"/>
      <w:bookmarkStart w:id="175" w:name="_Toc184313272"/>
      <w:bookmarkEnd w:id="175"/>
      <w:bookmarkStart w:id="176" w:name="_Toc184312106"/>
      <w:bookmarkEnd w:id="176"/>
      <w:bookmarkStart w:id="177" w:name="_Toc184313301"/>
      <w:bookmarkEnd w:id="177"/>
      <w:bookmarkStart w:id="178" w:name="_Toc184308083"/>
      <w:bookmarkEnd w:id="178"/>
      <w:bookmarkStart w:id="179" w:name="_Toc184313298"/>
      <w:bookmarkEnd w:id="179"/>
      <w:bookmarkStart w:id="180" w:name="_Toc184310308"/>
      <w:bookmarkEnd w:id="180"/>
      <w:bookmarkStart w:id="181" w:name="_Toc184310288"/>
      <w:bookmarkEnd w:id="181"/>
      <w:bookmarkStart w:id="182" w:name="_Toc184312072"/>
      <w:bookmarkEnd w:id="182"/>
      <w:bookmarkStart w:id="183" w:name="_Toc184310289"/>
      <w:bookmarkEnd w:id="183"/>
      <w:bookmarkStart w:id="184" w:name="_Toc184308082"/>
      <w:bookmarkEnd w:id="184"/>
      <w:bookmarkStart w:id="185" w:name="_Toc184312139"/>
      <w:bookmarkEnd w:id="185"/>
      <w:bookmarkStart w:id="186" w:name="_Toc184314449"/>
      <w:bookmarkEnd w:id="186"/>
      <w:bookmarkStart w:id="187" w:name="_Toc184314453"/>
      <w:bookmarkEnd w:id="187"/>
      <w:bookmarkStart w:id="188" w:name="_Toc184310286"/>
      <w:bookmarkEnd w:id="188"/>
      <w:bookmarkStart w:id="189" w:name="_Toc184312135"/>
      <w:bookmarkEnd w:id="189"/>
      <w:bookmarkStart w:id="190" w:name="_Toc184312107"/>
      <w:bookmarkEnd w:id="190"/>
      <w:bookmarkStart w:id="191" w:name="_Toc184310297"/>
      <w:bookmarkEnd w:id="191"/>
      <w:bookmarkStart w:id="192" w:name="_Toc184313303"/>
      <w:bookmarkEnd w:id="192"/>
      <w:bookmarkStart w:id="193" w:name="_Toc184308102"/>
      <w:bookmarkEnd w:id="193"/>
      <w:bookmarkStart w:id="194" w:name="_Toc184313289"/>
      <w:bookmarkEnd w:id="194"/>
      <w:bookmarkStart w:id="195" w:name="_Toc184314470"/>
      <w:bookmarkEnd w:id="195"/>
      <w:bookmarkStart w:id="196" w:name="_Toc184312087"/>
      <w:bookmarkEnd w:id="196"/>
      <w:bookmarkStart w:id="197" w:name="_Toc184313266"/>
      <w:bookmarkEnd w:id="197"/>
      <w:bookmarkStart w:id="198" w:name="_Toc184308087"/>
      <w:bookmarkEnd w:id="198"/>
      <w:bookmarkStart w:id="199" w:name="_Toc184313240"/>
      <w:bookmarkEnd w:id="199"/>
      <w:bookmarkStart w:id="200" w:name="_Toc184310279"/>
      <w:bookmarkEnd w:id="200"/>
      <w:bookmarkStart w:id="201" w:name="_Toc184312097"/>
      <w:bookmarkEnd w:id="201"/>
      <w:bookmarkStart w:id="202" w:name="_Toc184314431"/>
      <w:bookmarkEnd w:id="202"/>
      <w:bookmarkStart w:id="203" w:name="_Toc184313260"/>
      <w:bookmarkEnd w:id="203"/>
      <w:bookmarkStart w:id="204" w:name="_Toc184312079"/>
      <w:bookmarkEnd w:id="204"/>
      <w:bookmarkStart w:id="205" w:name="_Toc184312070"/>
      <w:bookmarkEnd w:id="205"/>
      <w:bookmarkStart w:id="206" w:name="_Toc184308096"/>
      <w:bookmarkEnd w:id="206"/>
      <w:bookmarkStart w:id="207" w:name="_Toc184308041"/>
      <w:bookmarkEnd w:id="207"/>
      <w:bookmarkStart w:id="208" w:name="_Toc184308062"/>
      <w:bookmarkEnd w:id="208"/>
      <w:bookmarkStart w:id="209" w:name="_Toc184313288"/>
      <w:bookmarkEnd w:id="209"/>
      <w:bookmarkStart w:id="210" w:name="_Toc184310290"/>
      <w:bookmarkEnd w:id="210"/>
      <w:bookmarkStart w:id="211" w:name="_Toc184308066"/>
      <w:bookmarkEnd w:id="211"/>
      <w:bookmarkStart w:id="212" w:name="_Toc184313281"/>
      <w:bookmarkEnd w:id="212"/>
      <w:bookmarkStart w:id="213" w:name="_Toc184308084"/>
      <w:bookmarkEnd w:id="213"/>
      <w:bookmarkStart w:id="214" w:name="_Toc184308047"/>
      <w:bookmarkEnd w:id="214"/>
      <w:bookmarkStart w:id="215" w:name="_Toc184312128"/>
      <w:bookmarkEnd w:id="215"/>
      <w:bookmarkStart w:id="216" w:name="_Toc184310342"/>
      <w:bookmarkEnd w:id="216"/>
      <w:bookmarkStart w:id="217" w:name="_Toc184314480"/>
      <w:bookmarkEnd w:id="217"/>
      <w:bookmarkStart w:id="218" w:name="_Toc184312109"/>
      <w:bookmarkEnd w:id="218"/>
      <w:bookmarkStart w:id="219" w:name="_Toc184310335"/>
      <w:bookmarkEnd w:id="219"/>
      <w:bookmarkStart w:id="220" w:name="_Toc184313254"/>
      <w:bookmarkEnd w:id="220"/>
      <w:bookmarkStart w:id="221" w:name="_Toc184313242"/>
      <w:bookmarkEnd w:id="221"/>
      <w:bookmarkStart w:id="222" w:name="_Toc184310305"/>
      <w:bookmarkEnd w:id="222"/>
      <w:bookmarkStart w:id="223" w:name="_Toc184314410"/>
      <w:bookmarkEnd w:id="223"/>
      <w:bookmarkStart w:id="224" w:name="_Toc184310298"/>
      <w:bookmarkEnd w:id="224"/>
      <w:bookmarkStart w:id="225" w:name="_Toc184314454"/>
      <w:bookmarkEnd w:id="225"/>
      <w:bookmarkStart w:id="226" w:name="_Toc184312132"/>
      <w:bookmarkEnd w:id="226"/>
      <w:bookmarkStart w:id="227" w:name="_Toc184314413"/>
      <w:bookmarkEnd w:id="227"/>
      <w:bookmarkStart w:id="228" w:name="_Toc184314475"/>
      <w:bookmarkEnd w:id="228"/>
      <w:bookmarkStart w:id="229" w:name="_Toc184310316"/>
      <w:bookmarkEnd w:id="229"/>
      <w:bookmarkStart w:id="230" w:name="_Toc184308040"/>
      <w:bookmarkEnd w:id="230"/>
      <w:bookmarkStart w:id="231" w:name="_Toc184310327"/>
      <w:bookmarkEnd w:id="231"/>
      <w:bookmarkStart w:id="232" w:name="_Toc184308049"/>
      <w:bookmarkEnd w:id="232"/>
      <w:bookmarkStart w:id="233" w:name="_Toc184313291"/>
      <w:bookmarkEnd w:id="233"/>
      <w:bookmarkStart w:id="234" w:name="_Toc184314432"/>
      <w:bookmarkEnd w:id="234"/>
      <w:bookmarkStart w:id="235" w:name="_Toc184310326"/>
      <w:bookmarkEnd w:id="235"/>
      <w:bookmarkStart w:id="236" w:name="_Toc184308094"/>
      <w:bookmarkEnd w:id="236"/>
      <w:bookmarkStart w:id="237" w:name="_Toc184308060"/>
      <w:bookmarkEnd w:id="237"/>
      <w:bookmarkStart w:id="238" w:name="_Toc184313295"/>
      <w:bookmarkEnd w:id="238"/>
      <w:bookmarkStart w:id="239" w:name="_Toc184312127"/>
      <w:bookmarkEnd w:id="239"/>
      <w:bookmarkStart w:id="240" w:name="_Toc184313267"/>
      <w:bookmarkEnd w:id="240"/>
      <w:bookmarkStart w:id="241" w:name="_Toc184312100"/>
      <w:bookmarkEnd w:id="241"/>
      <w:bookmarkStart w:id="242" w:name="_Toc184308042"/>
      <w:bookmarkEnd w:id="242"/>
      <w:bookmarkStart w:id="243" w:name="_Toc184310274"/>
      <w:bookmarkEnd w:id="243"/>
      <w:bookmarkStart w:id="244" w:name="_Toc184314424"/>
      <w:bookmarkEnd w:id="244"/>
      <w:bookmarkStart w:id="245" w:name="_Toc184314425"/>
      <w:bookmarkEnd w:id="245"/>
      <w:bookmarkStart w:id="246" w:name="_Toc184310328"/>
      <w:bookmarkEnd w:id="246"/>
      <w:bookmarkStart w:id="247" w:name="_Toc184313256"/>
      <w:bookmarkEnd w:id="247"/>
      <w:bookmarkStart w:id="248" w:name="_Toc184312103"/>
      <w:bookmarkEnd w:id="248"/>
      <w:bookmarkStart w:id="249" w:name="_Toc184308064"/>
      <w:bookmarkEnd w:id="249"/>
      <w:bookmarkStart w:id="250" w:name="_Toc184308075"/>
      <w:bookmarkEnd w:id="250"/>
      <w:bookmarkStart w:id="251" w:name="_Toc184313308"/>
      <w:bookmarkEnd w:id="251"/>
      <w:bookmarkStart w:id="252" w:name="_Toc184314467"/>
      <w:bookmarkEnd w:id="252"/>
      <w:bookmarkStart w:id="253" w:name="_Toc184308059"/>
      <w:bookmarkEnd w:id="253"/>
      <w:bookmarkStart w:id="254" w:name="_Toc184310313"/>
      <w:bookmarkEnd w:id="254"/>
      <w:bookmarkStart w:id="255" w:name="_Toc184308108"/>
      <w:bookmarkEnd w:id="255"/>
      <w:bookmarkStart w:id="256" w:name="_Toc184312067"/>
      <w:bookmarkEnd w:id="256"/>
      <w:bookmarkStart w:id="257" w:name="_Toc184314476"/>
      <w:bookmarkEnd w:id="257"/>
      <w:bookmarkStart w:id="258" w:name="_Toc184308107"/>
      <w:bookmarkEnd w:id="258"/>
      <w:bookmarkStart w:id="259" w:name="_Toc184308072"/>
      <w:bookmarkEnd w:id="259"/>
      <w:bookmarkStart w:id="260" w:name="_Toc184310272"/>
      <w:bookmarkEnd w:id="260"/>
      <w:bookmarkStart w:id="261" w:name="_Toc184314444"/>
      <w:bookmarkEnd w:id="261"/>
      <w:bookmarkStart w:id="262" w:name="_Toc184313302"/>
      <w:bookmarkEnd w:id="262"/>
      <w:bookmarkStart w:id="263" w:name="_Toc184310338"/>
      <w:bookmarkEnd w:id="263"/>
      <w:bookmarkStart w:id="264" w:name="_Toc184312078"/>
      <w:bookmarkEnd w:id="264"/>
      <w:bookmarkStart w:id="265" w:name="_Toc184308104"/>
      <w:bookmarkEnd w:id="265"/>
      <w:bookmarkStart w:id="266" w:name="_Toc184312099"/>
      <w:bookmarkEnd w:id="266"/>
      <w:bookmarkStart w:id="267" w:name="_Toc184312080"/>
      <w:bookmarkEnd w:id="267"/>
      <w:bookmarkStart w:id="268" w:name="_Toc184313252"/>
      <w:bookmarkEnd w:id="268"/>
      <w:bookmarkStart w:id="269" w:name="_Toc184308089"/>
      <w:bookmarkEnd w:id="269"/>
      <w:bookmarkStart w:id="270" w:name="_Toc184308071"/>
      <w:bookmarkEnd w:id="270"/>
      <w:bookmarkStart w:id="271" w:name="_Toc184314448"/>
      <w:bookmarkEnd w:id="271"/>
      <w:bookmarkStart w:id="272" w:name="_Toc184313268"/>
      <w:bookmarkEnd w:id="272"/>
      <w:bookmarkStart w:id="273" w:name="_Toc184308053"/>
      <w:bookmarkEnd w:id="273"/>
      <w:bookmarkStart w:id="274" w:name="_Toc184308052"/>
      <w:bookmarkEnd w:id="274"/>
      <w:bookmarkStart w:id="275" w:name="_Toc184313283"/>
      <w:bookmarkEnd w:id="275"/>
      <w:bookmarkStart w:id="276" w:name="_Toc184310306"/>
      <w:bookmarkEnd w:id="276"/>
      <w:bookmarkStart w:id="277" w:name="_Toc184310293"/>
      <w:bookmarkEnd w:id="277"/>
      <w:bookmarkStart w:id="278" w:name="_Toc184308050"/>
      <w:bookmarkEnd w:id="278"/>
      <w:bookmarkStart w:id="279" w:name="_Toc184310343"/>
      <w:bookmarkEnd w:id="279"/>
      <w:bookmarkStart w:id="280" w:name="_Toc184314471"/>
      <w:bookmarkEnd w:id="280"/>
      <w:bookmarkStart w:id="281" w:name="_Toc184313292"/>
      <w:bookmarkEnd w:id="281"/>
      <w:bookmarkStart w:id="282" w:name="_Toc184313258"/>
      <w:bookmarkEnd w:id="282"/>
      <w:bookmarkStart w:id="283" w:name="_Toc184313271"/>
      <w:bookmarkEnd w:id="283"/>
      <w:bookmarkStart w:id="284" w:name="_Toc184310282"/>
      <w:bookmarkEnd w:id="284"/>
      <w:bookmarkStart w:id="285" w:name="_Toc184314451"/>
      <w:bookmarkEnd w:id="285"/>
      <w:bookmarkStart w:id="286" w:name="_Toc184308067"/>
      <w:bookmarkEnd w:id="286"/>
      <w:bookmarkStart w:id="287" w:name="_Toc184313309"/>
      <w:bookmarkEnd w:id="287"/>
      <w:bookmarkStart w:id="288" w:name="_Toc184310310"/>
      <w:bookmarkEnd w:id="288"/>
      <w:bookmarkStart w:id="289" w:name="_Toc184310331"/>
      <w:bookmarkEnd w:id="289"/>
      <w:bookmarkStart w:id="290" w:name="_Toc184312130"/>
      <w:bookmarkEnd w:id="290"/>
      <w:bookmarkStart w:id="291" w:name="_Toc184310344"/>
      <w:bookmarkEnd w:id="291"/>
      <w:bookmarkStart w:id="292" w:name="_Toc184308080"/>
      <w:bookmarkEnd w:id="292"/>
      <w:bookmarkStart w:id="293" w:name="_Toc184313255"/>
      <w:bookmarkEnd w:id="293"/>
      <w:bookmarkStart w:id="294" w:name="_Toc184313296"/>
      <w:bookmarkEnd w:id="294"/>
      <w:bookmarkStart w:id="295" w:name="_Toc184313307"/>
      <w:bookmarkEnd w:id="295"/>
      <w:bookmarkStart w:id="296" w:name="_Toc184314455"/>
      <w:bookmarkEnd w:id="296"/>
      <w:bookmarkStart w:id="297" w:name="_Toc184314437"/>
      <w:bookmarkEnd w:id="297"/>
      <w:bookmarkStart w:id="298" w:name="_Toc184310295"/>
      <w:bookmarkEnd w:id="298"/>
      <w:bookmarkStart w:id="299" w:name="_Toc184314472"/>
      <w:bookmarkEnd w:id="299"/>
      <w:bookmarkStart w:id="300" w:name="_Toc184313284"/>
      <w:bookmarkEnd w:id="300"/>
      <w:bookmarkStart w:id="301" w:name="_Toc184313310"/>
      <w:bookmarkEnd w:id="301"/>
      <w:bookmarkStart w:id="302" w:name="_Toc184312138"/>
      <w:bookmarkEnd w:id="302"/>
      <w:bookmarkStart w:id="303" w:name="_Toc184308073"/>
      <w:bookmarkEnd w:id="303"/>
      <w:bookmarkStart w:id="304" w:name="_Toc184310302"/>
      <w:bookmarkEnd w:id="304"/>
      <w:bookmarkStart w:id="305" w:name="_Toc184313286"/>
      <w:bookmarkEnd w:id="305"/>
      <w:bookmarkStart w:id="306" w:name="_Toc184313282"/>
      <w:bookmarkEnd w:id="306"/>
      <w:bookmarkStart w:id="307" w:name="_Toc184314430"/>
      <w:bookmarkEnd w:id="307"/>
      <w:bookmarkStart w:id="308" w:name="_Toc184312119"/>
      <w:bookmarkEnd w:id="308"/>
      <w:bookmarkStart w:id="309" w:name="_Toc184312083"/>
      <w:bookmarkEnd w:id="309"/>
      <w:bookmarkStart w:id="310" w:name="_Toc184313275"/>
      <w:bookmarkEnd w:id="310"/>
      <w:bookmarkStart w:id="311" w:name="_Toc184312134"/>
      <w:bookmarkEnd w:id="311"/>
      <w:bookmarkStart w:id="312" w:name="_Toc184310319"/>
      <w:bookmarkEnd w:id="312"/>
      <w:bookmarkStart w:id="313" w:name="_Toc184314435"/>
      <w:bookmarkEnd w:id="313"/>
      <w:bookmarkStart w:id="314" w:name="_Toc184308036"/>
      <w:bookmarkEnd w:id="314"/>
      <w:bookmarkStart w:id="315" w:name="_Toc184312093"/>
      <w:bookmarkEnd w:id="315"/>
      <w:bookmarkStart w:id="316" w:name="_Toc184314452"/>
      <w:bookmarkEnd w:id="316"/>
      <w:bookmarkStart w:id="317" w:name="_Toc184313305"/>
      <w:bookmarkEnd w:id="317"/>
      <w:bookmarkStart w:id="318" w:name="_Toc184308098"/>
      <w:bookmarkEnd w:id="318"/>
      <w:bookmarkStart w:id="319" w:name="_Toc184308093"/>
      <w:bookmarkEnd w:id="319"/>
      <w:bookmarkStart w:id="320" w:name="_Toc184313278"/>
      <w:bookmarkEnd w:id="320"/>
      <w:bookmarkStart w:id="321" w:name="_Toc184310332"/>
      <w:bookmarkEnd w:id="321"/>
      <w:bookmarkStart w:id="322" w:name="_Toc184308095"/>
      <w:bookmarkEnd w:id="322"/>
      <w:bookmarkStart w:id="323" w:name="_Toc184312117"/>
      <w:bookmarkEnd w:id="323"/>
      <w:bookmarkStart w:id="324" w:name="_Toc184308046"/>
      <w:bookmarkEnd w:id="324"/>
      <w:bookmarkStart w:id="325" w:name="_Toc184314429"/>
      <w:bookmarkEnd w:id="325"/>
      <w:bookmarkStart w:id="326" w:name="_Toc184310324"/>
      <w:bookmarkEnd w:id="326"/>
      <w:bookmarkStart w:id="327" w:name="_Toc184312126"/>
      <w:bookmarkEnd w:id="327"/>
      <w:bookmarkStart w:id="328" w:name="_Toc184313246"/>
      <w:bookmarkEnd w:id="328"/>
      <w:bookmarkStart w:id="329" w:name="_Toc184310275"/>
      <w:bookmarkEnd w:id="329"/>
      <w:bookmarkStart w:id="330" w:name="_Toc184314414"/>
      <w:bookmarkEnd w:id="330"/>
      <w:bookmarkStart w:id="331" w:name="_Toc184313269"/>
      <w:bookmarkEnd w:id="331"/>
      <w:bookmarkStart w:id="332" w:name="_Toc184310285"/>
      <w:bookmarkEnd w:id="332"/>
      <w:bookmarkStart w:id="333" w:name="_Toc184312088"/>
      <w:bookmarkEnd w:id="333"/>
      <w:bookmarkStart w:id="334" w:name="_Toc184312129"/>
      <w:bookmarkEnd w:id="334"/>
      <w:bookmarkStart w:id="335" w:name="_Toc184314415"/>
      <w:bookmarkEnd w:id="335"/>
      <w:bookmarkStart w:id="336" w:name="_Toc184310284"/>
      <w:bookmarkEnd w:id="336"/>
      <w:bookmarkStart w:id="337" w:name="_Toc184308079"/>
      <w:bookmarkEnd w:id="337"/>
      <w:bookmarkStart w:id="338" w:name="_Toc184310312"/>
      <w:bookmarkEnd w:id="338"/>
      <w:bookmarkStart w:id="339" w:name="_Toc184314411"/>
      <w:bookmarkEnd w:id="339"/>
      <w:bookmarkStart w:id="340" w:name="_Toc184308039"/>
      <w:bookmarkEnd w:id="340"/>
      <w:bookmarkStart w:id="341" w:name="_Toc184313306"/>
      <w:bookmarkEnd w:id="341"/>
      <w:bookmarkStart w:id="342" w:name="_Toc184312131"/>
      <w:bookmarkEnd w:id="342"/>
      <w:bookmarkStart w:id="343" w:name="_Toc184308085"/>
      <w:bookmarkEnd w:id="343"/>
      <w:bookmarkStart w:id="344" w:name="_Toc184312091"/>
      <w:bookmarkEnd w:id="344"/>
      <w:bookmarkStart w:id="345" w:name="_Toc184310314"/>
      <w:bookmarkEnd w:id="345"/>
      <w:bookmarkStart w:id="346" w:name="_Toc184314423"/>
      <w:bookmarkEnd w:id="346"/>
      <w:bookmarkStart w:id="347" w:name="_Toc184314478"/>
      <w:bookmarkEnd w:id="347"/>
      <w:bookmarkStart w:id="348" w:name="_Toc184314460"/>
      <w:bookmarkEnd w:id="348"/>
      <w:bookmarkStart w:id="349" w:name="_Toc184310280"/>
      <w:bookmarkEnd w:id="349"/>
      <w:bookmarkStart w:id="350" w:name="_Toc184308100"/>
      <w:bookmarkEnd w:id="350"/>
      <w:bookmarkStart w:id="351" w:name="_Toc184312094"/>
      <w:bookmarkEnd w:id="351"/>
      <w:bookmarkStart w:id="352" w:name="_Toc184312112"/>
      <w:bookmarkEnd w:id="352"/>
      <w:bookmarkStart w:id="353" w:name="_Toc184312124"/>
      <w:bookmarkEnd w:id="353"/>
      <w:bookmarkStart w:id="354" w:name="_Toc184312090"/>
      <w:bookmarkEnd w:id="354"/>
      <w:bookmarkStart w:id="355" w:name="_Toc184310334"/>
      <w:bookmarkEnd w:id="355"/>
      <w:bookmarkStart w:id="356" w:name="_Toc184310273"/>
      <w:bookmarkEnd w:id="356"/>
      <w:bookmarkStart w:id="357" w:name="_Toc184310323"/>
      <w:bookmarkEnd w:id="357"/>
      <w:bookmarkStart w:id="358" w:name="_Toc184310283"/>
      <w:bookmarkEnd w:id="358"/>
      <w:bookmarkStart w:id="359" w:name="_Toc184312086"/>
      <w:bookmarkEnd w:id="359"/>
      <w:bookmarkStart w:id="360" w:name="_Toc184310340"/>
      <w:bookmarkEnd w:id="360"/>
      <w:bookmarkStart w:id="361" w:name="_Toc184308077"/>
      <w:bookmarkEnd w:id="361"/>
      <w:bookmarkStart w:id="362" w:name="_Toc184313280"/>
      <w:bookmarkEnd w:id="362"/>
      <w:bookmarkStart w:id="363" w:name="_Toc184313250"/>
      <w:bookmarkEnd w:id="363"/>
      <w:bookmarkStart w:id="364" w:name="_Toc184313244"/>
      <w:bookmarkEnd w:id="364"/>
      <w:bookmarkStart w:id="365" w:name="_Toc184310336"/>
      <w:bookmarkEnd w:id="365"/>
      <w:bookmarkStart w:id="366" w:name="_Toc184314427"/>
      <w:bookmarkEnd w:id="366"/>
      <w:bookmarkStart w:id="367" w:name="_Toc184310304"/>
      <w:bookmarkEnd w:id="367"/>
      <w:bookmarkStart w:id="368" w:name="_Toc184314421"/>
      <w:bookmarkEnd w:id="368"/>
      <w:bookmarkStart w:id="369" w:name="_Toc184313257"/>
      <w:bookmarkEnd w:id="369"/>
      <w:bookmarkStart w:id="370" w:name="_Toc184310281"/>
      <w:bookmarkEnd w:id="370"/>
      <w:bookmarkStart w:id="371" w:name="_Toc184313276"/>
      <w:bookmarkEnd w:id="371"/>
      <w:bookmarkStart w:id="372" w:name="_Toc184308076"/>
      <w:bookmarkEnd w:id="372"/>
      <w:bookmarkStart w:id="373" w:name="_Toc184313270"/>
      <w:bookmarkEnd w:id="373"/>
      <w:bookmarkStart w:id="374" w:name="_Toc184310301"/>
      <w:bookmarkEnd w:id="374"/>
      <w:bookmarkStart w:id="375" w:name="_Toc184310303"/>
      <w:bookmarkEnd w:id="375"/>
      <w:bookmarkStart w:id="376" w:name="_Toc184310291"/>
      <w:bookmarkEnd w:id="376"/>
      <w:bookmarkStart w:id="377" w:name="_Toc184308105"/>
      <w:bookmarkEnd w:id="377"/>
      <w:bookmarkStart w:id="378" w:name="_Toc184313277"/>
      <w:bookmarkEnd w:id="378"/>
      <w:bookmarkStart w:id="379" w:name="_Toc184313290"/>
      <w:bookmarkEnd w:id="379"/>
      <w:bookmarkStart w:id="380" w:name="_Toc184313247"/>
      <w:bookmarkEnd w:id="380"/>
      <w:bookmarkStart w:id="381" w:name="_Toc184308078"/>
      <w:bookmarkEnd w:id="381"/>
      <w:bookmarkStart w:id="382" w:name="_Toc184314416"/>
      <w:bookmarkEnd w:id="382"/>
      <w:bookmarkStart w:id="383" w:name="_Toc184310329"/>
      <w:bookmarkEnd w:id="383"/>
      <w:bookmarkStart w:id="384" w:name="_Toc184314469"/>
      <w:bookmarkEnd w:id="384"/>
      <w:bookmarkStart w:id="385" w:name="_Toc184314419"/>
      <w:bookmarkEnd w:id="385"/>
      <w:bookmarkStart w:id="386" w:name="_Toc184308074"/>
      <w:bookmarkEnd w:id="386"/>
      <w:bookmarkStart w:id="387" w:name="_Toc184308099"/>
      <w:bookmarkEnd w:id="387"/>
      <w:bookmarkStart w:id="388" w:name="_Toc184313293"/>
      <w:bookmarkEnd w:id="388"/>
      <w:bookmarkStart w:id="389" w:name="_Toc184308101"/>
      <w:bookmarkEnd w:id="389"/>
      <w:bookmarkStart w:id="390" w:name="_Toc184314440"/>
      <w:bookmarkEnd w:id="390"/>
      <w:bookmarkStart w:id="391" w:name="_Toc184312077"/>
      <w:bookmarkEnd w:id="391"/>
      <w:r>
        <w:rPr>
          <w:rFonts w:hint="eastAsia" w:ascii="宋体" w:hAnsi="宋体" w:cs="宋体"/>
          <w:b/>
          <w:color w:val="auto"/>
          <w:sz w:val="36"/>
          <w:szCs w:val="36"/>
          <w:highlight w:val="none"/>
        </w:rPr>
        <w:t xml:space="preserve"> 评标办法</w:t>
      </w:r>
      <w:bookmarkEnd w:id="25"/>
      <w:bookmarkEnd w:id="26"/>
    </w:p>
    <w:p>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50"/>
        <w:gridCol w:w="1062"/>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评审项目</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评审内容及分值</w:t>
            </w:r>
          </w:p>
        </w:tc>
        <w:tc>
          <w:tcPr>
            <w:tcW w:w="5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5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报价部分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（30分）</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（30分）</w:t>
            </w:r>
          </w:p>
        </w:tc>
        <w:tc>
          <w:tcPr>
            <w:tcW w:w="5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（1）投标的全部服务按政策文件要求认定为小型和微型企业产品的（提供《中小企业声明函》），对投标价给予20%的扣除，扣除后的价格为评标价，即评标价=投标价×（1-20%）；除上述情况外，评标价=投标价。</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全部服务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全部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（3）以进入评标的最低的评标价为=30分。</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（4）某投标人价格分=投标人最低评标价（金额）/某投标人评标价（金额）×（30）（分）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技术部分（57分）</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项目实施方案</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（21分）</w:t>
            </w:r>
          </w:p>
        </w:tc>
        <w:tc>
          <w:tcPr>
            <w:tcW w:w="5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由评委根据各投标人所提供的项目技术方案进行独立打分。</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一档</w:t>
            </w:r>
            <w:r>
              <w:rPr>
                <w:rFonts w:hint="eastAsia" w:ascii="宋体" w:hAnsi="宋体" w:eastAsia="宋体" w:cs="宋体"/>
                <w:color w:val="auto"/>
                <w:szCs w:val="21"/>
                <w:highlight w:val="none"/>
              </w:rPr>
              <w:t>（0分）：未提供</w:t>
            </w:r>
            <w:r>
              <w:rPr>
                <w:rFonts w:hint="eastAsia" w:ascii="宋体" w:hAnsi="宋体" w:eastAsia="宋体" w:cs="宋体"/>
                <w:bCs/>
                <w:color w:val="auto"/>
                <w:szCs w:val="21"/>
                <w:highlight w:val="none"/>
              </w:rPr>
              <w:t>实施方案得一档。</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color w:val="auto"/>
                <w:szCs w:val="21"/>
                <w:highlight w:val="none"/>
              </w:rPr>
              <w:t>（7分）：</w:t>
            </w:r>
            <w:r>
              <w:rPr>
                <w:rFonts w:hint="eastAsia" w:ascii="宋体" w:hAnsi="宋体" w:eastAsia="宋体" w:cs="宋体"/>
                <w:bCs/>
                <w:color w:val="auto"/>
                <w:szCs w:val="21"/>
                <w:highlight w:val="none"/>
              </w:rPr>
              <w:t>对总体需求理解不全，各阶段进度安排和保证措施基本满足项目要求，无服务内容和相关措施的得二档。</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eastAsia="宋体" w:cs="宋体"/>
                <w:color w:val="auto"/>
                <w:szCs w:val="21"/>
                <w:highlight w:val="none"/>
              </w:rPr>
              <w:t>（14分）：</w:t>
            </w:r>
            <w:r>
              <w:rPr>
                <w:rFonts w:hint="eastAsia" w:ascii="宋体" w:hAnsi="宋体" w:eastAsia="宋体" w:cs="宋体"/>
                <w:bCs/>
                <w:color w:val="auto"/>
                <w:szCs w:val="21"/>
                <w:highlight w:val="none"/>
              </w:rPr>
              <w:t>对总体需求基本理解，各阶段进度安排的实施内容和保证措施较完善，服务内容和措施较完善，项目实施组织方案较完整。</w:t>
            </w:r>
            <w:r>
              <w:rPr>
                <w:rFonts w:hint="eastAsia" w:ascii="宋体" w:hAnsi="宋体" w:eastAsia="宋体" w:cs="宋体"/>
                <w:color w:val="auto"/>
                <w:szCs w:val="21"/>
                <w:highlight w:val="none"/>
                <w:lang w:bidi="ar"/>
              </w:rPr>
              <w:t>本项目人员配备齐全，岗位安排比较合理、可行；拟投标人须投入正式安装维护人员35名以上（含35名）人员，其中拟投标人须投入10名或以上</w:t>
            </w:r>
            <w:r>
              <w:rPr>
                <w:rFonts w:hint="eastAsia" w:ascii="宋体" w:hAnsi="宋体" w:eastAsia="宋体" w:cs="宋体"/>
                <w:bCs/>
                <w:color w:val="auto"/>
                <w:szCs w:val="22"/>
                <w:highlight w:val="none"/>
                <w:lang w:bidi="ar"/>
              </w:rPr>
              <w:t>具备工程系列或工程技术类职称的高级工程师职称的安装维护人员，</w:t>
            </w:r>
            <w:r>
              <w:rPr>
                <w:rFonts w:hint="eastAsia" w:ascii="宋体" w:hAnsi="宋体" w:eastAsia="宋体" w:cs="宋体"/>
                <w:color w:val="auto"/>
                <w:szCs w:val="21"/>
                <w:highlight w:val="none"/>
                <w:lang w:bidi="ar"/>
              </w:rPr>
              <w:t>2名或以上具有“高级信息系统项目管理师”证书及“中级系统集成项目管理工程师”证书。其余运行维护技术人员须为项目实施地的直属运行维护机构的正式运行维护人员，其中</w:t>
            </w:r>
            <w:r>
              <w:rPr>
                <w:rFonts w:hint="eastAsia" w:ascii="宋体" w:hAnsi="宋体" w:eastAsia="宋体" w:cs="宋体"/>
                <w:bCs/>
                <w:color w:val="auto"/>
                <w:szCs w:val="22"/>
                <w:highlight w:val="none"/>
                <w:lang w:bidi="ar"/>
              </w:rPr>
              <w:t>2名</w:t>
            </w:r>
            <w:r>
              <w:rPr>
                <w:rFonts w:hint="eastAsia" w:ascii="宋体" w:hAnsi="宋体" w:eastAsia="宋体" w:cs="宋体"/>
                <w:color w:val="auto"/>
                <w:szCs w:val="21"/>
                <w:highlight w:val="none"/>
                <w:lang w:bidi="ar"/>
              </w:rPr>
              <w:t>本地维护人员具有</w:t>
            </w:r>
            <w:r>
              <w:rPr>
                <w:rFonts w:hint="eastAsia" w:ascii="宋体" w:hAnsi="宋体" w:eastAsia="宋体" w:cs="宋体"/>
                <w:bCs/>
                <w:color w:val="auto"/>
                <w:szCs w:val="22"/>
                <w:highlight w:val="none"/>
                <w:lang w:bidi="ar"/>
              </w:rPr>
              <w:t>中级或以上电工职业技能等级证书。</w:t>
            </w:r>
            <w:r>
              <w:rPr>
                <w:rFonts w:hint="eastAsia" w:ascii="宋体" w:hAnsi="宋体" w:eastAsia="宋体" w:cs="宋体"/>
                <w:bCs/>
                <w:color w:val="auto"/>
                <w:szCs w:val="21"/>
                <w:highlight w:val="none"/>
              </w:rPr>
              <w:t>投标人或摄像机产品制造商具有省级</w:t>
            </w:r>
            <w:r>
              <w:rPr>
                <w:rFonts w:hint="eastAsia" w:ascii="宋体" w:hAnsi="宋体" w:eastAsia="宋体" w:cs="宋体"/>
                <w:bCs/>
                <w:color w:val="auto"/>
                <w:szCs w:val="22"/>
                <w:highlight w:val="none"/>
                <w:lang w:bidi="ar"/>
              </w:rPr>
              <w:t>或以上</w:t>
            </w:r>
            <w:r>
              <w:rPr>
                <w:rFonts w:hint="eastAsia" w:ascii="宋体" w:hAnsi="宋体" w:eastAsia="宋体" w:cs="宋体"/>
                <w:bCs/>
                <w:color w:val="auto"/>
                <w:szCs w:val="21"/>
                <w:highlight w:val="none"/>
              </w:rPr>
              <w:t>工业设计中心（须提供国家部门官网截图和链接证明），具有两化融合管理体系评定证书AA级</w:t>
            </w:r>
            <w:r>
              <w:rPr>
                <w:rFonts w:hint="eastAsia" w:ascii="宋体" w:hAnsi="宋体" w:eastAsia="宋体" w:cs="宋体"/>
                <w:bCs/>
                <w:color w:val="auto"/>
                <w:szCs w:val="22"/>
                <w:highlight w:val="none"/>
                <w:lang w:bidi="ar"/>
              </w:rPr>
              <w:t>或以上</w:t>
            </w:r>
            <w:r>
              <w:rPr>
                <w:rFonts w:hint="eastAsia" w:ascii="宋体" w:hAnsi="宋体" w:eastAsia="宋体" w:cs="宋体"/>
                <w:bCs/>
                <w:color w:val="auto"/>
                <w:szCs w:val="21"/>
                <w:highlight w:val="none"/>
              </w:rPr>
              <w:t>（提供证书复印件），但实施方案缺少相关管理制度、管控措施等形成项目管理文档得三档。</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四档</w:t>
            </w:r>
            <w:r>
              <w:rPr>
                <w:rFonts w:hint="eastAsia" w:ascii="宋体" w:hAnsi="宋体" w:eastAsia="宋体" w:cs="宋体"/>
                <w:color w:val="auto"/>
                <w:szCs w:val="21"/>
                <w:highlight w:val="none"/>
              </w:rPr>
              <w:t>（21分）：</w:t>
            </w:r>
            <w:r>
              <w:rPr>
                <w:rFonts w:hint="eastAsia" w:ascii="宋体" w:hAnsi="宋体" w:eastAsia="宋体" w:cs="宋体"/>
                <w:bCs/>
                <w:color w:val="auto"/>
                <w:szCs w:val="21"/>
                <w:highlight w:val="none"/>
              </w:rPr>
              <w:t>对总体需求理解全面透彻，实施方案描述很详细，详细说明关于施工质量、安全保障、实施进度计划、相关管理制度、管控措施等形成项目管理文档。项目实施组织方案和架构完整，能详细、合理说明各个阶段工作安排和进度计划，安装调试方案和验收措施合理、完备，技术服务内容和措施完善。</w:t>
            </w:r>
            <w:r>
              <w:rPr>
                <w:rFonts w:hint="eastAsia" w:ascii="宋体" w:hAnsi="宋体" w:eastAsia="宋体" w:cs="宋体"/>
                <w:color w:val="auto"/>
                <w:szCs w:val="21"/>
                <w:highlight w:val="none"/>
                <w:lang w:bidi="ar"/>
              </w:rPr>
              <w:t>本项目人员优于招标文件要求，岗位安排科学合理，可行性强。拟投入正式安装维护人员45名以上（含45名）人员，其中拟投标人须投入</w:t>
            </w:r>
            <w:r>
              <w:rPr>
                <w:rFonts w:hint="eastAsia" w:ascii="宋体" w:hAnsi="宋体" w:eastAsia="宋体" w:cs="宋体"/>
                <w:color w:val="auto"/>
                <w:szCs w:val="21"/>
                <w:highlight w:val="none"/>
                <w:lang w:bidi="ar"/>
              </w:rPr>
              <w:t>16名或以上具备工程系列或工程技术类职称的高级工程师职称的维护人员，15名具备参加省级或以上机构协会的信息系统运行维护工程师培训并认证合格，3名或以上具有“高级信息系统项目管理师”证书及“中级系统集成项目管理工程师”证书，1名或以上通信工程师。其余维保服务技术人员须为投标人在项目实施地的正式维保服务人员，其中4名本地维护人员具有中级或以上电工职业技能等级证书</w:t>
            </w:r>
            <w:r>
              <w:rPr>
                <w:rFonts w:hint="eastAsia" w:ascii="宋体" w:hAnsi="宋体" w:eastAsia="宋体" w:cs="宋体"/>
                <w:bCs/>
                <w:color w:val="auto"/>
                <w:szCs w:val="22"/>
                <w:highlight w:val="none"/>
                <w:lang w:bidi="ar"/>
              </w:rPr>
              <w:t>。</w:t>
            </w:r>
            <w:r>
              <w:rPr>
                <w:rFonts w:hint="eastAsia" w:ascii="宋体" w:hAnsi="宋体" w:eastAsia="宋体" w:cs="宋体"/>
                <w:bCs/>
                <w:color w:val="auto"/>
                <w:szCs w:val="21"/>
                <w:highlight w:val="none"/>
              </w:rPr>
              <w:t>投标人或摄像机产品制造商具有国家级工业设计中心（须提供国家部门官网截图和链接证明），具有两化融合管理体系评定证书AAA级</w:t>
            </w:r>
            <w:r>
              <w:rPr>
                <w:rFonts w:hint="eastAsia" w:ascii="宋体" w:hAnsi="宋体" w:eastAsia="宋体" w:cs="宋体"/>
                <w:bCs/>
                <w:color w:val="auto"/>
                <w:szCs w:val="22"/>
                <w:highlight w:val="none"/>
                <w:lang w:bidi="ar"/>
              </w:rPr>
              <w:t>或以上</w:t>
            </w:r>
            <w:r>
              <w:rPr>
                <w:rFonts w:hint="eastAsia" w:ascii="宋体" w:hAnsi="宋体" w:eastAsia="宋体" w:cs="宋体"/>
                <w:bCs/>
                <w:color w:val="auto"/>
                <w:szCs w:val="21"/>
                <w:highlight w:val="none"/>
              </w:rPr>
              <w:t>（提供证书复印件）得四档</w:t>
            </w:r>
            <w:r>
              <w:rPr>
                <w:rStyle w:val="78"/>
                <w:rFonts w:hint="eastAsia" w:ascii="宋体" w:hAnsi="宋体" w:eastAsia="宋体" w:cs="宋体"/>
                <w:color w:val="auto"/>
                <w:kern w:val="0"/>
                <w:highlight w:val="none"/>
              </w:rPr>
              <w:t>。</w:t>
            </w:r>
          </w:p>
          <w:p>
            <w:pPr>
              <w:pStyle w:val="2"/>
              <w:keepNext w:val="0"/>
              <w:keepLines w:val="0"/>
              <w:pageBreakBefore w:val="0"/>
              <w:kinsoku/>
              <w:wordWrap/>
              <w:overflowPunct/>
              <w:topLinePunct w:val="0"/>
              <w:autoSpaceDE/>
              <w:autoSpaceDN/>
              <w:bidi w:val="0"/>
              <w:spacing w:after="0"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
              </w:rPr>
              <w:t>注：投标人须提供安装维护技术人员近半年内</w:t>
            </w:r>
            <w:r>
              <w:rPr>
                <w:rFonts w:hint="eastAsia" w:ascii="宋体" w:hAnsi="宋体" w:cs="宋体"/>
                <w:color w:val="auto"/>
                <w:szCs w:val="21"/>
                <w:highlight w:val="none"/>
                <w:lang w:eastAsia="zh-CN" w:bidi="ar"/>
              </w:rPr>
              <w:t>任意一</w:t>
            </w:r>
            <w:r>
              <w:rPr>
                <w:rFonts w:hint="eastAsia" w:ascii="宋体" w:hAnsi="宋体" w:eastAsia="宋体" w:cs="宋体"/>
                <w:color w:val="auto"/>
                <w:szCs w:val="21"/>
                <w:highlight w:val="none"/>
                <w:lang w:bidi="ar"/>
              </w:rPr>
              <w:t>个月缴纳的社保证明复印件。</w:t>
            </w:r>
            <w:bookmarkStart w:id="518" w:name="_GoBack"/>
            <w:bookmarkEnd w:id="5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35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运维</w:t>
            </w:r>
            <w:r>
              <w:rPr>
                <w:rFonts w:hint="eastAsia" w:ascii="宋体" w:hAnsi="宋体" w:eastAsia="宋体" w:cs="宋体"/>
                <w:color w:val="auto"/>
                <w:szCs w:val="21"/>
                <w:highlight w:val="none"/>
              </w:rPr>
              <w:t>服务承诺方案</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分）</w:t>
            </w:r>
          </w:p>
        </w:tc>
        <w:tc>
          <w:tcPr>
            <w:tcW w:w="5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由评委根据各投标人所提供的项目技术方案进行独立打分。</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一档</w:t>
            </w:r>
            <w:r>
              <w:rPr>
                <w:rFonts w:hint="eastAsia" w:ascii="宋体" w:hAnsi="宋体" w:eastAsia="宋体" w:cs="宋体"/>
                <w:color w:val="auto"/>
                <w:szCs w:val="21"/>
                <w:highlight w:val="none"/>
              </w:rPr>
              <w:t>（0分）：未提供运维服务承诺</w:t>
            </w:r>
            <w:r>
              <w:rPr>
                <w:rFonts w:hint="eastAsia" w:ascii="宋体" w:hAnsi="宋体" w:eastAsia="宋体" w:cs="宋体"/>
                <w:bCs/>
                <w:color w:val="auto"/>
                <w:szCs w:val="21"/>
                <w:highlight w:val="none"/>
              </w:rPr>
              <w:t>方案。</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color w:val="auto"/>
                <w:szCs w:val="21"/>
                <w:highlight w:val="none"/>
              </w:rPr>
              <w:t>（5 分）：运维服务方案基本合理、可行，保障响应措施，服务</w:t>
            </w:r>
            <w:r>
              <w:rPr>
                <w:rFonts w:hint="eastAsia" w:ascii="宋体" w:hAnsi="宋体" w:eastAsia="宋体" w:cs="宋体"/>
                <w:color w:val="auto"/>
                <w:szCs w:val="21"/>
                <w:highlight w:val="none"/>
              </w:rPr>
              <w:t>经验一般；能在16～30天内正式投入服务，且监控在线率达85%～89%。</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eastAsia="宋体" w:cs="宋体"/>
                <w:color w:val="auto"/>
                <w:szCs w:val="21"/>
                <w:highlight w:val="none"/>
              </w:rPr>
              <w:t>（10分）：满足采购文件要求，运维服务方案表述清晰、完整，措施具体有效可行，定期派人员上门负责维护设备，响应时间满足采购要求，提供定期回访的，承诺</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后在项目所在地驻点（承诺函格式自拟，在响应文件中提供承诺函原件并加单位公章），提供本地化服务支持；</w:t>
            </w:r>
            <w:r>
              <w:rPr>
                <w:rFonts w:hint="eastAsia" w:ascii="宋体" w:hAnsi="宋体" w:eastAsia="宋体" w:cs="宋体"/>
                <w:color w:val="auto"/>
                <w:szCs w:val="21"/>
                <w:highlight w:val="none"/>
              </w:rPr>
              <w:t>在8～15天内投入服务。</w:t>
            </w:r>
            <w:r>
              <w:rPr>
                <w:rFonts w:hint="eastAsia" w:ascii="宋体" w:hAnsi="宋体" w:eastAsia="宋体" w:cs="宋体"/>
                <w:color w:val="auto"/>
                <w:szCs w:val="21"/>
                <w:highlight w:val="none"/>
                <w:lang w:bidi="ar"/>
              </w:rPr>
              <w:t>投标人须投入轻型专项作业车不少于1辆（轻型专项作业车必须可升降，便于高空作业），运行维护车辆不少于3辆，监控日常在线率达90%～94%。</w:t>
            </w:r>
          </w:p>
          <w:p>
            <w:pPr>
              <w:keepNext w:val="0"/>
              <w:keepLines w:val="0"/>
              <w:pageBreakBefore w:val="0"/>
              <w:widowControl/>
              <w:kinsoku/>
              <w:wordWrap/>
              <w:overflowPunct/>
              <w:topLinePunct w:val="0"/>
              <w:autoSpaceDE/>
              <w:autoSpaceDN/>
              <w:bidi w:val="0"/>
              <w:snapToGrid w:val="0"/>
              <w:spacing w:line="360" w:lineRule="auto"/>
              <w:ind w:firstLine="422" w:firstLineChars="200"/>
              <w:textAlignment w:val="auto"/>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rPr>
              <w:t>四档</w:t>
            </w:r>
            <w:r>
              <w:rPr>
                <w:rFonts w:hint="eastAsia" w:ascii="宋体" w:hAnsi="宋体" w:eastAsia="宋体" w:cs="宋体"/>
                <w:color w:val="auto"/>
                <w:szCs w:val="21"/>
                <w:highlight w:val="none"/>
              </w:rPr>
              <w:t>（15分）：满足采购文件要求，有该详细的运维服务方案，服务方案表述清晰、完整，措施具体有效可行，指定专人负责维护设备，提供7*24售后服务热线，响应时间短，快捷、迅速，有详细的售后服务流程，提供定期回访的，承诺</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后在项目所在地驻点（承诺函格式自拟，在响应文件中提供承诺函原件并加单位公章），提供本地化服务支持；</w:t>
            </w:r>
            <w:r>
              <w:rPr>
                <w:rFonts w:hint="eastAsia" w:ascii="宋体" w:hAnsi="宋体" w:eastAsia="宋体" w:cs="宋体"/>
                <w:color w:val="auto"/>
                <w:szCs w:val="21"/>
                <w:highlight w:val="none"/>
              </w:rPr>
              <w:t>能配备充足的应急事件处理服务队伍及具备相应措施。在1～7天内投入服务。</w:t>
            </w:r>
            <w:r>
              <w:rPr>
                <w:rFonts w:hint="eastAsia" w:ascii="宋体" w:hAnsi="宋体" w:eastAsia="宋体" w:cs="宋体"/>
                <w:color w:val="auto"/>
                <w:szCs w:val="21"/>
                <w:highlight w:val="none"/>
                <w:lang w:bidi="ar"/>
              </w:rPr>
              <w:t>投标人须投入轻型专项作业车不少于2辆（轻型专项作业车必须可升降，便于高空作业），运行维护车辆不少于5辆，并能提供专用7*24运行维护热线，监控日常在线率达95%～100%。</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注：投标人须提供有效的运行维护车辆和轻型专项作业车辆行驶证复印件，行驶证上的所有人须为投标人直属运行维护机构自有的运行维护车。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35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0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设备性能</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（21分）</w:t>
            </w:r>
          </w:p>
        </w:tc>
        <w:tc>
          <w:tcPr>
            <w:tcW w:w="590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采购内容中标“</w:t>
            </w:r>
            <w:r>
              <w:rPr>
                <w:rFonts w:hint="eastAsia" w:ascii="宋体" w:hAnsi="宋体" w:eastAsia="宋体" w:cs="宋体"/>
                <w:color w:val="auto"/>
                <w:spacing w:val="-4"/>
                <w:szCs w:val="21"/>
                <w:highlight w:val="none"/>
              </w:rPr>
              <w:t>★</w:t>
            </w:r>
            <w:r>
              <w:rPr>
                <w:rFonts w:hint="eastAsia" w:ascii="宋体" w:hAnsi="宋体" w:eastAsia="宋体" w:cs="宋体"/>
                <w:color w:val="auto"/>
                <w:kern w:val="0"/>
                <w:szCs w:val="21"/>
                <w:highlight w:val="none"/>
              </w:rPr>
              <w:t>”技术参数为重要技术性能指标，重要性能技术参数，须根据产品的性能指标做出响应，由投标人提供的证明材料进行评分。</w:t>
            </w:r>
          </w:p>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服务内容标“</w:t>
            </w:r>
            <w:r>
              <w:rPr>
                <w:rFonts w:hint="eastAsia" w:ascii="宋体" w:hAnsi="宋体" w:eastAsia="宋体" w:cs="宋体"/>
                <w:color w:val="auto"/>
                <w:spacing w:val="-4"/>
                <w:szCs w:val="21"/>
                <w:highlight w:val="none"/>
              </w:rPr>
              <w:t>★</w:t>
            </w:r>
            <w:r>
              <w:rPr>
                <w:rFonts w:hint="eastAsia" w:ascii="宋体" w:hAnsi="宋体" w:eastAsia="宋体" w:cs="宋体"/>
                <w:color w:val="auto"/>
                <w:szCs w:val="21"/>
                <w:highlight w:val="none"/>
              </w:rPr>
              <w:t>”项的，须提供有</w:t>
            </w:r>
            <w:r>
              <w:rPr>
                <w:rFonts w:hint="eastAsia" w:ascii="宋体" w:hAnsi="宋体" w:eastAsia="宋体" w:cs="宋体"/>
                <w:color w:val="auto"/>
                <w:highlight w:val="none"/>
              </w:rPr>
              <w:t>提供公安部有效检测报告复印件加盖投标人公章</w:t>
            </w:r>
            <w:r>
              <w:rPr>
                <w:rFonts w:hint="eastAsia" w:ascii="宋体" w:hAnsi="宋体" w:eastAsia="宋体" w:cs="宋体"/>
                <w:color w:val="auto"/>
                <w:szCs w:val="21"/>
                <w:highlight w:val="none"/>
              </w:rPr>
              <w:t>，每出现一处不满足的扣3分，扣完为止。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信誉部分（10分）</w:t>
            </w:r>
          </w:p>
        </w:tc>
        <w:tc>
          <w:tcPr>
            <w:tcW w:w="10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590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w:t>
            </w:r>
            <w:r>
              <w:rPr>
                <w:rFonts w:hint="eastAsia" w:ascii="宋体" w:hAnsi="宋体" w:eastAsia="宋体" w:cs="宋体"/>
                <w:color w:val="auto"/>
                <w:szCs w:val="21"/>
                <w:highlight w:val="none"/>
                <w:lang w:val="en-US" w:eastAsia="zh-CN"/>
              </w:rPr>
              <w:t>同时</w:t>
            </w:r>
            <w:r>
              <w:rPr>
                <w:rFonts w:hint="eastAsia" w:ascii="宋体" w:hAnsi="宋体" w:eastAsia="宋体" w:cs="宋体"/>
                <w:color w:val="auto"/>
                <w:szCs w:val="21"/>
                <w:highlight w:val="none"/>
              </w:rPr>
              <w:t>具有ISO9001质量体系认证、ISO14001环境管理体系认证、GB/T28001-2011职业健康安全管理体系认证证书得1分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投标人具有信息安全管理体系认证证书、信息技术服务管理体系认证证书、安防工程企业设计施工维护能力证书每1项得1分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满分4分（提供证书复印件并加盖投标人公章）。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1" w:type="dxa"/>
            <w:vMerge w:val="continue"/>
            <w:tcBorders>
              <w:left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35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0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w:t>
            </w:r>
          </w:p>
        </w:tc>
        <w:tc>
          <w:tcPr>
            <w:tcW w:w="590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（2）投标人或摄像机产品制造商获得新一代信息技术与制造业融合发展示范企业得3分，须提供官网查询链接和名单所在页截图等相关证明材料并加</w:t>
            </w:r>
            <w:r>
              <w:rPr>
                <w:rFonts w:hint="eastAsia" w:ascii="宋体" w:hAnsi="宋体" w:eastAsia="宋体" w:cs="宋体"/>
                <w:bCs/>
                <w:color w:val="auto"/>
                <w:kern w:val="0"/>
                <w:szCs w:val="21"/>
                <w:highlight w:val="none"/>
                <w:lang w:eastAsia="zh-CN"/>
              </w:rPr>
              <w:t>盖</w:t>
            </w:r>
            <w:r>
              <w:rPr>
                <w:rFonts w:hint="eastAsia" w:ascii="宋体" w:hAnsi="宋体" w:eastAsia="宋体" w:cs="宋体"/>
                <w:color w:val="auto"/>
                <w:highlight w:val="none"/>
              </w:rPr>
              <w:t>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11" w:type="dxa"/>
            <w:vMerge w:val="continue"/>
            <w:tcBorders>
              <w:left w:val="single" w:color="auto" w:sz="4" w:space="0"/>
              <w:right w:val="single" w:color="auto" w:sz="4" w:space="0"/>
            </w:tcBorders>
            <w:noWrap w:val="0"/>
            <w:vAlign w:val="center"/>
          </w:tcPr>
          <w:p>
            <w:pPr>
              <w:keepNext w:val="0"/>
              <w:keepLines w:val="0"/>
              <w:pageBreakBefore w:val="0"/>
              <w:tabs>
                <w:tab w:val="left" w:pos="3612"/>
              </w:tabs>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35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p>
        </w:tc>
        <w:tc>
          <w:tcPr>
            <w:tcW w:w="10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w:t>
            </w:r>
          </w:p>
        </w:tc>
        <w:tc>
          <w:tcPr>
            <w:tcW w:w="590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（3）投标人或核心</w:t>
            </w:r>
            <w:r>
              <w:rPr>
                <w:rFonts w:hint="eastAsia" w:ascii="宋体" w:hAnsi="宋体" w:eastAsia="宋体" w:cs="宋体"/>
                <w:bCs/>
                <w:color w:val="auto"/>
                <w:kern w:val="0"/>
                <w:szCs w:val="21"/>
                <w:highlight w:val="none"/>
              </w:rPr>
              <w:t>摄像机产品</w:t>
            </w:r>
            <w:r>
              <w:rPr>
                <w:rFonts w:hint="eastAsia" w:ascii="宋体" w:hAnsi="宋体" w:eastAsia="宋体" w:cs="宋体"/>
                <w:color w:val="auto"/>
                <w:szCs w:val="21"/>
                <w:highlight w:val="none"/>
              </w:rPr>
              <w:t>制造商能入选工信部发布的“工业互联网试点示范名单”的得3分，须提供官网查询链接和名单所在页截图等相关证明材料并</w:t>
            </w:r>
            <w:r>
              <w:rPr>
                <w:rFonts w:hint="eastAsia" w:ascii="宋体" w:hAnsi="宋体" w:eastAsia="宋体" w:cs="宋体"/>
                <w:bCs/>
                <w:color w:val="auto"/>
                <w:kern w:val="0"/>
                <w:szCs w:val="21"/>
                <w:highlight w:val="none"/>
              </w:rPr>
              <w:t>加</w:t>
            </w:r>
            <w:r>
              <w:rPr>
                <w:rFonts w:hint="eastAsia" w:ascii="宋体" w:hAnsi="宋体" w:eastAsia="宋体" w:cs="宋体"/>
                <w:bCs/>
                <w:color w:val="auto"/>
                <w:kern w:val="0"/>
                <w:szCs w:val="21"/>
                <w:highlight w:val="none"/>
                <w:lang w:eastAsia="zh-CN"/>
              </w:rPr>
              <w:t>盖</w:t>
            </w:r>
            <w:r>
              <w:rPr>
                <w:rFonts w:hint="eastAsia" w:ascii="宋体" w:hAnsi="宋体" w:eastAsia="宋体" w:cs="宋体"/>
                <w:color w:val="auto"/>
                <w:highlight w:val="none"/>
              </w:rPr>
              <w:t>投标人公章</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1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35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业绩部分</w:t>
            </w:r>
          </w:p>
          <w:p>
            <w:pPr>
              <w:pStyle w:val="2"/>
              <w:keepNext w:val="0"/>
              <w:keepLines w:val="0"/>
              <w:pageBreakBefore w:val="0"/>
              <w:kinsoku/>
              <w:wordWrap/>
              <w:overflowPunct/>
              <w:topLinePunct w:val="0"/>
              <w:autoSpaceDE/>
              <w:autoSpaceDN/>
              <w:bidi w:val="0"/>
              <w:spacing w:after="0"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（3分）</w:t>
            </w:r>
          </w:p>
        </w:tc>
        <w:tc>
          <w:tcPr>
            <w:tcW w:w="106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同类服务经验</w:t>
            </w:r>
          </w:p>
          <w:p>
            <w:pPr>
              <w:pStyle w:val="2"/>
              <w:keepNext w:val="0"/>
              <w:keepLines w:val="0"/>
              <w:pageBreakBefore w:val="0"/>
              <w:kinsoku/>
              <w:wordWrap/>
              <w:overflowPunct/>
              <w:topLinePunct w:val="0"/>
              <w:autoSpaceDE/>
              <w:autoSpaceDN/>
              <w:bidi w:val="0"/>
              <w:spacing w:after="0" w:line="360" w:lineRule="auto"/>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（3分）</w:t>
            </w:r>
          </w:p>
        </w:tc>
        <w:tc>
          <w:tcPr>
            <w:tcW w:w="5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投标人2021年（含2021年）以来有同类项目（天网系统整体运行维护）服务经验的每项得1分，满分3分。【以中标（成交）通知书或合同为准】</w:t>
            </w:r>
          </w:p>
        </w:tc>
      </w:tr>
    </w:tbl>
    <w:p>
      <w:pPr>
        <w:snapToGrid w:val="0"/>
        <w:spacing w:line="360" w:lineRule="auto"/>
        <w:ind w:firstLine="400" w:firstLineChars="200"/>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snapToGrid w:val="0"/>
        <w:spacing w:line="360" w:lineRule="auto"/>
        <w:rPr>
          <w:rFonts w:ascii="宋体" w:hAnsi="宋体" w:cs="宋体"/>
          <w:b/>
          <w:color w:val="auto"/>
          <w:sz w:val="28"/>
          <w:szCs w:val="28"/>
          <w:highlight w:val="none"/>
        </w:rPr>
      </w:pPr>
      <w:r>
        <w:rPr>
          <w:rFonts w:hint="eastAsia" w:ascii="宋体" w:hAnsi="宋体" w:cs="宋体"/>
          <w:color w:val="auto"/>
          <w:sz w:val="24"/>
          <w:highlight w:val="none"/>
        </w:rPr>
        <w:t> </w:t>
      </w:r>
      <w:r>
        <w:rPr>
          <w:rFonts w:hint="eastAsia" w:ascii="宋体" w:hAnsi="宋体" w:cs="宋体"/>
          <w:b/>
          <w:color w:val="auto"/>
          <w:sz w:val="32"/>
          <w:highlight w:val="none"/>
        </w:rPr>
        <w:t>一、评标方法</w:t>
      </w:r>
    </w:p>
    <w:p>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pPr>
        <w:adjustRightInd/>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7474923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480" w:firstLineChars="200"/>
        <w:rPr>
          <w:rFonts w:ascii="宋体" w:hAnsi="宋体" w:cs="宋体"/>
          <w:b/>
          <w:color w:val="auto"/>
          <w:kern w:val="0"/>
          <w:sz w:val="24"/>
          <w:highlight w:val="none"/>
        </w:rPr>
      </w:pPr>
      <w:sdt>
        <w:sdtPr>
          <w:rPr>
            <w:rFonts w:hint="eastAsia" w:ascii="宋体" w:hAnsi="宋体" w:cs="宋体"/>
            <w:color w:val="auto"/>
            <w:kern w:val="0"/>
            <w:sz w:val="24"/>
            <w:highlight w:val="none"/>
          </w:rPr>
          <w:id w:val="-4613422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pPr>
        <w:spacing w:line="360" w:lineRule="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对于专门面向中小企业采购的项目或者采购包，不再执行价格评审优惠的扶持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pPr>
        <w:pStyle w:val="83"/>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83"/>
        <w:rPr>
          <w:b/>
          <w:bCs/>
          <w:color w:val="auto"/>
          <w:highlight w:val="none"/>
        </w:rPr>
      </w:pPr>
      <w:r>
        <w:rPr>
          <w:rFonts w:hint="eastAsia"/>
          <w:color w:val="auto"/>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83"/>
        <w:ind w:firstLine="0"/>
        <w:rPr>
          <w:b/>
          <w:color w:val="auto"/>
          <w:sz w:val="32"/>
          <w:szCs w:val="32"/>
          <w:highlight w:val="none"/>
        </w:rPr>
      </w:pPr>
      <w:r>
        <w:rPr>
          <w:rFonts w:hint="eastAsia"/>
          <w:b/>
          <w:color w:val="auto"/>
          <w:sz w:val="32"/>
          <w:szCs w:val="32"/>
          <w:highlight w:val="none"/>
        </w:rPr>
        <w:t>五、评审过程的保密与录像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pPr>
        <w:pStyle w:val="25"/>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p>
      <w:pPr>
        <w:pStyle w:val="25"/>
        <w:snapToGrid w:val="0"/>
        <w:spacing w:line="360" w:lineRule="auto"/>
        <w:ind w:firstLine="0" w:firstLineChars="0"/>
        <w:rPr>
          <w:rFonts w:cs="宋体"/>
          <w:color w:val="auto"/>
          <w:highlight w:val="none"/>
        </w:rPr>
      </w:pPr>
    </w:p>
    <w:bookmarkEnd w:id="23"/>
    <w:p>
      <w:pPr>
        <w:spacing w:line="360" w:lineRule="auto"/>
        <w:ind w:left="720" w:leftChars="343" w:firstLine="1084" w:firstLineChars="300"/>
        <w:rPr>
          <w:rFonts w:ascii="宋体" w:hAnsi="宋体" w:cs="宋体"/>
          <w:b/>
          <w:color w:val="auto"/>
          <w:sz w:val="36"/>
          <w:szCs w:val="36"/>
          <w:highlight w:val="none"/>
        </w:rPr>
      </w:pPr>
      <w:bookmarkStart w:id="392" w:name="第五部分"/>
      <w:bookmarkStart w:id="393" w:name="_Toc86217003"/>
    </w:p>
    <w:p>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rPr>
          <w:rFonts w:ascii="宋体" w:hAnsi="宋体" w:cs="宋体"/>
          <w:b/>
          <w:color w:val="auto"/>
          <w:sz w:val="36"/>
          <w:szCs w:val="36"/>
          <w:highlight w:val="none"/>
        </w:rPr>
      </w:pPr>
    </w:p>
    <w:p>
      <w:pPr>
        <w:spacing w:line="360" w:lineRule="auto"/>
        <w:ind w:left="720" w:leftChars="343" w:firstLine="1084" w:firstLineChars="30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bookmarkStart w:id="394" w:name="_Toc32594"/>
      <w:bookmarkStart w:id="395" w:name="_Toc176368906"/>
      <w:r>
        <w:rPr>
          <w:rFonts w:hint="eastAsia" w:ascii="宋体" w:hAnsi="宋体" w:cs="宋体"/>
          <w:b/>
          <w:color w:val="auto"/>
          <w:sz w:val="36"/>
          <w:szCs w:val="36"/>
          <w:highlight w:val="none"/>
        </w:rPr>
        <w:t>第五部分 拟签订的合同文本</w:t>
      </w:r>
      <w:bookmarkEnd w:id="394"/>
      <w:bookmarkEnd w:id="395"/>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bCs/>
          <w:color w:val="auto"/>
          <w:spacing w:val="-20"/>
          <w:kern w:val="44"/>
          <w:sz w:val="48"/>
          <w:szCs w:val="48"/>
          <w:highlight w:val="none"/>
        </w:rPr>
        <w:t>北海市政府采购合同</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p>
    <w:p>
      <w:pPr>
        <w:pStyle w:val="25"/>
        <w:rPr>
          <w:color w:val="auto"/>
          <w:highlight w:val="none"/>
        </w:rPr>
      </w:pPr>
    </w:p>
    <w:p>
      <w:pPr>
        <w:pStyle w:val="25"/>
        <w:rPr>
          <w:color w:val="auto"/>
          <w:highlight w:val="none"/>
        </w:rPr>
      </w:pPr>
    </w:p>
    <w:p>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pPr>
        <w:widowControl/>
        <w:jc w:val="left"/>
        <w:rPr>
          <w:rFonts w:ascii="宋体" w:hAnsi="宋体" w:cs="宋体"/>
          <w:color w:val="auto"/>
          <w:kern w:val="0"/>
          <w:sz w:val="24"/>
          <w:highlight w:val="none"/>
        </w:rPr>
        <w:sectPr>
          <w:headerReference r:id="rId3" w:type="default"/>
          <w:footerReference r:id="rId4" w:type="default"/>
          <w:pgSz w:w="11907" w:h="16840"/>
          <w:pgMar w:top="1134" w:right="1134" w:bottom="1134" w:left="1134" w:header="624" w:footer="737" w:gutter="0"/>
          <w:pgNumType w:fmt="decimal"/>
          <w:cols w:space="720" w:num="1"/>
        </w:sectPr>
      </w:pPr>
    </w:p>
    <w:p>
      <w:pPr>
        <w:spacing w:line="360" w:lineRule="auto"/>
        <w:jc w:val="center"/>
        <w:outlineLvl w:val="1"/>
        <w:rPr>
          <w:rFonts w:ascii="宋体" w:hAnsi="宋体" w:cs="宋体"/>
          <w:b/>
          <w:color w:val="auto"/>
          <w:sz w:val="24"/>
          <w:highlight w:val="none"/>
        </w:rPr>
      </w:pPr>
      <w:bookmarkStart w:id="396" w:name="_Toc22209"/>
      <w:r>
        <w:rPr>
          <w:rFonts w:hint="eastAsia" w:ascii="宋体" w:hAnsi="宋体"/>
          <w:b/>
          <w:color w:val="auto"/>
          <w:sz w:val="24"/>
          <w:highlight w:val="none"/>
        </w:rPr>
        <w:t>第一节 政府采购合同协议书</w:t>
      </w:r>
      <w:bookmarkEnd w:id="396"/>
    </w:p>
    <w:p>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（中标供应商名称） </w:t>
      </w:r>
      <w:r>
        <w:rPr>
          <w:rFonts w:hint="eastAsia" w:ascii="宋体" w:hAnsi="宋体"/>
          <w:color w:val="auto"/>
          <w:sz w:val="24"/>
          <w:highlight w:val="none"/>
        </w:rPr>
        <w:t>为该项目</w:t>
      </w:r>
      <w:r>
        <w:rPr>
          <w:rFonts w:hint="eastAsia" w:ascii="宋体" w:hAnsi="宋体" w:cs="宋体"/>
          <w:color w:val="auto"/>
          <w:sz w:val="24"/>
          <w:highlight w:val="none"/>
        </w:rPr>
        <w:t>中标供应商</w:t>
      </w:r>
      <w:r>
        <w:rPr>
          <w:rFonts w:hint="eastAsia" w:ascii="宋体" w:hAnsi="宋体"/>
          <w:color w:val="auto"/>
          <w:sz w:val="24"/>
          <w:highlight w:val="none"/>
        </w:rPr>
        <w:t>。现于</w:t>
      </w:r>
      <w:r>
        <w:rPr>
          <w:rFonts w:hint="eastAsia" w:ascii="宋体" w:hAnsi="宋体" w:cs="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u w:val="single"/>
        </w:rPr>
        <w:t>5</w:t>
      </w:r>
      <w:r>
        <w:rPr>
          <w:rFonts w:hint="eastAsia" w:ascii="宋体" w:hAnsi="宋体"/>
          <w:color w:val="auto"/>
          <w:sz w:val="24"/>
          <w:highlight w:val="none"/>
        </w:rPr>
        <w:t>个工作日内，按照采购文件确定的事项签订本合同。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360" w:lineRule="auto"/>
        <w:ind w:firstLine="482" w:firstLineChars="200"/>
        <w:rPr>
          <w:rFonts w:ascii="宋体" w:hAnsi="宋体"/>
          <w:color w:val="auto"/>
          <w:sz w:val="24"/>
          <w:highlight w:val="none"/>
        </w:rPr>
      </w:pPr>
      <w:bookmarkStart w:id="397" w:name="_Toc19273"/>
      <w:bookmarkStart w:id="398" w:name="_Toc28855"/>
      <w:bookmarkStart w:id="399" w:name="_Toc22967"/>
      <w:bookmarkStart w:id="400" w:name="_Toc20421"/>
      <w:bookmarkStart w:id="401"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360" w:lineRule="auto"/>
        <w:ind w:firstLine="482" w:firstLineChars="200"/>
        <w:rPr>
          <w:rFonts w:ascii="宋体" w:hAnsi="宋体"/>
          <w:b/>
          <w:color w:val="auto"/>
          <w:sz w:val="24"/>
          <w:highlight w:val="none"/>
        </w:rPr>
      </w:pPr>
      <w:bookmarkStart w:id="402" w:name="_Toc22185"/>
      <w:bookmarkStart w:id="403" w:name="_Toc2918"/>
      <w:bookmarkStart w:id="404" w:name="_Toc6773"/>
      <w:bookmarkStart w:id="405" w:name="_Toc18585"/>
      <w:bookmarkStart w:id="406"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360" w:lineRule="auto"/>
        <w:ind w:firstLine="480" w:firstLineChars="200"/>
        <w:rPr>
          <w:rFonts w:ascii="宋体" w:hAnsi="宋体" w:cs="宋体"/>
          <w:color w:val="auto"/>
          <w:sz w:val="24"/>
          <w:highlight w:val="none"/>
          <w:u w:val="single"/>
        </w:rPr>
      </w:pPr>
      <w:bookmarkStart w:id="407" w:name="_Toc4929"/>
      <w:bookmarkStart w:id="408" w:name="_Toc1386"/>
      <w:bookmarkStart w:id="409" w:name="_Toc5635"/>
      <w:bookmarkStart w:id="410" w:name="_Toc21124"/>
      <w:bookmarkStart w:id="411"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8"/>
              <w:spacing w:line="360" w:lineRule="auto"/>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olor w:val="auto"/>
                <w:sz w:val="24"/>
                <w:szCs w:val="24"/>
                <w:highlight w:val="none"/>
              </w:rPr>
            </w:pPr>
          </w:p>
        </w:tc>
        <w:tc>
          <w:tcPr>
            <w:tcW w:w="3402" w:type="dxa"/>
            <w:vAlign w:val="center"/>
          </w:tcPr>
          <w:p>
            <w:pPr>
              <w:pStyle w:val="318"/>
              <w:spacing w:line="360" w:lineRule="auto"/>
              <w:ind w:firstLine="200"/>
              <w:jc w:val="center"/>
              <w:rPr>
                <w:rFonts w:hAnsi="宋体"/>
                <w:color w:val="auto"/>
                <w:sz w:val="24"/>
                <w:szCs w:val="24"/>
                <w:highlight w:val="none"/>
              </w:rPr>
            </w:pPr>
          </w:p>
        </w:tc>
        <w:tc>
          <w:tcPr>
            <w:tcW w:w="2552" w:type="dxa"/>
            <w:vAlign w:val="center"/>
          </w:tcPr>
          <w:p>
            <w:pPr>
              <w:pStyle w:val="318"/>
              <w:spacing w:line="36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olor w:val="auto"/>
                <w:sz w:val="24"/>
                <w:szCs w:val="24"/>
                <w:highlight w:val="none"/>
              </w:rPr>
            </w:pPr>
          </w:p>
        </w:tc>
        <w:tc>
          <w:tcPr>
            <w:tcW w:w="3402" w:type="dxa"/>
            <w:vAlign w:val="center"/>
          </w:tcPr>
          <w:p>
            <w:pPr>
              <w:pStyle w:val="318"/>
              <w:spacing w:line="360" w:lineRule="auto"/>
              <w:ind w:firstLine="200"/>
              <w:jc w:val="center"/>
              <w:rPr>
                <w:rFonts w:hAnsi="宋体"/>
                <w:color w:val="auto"/>
                <w:sz w:val="24"/>
                <w:szCs w:val="24"/>
                <w:highlight w:val="none"/>
              </w:rPr>
            </w:pPr>
          </w:p>
        </w:tc>
        <w:tc>
          <w:tcPr>
            <w:tcW w:w="2552" w:type="dxa"/>
            <w:vAlign w:val="center"/>
          </w:tcPr>
          <w:p>
            <w:pPr>
              <w:pStyle w:val="318"/>
              <w:spacing w:line="36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olor w:val="auto"/>
                <w:sz w:val="24"/>
                <w:szCs w:val="24"/>
                <w:highlight w:val="none"/>
              </w:rPr>
            </w:pPr>
          </w:p>
        </w:tc>
        <w:tc>
          <w:tcPr>
            <w:tcW w:w="3402" w:type="dxa"/>
            <w:vAlign w:val="center"/>
          </w:tcPr>
          <w:p>
            <w:pPr>
              <w:pStyle w:val="318"/>
              <w:spacing w:line="360" w:lineRule="auto"/>
              <w:ind w:firstLine="200"/>
              <w:jc w:val="center"/>
              <w:rPr>
                <w:rFonts w:hAnsi="宋体"/>
                <w:color w:val="auto"/>
                <w:sz w:val="24"/>
                <w:szCs w:val="24"/>
                <w:highlight w:val="none"/>
              </w:rPr>
            </w:pPr>
          </w:p>
        </w:tc>
        <w:tc>
          <w:tcPr>
            <w:tcW w:w="2552" w:type="dxa"/>
            <w:vAlign w:val="center"/>
          </w:tcPr>
          <w:p>
            <w:pPr>
              <w:pStyle w:val="318"/>
              <w:spacing w:line="36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olor w:val="auto"/>
                <w:sz w:val="24"/>
                <w:szCs w:val="24"/>
                <w:highlight w:val="none"/>
              </w:rPr>
            </w:pPr>
          </w:p>
        </w:tc>
        <w:tc>
          <w:tcPr>
            <w:tcW w:w="3402" w:type="dxa"/>
            <w:vAlign w:val="center"/>
          </w:tcPr>
          <w:p>
            <w:pPr>
              <w:pStyle w:val="318"/>
              <w:spacing w:line="360" w:lineRule="auto"/>
              <w:ind w:firstLine="200"/>
              <w:jc w:val="center"/>
              <w:rPr>
                <w:rFonts w:hAnsi="宋体"/>
                <w:color w:val="auto"/>
                <w:sz w:val="24"/>
                <w:szCs w:val="24"/>
                <w:highlight w:val="none"/>
              </w:rPr>
            </w:pPr>
          </w:p>
        </w:tc>
        <w:tc>
          <w:tcPr>
            <w:tcW w:w="2552" w:type="dxa"/>
            <w:vAlign w:val="center"/>
          </w:tcPr>
          <w:p>
            <w:pPr>
              <w:pStyle w:val="318"/>
              <w:spacing w:line="360" w:lineRule="auto"/>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8"/>
              <w:spacing w:line="360" w:lineRule="auto"/>
              <w:ind w:firstLine="200"/>
              <w:jc w:val="center"/>
              <w:rPr>
                <w:rFonts w:hAnsi="宋体"/>
                <w:color w:val="auto"/>
                <w:sz w:val="24"/>
                <w:szCs w:val="24"/>
                <w:highlight w:val="none"/>
              </w:rPr>
            </w:pPr>
          </w:p>
        </w:tc>
      </w:tr>
    </w:tbl>
    <w:p>
      <w:pPr>
        <w:spacing w:line="360" w:lineRule="auto"/>
        <w:ind w:firstLine="480" w:firstLineChars="200"/>
        <w:rPr>
          <w:rFonts w:ascii="宋体" w:hAnsi="宋体"/>
          <w:color w:val="auto"/>
          <w:sz w:val="24"/>
          <w:highlight w:val="none"/>
        </w:rPr>
      </w:pPr>
      <w:bookmarkStart w:id="412" w:name="_Toc3654"/>
      <w:bookmarkStart w:id="413" w:name="_Toc14993"/>
      <w:bookmarkStart w:id="414" w:name="_Toc26916"/>
      <w:bookmarkStart w:id="415" w:name="_Toc30158"/>
      <w:bookmarkStart w:id="416"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83"/>
        <w:rPr>
          <w:color w:val="auto"/>
          <w:highlight w:val="none"/>
        </w:rPr>
      </w:pPr>
      <w:r>
        <w:rPr>
          <w:rFonts w:hint="eastAsia"/>
          <w:color w:val="auto"/>
          <w:highlight w:val="none"/>
        </w:rPr>
        <w:t xml:space="preserve">    1.3.3其他计价方式：                   。</w:t>
      </w:r>
    </w:p>
    <w:bookmarkEnd w:id="412"/>
    <w:bookmarkEnd w:id="413"/>
    <w:bookmarkEnd w:id="414"/>
    <w:bookmarkEnd w:id="415"/>
    <w:bookmarkEnd w:id="416"/>
    <w:p>
      <w:pPr>
        <w:pStyle w:val="957"/>
        <w:spacing w:before="0" w:beforeAutospacing="0" w:after="0" w:afterAutospacing="0" w:line="360" w:lineRule="auto"/>
        <w:ind w:firstLine="480"/>
        <w:rPr>
          <w:b/>
          <w:color w:val="auto"/>
          <w:highlight w:val="none"/>
        </w:rPr>
      </w:pPr>
      <w:bookmarkStart w:id="417" w:name="_Toc1814"/>
      <w:bookmarkStart w:id="418" w:name="_Toc10340"/>
      <w:bookmarkStart w:id="419" w:name="_Toc22618"/>
      <w:bookmarkStart w:id="420" w:name="_Toc8772"/>
      <w:bookmarkStart w:id="421" w:name="_Toc4760"/>
      <w:bookmarkStart w:id="422" w:name="_Toc11108"/>
      <w:bookmarkStart w:id="423" w:name="_Toc31421"/>
      <w:bookmarkStart w:id="424" w:name="_Toc3625"/>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83"/>
        <w:rPr>
          <w:color w:val="auto"/>
          <w:highlight w:val="none"/>
        </w:rPr>
      </w:pPr>
      <w:r>
        <w:rPr>
          <w:rFonts w:hint="eastAsia"/>
          <w:color w:val="auto"/>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bCs/>
          <w:color w:val="auto"/>
          <w:sz w:val="24"/>
          <w:highlight w:val="none"/>
        </w:rPr>
      </w:pPr>
      <w:bookmarkStart w:id="425" w:name="_Toc24662"/>
      <w:bookmarkStart w:id="426" w:name="_Toc8586"/>
      <w:bookmarkStart w:id="427" w:name="_Toc5698"/>
      <w:bookmarkStart w:id="428" w:name="_Toc2375"/>
      <w:bookmarkStart w:id="429"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pPr>
        <w:spacing w:line="360" w:lineRule="auto"/>
        <w:ind w:firstLine="482" w:firstLineChars="20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83"/>
        <w:rPr>
          <w:b/>
          <w:bCs/>
          <w:color w:val="auto"/>
          <w:highlight w:val="none"/>
        </w:rPr>
      </w:pPr>
      <w:r>
        <w:rPr>
          <w:rFonts w:hint="eastAsia"/>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highlight w:val="none"/>
          <w:u w:val="single"/>
        </w:rPr>
        <w:t xml:space="preserve">  0.0</w:t>
      </w:r>
      <w:r>
        <w:rPr>
          <w:rFonts w:hint="eastAsia"/>
          <w:color w:val="auto"/>
          <w:highlight w:val="none"/>
        </w:rPr>
        <w:t xml:space="preserve">5（可根据情况修改） </w:t>
      </w:r>
      <w:r>
        <w:rPr>
          <w:rFonts w:hint="eastAsia"/>
          <w:color w:val="auto"/>
          <w:highlight w:val="none"/>
          <w:u w:val="single"/>
        </w:rPr>
        <w:t xml:space="preserve">  </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bookmarkStart w:id="430" w:name="_Toc30329"/>
      <w:bookmarkStart w:id="431" w:name="_Toc18683"/>
      <w:bookmarkStart w:id="432" w:name="_Toc32454"/>
      <w:bookmarkStart w:id="433" w:name="_Toc9497"/>
      <w:bookmarkStart w:id="434"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pPr>
        <w:spacing w:line="360" w:lineRule="auto"/>
        <w:ind w:firstLine="482" w:firstLineChars="200"/>
        <w:rPr>
          <w:rFonts w:ascii="宋体" w:hAnsi="宋体" w:cs="宋体"/>
          <w:b/>
          <w:color w:val="auto"/>
          <w:sz w:val="24"/>
          <w:highlight w:val="none"/>
        </w:rPr>
      </w:pPr>
      <w:bookmarkStart w:id="435" w:name="_Toc16021"/>
      <w:bookmarkStart w:id="436" w:name="_Toc28375"/>
      <w:bookmarkStart w:id="437" w:name="_Toc15583"/>
      <w:r>
        <w:rPr>
          <w:rFonts w:hint="eastAsia" w:ascii="宋体" w:hAnsi="宋体" w:cs="宋体"/>
          <w:b/>
          <w:color w:val="auto"/>
          <w:sz w:val="24"/>
          <w:highlight w:val="none"/>
        </w:rPr>
        <w:t>1.9合同争议的解决</w:t>
      </w:r>
      <w:bookmarkEnd w:id="435"/>
      <w:bookmarkEnd w:id="436"/>
      <w:bookmarkEnd w:id="437"/>
    </w:p>
    <w:p>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条款规定的方式解决：</w:t>
      </w:r>
    </w:p>
    <w:p>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人民法院起诉。</w:t>
      </w:r>
    </w:p>
    <w:p>
      <w:pPr>
        <w:spacing w:line="360" w:lineRule="auto"/>
        <w:ind w:firstLine="482" w:firstLineChars="200"/>
        <w:rPr>
          <w:rFonts w:ascii="宋体" w:hAnsi="宋体" w:cs="宋体"/>
          <w:b/>
          <w:color w:val="auto"/>
          <w:sz w:val="24"/>
          <w:highlight w:val="none"/>
        </w:rPr>
      </w:pPr>
      <w:bookmarkStart w:id="438" w:name="_Toc15322"/>
      <w:bookmarkStart w:id="439" w:name="_Toc7245"/>
      <w:bookmarkStart w:id="440" w:name="_Toc11173"/>
      <w:r>
        <w:rPr>
          <w:rFonts w:hint="eastAsia" w:ascii="宋体" w:hAnsi="宋体" w:cs="宋体"/>
          <w:b/>
          <w:color w:val="auto"/>
          <w:sz w:val="24"/>
          <w:highlight w:val="none"/>
        </w:rPr>
        <w:t>2.0 合同生效</w:t>
      </w:r>
      <w:bookmarkEnd w:id="438"/>
      <w:bookmarkEnd w:id="439"/>
      <w:bookmarkEnd w:id="440"/>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tbl>
      <w:tblPr>
        <w:tblStyle w:val="62"/>
        <w:tblW w:w="4925"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1"/>
        <w:gridCol w:w="2788"/>
        <w:gridCol w:w="2285"/>
        <w:gridCol w:w="24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0"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9"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44"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435"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p>
        </w:tc>
        <w:tc>
          <w:tcPr>
            <w:tcW w:w="1177"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61"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699"/>
        <w:spacing w:after="0"/>
        <w:ind w:firstLine="482"/>
        <w:jc w:val="center"/>
        <w:outlineLvl w:val="1"/>
        <w:rPr>
          <w:rFonts w:ascii="宋体" w:hAnsi="宋体"/>
          <w:b/>
          <w:color w:val="auto"/>
          <w:szCs w:val="24"/>
          <w:highlight w:val="none"/>
        </w:rPr>
      </w:pPr>
      <w:r>
        <w:rPr>
          <w:rFonts w:hint="eastAsia" w:ascii="宋体" w:hAnsi="宋体"/>
          <w:b/>
          <w:color w:val="auto"/>
          <w:szCs w:val="24"/>
          <w:highlight w:val="none"/>
        </w:rPr>
        <w:t>第二节 政府采购合同通用条款</w:t>
      </w:r>
    </w:p>
    <w:p>
      <w:pPr>
        <w:spacing w:line="360" w:lineRule="auto"/>
        <w:ind w:firstLine="482" w:firstLineChars="200"/>
        <w:rPr>
          <w:rFonts w:ascii="宋体" w:hAnsi="宋体"/>
          <w:b/>
          <w:color w:val="auto"/>
          <w:sz w:val="24"/>
          <w:highlight w:val="none"/>
        </w:rPr>
      </w:pPr>
      <w:bookmarkStart w:id="441" w:name="_Toc5228"/>
      <w:bookmarkStart w:id="442" w:name="_Toc14021"/>
      <w:bookmarkStart w:id="443" w:name="_Toc25079"/>
      <w:bookmarkStart w:id="444" w:name="_Toc19680"/>
      <w:bookmarkStart w:id="445" w:name="_Toc31297"/>
      <w:r>
        <w:rPr>
          <w:rFonts w:ascii="宋体" w:hAnsi="宋体"/>
          <w:b/>
          <w:color w:val="auto"/>
          <w:sz w:val="24"/>
          <w:highlight w:val="none"/>
        </w:rPr>
        <w:t>2.1 定义</w:t>
      </w:r>
      <w:bookmarkEnd w:id="441"/>
      <w:bookmarkEnd w:id="442"/>
      <w:bookmarkEnd w:id="443"/>
      <w:bookmarkEnd w:id="444"/>
      <w:bookmarkEnd w:id="445"/>
    </w:p>
    <w:p>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360" w:lineRule="auto"/>
        <w:ind w:firstLine="482" w:firstLineChars="200"/>
        <w:rPr>
          <w:rFonts w:ascii="宋体" w:hAnsi="宋体"/>
          <w:b/>
          <w:color w:val="auto"/>
          <w:sz w:val="24"/>
          <w:highlight w:val="none"/>
        </w:rPr>
      </w:pPr>
      <w:bookmarkStart w:id="446" w:name="_Toc23289"/>
      <w:bookmarkStart w:id="447" w:name="_Toc19539"/>
      <w:bookmarkStart w:id="448" w:name="_Toc31402"/>
      <w:bookmarkStart w:id="449" w:name="_Toc3769"/>
      <w:bookmarkStart w:id="450" w:name="_Toc16752"/>
      <w:r>
        <w:rPr>
          <w:rFonts w:ascii="宋体" w:hAnsi="宋体"/>
          <w:b/>
          <w:color w:val="auto"/>
          <w:sz w:val="24"/>
          <w:highlight w:val="none"/>
        </w:rPr>
        <w:t>2.2 技术规范</w:t>
      </w:r>
      <w:bookmarkEnd w:id="446"/>
      <w:bookmarkEnd w:id="447"/>
      <w:bookmarkEnd w:id="448"/>
      <w:bookmarkEnd w:id="449"/>
      <w:bookmarkEnd w:id="45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360" w:lineRule="auto"/>
        <w:ind w:firstLine="482" w:firstLineChars="200"/>
        <w:rPr>
          <w:rFonts w:ascii="宋体" w:hAnsi="宋体"/>
          <w:b/>
          <w:color w:val="auto"/>
          <w:sz w:val="24"/>
          <w:highlight w:val="none"/>
        </w:rPr>
      </w:pPr>
      <w:bookmarkStart w:id="451" w:name="_Toc13673"/>
      <w:bookmarkStart w:id="452" w:name="_Toc27945"/>
      <w:bookmarkStart w:id="453" w:name="_Toc12412"/>
      <w:bookmarkStart w:id="454" w:name="_Toc4133"/>
      <w:bookmarkStart w:id="455" w:name="_Toc9161"/>
      <w:r>
        <w:rPr>
          <w:rFonts w:ascii="宋体" w:hAnsi="宋体"/>
          <w:b/>
          <w:color w:val="auto"/>
          <w:sz w:val="24"/>
          <w:highlight w:val="none"/>
        </w:rPr>
        <w:t>2.3 知识产权</w:t>
      </w:r>
      <w:bookmarkEnd w:id="451"/>
      <w:bookmarkEnd w:id="452"/>
      <w:bookmarkEnd w:id="453"/>
      <w:bookmarkEnd w:id="454"/>
      <w:bookmarkEnd w:id="455"/>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360" w:lineRule="auto"/>
        <w:ind w:firstLine="482" w:firstLineChars="200"/>
        <w:rPr>
          <w:rFonts w:ascii="宋体" w:hAnsi="宋体"/>
          <w:b/>
          <w:color w:val="auto"/>
          <w:sz w:val="24"/>
          <w:highlight w:val="none"/>
        </w:rPr>
      </w:pPr>
      <w:bookmarkStart w:id="456" w:name="_Toc32670"/>
      <w:bookmarkStart w:id="457" w:name="_Toc26555"/>
      <w:bookmarkStart w:id="458" w:name="_Toc22011"/>
      <w:bookmarkStart w:id="459" w:name="_Toc31233"/>
      <w:bookmarkStart w:id="460" w:name="_Toc15447"/>
      <w:r>
        <w:rPr>
          <w:rFonts w:ascii="宋体" w:hAnsi="宋体"/>
          <w:b/>
          <w:color w:val="auto"/>
          <w:sz w:val="24"/>
          <w:highlight w:val="none"/>
        </w:rPr>
        <w:t>2.5 结算方式和付款条件</w:t>
      </w:r>
      <w:bookmarkEnd w:id="456"/>
      <w:bookmarkEnd w:id="457"/>
      <w:bookmarkEnd w:id="458"/>
      <w:bookmarkEnd w:id="459"/>
      <w:bookmarkEnd w:id="460"/>
    </w:p>
    <w:p>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461" w:name="_Toc13467"/>
      <w:bookmarkStart w:id="462" w:name="_Toc16163"/>
      <w:bookmarkStart w:id="463" w:name="_Toc18990"/>
      <w:bookmarkStart w:id="464" w:name="_Toc30507"/>
      <w:bookmarkStart w:id="465" w:name="_Toc13154"/>
      <w:r>
        <w:rPr>
          <w:rFonts w:ascii="宋体" w:hAnsi="宋体"/>
          <w:b/>
          <w:color w:val="auto"/>
          <w:sz w:val="24"/>
          <w:highlight w:val="none"/>
        </w:rPr>
        <w:t>2.6 技术资料和保密义务</w:t>
      </w:r>
      <w:bookmarkEnd w:id="461"/>
      <w:bookmarkEnd w:id="462"/>
      <w:bookmarkEnd w:id="463"/>
      <w:bookmarkEnd w:id="464"/>
      <w:bookmarkEnd w:id="465"/>
    </w:p>
    <w:p>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360" w:lineRule="auto"/>
        <w:ind w:firstLine="482" w:firstLineChars="20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color w:val="auto"/>
          <w:sz w:val="24"/>
          <w:highlight w:val="none"/>
        </w:rPr>
      </w:pPr>
      <w:bookmarkStart w:id="469" w:name="_Toc26689"/>
      <w:bookmarkStart w:id="470" w:name="_Toc23368"/>
      <w:bookmarkStart w:id="471" w:name="_Toc21830"/>
      <w:bookmarkStart w:id="472" w:name="_Toc10663"/>
      <w:bookmarkStart w:id="473" w:name="_Toc42"/>
      <w:r>
        <w:rPr>
          <w:rFonts w:ascii="宋体" w:hAnsi="宋体"/>
          <w:b/>
          <w:color w:val="auto"/>
          <w:sz w:val="24"/>
          <w:highlight w:val="none"/>
        </w:rPr>
        <w:t>2.10 合同转让和分包</w:t>
      </w:r>
      <w:bookmarkEnd w:id="469"/>
      <w:bookmarkEnd w:id="470"/>
      <w:bookmarkEnd w:id="471"/>
      <w:bookmarkEnd w:id="472"/>
      <w:bookmarkEnd w:id="473"/>
    </w:p>
    <w:p>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360" w:lineRule="auto"/>
        <w:ind w:firstLine="482" w:firstLineChars="200"/>
        <w:rPr>
          <w:rFonts w:ascii="宋体" w:hAnsi="宋体"/>
          <w:b/>
          <w:color w:val="auto"/>
          <w:sz w:val="24"/>
          <w:highlight w:val="none"/>
        </w:rPr>
      </w:pPr>
      <w:bookmarkStart w:id="474" w:name="_Toc26633"/>
      <w:bookmarkStart w:id="475" w:name="_Toc25571"/>
      <w:bookmarkStart w:id="476" w:name="_Toc32494"/>
      <w:bookmarkStart w:id="477" w:name="_Toc14371"/>
      <w:bookmarkStart w:id="478" w:name="_Toc4720"/>
      <w:r>
        <w:rPr>
          <w:rFonts w:ascii="宋体" w:hAnsi="宋体"/>
          <w:b/>
          <w:color w:val="auto"/>
          <w:sz w:val="24"/>
          <w:highlight w:val="none"/>
        </w:rPr>
        <w:t>2.11 不可抗力</w:t>
      </w:r>
      <w:bookmarkEnd w:id="474"/>
      <w:bookmarkEnd w:id="475"/>
      <w:bookmarkEnd w:id="476"/>
      <w:bookmarkEnd w:id="477"/>
      <w:bookmarkEnd w:id="478"/>
    </w:p>
    <w:p>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479" w:name="_Toc25783"/>
      <w:bookmarkStart w:id="480" w:name="_Toc24465"/>
      <w:bookmarkStart w:id="481" w:name="_Toc14115"/>
      <w:bookmarkStart w:id="482" w:name="_Toc3638"/>
      <w:bookmarkStart w:id="483" w:name="_Toc23854"/>
      <w:r>
        <w:rPr>
          <w:rFonts w:ascii="宋体" w:hAnsi="宋体"/>
          <w:b/>
          <w:color w:val="auto"/>
          <w:sz w:val="24"/>
          <w:highlight w:val="none"/>
        </w:rPr>
        <w:t>2.12 税费</w:t>
      </w:r>
      <w:bookmarkEnd w:id="479"/>
      <w:bookmarkEnd w:id="480"/>
      <w:bookmarkEnd w:id="481"/>
      <w:bookmarkEnd w:id="482"/>
      <w:bookmarkEnd w:id="483"/>
    </w:p>
    <w:p>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360" w:lineRule="auto"/>
        <w:ind w:firstLine="482" w:firstLineChars="200"/>
        <w:rPr>
          <w:rFonts w:ascii="宋体" w:hAnsi="宋体"/>
          <w:b/>
          <w:color w:val="auto"/>
          <w:sz w:val="24"/>
          <w:highlight w:val="none"/>
        </w:rPr>
      </w:pPr>
      <w:bookmarkStart w:id="484" w:name="_Toc14814"/>
      <w:bookmarkStart w:id="485" w:name="_Toc25525"/>
      <w:bookmarkStart w:id="486" w:name="_Toc30105"/>
      <w:bookmarkStart w:id="487" w:name="_Toc26883"/>
      <w:bookmarkStart w:id="488" w:name="_Toc7315"/>
      <w:r>
        <w:rPr>
          <w:rFonts w:ascii="宋体" w:hAnsi="宋体"/>
          <w:b/>
          <w:color w:val="auto"/>
          <w:sz w:val="24"/>
          <w:highlight w:val="none"/>
        </w:rPr>
        <w:t>2.13 乙方破产</w:t>
      </w:r>
      <w:bookmarkEnd w:id="484"/>
      <w:bookmarkEnd w:id="485"/>
      <w:bookmarkEnd w:id="486"/>
      <w:bookmarkEnd w:id="487"/>
      <w:bookmarkEnd w:id="488"/>
    </w:p>
    <w:p>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489" w:name="_Toc23323"/>
      <w:bookmarkStart w:id="490" w:name="_Toc1123"/>
      <w:bookmarkStart w:id="491" w:name="_Toc2016"/>
      <w:r>
        <w:rPr>
          <w:rFonts w:ascii="宋体" w:hAnsi="宋体"/>
          <w:b/>
          <w:color w:val="auto"/>
          <w:sz w:val="24"/>
          <w:highlight w:val="none"/>
        </w:rPr>
        <w:t>2.14 合同中止、终止</w:t>
      </w:r>
      <w:bookmarkEnd w:id="489"/>
      <w:bookmarkEnd w:id="490"/>
      <w:bookmarkEnd w:id="491"/>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color w:val="auto"/>
          <w:sz w:val="24"/>
          <w:highlight w:val="none"/>
        </w:rPr>
      </w:pPr>
      <w:bookmarkStart w:id="492" w:name="_Toc14525"/>
      <w:bookmarkStart w:id="493" w:name="_Toc17363"/>
      <w:bookmarkStart w:id="494" w:name="_Toc1969"/>
      <w:r>
        <w:rPr>
          <w:rFonts w:ascii="宋体" w:hAnsi="宋体"/>
          <w:b/>
          <w:color w:val="auto"/>
          <w:sz w:val="24"/>
          <w:highlight w:val="none"/>
        </w:rPr>
        <w:t>2.15 检验和验收</w:t>
      </w:r>
      <w:bookmarkEnd w:id="492"/>
      <w:bookmarkEnd w:id="493"/>
      <w:bookmarkEnd w:id="494"/>
    </w:p>
    <w:p>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bookmarkStart w:id="495" w:name="_Toc25198"/>
      <w:bookmarkStart w:id="496" w:name="_Toc12666"/>
      <w:bookmarkStart w:id="497" w:name="_Toc9808"/>
      <w:bookmarkStart w:id="498" w:name="_Toc2308"/>
      <w:bookmarkStart w:id="499" w:name="_Toc31892"/>
      <w:r>
        <w:rPr>
          <w:rFonts w:ascii="宋体" w:hAnsi="宋体"/>
          <w:b/>
          <w:color w:val="auto"/>
          <w:sz w:val="24"/>
          <w:highlight w:val="none"/>
        </w:rPr>
        <w:t>2.16 通知和送达</w:t>
      </w:r>
      <w:bookmarkEnd w:id="495"/>
      <w:bookmarkEnd w:id="496"/>
      <w:bookmarkEnd w:id="497"/>
      <w:bookmarkEnd w:id="498"/>
      <w:bookmarkEnd w:id="499"/>
    </w:p>
    <w:p>
      <w:pPr>
        <w:spacing w:line="360" w:lineRule="auto"/>
        <w:ind w:firstLine="480" w:firstLineChars="200"/>
        <w:rPr>
          <w:rFonts w:ascii="宋体" w:hAnsi="宋体"/>
          <w:color w:val="auto"/>
          <w:sz w:val="24"/>
          <w:highlight w:val="none"/>
        </w:rPr>
      </w:pPr>
      <w:bookmarkStart w:id="500" w:name="_Toc27674"/>
      <w:bookmarkStart w:id="501"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pPr>
        <w:spacing w:line="360" w:lineRule="auto"/>
        <w:ind w:firstLine="482" w:firstLineChars="200"/>
        <w:rPr>
          <w:rFonts w:ascii="宋体" w:hAnsi="宋体"/>
          <w:b/>
          <w:color w:val="auto"/>
          <w:sz w:val="24"/>
          <w:highlight w:val="none"/>
        </w:rPr>
      </w:pPr>
      <w:bookmarkStart w:id="502" w:name="_Toc20808"/>
      <w:bookmarkStart w:id="503" w:name="_Toc5063"/>
      <w:bookmarkStart w:id="504" w:name="_Toc27644"/>
      <w:bookmarkStart w:id="505" w:name="_Toc12254"/>
      <w:bookmarkStart w:id="506"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360" w:lineRule="auto"/>
        <w:ind w:firstLine="482" w:firstLineChars="200"/>
        <w:rPr>
          <w:rFonts w:ascii="宋体" w:hAnsi="宋体" w:cs="宋体"/>
          <w:b/>
          <w:color w:val="auto"/>
          <w:sz w:val="24"/>
          <w:highlight w:val="none"/>
        </w:rPr>
      </w:pPr>
      <w:bookmarkStart w:id="507" w:name="_Toc18540"/>
      <w:bookmarkStart w:id="508" w:name="_Toc30599"/>
      <w:bookmarkStart w:id="509" w:name="_Toc4355"/>
      <w:r>
        <w:rPr>
          <w:rFonts w:hint="eastAsia" w:ascii="宋体" w:hAnsi="宋体" w:cs="宋体"/>
          <w:b/>
          <w:color w:val="auto"/>
          <w:sz w:val="24"/>
          <w:highlight w:val="none"/>
        </w:rPr>
        <w:t>2.18 计量单位</w:t>
      </w:r>
      <w:bookmarkEnd w:id="507"/>
      <w:bookmarkEnd w:id="508"/>
      <w:bookmarkEnd w:id="50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第三节 政府采购合同专用条款</w:t>
      </w:r>
    </w:p>
    <w:p>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7"/>
        <w:gridCol w:w="8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rPr>
          <w:rFonts w:ascii="宋体" w:hAnsi="宋体" w:cs="宋体"/>
          <w:color w:val="auto"/>
          <w:sz w:val="24"/>
          <w:highlight w:val="none"/>
        </w:rPr>
      </w:pPr>
    </w:p>
    <w:p>
      <w:pPr>
        <w:rPr>
          <w:rFonts w:hint="eastAsia" w:ascii="宋体" w:hAnsi="宋体" w:cs="宋体"/>
          <w:b/>
          <w:color w:val="auto"/>
          <w:sz w:val="36"/>
          <w:szCs w:val="20"/>
          <w:highlight w:val="none"/>
        </w:rPr>
      </w:pPr>
      <w:bookmarkStart w:id="510" w:name="_Toc176368907"/>
      <w:bookmarkStart w:id="511" w:name="_Toc20755"/>
      <w:r>
        <w:rPr>
          <w:rFonts w:hint="eastAsia" w:ascii="宋体" w:hAnsi="宋体" w:cs="宋体"/>
          <w:b/>
          <w:color w:val="auto"/>
          <w:sz w:val="36"/>
          <w:szCs w:val="20"/>
          <w:highlight w:val="none"/>
        </w:rPr>
        <w:br w:type="page"/>
      </w:r>
    </w:p>
    <w:p>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bookmarkEnd w:id="510"/>
      <w:bookmarkEnd w:id="511"/>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ind w:right="480"/>
        <w:jc w:val="center"/>
        <w:rPr>
          <w:rFonts w:ascii="宋体" w:hAnsi="宋体" w:cs="宋体"/>
          <w:color w:val="auto"/>
          <w:sz w:val="24"/>
          <w:highlight w:val="none"/>
        </w:rPr>
      </w:pPr>
    </w:p>
    <w:p>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北海市政府采购供应商信用承诺函（格式）</w:t>
      </w:r>
    </w:p>
    <w:p>
      <w:pPr>
        <w:snapToGrid w:val="0"/>
        <w:spacing w:line="360" w:lineRule="auto"/>
        <w:rPr>
          <w:rFonts w:ascii="宋体" w:hAnsi="宋体" w:cs="宋体"/>
          <w:color w:val="auto"/>
          <w:sz w:val="24"/>
          <w:highlight w:val="none"/>
        </w:rPr>
      </w:pP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pPr>
        <w:snapToGrid w:val="0"/>
        <w:spacing w:line="360" w:lineRule="auto"/>
        <w:ind w:right="48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right="48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（1）投标函</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10</w:t>
      </w:r>
      <w:r>
        <w:rPr>
          <w:rFonts w:hint="eastAsia" w:ascii="宋体" w:hAnsi="宋体" w:cs="宋体"/>
          <w:color w:val="auto"/>
          <w:sz w:val="24"/>
          <w:highlight w:val="none"/>
          <w:lang w:val="zh-CN"/>
        </w:rPr>
        <w:t>）技术解决方案</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11</w:t>
      </w:r>
      <w:r>
        <w:rPr>
          <w:rFonts w:hint="eastAsia" w:ascii="宋体" w:hAnsi="宋体" w:cs="宋体"/>
          <w:color w:val="auto"/>
          <w:sz w:val="24"/>
          <w:highlight w:val="none"/>
          <w:lang w:val="zh-CN"/>
        </w:rPr>
        <w:t>）组织实施方案</w:t>
      </w:r>
      <w:r>
        <w:rPr>
          <w:rFonts w:hint="eastAsia" w:ascii="宋体" w:hAnsi="宋体" w:cs="宋体"/>
          <w:color w:val="auto"/>
          <w:highlight w:val="none"/>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12</w:t>
      </w:r>
      <w:r>
        <w:rPr>
          <w:rFonts w:hint="eastAsia" w:ascii="宋体" w:hAnsi="宋体" w:cs="宋体"/>
          <w:color w:val="auto"/>
          <w:sz w:val="24"/>
          <w:highlight w:val="none"/>
          <w:lang w:val="zh-CN"/>
        </w:rPr>
        <w:t>）运维服务方案</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2" w:name="_Hlk101257010"/>
      <w:r>
        <w:rPr>
          <w:rFonts w:hint="eastAsia" w:ascii="宋体" w:hAnsi="宋体" w:cs="宋体"/>
          <w:color w:val="auto"/>
          <w:sz w:val="24"/>
          <w:highlight w:val="none"/>
        </w:rPr>
        <w:t>（如果有)</w:t>
      </w:r>
      <w:bookmarkEnd w:id="51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pStyle w:val="83"/>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pPr>
        <w:pStyle w:val="83"/>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10</w:t>
      </w:r>
      <w:r>
        <w:rPr>
          <w:rFonts w:hint="eastAsia" w:cs="宋体"/>
          <w:color w:val="auto"/>
          <w:highlight w:val="none"/>
          <w:lang w:val="zh-CN"/>
        </w:rPr>
        <w:t>技术解决方案</w:t>
      </w:r>
      <w:r>
        <w:rPr>
          <w:rFonts w:hint="eastAsia" w:cs="宋体"/>
          <w:snapToGrid w:val="0"/>
          <w:color w:val="auto"/>
          <w:kern w:val="28"/>
          <w:highlight w:val="none"/>
        </w:rPr>
        <w:t>（如果有）</w:t>
      </w:r>
      <w:r>
        <w:rPr>
          <w:rFonts w:hint="eastAsia" w:cs="宋体"/>
          <w:color w:val="auto"/>
          <w:highlight w:val="none"/>
          <w:lang w:val="zh-CN"/>
        </w:rPr>
        <w:t>；</w:t>
      </w:r>
    </w:p>
    <w:p>
      <w:pPr>
        <w:pStyle w:val="83"/>
        <w:ind w:left="420" w:leftChars="200" w:firstLine="480" w:firstLineChars="200"/>
        <w:rPr>
          <w:rFonts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11</w:t>
      </w:r>
      <w:r>
        <w:rPr>
          <w:rFonts w:hint="eastAsia" w:cs="宋体"/>
          <w:color w:val="auto"/>
          <w:highlight w:val="none"/>
          <w:lang w:val="zh-CN"/>
        </w:rPr>
        <w:t>组织实施方案</w:t>
      </w:r>
      <w:r>
        <w:rPr>
          <w:rFonts w:hint="eastAsia" w:cs="宋体"/>
          <w:snapToGrid w:val="0"/>
          <w:color w:val="auto"/>
          <w:kern w:val="28"/>
          <w:highlight w:val="none"/>
        </w:rPr>
        <w:t>（如果有）</w:t>
      </w:r>
      <w:r>
        <w:rPr>
          <w:rFonts w:hint="eastAsia" w:cs="宋体"/>
          <w:color w:val="auto"/>
          <w:highlight w:val="none"/>
          <w:lang w:val="zh-CN"/>
        </w:rPr>
        <w:t>；</w:t>
      </w:r>
    </w:p>
    <w:p>
      <w:pPr>
        <w:pStyle w:val="83"/>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12运维服务</w:t>
      </w:r>
      <w:r>
        <w:rPr>
          <w:rFonts w:hint="eastAsia" w:cs="宋体"/>
          <w:color w:val="auto"/>
          <w:highlight w:val="none"/>
          <w:lang w:val="zh-CN"/>
        </w:rPr>
        <w:t>方案。</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83"/>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adjustRightInd/>
        <w:spacing w:line="360" w:lineRule="auto"/>
        <w:rPr>
          <w:rFonts w:ascii="宋体" w:hAnsi="宋体"/>
          <w:color w:val="auto"/>
          <w:sz w:val="24"/>
          <w:szCs w:val="21"/>
          <w:highlight w:val="none"/>
        </w:rPr>
      </w:pPr>
    </w:p>
    <w:p>
      <w:pPr>
        <w:adjustRightInd/>
        <w:spacing w:line="360" w:lineRule="auto"/>
        <w:rPr>
          <w:rFonts w:ascii="宋体" w:hAnsi="宋体" w:cs="宋体"/>
          <w:bCs/>
          <w:color w:val="auto"/>
          <w:sz w:val="24"/>
          <w:szCs w:val="21"/>
          <w:highlight w:val="none"/>
        </w:rPr>
      </w:pPr>
      <w:r>
        <w:rPr>
          <w:rFonts w:hint="eastAsia" w:ascii="宋体" w:hAnsi="宋体"/>
          <w:color w:val="auto"/>
          <w:sz w:val="24"/>
          <w:szCs w:val="21"/>
          <w:highlight w:val="none"/>
        </w:rPr>
        <w:t>委托代理人和法定代表人</w:t>
      </w:r>
      <w:r>
        <w:rPr>
          <w:rFonts w:hint="eastAsia" w:ascii="宋体" w:hAnsi="宋体" w:cs="宋体"/>
          <w:color w:val="auto"/>
          <w:kern w:val="0"/>
          <w:sz w:val="24"/>
          <w:szCs w:val="21"/>
          <w:highlight w:val="none"/>
        </w:rPr>
        <w:t>（负责人）</w:t>
      </w:r>
      <w:r>
        <w:rPr>
          <w:rFonts w:hint="eastAsia" w:ascii="宋体" w:hAnsi="宋体" w:cs="宋体"/>
          <w:bCs/>
          <w:color w:val="auto"/>
          <w:sz w:val="24"/>
          <w:szCs w:val="21"/>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auto"/>
                <w:sz w:val="24"/>
                <w:szCs w:val="21"/>
                <w:highlight w:val="none"/>
              </w:rPr>
            </w:pPr>
            <w:r>
              <w:rPr>
                <w:rFonts w:hint="eastAsia" w:ascii="宋体" w:hAnsi="宋体" w:cs="宋体"/>
                <w:bCs/>
                <w:color w:val="auto"/>
                <w:sz w:val="24"/>
                <w:szCs w:val="21"/>
                <w:highlight w:val="none"/>
              </w:rPr>
              <w:t>正面：                                 反面：</w:t>
            </w:r>
          </w:p>
          <w:p>
            <w:pPr>
              <w:spacing w:line="360" w:lineRule="auto"/>
              <w:rPr>
                <w:rFonts w:ascii="宋体" w:hAnsi="宋体" w:cs="宋体"/>
                <w:bCs/>
                <w:color w:val="auto"/>
                <w:sz w:val="24"/>
                <w:szCs w:val="21"/>
                <w:highlight w:val="none"/>
              </w:rPr>
            </w:pPr>
          </w:p>
          <w:p>
            <w:pPr>
              <w:spacing w:line="360" w:lineRule="auto"/>
              <w:rPr>
                <w:rFonts w:ascii="宋体" w:hAnsi="宋体" w:cs="宋体"/>
                <w:bCs/>
                <w:color w:val="auto"/>
                <w:sz w:val="24"/>
                <w:szCs w:val="21"/>
                <w:highlight w:val="none"/>
              </w:rPr>
            </w:pPr>
          </w:p>
          <w:p>
            <w:pPr>
              <w:spacing w:line="360" w:lineRule="auto"/>
              <w:rPr>
                <w:rFonts w:ascii="宋体" w:hAnsi="宋体" w:cs="宋体"/>
                <w:bCs/>
                <w:color w:val="auto"/>
                <w:sz w:val="24"/>
                <w:szCs w:val="21"/>
                <w:highlight w:val="none"/>
              </w:rPr>
            </w:pPr>
          </w:p>
          <w:p>
            <w:pPr>
              <w:spacing w:line="360" w:lineRule="auto"/>
              <w:rPr>
                <w:rFonts w:ascii="宋体" w:hAnsi="宋体" w:cs="宋体"/>
                <w:bCs/>
                <w:color w:val="auto"/>
                <w:sz w:val="24"/>
                <w:szCs w:val="21"/>
                <w:highlight w:val="none"/>
              </w:rPr>
            </w:pPr>
            <w:r>
              <w:rPr>
                <w:rFonts w:hint="eastAsia" w:ascii="宋体" w:hAnsi="宋体" w:cs="宋体"/>
                <w:bCs/>
                <w:color w:val="auto"/>
                <w:sz w:val="24"/>
                <w:szCs w:val="21"/>
                <w:highlight w:val="none"/>
              </w:rPr>
              <w:t>正面：                                 反面：</w:t>
            </w:r>
          </w:p>
          <w:p>
            <w:pPr>
              <w:spacing w:line="360" w:lineRule="auto"/>
              <w:rPr>
                <w:rFonts w:ascii="宋体" w:hAnsi="宋体" w:cs="宋体"/>
                <w:bCs/>
                <w:color w:val="auto"/>
                <w:sz w:val="24"/>
                <w:szCs w:val="21"/>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134" w:right="1134" w:bottom="1134" w:left="1134" w:header="851" w:footer="992" w:gutter="0"/>
          <w:pgNumType w:fmt="decimal"/>
          <w:cols w:space="720" w:num="1"/>
          <w:titlePg/>
          <w:docGrid w:linePitch="312" w:charSpace="0"/>
        </w:sect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olor w:val="auto"/>
          <w:sz w:val="24"/>
          <w:highlight w:val="none"/>
        </w:rPr>
        <w:t>联合体成</w:t>
      </w:r>
      <w:r>
        <w:rPr>
          <w:rFonts w:hint="eastAsia" w:ascii="宋体" w:hAnsi="宋体" w:cs="宋体"/>
          <w:color w:val="auto"/>
          <w:kern w:val="0"/>
          <w:sz w:val="24"/>
          <w:highlight w:val="none"/>
          <w:lang w:val="zh-CN"/>
        </w:rPr>
        <w:t>员名称(公章)：</w:t>
      </w:r>
    </w:p>
    <w:p>
      <w:pPr>
        <w:snapToGrid w:val="0"/>
        <w:spacing w:line="360" w:lineRule="auto"/>
        <w:ind w:firstLine="5040" w:firstLineChars="2100"/>
        <w:jc w:val="left"/>
        <w:rPr>
          <w:rFonts w:ascii="宋体" w:hAnsi="宋体"/>
          <w:color w:val="auto"/>
          <w:kern w:val="0"/>
          <w:sz w:val="24"/>
          <w:szCs w:val="20"/>
          <w:highlight w:val="none"/>
        </w:rPr>
      </w:pPr>
      <w:r>
        <w:rPr>
          <w:rFonts w:hint="eastAsia" w:ascii="宋体" w:hAnsi="宋体"/>
          <w:color w:val="auto"/>
          <w:kern w:val="0"/>
          <w:sz w:val="24"/>
          <w:szCs w:val="20"/>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djustRightInd/>
        <w:spacing w:line="360" w:lineRule="auto"/>
        <w:rPr>
          <w:rFonts w:ascii="宋体" w:hAnsi="宋体"/>
          <w:color w:val="auto"/>
          <w:sz w:val="24"/>
          <w:szCs w:val="21"/>
          <w:highlight w:val="none"/>
        </w:rPr>
      </w:pPr>
    </w:p>
    <w:p>
      <w:pPr>
        <w:adjustRightInd/>
        <w:spacing w:line="360" w:lineRule="auto"/>
        <w:rPr>
          <w:rFonts w:ascii="宋体" w:hAnsi="宋体" w:cs="宋体"/>
          <w:bCs/>
          <w:color w:val="auto"/>
          <w:sz w:val="24"/>
          <w:szCs w:val="21"/>
          <w:highlight w:val="none"/>
        </w:rPr>
      </w:pPr>
      <w:r>
        <w:rPr>
          <w:rFonts w:hint="eastAsia" w:ascii="宋体" w:hAnsi="宋体"/>
          <w:color w:val="auto"/>
          <w:sz w:val="24"/>
          <w:szCs w:val="21"/>
          <w:highlight w:val="none"/>
        </w:rPr>
        <w:t>委托代理人和联合体牵头单位法定代表人</w:t>
      </w:r>
      <w:r>
        <w:rPr>
          <w:rFonts w:hint="eastAsia" w:ascii="宋体" w:hAnsi="宋体" w:cs="宋体"/>
          <w:color w:val="auto"/>
          <w:kern w:val="0"/>
          <w:sz w:val="24"/>
          <w:szCs w:val="21"/>
          <w:highlight w:val="none"/>
        </w:rPr>
        <w:t>（负责人）</w:t>
      </w:r>
      <w:r>
        <w:rPr>
          <w:rFonts w:hint="eastAsia" w:ascii="宋体" w:hAnsi="宋体" w:cs="宋体"/>
          <w:bCs/>
          <w:color w:val="auto"/>
          <w:sz w:val="24"/>
          <w:szCs w:val="21"/>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auto"/>
                <w:sz w:val="24"/>
                <w:szCs w:val="21"/>
                <w:highlight w:val="none"/>
              </w:rPr>
            </w:pPr>
            <w:r>
              <w:rPr>
                <w:rFonts w:hint="eastAsia" w:ascii="宋体" w:hAnsi="宋体" w:cs="宋体"/>
                <w:bCs/>
                <w:color w:val="auto"/>
                <w:sz w:val="24"/>
                <w:szCs w:val="21"/>
                <w:highlight w:val="none"/>
              </w:rPr>
              <w:t>正面：                                 反面：</w:t>
            </w:r>
          </w:p>
          <w:p>
            <w:pPr>
              <w:spacing w:line="360" w:lineRule="auto"/>
              <w:rPr>
                <w:rFonts w:ascii="宋体" w:hAnsi="宋体" w:cs="宋体"/>
                <w:bCs/>
                <w:color w:val="auto"/>
                <w:sz w:val="24"/>
                <w:szCs w:val="21"/>
                <w:highlight w:val="none"/>
              </w:rPr>
            </w:pPr>
          </w:p>
          <w:p>
            <w:pPr>
              <w:spacing w:line="360" w:lineRule="auto"/>
              <w:rPr>
                <w:rFonts w:ascii="宋体" w:hAnsi="宋体" w:cs="宋体"/>
                <w:bCs/>
                <w:color w:val="auto"/>
                <w:sz w:val="24"/>
                <w:szCs w:val="21"/>
                <w:highlight w:val="none"/>
              </w:rPr>
            </w:pPr>
          </w:p>
          <w:p>
            <w:pPr>
              <w:spacing w:line="360" w:lineRule="auto"/>
              <w:rPr>
                <w:rFonts w:ascii="宋体" w:hAnsi="宋体" w:cs="宋体"/>
                <w:bCs/>
                <w:color w:val="auto"/>
                <w:sz w:val="24"/>
                <w:szCs w:val="21"/>
                <w:highlight w:val="none"/>
              </w:rPr>
            </w:pPr>
          </w:p>
          <w:p>
            <w:pPr>
              <w:spacing w:line="360" w:lineRule="auto"/>
              <w:rPr>
                <w:rFonts w:ascii="宋体" w:hAnsi="宋体" w:cs="宋体"/>
                <w:bCs/>
                <w:color w:val="auto"/>
                <w:sz w:val="24"/>
                <w:szCs w:val="21"/>
                <w:highlight w:val="none"/>
              </w:rPr>
            </w:pPr>
            <w:r>
              <w:rPr>
                <w:rFonts w:hint="eastAsia" w:ascii="宋体" w:hAnsi="宋体" w:cs="宋体"/>
                <w:bCs/>
                <w:color w:val="auto"/>
                <w:sz w:val="24"/>
                <w:szCs w:val="21"/>
                <w:highlight w:val="none"/>
              </w:rPr>
              <w:t>正面：                                 反面：</w:t>
            </w:r>
          </w:p>
          <w:p>
            <w:pPr>
              <w:spacing w:line="360" w:lineRule="auto"/>
              <w:rPr>
                <w:rFonts w:ascii="宋体" w:hAnsi="宋体" w:cs="宋体"/>
                <w:bCs/>
                <w:color w:val="auto"/>
                <w:sz w:val="24"/>
                <w:szCs w:val="21"/>
                <w:highlight w:val="none"/>
              </w:rPr>
            </w:pPr>
          </w:p>
        </w:tc>
      </w:tr>
    </w:tbl>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134" w:right="1134" w:bottom="1134" w:left="1134" w:header="851" w:footer="992" w:gutter="0"/>
          <w:pgNumType w:fmt="decimal"/>
          <w:cols w:space="720" w:num="1"/>
          <w:titlePg/>
          <w:docGrid w:linePitch="312" w:charSpace="0"/>
        </w:sect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adjustRightInd/>
        <w:spacing w:line="360" w:lineRule="auto"/>
        <w:rPr>
          <w:rFonts w:ascii="宋体" w:hAnsi="宋体" w:cs="宋体"/>
          <w:bCs/>
          <w:color w:val="auto"/>
          <w:sz w:val="24"/>
          <w:szCs w:val="21"/>
          <w:highlight w:val="none"/>
        </w:rPr>
      </w:pPr>
    </w:p>
    <w:p>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pPr>
        <w:snapToGrid w:val="0"/>
        <w:spacing w:line="276" w:lineRule="auto"/>
        <w:ind w:firstLine="960" w:firstLineChars="400"/>
        <w:rPr>
          <w:rFonts w:ascii="宋体" w:hAnsi="宋体"/>
          <w:color w:val="auto"/>
          <w:sz w:val="24"/>
          <w:highlight w:val="none"/>
          <w:u w:val="single"/>
        </w:rPr>
      </w:pPr>
    </w:p>
    <w:p>
      <w:pPr>
        <w:snapToGrid w:val="0"/>
        <w:spacing w:line="720" w:lineRule="exact"/>
        <w:ind w:firstLine="960" w:firstLineChars="400"/>
        <w:rPr>
          <w:rFonts w:ascii="宋体" w:hAnsi="宋体"/>
          <w:color w:val="auto"/>
          <w:sz w:val="24"/>
          <w:highlight w:val="none"/>
        </w:rPr>
      </w:pP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olor w:val="auto"/>
          <w:sz w:val="24"/>
          <w:highlight w:val="none"/>
        </w:rPr>
        <w:t>在我公司（单位）任</w:t>
      </w:r>
      <w:r>
        <w:rPr>
          <w:rFonts w:hint="eastAsia" w:ascii="宋体" w:hAnsi="宋体"/>
          <w:color w:val="auto"/>
          <w:sz w:val="24"/>
          <w:highlight w:val="none"/>
          <w:u w:val="single"/>
        </w:rPr>
        <w:t xml:space="preserve">          </w:t>
      </w:r>
      <w:r>
        <w:rPr>
          <w:rFonts w:hint="eastAsia" w:ascii="宋体" w:hAnsi="宋体"/>
          <w:color w:val="auto"/>
          <w:sz w:val="24"/>
          <w:highlight w:val="none"/>
        </w:rPr>
        <w:t>职务，是我公司（单位）</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r>
        <w:rPr>
          <w:rFonts w:hint="eastAsia" w:ascii="宋体" w:hAnsi="宋体" w:cs="宋体"/>
          <w:color w:val="auto"/>
          <w:kern w:val="0"/>
          <w:sz w:val="24"/>
          <w:highlight w:val="none"/>
        </w:rPr>
        <w:t>（负责人）</w:t>
      </w:r>
      <w:r>
        <w:rPr>
          <w:rFonts w:hint="eastAsia" w:ascii="宋体" w:hAnsi="宋体"/>
          <w:color w:val="auto"/>
          <w:sz w:val="24"/>
          <w:highlight w:val="none"/>
        </w:rPr>
        <w:t>。</w:t>
      </w:r>
    </w:p>
    <w:p>
      <w:pPr>
        <w:snapToGrid w:val="0"/>
        <w:spacing w:line="720" w:lineRule="exact"/>
        <w:ind w:firstLine="840" w:firstLineChars="350"/>
        <w:rPr>
          <w:rFonts w:ascii="宋体" w:hAnsi="宋体"/>
          <w:color w:val="auto"/>
          <w:sz w:val="24"/>
          <w:highlight w:val="none"/>
        </w:rPr>
      </w:pPr>
      <w:r>
        <w:rPr>
          <w:rFonts w:hint="eastAsia" w:ascii="宋体" w:hAnsi="宋体"/>
          <w:color w:val="auto"/>
          <w:sz w:val="24"/>
          <w:highlight w:val="none"/>
        </w:rPr>
        <w:t>特此证明。</w:t>
      </w:r>
    </w:p>
    <w:p>
      <w:pPr>
        <w:snapToGrid w:val="0"/>
        <w:spacing w:line="276" w:lineRule="auto"/>
        <w:rPr>
          <w:rFonts w:ascii="宋体" w:hAnsi="宋体"/>
          <w:color w:val="auto"/>
          <w:sz w:val="24"/>
          <w:highlight w:val="none"/>
        </w:rPr>
      </w:pPr>
    </w:p>
    <w:p>
      <w:pPr>
        <w:snapToGrid w:val="0"/>
        <w:spacing w:line="276" w:lineRule="auto"/>
        <w:rPr>
          <w:rFonts w:ascii="宋体" w:hAnsi="宋体"/>
          <w:color w:val="auto"/>
          <w:sz w:val="24"/>
          <w:highlight w:val="none"/>
        </w:rPr>
      </w:pPr>
      <w:r>
        <w:rPr>
          <w:rFonts w:hint="eastAsia" w:ascii="宋体" w:hAnsi="宋体"/>
          <w:color w:val="auto"/>
          <w:sz w:val="24"/>
          <w:highlight w:val="none"/>
        </w:rPr>
        <w:t xml:space="preserve">                        </w:t>
      </w:r>
    </w:p>
    <w:p>
      <w:pPr>
        <w:snapToGrid w:val="0"/>
        <w:spacing w:line="276" w:lineRule="auto"/>
        <w:rPr>
          <w:rFonts w:ascii="宋体" w:hAnsi="宋体"/>
          <w:color w:val="auto"/>
          <w:sz w:val="24"/>
          <w:highlight w:val="none"/>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投标人名称(公章)：                              </w:t>
      </w:r>
    </w:p>
    <w:p>
      <w:pPr>
        <w:adjustRightInd/>
        <w:spacing w:line="360" w:lineRule="auto"/>
        <w:rPr>
          <w:rFonts w:ascii="宋体" w:hAnsi="宋体" w:cs="宋体"/>
          <w:bCs/>
          <w:color w:val="auto"/>
          <w:sz w:val="24"/>
          <w:szCs w:val="21"/>
          <w:highlight w:val="none"/>
        </w:rPr>
      </w:pPr>
      <w:r>
        <w:rPr>
          <w:rFonts w:hint="eastAsia" w:ascii="宋体" w:hAnsi="宋体" w:cs="宋体"/>
          <w:color w:val="auto"/>
          <w:kern w:val="0"/>
          <w:sz w:val="24"/>
          <w:szCs w:val="21"/>
          <w:highlight w:val="none"/>
          <w:lang w:val="zh-CN"/>
        </w:rPr>
        <w:t xml:space="preserve">                               日期：  年  月  日</w:t>
      </w:r>
    </w:p>
    <w:p>
      <w:pPr>
        <w:adjustRightInd/>
        <w:spacing w:line="360" w:lineRule="auto"/>
        <w:rPr>
          <w:rFonts w:ascii="宋体" w:hAnsi="宋体" w:cs="宋体"/>
          <w:bCs/>
          <w:color w:val="auto"/>
          <w:sz w:val="24"/>
          <w:szCs w:val="21"/>
          <w:highlight w:val="none"/>
        </w:rPr>
      </w:pPr>
    </w:p>
    <w:p>
      <w:pPr>
        <w:adjustRightInd/>
        <w:spacing w:line="360" w:lineRule="auto"/>
        <w:rPr>
          <w:rFonts w:ascii="宋体" w:hAnsi="宋体" w:cs="宋体"/>
          <w:bCs/>
          <w:color w:val="auto"/>
          <w:sz w:val="24"/>
          <w:szCs w:val="21"/>
          <w:highlight w:val="none"/>
        </w:rPr>
      </w:pPr>
      <w:r>
        <w:rPr>
          <w:rFonts w:hint="eastAsia" w:ascii="宋体" w:hAnsi="宋体"/>
          <w:color w:val="auto"/>
          <w:sz w:val="24"/>
          <w:szCs w:val="21"/>
          <w:highlight w:val="none"/>
        </w:rPr>
        <w:t>法定代表人</w:t>
      </w:r>
      <w:r>
        <w:rPr>
          <w:rFonts w:hint="eastAsia" w:ascii="宋体" w:hAnsi="宋体" w:cs="宋体"/>
          <w:color w:val="auto"/>
          <w:kern w:val="0"/>
          <w:sz w:val="24"/>
          <w:szCs w:val="21"/>
          <w:highlight w:val="none"/>
        </w:rPr>
        <w:t>（负责人）</w:t>
      </w:r>
      <w:r>
        <w:rPr>
          <w:rFonts w:hint="eastAsia" w:ascii="宋体" w:hAnsi="宋体" w:cs="宋体"/>
          <w:bCs/>
          <w:color w:val="auto"/>
          <w:sz w:val="24"/>
          <w:szCs w:val="21"/>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auto"/>
                <w:sz w:val="24"/>
                <w:szCs w:val="21"/>
                <w:highlight w:val="none"/>
              </w:rPr>
            </w:pPr>
            <w:r>
              <w:rPr>
                <w:rFonts w:hint="eastAsia" w:ascii="宋体" w:hAnsi="宋体" w:cs="宋体"/>
                <w:bCs/>
                <w:color w:val="auto"/>
                <w:sz w:val="24"/>
                <w:szCs w:val="21"/>
                <w:highlight w:val="none"/>
              </w:rPr>
              <w:t>正面：                                 反面：</w:t>
            </w:r>
          </w:p>
          <w:p>
            <w:pPr>
              <w:spacing w:line="360" w:lineRule="auto"/>
              <w:rPr>
                <w:rFonts w:ascii="宋体" w:hAnsi="宋体" w:cs="宋体"/>
                <w:bCs/>
                <w:color w:val="auto"/>
                <w:sz w:val="24"/>
                <w:szCs w:val="21"/>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right="480"/>
        <w:rPr>
          <w:rFonts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134" w:right="1134" w:bottom="1134" w:left="1134" w:header="851" w:footer="992" w:gutter="0"/>
          <w:pgNumType w:fmt="decimal"/>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pacing w:line="360" w:lineRule="auto"/>
        <w:ind w:firstLine="3600" w:firstLineChars="1500"/>
        <w:rPr>
          <w:rFonts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left="4620" w:leftChars="2200"/>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83"/>
        <w:rPr>
          <w:color w:val="auto"/>
          <w:highlight w:val="none"/>
        </w:rPr>
      </w:pPr>
    </w:p>
    <w:p>
      <w:pPr>
        <w:pStyle w:val="83"/>
        <w:rPr>
          <w:color w:val="auto"/>
          <w:highlight w:val="none"/>
        </w:rPr>
      </w:pPr>
    </w:p>
    <w:p>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pPr>
        <w:widowControl/>
        <w:adjustRightInd/>
        <w:ind w:firstLine="640" w:firstLineChars="200"/>
        <w:jc w:val="left"/>
        <w:rPr>
          <w:rFonts w:ascii="宋体" w:hAnsi="宋体" w:cs="宋体"/>
          <w:color w:val="auto"/>
          <w:kern w:val="0"/>
          <w:sz w:val="32"/>
          <w:szCs w:val="21"/>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pPr>
        <w:widowControl/>
        <w:adjustRightInd/>
        <w:spacing w:line="360" w:lineRule="auto"/>
        <w:ind w:firstLine="480" w:firstLineChars="200"/>
        <w:jc w:val="left"/>
        <w:rPr>
          <w:rFonts w:ascii="宋体" w:hAnsi="宋体" w:cs="宋体"/>
          <w:color w:val="auto"/>
          <w:kern w:val="0"/>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left="4620" w:leftChars="2200"/>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十、技术解决方案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十一、组织实施方案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十二、运维服务方案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（由供应商根据采购需求及招标文件要求编制）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投标人名称（公章）：</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ascii="宋体" w:hAnsi="宋体" w:cs="宋体"/>
          <w:b/>
          <w:bCs/>
          <w:color w:val="auto"/>
          <w:sz w:val="24"/>
          <w:highlight w:val="none"/>
        </w:rPr>
      </w:pPr>
    </w:p>
    <w:p>
      <w:pPr>
        <w:spacing w:line="360" w:lineRule="auto"/>
        <w:jc w:val="center"/>
        <w:rPr>
          <w:rFonts w:ascii="宋体" w:hAnsi="宋体" w:cs="宋体"/>
          <w:b/>
          <w:bCs/>
          <w:color w:val="auto"/>
          <w:sz w:val="24"/>
          <w:highlight w:val="none"/>
        </w:rPr>
        <w:sectPr>
          <w:headerReference r:id="rId18" w:type="first"/>
          <w:footerReference r:id="rId20" w:type="first"/>
          <w:headerReference r:id="rId17" w:type="default"/>
          <w:footerReference r:id="rId19" w:type="default"/>
          <w:pgSz w:w="11906" w:h="16838"/>
          <w:pgMar w:top="1134" w:right="1134" w:bottom="1134" w:left="1134" w:header="680" w:footer="850" w:gutter="0"/>
          <w:pgNumType w:fmt="decimal"/>
          <w:cols w:space="720" w:num="1"/>
          <w:titlePg/>
          <w:docGrid w:linePitch="312" w:charSpace="0"/>
        </w:sect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2" w:type="first"/>
          <w:footerReference r:id="rId24" w:type="first"/>
          <w:headerReference r:id="rId21" w:type="default"/>
          <w:footerReference r:id="rId23" w:type="default"/>
          <w:pgSz w:w="11906" w:h="16838"/>
          <w:pgMar w:top="1134" w:right="1134" w:bottom="1134" w:left="1134" w:header="851" w:footer="992" w:gutter="0"/>
          <w:pgNumType w:fmt="decimal"/>
          <w:cols w:space="720" w:num="1"/>
          <w:titlePg/>
          <w:docGrid w:linePitch="312" w:charSpace="0"/>
        </w:sectPr>
      </w:pPr>
    </w:p>
    <w:p>
      <w:pPr>
        <w:pStyle w:val="83"/>
        <w:jc w:val="center"/>
        <w:rPr>
          <w:b/>
          <w:color w:val="auto"/>
          <w:sz w:val="32"/>
          <w:szCs w:val="32"/>
          <w:highlight w:val="none"/>
        </w:rPr>
      </w:pPr>
      <w:r>
        <w:rPr>
          <w:rFonts w:hint="eastAsia"/>
          <w:b/>
          <w:color w:val="auto"/>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763"/>
        <w:gridCol w:w="2763"/>
        <w:gridCol w:w="2763"/>
        <w:gridCol w:w="276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763"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lang w:eastAsia="zh-CN"/>
              </w:rPr>
              <w:t>内容</w:t>
            </w:r>
          </w:p>
        </w:tc>
        <w:tc>
          <w:tcPr>
            <w:tcW w:w="2763"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763" w:type="dxa"/>
            <w:vAlign w:val="center"/>
          </w:tcPr>
          <w:p>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rPr>
              <w:t>服务</w:t>
            </w:r>
            <w:r>
              <w:rPr>
                <w:rFonts w:hint="eastAsia" w:cs="宋体" w:asciiTheme="minorEastAsia" w:hAnsiTheme="minorEastAsia" w:eastAsiaTheme="minorEastAsia"/>
                <w:b/>
                <w:color w:val="auto"/>
                <w:sz w:val="24"/>
                <w:highlight w:val="none"/>
                <w:lang w:eastAsia="zh-CN"/>
              </w:rPr>
              <w:t>要求</w:t>
            </w:r>
          </w:p>
        </w:tc>
        <w:tc>
          <w:tcPr>
            <w:tcW w:w="2765"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025"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pacing w:line="360" w:lineRule="auto"/>
              <w:jc w:val="center"/>
              <w:rPr>
                <w:rFonts w:cs="宋体" w:asciiTheme="minorEastAsia" w:hAnsiTheme="minorEastAsia" w:eastAsiaTheme="minorEastAsia"/>
                <w:color w:val="auto"/>
                <w:sz w:val="24"/>
                <w:highlight w:val="none"/>
              </w:rPr>
            </w:pPr>
          </w:p>
        </w:tc>
        <w:tc>
          <w:tcPr>
            <w:tcW w:w="2765" w:type="dxa"/>
          </w:tcPr>
          <w:p>
            <w:pPr>
              <w:spacing w:line="360" w:lineRule="auto"/>
              <w:jc w:val="center"/>
              <w:rPr>
                <w:rFonts w:cs="宋体" w:asciiTheme="minorEastAsia" w:hAnsiTheme="minorEastAsia" w:eastAsiaTheme="minorEastAsia"/>
                <w:color w:val="auto"/>
                <w:sz w:val="24"/>
                <w:highlight w:val="none"/>
              </w:rPr>
            </w:pPr>
          </w:p>
        </w:tc>
        <w:tc>
          <w:tcPr>
            <w:tcW w:w="2025"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pacing w:line="360" w:lineRule="auto"/>
              <w:jc w:val="center"/>
              <w:rPr>
                <w:rFonts w:cs="宋体" w:asciiTheme="minorEastAsia" w:hAnsiTheme="minorEastAsia" w:eastAsiaTheme="minorEastAsia"/>
                <w:color w:val="auto"/>
                <w:sz w:val="24"/>
                <w:highlight w:val="none"/>
              </w:rPr>
            </w:pPr>
          </w:p>
        </w:tc>
        <w:tc>
          <w:tcPr>
            <w:tcW w:w="2765" w:type="dxa"/>
          </w:tcPr>
          <w:p>
            <w:pPr>
              <w:spacing w:line="360" w:lineRule="auto"/>
              <w:jc w:val="center"/>
              <w:rPr>
                <w:rFonts w:cs="宋体" w:asciiTheme="minorEastAsia" w:hAnsiTheme="minorEastAsia" w:eastAsiaTheme="minorEastAsia"/>
                <w:color w:val="auto"/>
                <w:sz w:val="24"/>
                <w:highlight w:val="none"/>
              </w:rPr>
            </w:pPr>
          </w:p>
        </w:tc>
        <w:tc>
          <w:tcPr>
            <w:tcW w:w="2025"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pacing w:line="360" w:lineRule="auto"/>
              <w:jc w:val="center"/>
              <w:rPr>
                <w:rFonts w:cs="宋体" w:asciiTheme="minorEastAsia" w:hAnsiTheme="minorEastAsia" w:eastAsiaTheme="minorEastAsia"/>
                <w:color w:val="auto"/>
                <w:sz w:val="24"/>
                <w:highlight w:val="none"/>
              </w:rPr>
            </w:pPr>
          </w:p>
        </w:tc>
        <w:tc>
          <w:tcPr>
            <w:tcW w:w="2765" w:type="dxa"/>
          </w:tcPr>
          <w:p>
            <w:pPr>
              <w:spacing w:line="360" w:lineRule="auto"/>
              <w:jc w:val="center"/>
              <w:rPr>
                <w:rFonts w:cs="宋体" w:asciiTheme="minorEastAsia" w:hAnsiTheme="minorEastAsia" w:eastAsiaTheme="minorEastAsia"/>
                <w:color w:val="auto"/>
                <w:sz w:val="24"/>
                <w:highlight w:val="none"/>
              </w:rPr>
            </w:pPr>
          </w:p>
        </w:tc>
        <w:tc>
          <w:tcPr>
            <w:tcW w:w="2025"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pacing w:line="360" w:lineRule="auto"/>
              <w:jc w:val="center"/>
              <w:rPr>
                <w:rFonts w:cs="宋体" w:asciiTheme="minorEastAsia" w:hAnsiTheme="minorEastAsia" w:eastAsiaTheme="minorEastAsia"/>
                <w:color w:val="auto"/>
                <w:sz w:val="24"/>
                <w:highlight w:val="none"/>
              </w:rPr>
            </w:pPr>
          </w:p>
        </w:tc>
        <w:tc>
          <w:tcPr>
            <w:tcW w:w="2765" w:type="dxa"/>
          </w:tcPr>
          <w:p>
            <w:pPr>
              <w:spacing w:line="360" w:lineRule="auto"/>
              <w:jc w:val="center"/>
              <w:rPr>
                <w:rFonts w:cs="宋体" w:asciiTheme="minorEastAsia" w:hAnsiTheme="minorEastAsia" w:eastAsiaTheme="minorEastAsia"/>
                <w:color w:val="auto"/>
                <w:sz w:val="24"/>
                <w:highlight w:val="none"/>
              </w:rPr>
            </w:pPr>
          </w:p>
        </w:tc>
        <w:tc>
          <w:tcPr>
            <w:tcW w:w="2025"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63" w:type="dxa"/>
            <w:vAlign w:val="center"/>
          </w:tcPr>
          <w:p>
            <w:pPr>
              <w:spacing w:line="360" w:lineRule="auto"/>
              <w:jc w:val="center"/>
              <w:rPr>
                <w:rFonts w:cs="宋体" w:asciiTheme="minorEastAsia" w:hAnsiTheme="minorEastAsia" w:eastAsiaTheme="minorEastAsia"/>
                <w:color w:val="auto"/>
                <w:sz w:val="24"/>
                <w:highlight w:val="none"/>
              </w:rPr>
            </w:pPr>
          </w:p>
        </w:tc>
        <w:tc>
          <w:tcPr>
            <w:tcW w:w="2765" w:type="dxa"/>
          </w:tcPr>
          <w:p>
            <w:pPr>
              <w:spacing w:line="360" w:lineRule="auto"/>
              <w:jc w:val="center"/>
              <w:rPr>
                <w:rFonts w:cs="宋体" w:asciiTheme="minorEastAsia" w:hAnsiTheme="minorEastAsia" w:eastAsiaTheme="minorEastAsia"/>
                <w:color w:val="auto"/>
                <w:sz w:val="24"/>
                <w:highlight w:val="none"/>
              </w:rPr>
            </w:pPr>
          </w:p>
        </w:tc>
        <w:tc>
          <w:tcPr>
            <w:tcW w:w="2025"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72"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eastAsia="zh-CN"/>
              </w:rPr>
              <w:t>投标</w:t>
            </w:r>
            <w:r>
              <w:rPr>
                <w:rFonts w:hint="eastAsia" w:cs="宋体" w:asciiTheme="minorEastAsia" w:hAnsiTheme="minorEastAsia" w:eastAsiaTheme="minorEastAsia"/>
                <w:b/>
                <w:color w:val="auto"/>
                <w:sz w:val="24"/>
                <w:highlight w:val="none"/>
              </w:rPr>
              <w:t>报价（小写）</w:t>
            </w:r>
          </w:p>
        </w:tc>
        <w:tc>
          <w:tcPr>
            <w:tcW w:w="10316"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72" w:type="dxa"/>
            <w:gridSpan w:val="3"/>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eastAsia="zh-CN"/>
              </w:rPr>
              <w:t>投标</w:t>
            </w:r>
            <w:r>
              <w:rPr>
                <w:rFonts w:hint="eastAsia" w:cs="宋体" w:asciiTheme="minorEastAsia" w:hAnsiTheme="minorEastAsia" w:eastAsiaTheme="minorEastAsia"/>
                <w:b/>
                <w:color w:val="auto"/>
                <w:sz w:val="24"/>
                <w:highlight w:val="none"/>
              </w:rPr>
              <w:t>报价（大写）</w:t>
            </w:r>
          </w:p>
        </w:tc>
        <w:tc>
          <w:tcPr>
            <w:tcW w:w="10316" w:type="dxa"/>
            <w:gridSpan w:val="4"/>
          </w:tcPr>
          <w:p>
            <w:pPr>
              <w:spacing w:line="360" w:lineRule="auto"/>
              <w:jc w:val="center"/>
              <w:rPr>
                <w:rFonts w:cs="宋体" w:asciiTheme="minorEastAsia" w:hAnsiTheme="minorEastAsia" w:eastAsiaTheme="minorEastAsia"/>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left="4620" w:leftChars="2200" w:right="1119" w:rightChars="533" w:firstLine="4560" w:firstLineChars="1900"/>
        <w:jc w:val="left"/>
        <w:rPr>
          <w:rFonts w:ascii="宋体" w:hAnsi="宋体" w:cs="宋体"/>
          <w:color w:val="auto"/>
          <w:kern w:val="0"/>
          <w:sz w:val="24"/>
          <w:highlight w:val="none"/>
          <w:lang w:val="zh-CN"/>
        </w:rPr>
      </w:pP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pPr>
        <w:spacing w:line="360" w:lineRule="auto"/>
        <w:jc w:val="center"/>
        <w:rPr>
          <w:rFonts w:ascii="宋体" w:hAnsi="宋体" w:eastAsia="宋体" w:cs="宋体"/>
          <w:color w:val="auto"/>
          <w:kern w:val="2"/>
          <w:sz w:val="32"/>
          <w:szCs w:val="32"/>
          <w:highlight w:val="none"/>
        </w:rPr>
      </w:pPr>
      <w:r>
        <w:rPr>
          <w:rFonts w:hint="eastAsia" w:ascii="宋体" w:hAnsi="宋体" w:cs="宋体"/>
          <w:color w:val="auto"/>
          <w:sz w:val="24"/>
          <w:highlight w:val="none"/>
        </w:rPr>
        <w:t xml:space="preserve">     日期：  年   月   日</w:t>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134" w:right="1134" w:bottom="1134" w:left="1134" w:header="851" w:footer="992" w:gutter="0"/>
          <w:pgNumType w:fmt="decimal"/>
          <w:cols w:space="720" w:num="1"/>
          <w:titlePg/>
          <w:docGrid w:linePitch="312" w:charSpace="0"/>
        </w:sectPr>
      </w:pPr>
    </w:p>
    <w:p>
      <w:pPr>
        <w:pStyle w:val="83"/>
        <w:jc w:val="center"/>
        <w:rPr>
          <w:b/>
          <w:color w:val="auto"/>
          <w:sz w:val="32"/>
          <w:szCs w:val="32"/>
          <w:highlight w:val="none"/>
        </w:rPr>
      </w:pPr>
      <w:r>
        <w:rPr>
          <w:rFonts w:hint="eastAsia"/>
          <w:b/>
          <w:color w:val="auto"/>
          <w:kern w:val="2"/>
          <w:sz w:val="32"/>
          <w:szCs w:val="32"/>
          <w:highlight w:val="none"/>
        </w:rPr>
        <w:t>二、</w:t>
      </w:r>
      <w:r>
        <w:rPr>
          <w:rFonts w:hint="eastAsia"/>
          <w:b/>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83"/>
        <w:rPr>
          <w:color w:val="auto"/>
          <w:highlight w:val="none"/>
        </w:rPr>
      </w:pPr>
    </w:p>
    <w:p>
      <w:pPr>
        <w:pStyle w:val="83"/>
        <w:jc w:val="center"/>
        <w:rPr>
          <w:b/>
          <w:color w:val="auto"/>
          <w:sz w:val="36"/>
          <w:szCs w:val="36"/>
          <w:highlight w:val="none"/>
        </w:rPr>
      </w:pPr>
      <w:r>
        <w:rPr>
          <w:rFonts w:hint="eastAsia"/>
          <w:b/>
          <w:color w:val="auto"/>
          <w:sz w:val="36"/>
          <w:szCs w:val="36"/>
          <w:highlight w:val="none"/>
        </w:rPr>
        <w:t>附件</w:t>
      </w:r>
    </w:p>
    <w:p>
      <w:pPr>
        <w:pStyle w:val="83"/>
        <w:rPr>
          <w:color w:val="auto"/>
          <w:highlight w:val="none"/>
        </w:rPr>
      </w:pP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3" w:name="OLE_LINK14"/>
      <w:bookmarkStart w:id="514" w:name="OLE_LINK13"/>
      <w:r>
        <w:rPr>
          <w:rFonts w:hint="eastAsia" w:ascii="宋体" w:hAnsi="宋体" w:cs="宋体"/>
          <w:b/>
          <w:color w:val="auto"/>
          <w:spacing w:val="6"/>
          <w:sz w:val="32"/>
          <w:szCs w:val="32"/>
          <w:highlight w:val="none"/>
        </w:rPr>
        <w:t>残疾人福利性单位声明函</w:t>
      </w:r>
    </w:p>
    <w:bookmarkEnd w:id="513"/>
    <w:bookmarkEnd w:id="51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pPr>
        <w:snapToGrid w:val="0"/>
        <w:spacing w:line="360" w:lineRule="auto"/>
        <w:ind w:firstLine="5040" w:firstLineChars="2100"/>
        <w:rPr>
          <w:rStyle w:val="82"/>
          <w:color w:val="auto"/>
          <w:highlight w:val="none"/>
        </w:rPr>
      </w:pPr>
      <w:r>
        <w:rPr>
          <w:rStyle w:val="82"/>
          <w:rFonts w:hint="eastAsia"/>
          <w:color w:val="auto"/>
          <w:highlight w:val="none"/>
        </w:rPr>
        <w:t>法定代表人（负责人） (签名)：</w:t>
      </w:r>
    </w:p>
    <w:p>
      <w:pPr>
        <w:snapToGrid w:val="0"/>
        <w:spacing w:line="360" w:lineRule="auto"/>
        <w:ind w:firstLine="5040" w:firstLineChars="2100"/>
        <w:rPr>
          <w:rFonts w:ascii="宋体" w:hAnsi="宋体" w:cs="宋体"/>
          <w:color w:val="auto"/>
          <w:kern w:val="0"/>
          <w:sz w:val="24"/>
          <w:highlight w:val="none"/>
          <w:lang w:val="zh-CN"/>
        </w:rPr>
      </w:pPr>
      <w:r>
        <w:rPr>
          <w:rStyle w:val="82"/>
          <w:rFonts w:hint="eastAsia"/>
          <w:color w:val="auto"/>
          <w:highlight w:val="none"/>
        </w:rPr>
        <w:t>联合体成</w:t>
      </w:r>
      <w:r>
        <w:rPr>
          <w:rFonts w:hint="eastAsia" w:ascii="宋体" w:hAnsi="宋体" w:cs="宋体"/>
          <w:color w:val="auto"/>
          <w:kern w:val="0"/>
          <w:sz w:val="24"/>
          <w:highlight w:val="none"/>
          <w:lang w:val="zh-CN"/>
        </w:rPr>
        <w:t>员名称(公章)：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83"/>
        <w:rPr>
          <w:color w:val="auto"/>
          <w:highlight w:val="none"/>
        </w:rPr>
      </w:pPr>
      <w:r>
        <w:rPr>
          <w:rFonts w:hint="eastAsia"/>
          <w:color w:val="auto"/>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投标人名称(公章)：</w:t>
      </w:r>
    </w:p>
    <w:p>
      <w:pPr>
        <w:snapToGrid w:val="0"/>
        <w:spacing w:line="360" w:lineRule="auto"/>
        <w:ind w:left="5758" w:leftChars="2742"/>
        <w:rPr>
          <w:rFonts w:ascii="宋体" w:hAnsi="宋体" w:cs="宋体"/>
          <w:color w:val="auto"/>
          <w:kern w:val="0"/>
          <w:sz w:val="24"/>
          <w:highlight w:val="none"/>
          <w:lang w:val="zh-CN"/>
        </w:rPr>
      </w:pPr>
      <w:r>
        <w:rPr>
          <w:rStyle w:val="82"/>
          <w:rFonts w:hint="eastAsia"/>
          <w:color w:val="auto"/>
          <w:highlight w:val="none"/>
        </w:rPr>
        <w:t>法定代表人（负责人） (签名)：</w:t>
      </w:r>
      <w:r>
        <w:rPr>
          <w:rFonts w:hint="eastAsia" w:ascii="宋体" w:hAnsi="宋体" w:cs="宋体"/>
          <w:color w:val="auto"/>
          <w:kern w:val="0"/>
          <w:sz w:val="24"/>
          <w:highlight w:val="none"/>
          <w:lang w:val="zh-CN"/>
        </w:rPr>
        <w:t>分包供应商名称(公章)：</w:t>
      </w:r>
    </w:p>
    <w:p>
      <w:pPr>
        <w:pStyle w:val="83"/>
        <w:ind w:firstLine="5760" w:firstLineChars="2400"/>
        <w:rPr>
          <w:color w:val="auto"/>
          <w:highlight w:val="none"/>
        </w:rPr>
      </w:pPr>
      <w:r>
        <w:rPr>
          <w:rStyle w:val="82"/>
          <w:rFonts w:hint="eastAsia"/>
          <w:color w:val="auto"/>
          <w:highlight w:val="none"/>
        </w:rPr>
        <w:t>法定代表人（负责人） (签名)：</w:t>
      </w:r>
    </w:p>
    <w:p>
      <w:pPr>
        <w:snapToGrid w:val="0"/>
        <w:spacing w:line="360" w:lineRule="auto"/>
        <w:jc w:val="right"/>
        <w:rPr>
          <w:rFonts w:ascii="宋体" w:hAnsi="宋体" w:cs="宋体"/>
          <w:color w:val="auto"/>
          <w:kern w:val="0"/>
          <w:sz w:val="24"/>
          <w:highlight w:val="none"/>
          <w:lang w:val="zh-CN"/>
        </w:rPr>
      </w:pP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附件</w:t>
      </w:r>
      <w:r>
        <w:rPr>
          <w:rFonts w:ascii="宋体" w:hAnsi="宋体" w:cs="宋体"/>
          <w:b/>
          <w:color w:val="auto"/>
          <w:sz w:val="32"/>
          <w:szCs w:val="32"/>
          <w:highlight w:val="none"/>
        </w:rPr>
        <w:t>7</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3"/>
        <w:rPr>
          <w:color w:val="auto"/>
          <w:highlight w:val="none"/>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6" w:type="first"/>
      <w:footerReference r:id="rId29" w:type="first"/>
      <w:headerReference r:id="rId25" w:type="default"/>
      <w:footerReference r:id="rId27" w:type="default"/>
      <w:footerReference r:id="rId28" w:type="even"/>
      <w:pgSz w:w="11906" w:h="16838"/>
      <w:pgMar w:top="1134" w:right="1134" w:bottom="1134" w:left="113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rPr>
        <w:rFonts w:hint="eastAsia"/>
        <w:sz w:val="21"/>
        <w:szCs w:val="21"/>
      </w:rPr>
      <w:t xml:space="preserve"> </w:t>
    </w:r>
    <w:r>
      <w:rPr>
        <w:sz w:val="21"/>
        <w:szCs w:val="21"/>
      </w:rPr>
      <w:t>北海市政府采购公开招标文件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sz w:val="21"/>
        <w:szCs w:val="21"/>
      </w:rPr>
    </w:pPr>
    <w:r>
      <w:rPr>
        <w:rFonts w:hint="eastAsia"/>
      </w:rPr>
      <w:t xml:space="preserve">                                                                            </w:t>
    </w:r>
    <w:r>
      <w:rPr>
        <w:sz w:val="21"/>
        <w:szCs w:val="21"/>
      </w:rPr>
      <w:t>北海市政府采购公开招标文件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sz w:val="21"/>
        <w:szCs w:val="21"/>
      </w:rPr>
      <w:t>北海市政府采购公开招标文件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rPr>
        <w:rFonts w:hint="eastAsia"/>
        <w:sz w:val="21"/>
        <w:szCs w:val="21"/>
      </w:rPr>
      <w:t xml:space="preserve">  </w:t>
    </w:r>
    <w:r>
      <w:rPr>
        <w:sz w:val="21"/>
        <w:szCs w:val="21"/>
      </w:rPr>
      <w:t>北海市政府采购公开招标文件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sz w:val="21"/>
        <w:szCs w:val="21"/>
      </w:rPr>
      <w:t>北海市政府采购公开招标文件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7405E"/>
    <w:multiLevelType w:val="singleLevel"/>
    <w:tmpl w:val="9F27405E"/>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21A"/>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57893"/>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6E2"/>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419"/>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441"/>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2B88"/>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380"/>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6A4"/>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886"/>
    <w:rsid w:val="0057200B"/>
    <w:rsid w:val="00572297"/>
    <w:rsid w:val="0057345D"/>
    <w:rsid w:val="0057347D"/>
    <w:rsid w:val="00573560"/>
    <w:rsid w:val="00574954"/>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465"/>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D7F"/>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C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588"/>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DEA"/>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44"/>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65"/>
    <w:rsid w:val="00F266E3"/>
    <w:rsid w:val="00F2689C"/>
    <w:rsid w:val="00F27E44"/>
    <w:rsid w:val="00F30313"/>
    <w:rsid w:val="00F303BC"/>
    <w:rsid w:val="00F30472"/>
    <w:rsid w:val="00F30961"/>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65AF0"/>
    <w:rsid w:val="03DD35E4"/>
    <w:rsid w:val="04076900"/>
    <w:rsid w:val="041A5A3B"/>
    <w:rsid w:val="042311BA"/>
    <w:rsid w:val="042B157A"/>
    <w:rsid w:val="043C33BD"/>
    <w:rsid w:val="048F763B"/>
    <w:rsid w:val="049F330E"/>
    <w:rsid w:val="04AA775C"/>
    <w:rsid w:val="04AF1889"/>
    <w:rsid w:val="04F66F48"/>
    <w:rsid w:val="05251E14"/>
    <w:rsid w:val="052968CF"/>
    <w:rsid w:val="05A16594"/>
    <w:rsid w:val="05A7762D"/>
    <w:rsid w:val="060A352A"/>
    <w:rsid w:val="060E5941"/>
    <w:rsid w:val="06110FAF"/>
    <w:rsid w:val="064426CF"/>
    <w:rsid w:val="06493CA7"/>
    <w:rsid w:val="065A6178"/>
    <w:rsid w:val="066F1CF3"/>
    <w:rsid w:val="06930BB8"/>
    <w:rsid w:val="07245D42"/>
    <w:rsid w:val="07264C62"/>
    <w:rsid w:val="0779354C"/>
    <w:rsid w:val="08061376"/>
    <w:rsid w:val="08452D77"/>
    <w:rsid w:val="085311F9"/>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9364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31171"/>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210D1"/>
    <w:rsid w:val="10C26171"/>
    <w:rsid w:val="10F33360"/>
    <w:rsid w:val="10FC16EA"/>
    <w:rsid w:val="110F1D40"/>
    <w:rsid w:val="11266F33"/>
    <w:rsid w:val="118963A1"/>
    <w:rsid w:val="11C6522A"/>
    <w:rsid w:val="11E104CC"/>
    <w:rsid w:val="11E20309"/>
    <w:rsid w:val="11FE2301"/>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962C07"/>
    <w:rsid w:val="19A20DD5"/>
    <w:rsid w:val="19AE03F1"/>
    <w:rsid w:val="1A071A03"/>
    <w:rsid w:val="1A1F16AE"/>
    <w:rsid w:val="1A3B5C77"/>
    <w:rsid w:val="1A984BAD"/>
    <w:rsid w:val="1AB8220E"/>
    <w:rsid w:val="1AE4166C"/>
    <w:rsid w:val="1AF06CFB"/>
    <w:rsid w:val="1AF11B8D"/>
    <w:rsid w:val="1B033DA8"/>
    <w:rsid w:val="1B11359C"/>
    <w:rsid w:val="1B2A271F"/>
    <w:rsid w:val="1B530544"/>
    <w:rsid w:val="1B713184"/>
    <w:rsid w:val="1BA209CF"/>
    <w:rsid w:val="1BB4777D"/>
    <w:rsid w:val="1BD75AB8"/>
    <w:rsid w:val="1C0459C2"/>
    <w:rsid w:val="1C1B3B4A"/>
    <w:rsid w:val="1C272047"/>
    <w:rsid w:val="1C88086E"/>
    <w:rsid w:val="1C9C20D4"/>
    <w:rsid w:val="1D266CE1"/>
    <w:rsid w:val="1D3963AF"/>
    <w:rsid w:val="1D6A673C"/>
    <w:rsid w:val="1D9247AE"/>
    <w:rsid w:val="1DB567EC"/>
    <w:rsid w:val="1DF51A98"/>
    <w:rsid w:val="1E0B5F5F"/>
    <w:rsid w:val="1E354A78"/>
    <w:rsid w:val="1E3D060F"/>
    <w:rsid w:val="1E3F7D2E"/>
    <w:rsid w:val="1E4134E4"/>
    <w:rsid w:val="1E5062B3"/>
    <w:rsid w:val="1E523514"/>
    <w:rsid w:val="1E714A66"/>
    <w:rsid w:val="1E802593"/>
    <w:rsid w:val="1E8B6156"/>
    <w:rsid w:val="1EA703CC"/>
    <w:rsid w:val="1EB7330C"/>
    <w:rsid w:val="1EFC175F"/>
    <w:rsid w:val="1F0A0FF3"/>
    <w:rsid w:val="1F1C5897"/>
    <w:rsid w:val="1F5771FF"/>
    <w:rsid w:val="1FB1531B"/>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031625"/>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7E1E12"/>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9C3D04"/>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755AE"/>
    <w:rsid w:val="38BC0149"/>
    <w:rsid w:val="38D87D1C"/>
    <w:rsid w:val="39636459"/>
    <w:rsid w:val="396B7F6C"/>
    <w:rsid w:val="397C156F"/>
    <w:rsid w:val="39A86F0F"/>
    <w:rsid w:val="39B417A9"/>
    <w:rsid w:val="39FC5695"/>
    <w:rsid w:val="3A006D8E"/>
    <w:rsid w:val="3A3651E5"/>
    <w:rsid w:val="3A744481"/>
    <w:rsid w:val="3A8C7BEF"/>
    <w:rsid w:val="3A906246"/>
    <w:rsid w:val="3B2349B7"/>
    <w:rsid w:val="3B616CFF"/>
    <w:rsid w:val="3B6259F6"/>
    <w:rsid w:val="3B976654"/>
    <w:rsid w:val="3BA1632D"/>
    <w:rsid w:val="3BC01EFC"/>
    <w:rsid w:val="3BCA786A"/>
    <w:rsid w:val="3BD31E2F"/>
    <w:rsid w:val="3BF15831"/>
    <w:rsid w:val="3C105946"/>
    <w:rsid w:val="3C471448"/>
    <w:rsid w:val="3C5E30AF"/>
    <w:rsid w:val="3C5F759A"/>
    <w:rsid w:val="3C6C525A"/>
    <w:rsid w:val="3CCE23CB"/>
    <w:rsid w:val="3CD17D17"/>
    <w:rsid w:val="3D3C7F39"/>
    <w:rsid w:val="3D440F09"/>
    <w:rsid w:val="3D4504A0"/>
    <w:rsid w:val="3D8734BB"/>
    <w:rsid w:val="3D9A11D4"/>
    <w:rsid w:val="3DA16D89"/>
    <w:rsid w:val="3DA364BE"/>
    <w:rsid w:val="3DE041CB"/>
    <w:rsid w:val="3DE47EA4"/>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77B0C"/>
    <w:rsid w:val="4019356B"/>
    <w:rsid w:val="40592157"/>
    <w:rsid w:val="406E1CAE"/>
    <w:rsid w:val="40A0133A"/>
    <w:rsid w:val="40C31A53"/>
    <w:rsid w:val="40FF545D"/>
    <w:rsid w:val="410067C8"/>
    <w:rsid w:val="418F0D2A"/>
    <w:rsid w:val="41D01505"/>
    <w:rsid w:val="42474939"/>
    <w:rsid w:val="424C3C57"/>
    <w:rsid w:val="42613FF3"/>
    <w:rsid w:val="42630679"/>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4746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C43CFB"/>
    <w:rsid w:val="4AEB7664"/>
    <w:rsid w:val="4AFD7C19"/>
    <w:rsid w:val="4B0567D1"/>
    <w:rsid w:val="4B236AAE"/>
    <w:rsid w:val="4B707271"/>
    <w:rsid w:val="4B9739F7"/>
    <w:rsid w:val="4BEE2503"/>
    <w:rsid w:val="4C245A30"/>
    <w:rsid w:val="4C4922F0"/>
    <w:rsid w:val="4CB6685F"/>
    <w:rsid w:val="4CC367FE"/>
    <w:rsid w:val="4D077F3C"/>
    <w:rsid w:val="4D123355"/>
    <w:rsid w:val="4D2A3B31"/>
    <w:rsid w:val="4D312C52"/>
    <w:rsid w:val="4D905305"/>
    <w:rsid w:val="4D964A72"/>
    <w:rsid w:val="4D9C1254"/>
    <w:rsid w:val="4DA83BC8"/>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37E9A"/>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73B6D"/>
    <w:rsid w:val="55DC29B6"/>
    <w:rsid w:val="55DD4241"/>
    <w:rsid w:val="566B6D1E"/>
    <w:rsid w:val="56F7223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A66C3"/>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91644"/>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46273"/>
    <w:rsid w:val="60232584"/>
    <w:rsid w:val="607330CE"/>
    <w:rsid w:val="60825176"/>
    <w:rsid w:val="609F2AC4"/>
    <w:rsid w:val="60FA2EE8"/>
    <w:rsid w:val="61054A27"/>
    <w:rsid w:val="61091EF6"/>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F4B15"/>
    <w:rsid w:val="691664E5"/>
    <w:rsid w:val="693E15D3"/>
    <w:rsid w:val="69627681"/>
    <w:rsid w:val="6977531D"/>
    <w:rsid w:val="69CC2BFF"/>
    <w:rsid w:val="69FD55B8"/>
    <w:rsid w:val="6A0B1C62"/>
    <w:rsid w:val="6A2406C8"/>
    <w:rsid w:val="6AC87D14"/>
    <w:rsid w:val="6ADE0BD1"/>
    <w:rsid w:val="6AE96859"/>
    <w:rsid w:val="6B147746"/>
    <w:rsid w:val="6B24787C"/>
    <w:rsid w:val="6B573233"/>
    <w:rsid w:val="6B5B6274"/>
    <w:rsid w:val="6B935D53"/>
    <w:rsid w:val="6C196F71"/>
    <w:rsid w:val="6C226FCB"/>
    <w:rsid w:val="6C31226F"/>
    <w:rsid w:val="6C552F0B"/>
    <w:rsid w:val="6C8C67B7"/>
    <w:rsid w:val="6C9D744C"/>
    <w:rsid w:val="6CD06CF5"/>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E5460"/>
    <w:rsid w:val="6F6A6A3A"/>
    <w:rsid w:val="6F8331F1"/>
    <w:rsid w:val="6FAE1A09"/>
    <w:rsid w:val="6FD54AE6"/>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11820"/>
    <w:rsid w:val="7551380D"/>
    <w:rsid w:val="75600BE5"/>
    <w:rsid w:val="7564475C"/>
    <w:rsid w:val="7583797F"/>
    <w:rsid w:val="75D20F1D"/>
    <w:rsid w:val="75DA2C18"/>
    <w:rsid w:val="75DC5647"/>
    <w:rsid w:val="75F54412"/>
    <w:rsid w:val="761D08E0"/>
    <w:rsid w:val="765D347C"/>
    <w:rsid w:val="76826699"/>
    <w:rsid w:val="76C87133"/>
    <w:rsid w:val="76CC0B8C"/>
    <w:rsid w:val="76CD08D5"/>
    <w:rsid w:val="76DB4B92"/>
    <w:rsid w:val="76FD013A"/>
    <w:rsid w:val="77052AA4"/>
    <w:rsid w:val="77136511"/>
    <w:rsid w:val="77340A39"/>
    <w:rsid w:val="77351FD0"/>
    <w:rsid w:val="77472422"/>
    <w:rsid w:val="775C313C"/>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F7358"/>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21907"/>
    <w:rsid w:val="7D491C6C"/>
    <w:rsid w:val="7D5429C0"/>
    <w:rsid w:val="7D6E6D43"/>
    <w:rsid w:val="7DB57A34"/>
    <w:rsid w:val="7DE60973"/>
    <w:rsid w:val="7DEF0916"/>
    <w:rsid w:val="7E1C7D03"/>
    <w:rsid w:val="7E1E5218"/>
    <w:rsid w:val="7E9A4E1F"/>
    <w:rsid w:val="7EA7723A"/>
    <w:rsid w:val="7EF56FBB"/>
    <w:rsid w:val="7F0768EB"/>
    <w:rsid w:val="7F143BEC"/>
    <w:rsid w:val="7F621036"/>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19"/>
    <w:qFormat/>
    <w:uiPriority w:val="0"/>
    <w:pPr>
      <w:adjustRightInd/>
      <w:spacing w:after="120" w:line="240" w:lineRule="auto"/>
      <w:ind w:left="420" w:leftChars="200" w:firstLine="210"/>
    </w:pPr>
    <w:rPr>
      <w:sz w:val="21"/>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qFormat/>
    <w:uiPriority w:val="0"/>
    <w:pPr>
      <w:adjustRightInd/>
      <w:ind w:firstLine="200" w:firstLineChars="200"/>
    </w:pPr>
    <w:rPr>
      <w:rFonts w:ascii="Arial" w:hAnsi="Arial"/>
      <w:spacing w:val="-5"/>
      <w:kern w:val="0"/>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69"/>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69"/>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6374B-6140-484F-B0BC-998D31565609}">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127</Pages>
  <Words>83377</Words>
  <Characters>90185</Characters>
  <Lines>348</Lines>
  <Paragraphs>98</Paragraphs>
  <TotalTime>24</TotalTime>
  <ScaleCrop>false</ScaleCrop>
  <LinksUpToDate>false</LinksUpToDate>
  <CharactersWithSpaces>95661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wwwww</cp:lastModifiedBy>
  <cp:lastPrinted>2025-07-15T03:20:19Z</cp:lastPrinted>
  <dcterms:modified xsi:type="dcterms:W3CDTF">2025-07-15T08:53:38Z</dcterms:modified>
  <dc:title>北海市政府采购中心</dc:title>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820F323E5ECC48CAA61E4116DB0CA851_13</vt:lpwstr>
  </property>
  <property fmtid="{D5CDD505-2E9C-101B-9397-08002B2CF9AE}" pid="5" name="KSOTemplateDocerSaveRecord">
    <vt:lpwstr>eyJoZGlkIjoiZWE2Yzg3ZmY1ZWIwYzgzODQwOWVkOTFmNWRkYTBjNDAiLCJ1c2VySWQiOiI0Mjg5MTU5ODEifQ==</vt:lpwstr>
  </property>
</Properties>
</file>