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999" w:rsidRDefault="00101999" w:rsidP="00101999">
      <w:pPr>
        <w:pStyle w:val="1"/>
        <w:jc w:val="center"/>
        <w:rPr>
          <w:rFonts w:ascii="宋体"/>
          <w:kern w:val="0"/>
        </w:rPr>
      </w:pPr>
      <w:bookmarkStart w:id="0" w:name="_Toc123046492"/>
      <w:bookmarkStart w:id="1" w:name="_Toc508699815"/>
    </w:p>
    <w:p w:rsidR="00101999" w:rsidRDefault="00101999" w:rsidP="00101999">
      <w:pPr>
        <w:pStyle w:val="1"/>
        <w:jc w:val="center"/>
        <w:rPr>
          <w:rFonts w:ascii="宋体"/>
          <w:kern w:val="0"/>
        </w:rPr>
      </w:pPr>
    </w:p>
    <w:p w:rsidR="00101999" w:rsidRDefault="00101999" w:rsidP="00101999">
      <w:pPr>
        <w:pStyle w:val="1"/>
        <w:jc w:val="center"/>
        <w:rPr>
          <w:rFonts w:ascii="宋体"/>
          <w:sz w:val="32"/>
          <w:szCs w:val="32"/>
        </w:rPr>
      </w:pPr>
      <w:r>
        <w:rPr>
          <w:rFonts w:ascii="宋体" w:hint="eastAsia"/>
          <w:kern w:val="0"/>
        </w:rPr>
        <w:t>第六章  评审办法及评分标准</w:t>
      </w:r>
      <w:bookmarkEnd w:id="0"/>
      <w:bookmarkEnd w:id="1"/>
    </w:p>
    <w:p w:rsidR="00101999" w:rsidRDefault="00101999" w:rsidP="00101999">
      <w:pPr>
        <w:autoSpaceDE w:val="0"/>
        <w:autoSpaceDN w:val="0"/>
        <w:adjustRightInd w:val="0"/>
        <w:snapToGrid w:val="0"/>
        <w:spacing w:line="300" w:lineRule="auto"/>
        <w:ind w:firstLineChars="739" w:firstLine="3264"/>
        <w:rPr>
          <w:rFonts w:ascii="宋体"/>
          <w:b/>
          <w:kern w:val="0"/>
          <w:sz w:val="44"/>
          <w:szCs w:val="44"/>
        </w:rPr>
      </w:pPr>
    </w:p>
    <w:p w:rsidR="00101999" w:rsidRDefault="00101999" w:rsidP="00101999">
      <w:pPr>
        <w:autoSpaceDE w:val="0"/>
        <w:autoSpaceDN w:val="0"/>
        <w:adjustRightInd w:val="0"/>
        <w:snapToGrid w:val="0"/>
        <w:spacing w:line="300" w:lineRule="auto"/>
        <w:ind w:firstLineChars="739" w:firstLine="3264"/>
        <w:rPr>
          <w:rFonts w:ascii="宋体"/>
          <w:b/>
          <w:kern w:val="0"/>
          <w:sz w:val="44"/>
          <w:szCs w:val="44"/>
        </w:rPr>
      </w:pPr>
    </w:p>
    <w:p w:rsidR="00101999" w:rsidRDefault="00101999" w:rsidP="00101999">
      <w:pPr>
        <w:autoSpaceDE w:val="0"/>
        <w:autoSpaceDN w:val="0"/>
        <w:adjustRightInd w:val="0"/>
        <w:snapToGrid w:val="0"/>
        <w:spacing w:line="300" w:lineRule="auto"/>
        <w:ind w:firstLineChars="739" w:firstLine="3264"/>
        <w:rPr>
          <w:rFonts w:ascii="宋体"/>
          <w:b/>
          <w:kern w:val="0"/>
          <w:sz w:val="44"/>
          <w:szCs w:val="44"/>
        </w:rPr>
      </w:pPr>
    </w:p>
    <w:p w:rsidR="00101999" w:rsidRDefault="00101999" w:rsidP="00101999">
      <w:pPr>
        <w:autoSpaceDE w:val="0"/>
        <w:autoSpaceDN w:val="0"/>
        <w:adjustRightInd w:val="0"/>
        <w:snapToGrid w:val="0"/>
        <w:spacing w:line="300" w:lineRule="auto"/>
        <w:ind w:firstLineChars="739" w:firstLine="3264"/>
        <w:rPr>
          <w:rFonts w:ascii="宋体"/>
          <w:b/>
          <w:kern w:val="0"/>
          <w:sz w:val="44"/>
          <w:szCs w:val="44"/>
        </w:rPr>
      </w:pPr>
    </w:p>
    <w:p w:rsidR="00101999" w:rsidRDefault="00101999" w:rsidP="00101999">
      <w:pPr>
        <w:autoSpaceDE w:val="0"/>
        <w:autoSpaceDN w:val="0"/>
        <w:adjustRightInd w:val="0"/>
        <w:snapToGrid w:val="0"/>
        <w:spacing w:line="300" w:lineRule="auto"/>
        <w:ind w:firstLineChars="739" w:firstLine="3264"/>
        <w:rPr>
          <w:rFonts w:ascii="宋体"/>
          <w:b/>
          <w:kern w:val="0"/>
          <w:sz w:val="44"/>
          <w:szCs w:val="44"/>
        </w:rPr>
      </w:pPr>
    </w:p>
    <w:p w:rsidR="00101999" w:rsidRDefault="00101999" w:rsidP="00101999">
      <w:pPr>
        <w:autoSpaceDE w:val="0"/>
        <w:autoSpaceDN w:val="0"/>
        <w:adjustRightInd w:val="0"/>
        <w:snapToGrid w:val="0"/>
        <w:spacing w:line="300" w:lineRule="auto"/>
        <w:ind w:firstLineChars="739" w:firstLine="3264"/>
        <w:rPr>
          <w:rFonts w:ascii="宋体"/>
          <w:b/>
          <w:kern w:val="0"/>
          <w:sz w:val="44"/>
          <w:szCs w:val="44"/>
        </w:rPr>
      </w:pPr>
    </w:p>
    <w:p w:rsidR="00101999" w:rsidRDefault="00101999" w:rsidP="00101999">
      <w:pPr>
        <w:autoSpaceDE w:val="0"/>
        <w:autoSpaceDN w:val="0"/>
        <w:adjustRightInd w:val="0"/>
        <w:snapToGrid w:val="0"/>
        <w:spacing w:line="300" w:lineRule="auto"/>
        <w:ind w:firstLineChars="739" w:firstLine="3264"/>
        <w:rPr>
          <w:rFonts w:ascii="宋体"/>
          <w:b/>
          <w:kern w:val="0"/>
          <w:sz w:val="44"/>
          <w:szCs w:val="44"/>
        </w:rPr>
      </w:pPr>
    </w:p>
    <w:p w:rsidR="00101999" w:rsidRDefault="00101999" w:rsidP="00101999">
      <w:pPr>
        <w:autoSpaceDE w:val="0"/>
        <w:autoSpaceDN w:val="0"/>
        <w:adjustRightInd w:val="0"/>
        <w:snapToGrid w:val="0"/>
        <w:spacing w:line="300" w:lineRule="auto"/>
        <w:ind w:firstLineChars="739" w:firstLine="3264"/>
        <w:rPr>
          <w:rFonts w:ascii="宋体"/>
          <w:b/>
          <w:kern w:val="0"/>
          <w:sz w:val="44"/>
          <w:szCs w:val="44"/>
        </w:rPr>
      </w:pPr>
    </w:p>
    <w:p w:rsidR="00101999" w:rsidRDefault="00101999" w:rsidP="00101999">
      <w:pPr>
        <w:pStyle w:val="CM75"/>
        <w:pageBreakBefore/>
        <w:spacing w:line="360" w:lineRule="auto"/>
        <w:ind w:left="420"/>
        <w:jc w:val="center"/>
        <w:rPr>
          <w:rFonts w:ascii="黑体" w:eastAsia="黑体" w:cs="黑体"/>
          <w:color w:val="auto"/>
          <w:sz w:val="36"/>
        </w:rPr>
      </w:pPr>
      <w:r>
        <w:rPr>
          <w:rFonts w:hint="eastAsia"/>
          <w:b/>
          <w:color w:val="auto"/>
          <w:sz w:val="32"/>
          <w:szCs w:val="32"/>
        </w:rPr>
        <w:lastRenderedPageBreak/>
        <w:t>评审办法及评分标准</w:t>
      </w:r>
    </w:p>
    <w:p w:rsidR="00101999" w:rsidRPr="00E62A6B" w:rsidRDefault="00101999" w:rsidP="00101999">
      <w:pPr>
        <w:pStyle w:val="a4"/>
        <w:adjustRightInd w:val="0"/>
        <w:snapToGrid w:val="0"/>
        <w:spacing w:line="420" w:lineRule="exact"/>
        <w:ind w:firstLineChars="200" w:firstLine="422"/>
        <w:rPr>
          <w:rFonts w:cs="宋体"/>
          <w:b/>
          <w:bCs/>
        </w:rPr>
      </w:pPr>
      <w:r w:rsidRPr="00E62A6B">
        <w:rPr>
          <w:rFonts w:cs="宋体" w:hint="eastAsia"/>
          <w:b/>
          <w:bCs/>
        </w:rPr>
        <w:t>一、磋商原则</w:t>
      </w:r>
    </w:p>
    <w:p w:rsidR="00101999" w:rsidRPr="00E62A6B" w:rsidRDefault="00101999" w:rsidP="00101999">
      <w:pPr>
        <w:autoSpaceDE w:val="0"/>
        <w:autoSpaceDN w:val="0"/>
        <w:adjustRightInd w:val="0"/>
        <w:spacing w:line="420" w:lineRule="exact"/>
        <w:ind w:firstLineChars="200" w:firstLine="420"/>
        <w:rPr>
          <w:rFonts w:ascii="宋体" w:hAnsi="宋体" w:cs="宋体"/>
          <w:kern w:val="0"/>
          <w:szCs w:val="21"/>
        </w:rPr>
      </w:pPr>
      <w:r w:rsidRPr="00E62A6B">
        <w:rPr>
          <w:rFonts w:ascii="宋体" w:hAnsi="宋体" w:cs="宋体" w:hint="eastAsia"/>
          <w:kern w:val="0"/>
          <w:szCs w:val="21"/>
        </w:rPr>
        <w:t>(一)磋商小组构成：本采购项目的磋商小组由采购人代表和有关技术、经济等方面的专家组成，成员人数应当为三人以上单数。其中，技术、经济等方面的专家不得少于成员总数的三分之二。</w:t>
      </w:r>
    </w:p>
    <w:p w:rsidR="00101999" w:rsidRPr="00E62A6B" w:rsidRDefault="00101999" w:rsidP="00101999">
      <w:pPr>
        <w:autoSpaceDE w:val="0"/>
        <w:autoSpaceDN w:val="0"/>
        <w:adjustRightInd w:val="0"/>
        <w:spacing w:line="420" w:lineRule="exact"/>
        <w:ind w:firstLineChars="200" w:firstLine="420"/>
        <w:rPr>
          <w:rFonts w:ascii="宋体" w:hAnsi="宋体" w:cs="宋体"/>
          <w:kern w:val="0"/>
          <w:szCs w:val="21"/>
        </w:rPr>
      </w:pPr>
      <w:r w:rsidRPr="00E62A6B">
        <w:rPr>
          <w:rFonts w:ascii="宋体" w:hAnsi="宋体" w:cs="宋体" w:hint="eastAsia"/>
          <w:kern w:val="0"/>
          <w:szCs w:val="21"/>
        </w:rPr>
        <w:t>（二)磋商依据：评委将以磋商文件、磋商响应文件为磋商依据，对磋商供应商的价格、服务方案、履约能力等方面内容按百分制打分。</w:t>
      </w:r>
    </w:p>
    <w:p w:rsidR="00101999" w:rsidRPr="00E62A6B" w:rsidRDefault="00101999" w:rsidP="00101999">
      <w:pPr>
        <w:autoSpaceDE w:val="0"/>
        <w:autoSpaceDN w:val="0"/>
        <w:adjustRightInd w:val="0"/>
        <w:spacing w:line="420" w:lineRule="exact"/>
        <w:ind w:firstLineChars="200" w:firstLine="420"/>
        <w:rPr>
          <w:rFonts w:ascii="宋体" w:hAnsi="宋体" w:cs="宋体"/>
          <w:kern w:val="0"/>
          <w:szCs w:val="21"/>
        </w:rPr>
      </w:pPr>
      <w:r w:rsidRPr="00E62A6B">
        <w:rPr>
          <w:rFonts w:ascii="宋体" w:hAnsi="宋体" w:cs="宋体" w:hint="eastAsia"/>
          <w:kern w:val="0"/>
          <w:szCs w:val="21"/>
        </w:rPr>
        <w:t>(三)磋商方式：以封闭方式进行。</w:t>
      </w:r>
    </w:p>
    <w:p w:rsidR="00101999" w:rsidRPr="00E62A6B" w:rsidRDefault="00101999" w:rsidP="00101999">
      <w:pPr>
        <w:pStyle w:val="p15"/>
        <w:spacing w:line="420" w:lineRule="exact"/>
        <w:ind w:left="562" w:hanging="562"/>
        <w:rPr>
          <w:b/>
          <w:bCs/>
        </w:rPr>
      </w:pPr>
      <w:r w:rsidRPr="00E62A6B">
        <w:rPr>
          <w:rFonts w:hint="eastAsia"/>
          <w:b/>
        </w:rPr>
        <w:t xml:space="preserve">    </w:t>
      </w:r>
      <w:r w:rsidRPr="00E62A6B">
        <w:rPr>
          <w:rFonts w:hint="eastAsia"/>
          <w:b/>
          <w:bCs/>
        </w:rPr>
        <w:t>二、评审方法</w:t>
      </w:r>
    </w:p>
    <w:p w:rsidR="00101999" w:rsidRPr="00E62A6B" w:rsidRDefault="00101999" w:rsidP="00101999">
      <w:pPr>
        <w:autoSpaceDE w:val="0"/>
        <w:autoSpaceDN w:val="0"/>
        <w:adjustRightInd w:val="0"/>
        <w:spacing w:line="420" w:lineRule="exact"/>
        <w:ind w:firstLineChars="200" w:firstLine="420"/>
        <w:jc w:val="left"/>
        <w:rPr>
          <w:rFonts w:ascii="宋体" w:hAnsi="宋体" w:cs="宋体"/>
          <w:kern w:val="0"/>
          <w:szCs w:val="21"/>
        </w:rPr>
      </w:pPr>
      <w:r w:rsidRPr="00E62A6B">
        <w:rPr>
          <w:rFonts w:ascii="宋体" w:hAnsi="宋体" w:cs="宋体" w:hint="eastAsia"/>
          <w:kern w:val="0"/>
          <w:szCs w:val="21"/>
        </w:rPr>
        <w:t>（一）对进入详评的，采用百分制综合评分法。</w:t>
      </w:r>
      <w:bookmarkStart w:id="2" w:name="_GoBack"/>
      <w:bookmarkEnd w:id="2"/>
    </w:p>
    <w:p w:rsidR="00101999" w:rsidRPr="00E62A6B" w:rsidRDefault="00101999" w:rsidP="00101999">
      <w:pPr>
        <w:autoSpaceDE w:val="0"/>
        <w:autoSpaceDN w:val="0"/>
        <w:adjustRightInd w:val="0"/>
        <w:spacing w:line="420" w:lineRule="exact"/>
        <w:ind w:firstLineChars="200" w:firstLine="420"/>
        <w:jc w:val="left"/>
        <w:rPr>
          <w:rFonts w:ascii="宋体" w:hAnsi="宋体" w:cs="宋体"/>
          <w:kern w:val="0"/>
          <w:szCs w:val="21"/>
        </w:rPr>
      </w:pPr>
      <w:r w:rsidRPr="00E62A6B">
        <w:rPr>
          <w:rFonts w:ascii="宋体" w:hAnsi="宋体" w:cs="宋体" w:hint="eastAsia"/>
          <w:kern w:val="0"/>
          <w:szCs w:val="21"/>
        </w:rPr>
        <w:t>（二）计分办法（按四舍五入取至百分位）：</w:t>
      </w:r>
    </w:p>
    <w:tbl>
      <w:tblPr>
        <w:tblW w:w="10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9"/>
        <w:gridCol w:w="1335"/>
        <w:gridCol w:w="7181"/>
        <w:gridCol w:w="874"/>
      </w:tblGrid>
      <w:tr w:rsidR="00E62A6B" w:rsidRPr="00E62A6B" w:rsidTr="00BB3E65">
        <w:trPr>
          <w:trHeight w:val="572"/>
          <w:jc w:val="center"/>
        </w:trPr>
        <w:tc>
          <w:tcPr>
            <w:tcW w:w="759" w:type="dxa"/>
            <w:vAlign w:val="center"/>
          </w:tcPr>
          <w:p w:rsidR="00101999" w:rsidRPr="00E62A6B" w:rsidRDefault="00101999" w:rsidP="00BB3E65">
            <w:pPr>
              <w:widowControl/>
              <w:spacing w:line="360" w:lineRule="auto"/>
              <w:jc w:val="center"/>
              <w:rPr>
                <w:b/>
                <w:bCs/>
                <w:kern w:val="0"/>
                <w:szCs w:val="21"/>
              </w:rPr>
            </w:pPr>
            <w:r w:rsidRPr="00E62A6B">
              <w:rPr>
                <w:b/>
                <w:bCs/>
                <w:kern w:val="0"/>
                <w:szCs w:val="21"/>
              </w:rPr>
              <w:t>序号</w:t>
            </w:r>
          </w:p>
        </w:tc>
        <w:tc>
          <w:tcPr>
            <w:tcW w:w="1335" w:type="dxa"/>
            <w:vAlign w:val="center"/>
          </w:tcPr>
          <w:p w:rsidR="00101999" w:rsidRPr="00E62A6B" w:rsidRDefault="00101999" w:rsidP="00BB3E65">
            <w:pPr>
              <w:widowControl/>
              <w:spacing w:line="360" w:lineRule="auto"/>
              <w:jc w:val="center"/>
              <w:rPr>
                <w:b/>
                <w:bCs/>
                <w:kern w:val="0"/>
                <w:szCs w:val="21"/>
              </w:rPr>
            </w:pPr>
            <w:r w:rsidRPr="00E62A6B">
              <w:rPr>
                <w:b/>
                <w:bCs/>
                <w:kern w:val="0"/>
                <w:szCs w:val="21"/>
              </w:rPr>
              <w:t>评审分项</w:t>
            </w:r>
          </w:p>
        </w:tc>
        <w:tc>
          <w:tcPr>
            <w:tcW w:w="7181" w:type="dxa"/>
            <w:vAlign w:val="center"/>
          </w:tcPr>
          <w:p w:rsidR="00101999" w:rsidRPr="00E62A6B" w:rsidRDefault="00101999" w:rsidP="00BB3E65">
            <w:pPr>
              <w:widowControl/>
              <w:spacing w:line="360" w:lineRule="auto"/>
              <w:jc w:val="center"/>
              <w:rPr>
                <w:b/>
                <w:bCs/>
                <w:kern w:val="0"/>
                <w:szCs w:val="21"/>
              </w:rPr>
            </w:pPr>
            <w:r w:rsidRPr="00E62A6B">
              <w:rPr>
                <w:b/>
                <w:bCs/>
                <w:kern w:val="0"/>
                <w:szCs w:val="21"/>
              </w:rPr>
              <w:t>评审因素</w:t>
            </w:r>
          </w:p>
        </w:tc>
        <w:tc>
          <w:tcPr>
            <w:tcW w:w="874" w:type="dxa"/>
            <w:vAlign w:val="center"/>
          </w:tcPr>
          <w:p w:rsidR="00101999" w:rsidRPr="00E62A6B" w:rsidRDefault="00101999" w:rsidP="00BB3E65">
            <w:pPr>
              <w:widowControl/>
              <w:spacing w:line="360" w:lineRule="auto"/>
              <w:jc w:val="center"/>
              <w:rPr>
                <w:b/>
                <w:bCs/>
                <w:kern w:val="0"/>
                <w:szCs w:val="21"/>
              </w:rPr>
            </w:pPr>
            <w:r w:rsidRPr="00E62A6B">
              <w:rPr>
                <w:b/>
                <w:bCs/>
                <w:kern w:val="0"/>
                <w:szCs w:val="21"/>
              </w:rPr>
              <w:t>分值</w:t>
            </w:r>
          </w:p>
        </w:tc>
      </w:tr>
      <w:tr w:rsidR="00E62A6B" w:rsidRPr="00E62A6B" w:rsidTr="00BB3E65">
        <w:trPr>
          <w:trHeight w:val="90"/>
          <w:jc w:val="center"/>
        </w:trPr>
        <w:tc>
          <w:tcPr>
            <w:tcW w:w="759" w:type="dxa"/>
            <w:vAlign w:val="center"/>
          </w:tcPr>
          <w:p w:rsidR="00101999" w:rsidRPr="00E62A6B" w:rsidRDefault="00101999" w:rsidP="00BB3E65">
            <w:pPr>
              <w:widowControl/>
              <w:spacing w:line="360" w:lineRule="auto"/>
              <w:jc w:val="center"/>
              <w:rPr>
                <w:b/>
                <w:bCs/>
                <w:kern w:val="0"/>
                <w:szCs w:val="21"/>
              </w:rPr>
            </w:pPr>
            <w:r w:rsidRPr="00E62A6B">
              <w:rPr>
                <w:b/>
                <w:bCs/>
                <w:kern w:val="0"/>
                <w:szCs w:val="21"/>
              </w:rPr>
              <w:t>1</w:t>
            </w:r>
          </w:p>
        </w:tc>
        <w:tc>
          <w:tcPr>
            <w:tcW w:w="1335" w:type="dxa"/>
            <w:vAlign w:val="center"/>
          </w:tcPr>
          <w:p w:rsidR="00101999" w:rsidRPr="00E62A6B" w:rsidRDefault="00101999" w:rsidP="00BB3E65">
            <w:pPr>
              <w:widowControl/>
              <w:spacing w:line="360" w:lineRule="auto"/>
              <w:jc w:val="center"/>
              <w:rPr>
                <w:b/>
                <w:bCs/>
                <w:kern w:val="0"/>
                <w:szCs w:val="21"/>
              </w:rPr>
            </w:pPr>
            <w:r w:rsidRPr="00E62A6B">
              <w:rPr>
                <w:b/>
                <w:bCs/>
                <w:kern w:val="0"/>
                <w:szCs w:val="21"/>
              </w:rPr>
              <w:t>价格分</w:t>
            </w:r>
          </w:p>
        </w:tc>
        <w:tc>
          <w:tcPr>
            <w:tcW w:w="7181" w:type="dxa"/>
            <w:vAlign w:val="center"/>
          </w:tcPr>
          <w:p w:rsidR="00101999" w:rsidRPr="00E62A6B" w:rsidRDefault="00101999" w:rsidP="00BB3E65">
            <w:pPr>
              <w:wordWrap w:val="0"/>
              <w:adjustRightInd w:val="0"/>
              <w:snapToGrid w:val="0"/>
              <w:spacing w:line="360" w:lineRule="auto"/>
              <w:ind w:firstLineChars="200" w:firstLine="420"/>
              <w:rPr>
                <w:rFonts w:ascii="宋体" w:hAnsi="宋体" w:cs="宋体"/>
                <w:szCs w:val="21"/>
              </w:rPr>
            </w:pPr>
            <w:r w:rsidRPr="00E62A6B">
              <w:rPr>
                <w:bCs/>
                <w:szCs w:val="21"/>
              </w:rPr>
              <w:t>（</w:t>
            </w:r>
            <w:r w:rsidRPr="00E62A6B">
              <w:rPr>
                <w:bCs/>
                <w:szCs w:val="21"/>
              </w:rPr>
              <w:t>1</w:t>
            </w:r>
            <w:r w:rsidRPr="00E62A6B">
              <w:rPr>
                <w:bCs/>
                <w:szCs w:val="21"/>
              </w:rPr>
              <w:t>）</w:t>
            </w:r>
            <w:r w:rsidRPr="00E62A6B">
              <w:rPr>
                <w:rFonts w:ascii="宋体" w:hAnsi="宋体" w:cs="宋体" w:hint="eastAsia"/>
                <w:szCs w:val="21"/>
              </w:rPr>
              <w:t>评审价为供应商的最后报价进行政策性扣除后的价格，评审价只是作为评审时使用。最终成交供应商的成交金额等于最后报价（如有修正，以确认修正后的最后报价为准）。</w:t>
            </w:r>
          </w:p>
          <w:p w:rsidR="00101999" w:rsidRPr="00E62A6B" w:rsidRDefault="00101999" w:rsidP="00BB3E65">
            <w:pPr>
              <w:wordWrap w:val="0"/>
              <w:adjustRightInd w:val="0"/>
              <w:snapToGrid w:val="0"/>
              <w:spacing w:line="360" w:lineRule="auto"/>
              <w:ind w:firstLineChars="200" w:firstLine="420"/>
              <w:rPr>
                <w:rFonts w:ascii="宋体" w:hAnsi="宋体" w:cs="宋体"/>
                <w:szCs w:val="21"/>
              </w:rPr>
            </w:pPr>
            <w:r w:rsidRPr="00E62A6B">
              <w:rPr>
                <w:rFonts w:ascii="宋体" w:hAnsi="宋体" w:cs="宋体" w:hint="eastAsia"/>
                <w:szCs w:val="21"/>
              </w:rPr>
              <w:t>（2）政府采购政策性扣除计算方法</w:t>
            </w:r>
          </w:p>
          <w:p w:rsidR="00101999" w:rsidRPr="00E62A6B" w:rsidRDefault="00101999" w:rsidP="00BB3E65">
            <w:pPr>
              <w:wordWrap w:val="0"/>
              <w:adjustRightInd w:val="0"/>
              <w:snapToGrid w:val="0"/>
              <w:spacing w:line="360" w:lineRule="auto"/>
              <w:ind w:firstLineChars="200" w:firstLine="420"/>
              <w:rPr>
                <w:rFonts w:ascii="宋体" w:hAnsi="宋体" w:cs="宋体"/>
                <w:szCs w:val="21"/>
              </w:rPr>
            </w:pPr>
            <w:r w:rsidRPr="00E62A6B">
              <w:rPr>
                <w:rFonts w:ascii="宋体" w:hAnsi="宋体" w:cs="宋体" w:hint="eastAsia"/>
                <w:szCs w:val="21"/>
              </w:rPr>
              <w:t>根据《政府采购促进中小企业发展管理办法》（财库〔2020〕46号）和《北海市财政局 北海市政府采购中心关于进一步发挥政府采购政策功能促进中小企业发展的通知》（北财采〔2022〕12号）的规定，供应商在其响应文件中提供《中小企业声明函》，且服务全部由小微企业承接，对供应商的竞标报价给予20%的扣除，扣除后的价格为评审价，即评审价=竞标报价×（1-20%）。除上述情况外，评审价=竞标报价。</w:t>
            </w:r>
          </w:p>
          <w:p w:rsidR="00101999" w:rsidRPr="00E62A6B" w:rsidRDefault="00101999" w:rsidP="00BB3E65">
            <w:pPr>
              <w:wordWrap w:val="0"/>
              <w:adjustRightInd w:val="0"/>
              <w:snapToGrid w:val="0"/>
              <w:spacing w:line="360" w:lineRule="auto"/>
              <w:ind w:firstLineChars="200" w:firstLine="420"/>
              <w:rPr>
                <w:rFonts w:ascii="宋体" w:hAnsi="宋体" w:cs="宋体"/>
                <w:szCs w:val="21"/>
              </w:rPr>
            </w:pPr>
            <w:r w:rsidRPr="00E62A6B">
              <w:rPr>
                <w:bCs/>
                <w:szCs w:val="21"/>
              </w:rPr>
              <w:t>（</w:t>
            </w:r>
            <w:r w:rsidRPr="00E62A6B">
              <w:rPr>
                <w:bCs/>
                <w:szCs w:val="21"/>
              </w:rPr>
              <w:t>3</w:t>
            </w:r>
            <w:r w:rsidRPr="00E62A6B">
              <w:rPr>
                <w:bCs/>
                <w:szCs w:val="21"/>
              </w:rPr>
              <w:t>）按照《财政部、司法部关于政府采购支持监狱企业发展有关问题的通知》（财库〔</w:t>
            </w:r>
            <w:r w:rsidRPr="00E62A6B">
              <w:rPr>
                <w:bCs/>
                <w:szCs w:val="21"/>
              </w:rPr>
              <w:t>2014</w:t>
            </w:r>
            <w:r w:rsidRPr="00E62A6B">
              <w:rPr>
                <w:bCs/>
                <w:szCs w:val="21"/>
              </w:rPr>
              <w:t>〕</w:t>
            </w:r>
            <w:r w:rsidRPr="00E62A6B">
              <w:rPr>
                <w:bCs/>
                <w:szCs w:val="21"/>
              </w:rPr>
              <w:t>68</w:t>
            </w:r>
            <w:r w:rsidRPr="00E62A6B">
              <w:rPr>
                <w:bCs/>
                <w:szCs w:val="21"/>
              </w:rPr>
              <w:t>号）的规定，监狱企业视同小型、微型企业，享受预留份额、评审中价格扣除等促进中小企业发展的政府采购政策。监狱企业参加政府采购活动时，应当提供由省级以上监狱管理局、戒毒管理局</w:t>
            </w:r>
            <w:r w:rsidRPr="00E62A6B">
              <w:rPr>
                <w:bCs/>
                <w:szCs w:val="21"/>
              </w:rPr>
              <w:t>(</w:t>
            </w:r>
            <w:r w:rsidRPr="00E62A6B">
              <w:rPr>
                <w:bCs/>
                <w:szCs w:val="21"/>
              </w:rPr>
              <w:t>含新疆生产建设兵团</w:t>
            </w:r>
            <w:r w:rsidRPr="00E62A6B">
              <w:rPr>
                <w:bCs/>
                <w:szCs w:val="21"/>
              </w:rPr>
              <w:t>)</w:t>
            </w:r>
            <w:r w:rsidRPr="00E62A6B">
              <w:rPr>
                <w:bCs/>
                <w:szCs w:val="21"/>
              </w:rPr>
              <w:t>出具的属于监狱企业的证明文件。</w:t>
            </w:r>
            <w:r w:rsidRPr="00E62A6B">
              <w:rPr>
                <w:rFonts w:ascii="宋体" w:hAnsi="宋体" w:cs="宋体" w:hint="eastAsia"/>
                <w:szCs w:val="21"/>
              </w:rPr>
              <w:t>监狱企业属于小型、微型企业的，不重复享受政策。</w:t>
            </w:r>
          </w:p>
          <w:p w:rsidR="00101999" w:rsidRPr="00E62A6B" w:rsidRDefault="00101999" w:rsidP="00BB3E65">
            <w:pPr>
              <w:snapToGrid w:val="0"/>
              <w:spacing w:line="360" w:lineRule="auto"/>
              <w:ind w:firstLineChars="200" w:firstLine="420"/>
              <w:rPr>
                <w:bCs/>
                <w:szCs w:val="21"/>
              </w:rPr>
            </w:pPr>
            <w:r w:rsidRPr="00E62A6B">
              <w:rPr>
                <w:bCs/>
                <w:szCs w:val="21"/>
              </w:rPr>
              <w:t>（</w:t>
            </w:r>
            <w:r w:rsidRPr="00E62A6B">
              <w:rPr>
                <w:bCs/>
                <w:szCs w:val="21"/>
              </w:rPr>
              <w:t>4</w:t>
            </w:r>
            <w:r w:rsidRPr="00E62A6B">
              <w:rPr>
                <w:bCs/>
                <w:szCs w:val="21"/>
              </w:rPr>
              <w:t>）按照《关于促进残疾人就业政府采购政策的通知》（财库〔</w:t>
            </w:r>
            <w:r w:rsidRPr="00E62A6B">
              <w:rPr>
                <w:bCs/>
                <w:szCs w:val="21"/>
              </w:rPr>
              <w:t>2017</w:t>
            </w:r>
            <w:r w:rsidRPr="00E62A6B">
              <w:rPr>
                <w:bCs/>
                <w:szCs w:val="21"/>
              </w:rPr>
              <w:t>〕</w:t>
            </w:r>
            <w:r w:rsidRPr="00E62A6B">
              <w:rPr>
                <w:bCs/>
                <w:szCs w:val="21"/>
              </w:rPr>
              <w:t>141</w:t>
            </w:r>
            <w:r w:rsidRPr="00E62A6B">
              <w:rPr>
                <w:bCs/>
                <w:szCs w:val="21"/>
              </w:rPr>
              <w:t>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101999" w:rsidRPr="00E62A6B" w:rsidRDefault="00101999" w:rsidP="00BB3E65">
            <w:pPr>
              <w:wordWrap w:val="0"/>
              <w:adjustRightInd w:val="0"/>
              <w:snapToGrid w:val="0"/>
              <w:spacing w:line="360" w:lineRule="auto"/>
              <w:ind w:firstLineChars="200" w:firstLine="420"/>
              <w:rPr>
                <w:rFonts w:ascii="宋体" w:hAnsi="宋体" w:cs="宋体"/>
                <w:szCs w:val="21"/>
              </w:rPr>
            </w:pPr>
            <w:r w:rsidRPr="00E62A6B">
              <w:rPr>
                <w:rFonts w:ascii="宋体" w:hAnsi="宋体" w:cs="宋体" w:hint="eastAsia"/>
                <w:szCs w:val="21"/>
              </w:rPr>
              <w:t>（5）以进入比较与评价环节的最低的评审价为基准价，基准价得分为3</w:t>
            </w:r>
            <w:r w:rsidRPr="00E62A6B">
              <w:rPr>
                <w:rFonts w:ascii="宋体" w:hAnsi="宋体" w:cs="宋体" w:hint="eastAsia"/>
                <w:szCs w:val="21"/>
              </w:rPr>
              <w:lastRenderedPageBreak/>
              <w:t>0分。</w:t>
            </w:r>
          </w:p>
          <w:p w:rsidR="00101999" w:rsidRPr="00E62A6B" w:rsidRDefault="00101999" w:rsidP="00BB3E65">
            <w:pPr>
              <w:wordWrap w:val="0"/>
              <w:adjustRightInd w:val="0"/>
              <w:snapToGrid w:val="0"/>
              <w:spacing w:line="360" w:lineRule="auto"/>
              <w:ind w:firstLineChars="200" w:firstLine="420"/>
              <w:rPr>
                <w:rFonts w:ascii="宋体" w:hAnsi="宋体" w:cs="宋体"/>
                <w:szCs w:val="21"/>
              </w:rPr>
            </w:pPr>
            <w:r w:rsidRPr="00E62A6B">
              <w:rPr>
                <w:rFonts w:ascii="宋体" w:hAnsi="宋体" w:cs="宋体" w:hint="eastAsia"/>
                <w:szCs w:val="21"/>
              </w:rPr>
              <w:t>（6）价格分计算公式：</w:t>
            </w:r>
          </w:p>
          <w:p w:rsidR="00101999" w:rsidRPr="00E62A6B" w:rsidRDefault="00101999" w:rsidP="00BB3E65">
            <w:pPr>
              <w:spacing w:line="360" w:lineRule="auto"/>
              <w:rPr>
                <w:bCs/>
                <w:szCs w:val="21"/>
                <w:u w:val="single"/>
              </w:rPr>
            </w:pPr>
            <w:r w:rsidRPr="00E62A6B">
              <w:rPr>
                <w:rFonts w:ascii="宋体" w:hAnsi="宋体" w:cs="宋体" w:hint="eastAsia"/>
                <w:szCs w:val="21"/>
              </w:rPr>
              <w:t>某磋商供应商价格分=磋商基准价/某磋商供应商磋商评审价×3</w:t>
            </w:r>
            <w:r w:rsidRPr="00E62A6B">
              <w:rPr>
                <w:rFonts w:ascii="宋体" w:hAnsi="宋体" w:cs="宋体"/>
                <w:szCs w:val="21"/>
              </w:rPr>
              <w:t>0</w:t>
            </w:r>
            <w:r w:rsidRPr="00E62A6B">
              <w:rPr>
                <w:rFonts w:ascii="宋体" w:hAnsi="宋体" w:cs="宋体" w:hint="eastAsia"/>
                <w:szCs w:val="21"/>
              </w:rPr>
              <w:t>分</w:t>
            </w:r>
          </w:p>
        </w:tc>
        <w:tc>
          <w:tcPr>
            <w:tcW w:w="874" w:type="dxa"/>
            <w:vAlign w:val="center"/>
          </w:tcPr>
          <w:p w:rsidR="00101999" w:rsidRPr="00E62A6B" w:rsidRDefault="00101999" w:rsidP="00BB3E65">
            <w:pPr>
              <w:widowControl/>
              <w:spacing w:line="360" w:lineRule="auto"/>
              <w:jc w:val="center"/>
              <w:rPr>
                <w:kern w:val="0"/>
                <w:szCs w:val="21"/>
              </w:rPr>
            </w:pPr>
            <w:r w:rsidRPr="00E62A6B">
              <w:rPr>
                <w:rFonts w:hint="eastAsia"/>
                <w:kern w:val="0"/>
                <w:szCs w:val="21"/>
              </w:rPr>
              <w:lastRenderedPageBreak/>
              <w:t>30</w:t>
            </w:r>
            <w:r w:rsidRPr="00E62A6B">
              <w:rPr>
                <w:kern w:val="0"/>
                <w:szCs w:val="21"/>
              </w:rPr>
              <w:t>分</w:t>
            </w:r>
          </w:p>
        </w:tc>
      </w:tr>
      <w:tr w:rsidR="00E62A6B" w:rsidRPr="00E62A6B" w:rsidTr="00BB3E65">
        <w:trPr>
          <w:trHeight w:val="1532"/>
          <w:jc w:val="center"/>
        </w:trPr>
        <w:tc>
          <w:tcPr>
            <w:tcW w:w="759" w:type="dxa"/>
            <w:vAlign w:val="center"/>
          </w:tcPr>
          <w:p w:rsidR="00101999" w:rsidRPr="00E62A6B" w:rsidRDefault="00101999" w:rsidP="00BB3E65">
            <w:pPr>
              <w:adjustRightInd w:val="0"/>
              <w:spacing w:line="360" w:lineRule="auto"/>
              <w:ind w:leftChars="-50" w:left="-105" w:rightChars="-50" w:right="-105"/>
              <w:jc w:val="center"/>
              <w:textAlignment w:val="baseline"/>
              <w:rPr>
                <w:b/>
                <w:kern w:val="0"/>
                <w:szCs w:val="21"/>
              </w:rPr>
            </w:pPr>
            <w:r w:rsidRPr="00E62A6B">
              <w:rPr>
                <w:b/>
                <w:kern w:val="0"/>
                <w:szCs w:val="21"/>
              </w:rPr>
              <w:lastRenderedPageBreak/>
              <w:t>2</w:t>
            </w:r>
          </w:p>
        </w:tc>
        <w:tc>
          <w:tcPr>
            <w:tcW w:w="1335" w:type="dxa"/>
            <w:vAlign w:val="center"/>
          </w:tcPr>
          <w:p w:rsidR="00101999" w:rsidRPr="00E62A6B" w:rsidRDefault="00101999" w:rsidP="00BB3E65">
            <w:pPr>
              <w:adjustRightInd w:val="0"/>
              <w:spacing w:line="360" w:lineRule="auto"/>
              <w:textAlignment w:val="baseline"/>
              <w:rPr>
                <w:b/>
                <w:szCs w:val="21"/>
              </w:rPr>
            </w:pPr>
            <w:r w:rsidRPr="00E62A6B">
              <w:rPr>
                <w:b/>
                <w:bCs/>
                <w:szCs w:val="21"/>
              </w:rPr>
              <w:t>设备性能分</w:t>
            </w:r>
          </w:p>
        </w:tc>
        <w:tc>
          <w:tcPr>
            <w:tcW w:w="7181" w:type="dxa"/>
            <w:vAlign w:val="center"/>
          </w:tcPr>
          <w:p w:rsidR="00101999" w:rsidRPr="00E62A6B" w:rsidRDefault="00101999" w:rsidP="00BB3E65">
            <w:pPr>
              <w:widowControl/>
              <w:spacing w:line="360" w:lineRule="auto"/>
              <w:jc w:val="left"/>
              <w:rPr>
                <w:szCs w:val="21"/>
                <w:lang w:bidi="ar"/>
              </w:rPr>
            </w:pPr>
            <w:r w:rsidRPr="00E62A6B">
              <w:rPr>
                <w:rFonts w:hint="eastAsia"/>
                <w:szCs w:val="21"/>
                <w:lang w:val="zh-CN" w:bidi="ar"/>
              </w:rPr>
              <w:t>项目采购需求</w:t>
            </w:r>
            <w:r w:rsidRPr="00E62A6B">
              <w:rPr>
                <w:rFonts w:hint="eastAsia"/>
                <w:szCs w:val="21"/>
                <w:lang w:bidi="ar"/>
              </w:rPr>
              <w:t>中标注“★”号的为重要参数或条款，每具备一项优于采购需求的得</w:t>
            </w:r>
            <w:r w:rsidRPr="00E62A6B">
              <w:rPr>
                <w:rFonts w:hint="eastAsia"/>
                <w:szCs w:val="21"/>
                <w:lang w:bidi="ar"/>
              </w:rPr>
              <w:t>1</w:t>
            </w:r>
            <w:r w:rsidRPr="00E62A6B">
              <w:rPr>
                <w:rFonts w:hint="eastAsia"/>
                <w:szCs w:val="21"/>
                <w:lang w:bidi="ar"/>
              </w:rPr>
              <w:t>分，满分</w:t>
            </w:r>
            <w:r w:rsidRPr="00E62A6B">
              <w:rPr>
                <w:rFonts w:hint="eastAsia"/>
                <w:szCs w:val="21"/>
                <w:lang w:bidi="ar"/>
              </w:rPr>
              <w:t>10</w:t>
            </w:r>
            <w:r w:rsidRPr="00E62A6B">
              <w:rPr>
                <w:rFonts w:hint="eastAsia"/>
                <w:szCs w:val="21"/>
                <w:lang w:bidi="ar"/>
              </w:rPr>
              <w:t>分。</w:t>
            </w:r>
          </w:p>
          <w:p w:rsidR="00101999" w:rsidRPr="00E62A6B" w:rsidRDefault="00101999" w:rsidP="00BB3E65">
            <w:pPr>
              <w:widowControl/>
              <w:spacing w:line="360" w:lineRule="auto"/>
              <w:jc w:val="left"/>
              <w:rPr>
                <w:b/>
                <w:bCs/>
                <w:szCs w:val="21"/>
              </w:rPr>
            </w:pPr>
            <w:r w:rsidRPr="00E62A6B">
              <w:rPr>
                <w:b/>
                <w:bCs/>
                <w:szCs w:val="21"/>
              </w:rPr>
              <w:t>注：需</w:t>
            </w:r>
            <w:r w:rsidRPr="00E62A6B">
              <w:rPr>
                <w:rFonts w:hint="eastAsia"/>
                <w:b/>
                <w:bCs/>
                <w:szCs w:val="21"/>
              </w:rPr>
              <w:t>提供</w:t>
            </w:r>
            <w:r w:rsidRPr="00E62A6B">
              <w:rPr>
                <w:b/>
                <w:bCs/>
                <w:szCs w:val="21"/>
              </w:rPr>
              <w:t>有效的</w:t>
            </w:r>
            <w:r w:rsidRPr="00E62A6B">
              <w:rPr>
                <w:rFonts w:hint="eastAsia"/>
                <w:b/>
                <w:bCs/>
                <w:szCs w:val="21"/>
              </w:rPr>
              <w:t>产品功能截图或产品彩页或产品技术说明书或国家认可的第三方检测机构出具的检测</w:t>
            </w:r>
            <w:r w:rsidRPr="00E62A6B">
              <w:rPr>
                <w:rFonts w:hint="eastAsia"/>
                <w:b/>
                <w:bCs/>
                <w:szCs w:val="21"/>
              </w:rPr>
              <w:t>/</w:t>
            </w:r>
            <w:r w:rsidRPr="00E62A6B">
              <w:rPr>
                <w:rFonts w:hint="eastAsia"/>
                <w:b/>
                <w:bCs/>
                <w:szCs w:val="21"/>
              </w:rPr>
              <w:t>检验报告等证明材料复印件，并加盖投标人公章，</w:t>
            </w:r>
            <w:r w:rsidRPr="00E62A6B">
              <w:rPr>
                <w:b/>
                <w:bCs/>
                <w:szCs w:val="21"/>
              </w:rPr>
              <w:t>提供或提供材料不满足要求的不予计分。</w:t>
            </w:r>
          </w:p>
        </w:tc>
        <w:tc>
          <w:tcPr>
            <w:tcW w:w="874" w:type="dxa"/>
            <w:vAlign w:val="center"/>
          </w:tcPr>
          <w:p w:rsidR="00101999" w:rsidRPr="00E62A6B" w:rsidRDefault="00101999" w:rsidP="00BB3E65">
            <w:pPr>
              <w:spacing w:line="360" w:lineRule="auto"/>
              <w:jc w:val="center"/>
              <w:rPr>
                <w:kern w:val="0"/>
                <w:szCs w:val="21"/>
              </w:rPr>
            </w:pPr>
            <w:r w:rsidRPr="00E62A6B">
              <w:rPr>
                <w:rFonts w:hint="eastAsia"/>
                <w:kern w:val="0"/>
                <w:szCs w:val="21"/>
              </w:rPr>
              <w:t>10</w:t>
            </w:r>
            <w:r w:rsidRPr="00E62A6B">
              <w:rPr>
                <w:rFonts w:hint="eastAsia"/>
                <w:kern w:val="0"/>
                <w:szCs w:val="21"/>
              </w:rPr>
              <w:t>分</w:t>
            </w:r>
          </w:p>
        </w:tc>
      </w:tr>
      <w:tr w:rsidR="00E62A6B" w:rsidRPr="00E62A6B" w:rsidTr="00BB3E65">
        <w:trPr>
          <w:trHeight w:val="841"/>
          <w:jc w:val="center"/>
        </w:trPr>
        <w:tc>
          <w:tcPr>
            <w:tcW w:w="759" w:type="dxa"/>
            <w:vAlign w:val="center"/>
          </w:tcPr>
          <w:p w:rsidR="00101999" w:rsidRPr="00E62A6B" w:rsidRDefault="00101999" w:rsidP="00BB3E65">
            <w:pPr>
              <w:adjustRightInd w:val="0"/>
              <w:spacing w:line="360" w:lineRule="auto"/>
              <w:ind w:leftChars="-50" w:left="-105" w:rightChars="-50" w:right="-105"/>
              <w:jc w:val="center"/>
              <w:textAlignment w:val="baseline"/>
              <w:rPr>
                <w:b/>
                <w:kern w:val="0"/>
                <w:szCs w:val="21"/>
              </w:rPr>
            </w:pPr>
            <w:r w:rsidRPr="00E62A6B">
              <w:rPr>
                <w:rFonts w:hint="eastAsia"/>
                <w:b/>
                <w:kern w:val="0"/>
                <w:szCs w:val="21"/>
              </w:rPr>
              <w:t>3</w:t>
            </w:r>
          </w:p>
        </w:tc>
        <w:tc>
          <w:tcPr>
            <w:tcW w:w="1335" w:type="dxa"/>
            <w:vAlign w:val="center"/>
          </w:tcPr>
          <w:p w:rsidR="00101999" w:rsidRPr="00E62A6B" w:rsidRDefault="00101999" w:rsidP="00BB3E65">
            <w:pPr>
              <w:adjustRightInd w:val="0"/>
              <w:spacing w:line="360" w:lineRule="auto"/>
              <w:jc w:val="center"/>
              <w:textAlignment w:val="baseline"/>
              <w:rPr>
                <w:b/>
                <w:szCs w:val="21"/>
              </w:rPr>
            </w:pPr>
            <w:r w:rsidRPr="00E62A6B">
              <w:rPr>
                <w:b/>
                <w:szCs w:val="21"/>
              </w:rPr>
              <w:t>项目实施</w:t>
            </w:r>
          </w:p>
          <w:p w:rsidR="00101999" w:rsidRPr="00E62A6B" w:rsidRDefault="00101999" w:rsidP="00BB3E65">
            <w:pPr>
              <w:adjustRightInd w:val="0"/>
              <w:spacing w:line="360" w:lineRule="auto"/>
              <w:jc w:val="center"/>
              <w:textAlignment w:val="baseline"/>
              <w:rPr>
                <w:b/>
                <w:szCs w:val="21"/>
              </w:rPr>
            </w:pPr>
            <w:r w:rsidRPr="00E62A6B">
              <w:rPr>
                <w:b/>
                <w:szCs w:val="21"/>
              </w:rPr>
              <w:t>方案分</w:t>
            </w:r>
          </w:p>
        </w:tc>
        <w:tc>
          <w:tcPr>
            <w:tcW w:w="7181" w:type="dxa"/>
            <w:vAlign w:val="center"/>
          </w:tcPr>
          <w:p w:rsidR="00101999" w:rsidRPr="00E62A6B" w:rsidRDefault="00101999" w:rsidP="00BB3E65">
            <w:pPr>
              <w:spacing w:line="360" w:lineRule="auto"/>
              <w:ind w:firstLineChars="200" w:firstLine="422"/>
              <w:outlineLvl w:val="1"/>
              <w:rPr>
                <w:szCs w:val="21"/>
              </w:rPr>
            </w:pPr>
            <w:r w:rsidRPr="00E62A6B">
              <w:rPr>
                <w:rFonts w:hint="eastAsia"/>
                <w:b/>
                <w:bCs/>
                <w:szCs w:val="21"/>
              </w:rPr>
              <w:t>一</w:t>
            </w:r>
            <w:r w:rsidRPr="00E62A6B">
              <w:rPr>
                <w:b/>
                <w:bCs/>
                <w:szCs w:val="21"/>
              </w:rPr>
              <w:t>档（</w:t>
            </w:r>
            <w:r w:rsidRPr="00E62A6B">
              <w:rPr>
                <w:rFonts w:hint="eastAsia"/>
                <w:b/>
                <w:bCs/>
                <w:szCs w:val="21"/>
              </w:rPr>
              <w:t>1</w:t>
            </w:r>
            <w:r w:rsidRPr="00E62A6B">
              <w:rPr>
                <w:b/>
                <w:bCs/>
                <w:szCs w:val="21"/>
              </w:rPr>
              <w:t>分）：</w:t>
            </w:r>
            <w:r w:rsidRPr="00E62A6B">
              <w:rPr>
                <w:rFonts w:hint="eastAsia"/>
                <w:szCs w:val="21"/>
                <w:lang w:bidi="ar"/>
              </w:rPr>
              <w:t>提供项目实施</w:t>
            </w:r>
            <w:r w:rsidRPr="00E62A6B">
              <w:rPr>
                <w:szCs w:val="21"/>
                <w:lang w:bidi="ar"/>
              </w:rPr>
              <w:t>方案</w:t>
            </w:r>
            <w:r w:rsidRPr="00E62A6B">
              <w:rPr>
                <w:rFonts w:hint="eastAsia"/>
                <w:szCs w:val="21"/>
                <w:lang w:bidi="ar"/>
              </w:rPr>
              <w:t>，</w:t>
            </w:r>
            <w:r w:rsidRPr="00E62A6B">
              <w:rPr>
                <w:szCs w:val="21"/>
              </w:rPr>
              <w:t>提供项目组织方案、工期保证措施、项目验收方案；</w:t>
            </w:r>
          </w:p>
          <w:p w:rsidR="00101999" w:rsidRPr="00E62A6B" w:rsidRDefault="00101999" w:rsidP="00BB3E65">
            <w:pPr>
              <w:spacing w:line="360" w:lineRule="auto"/>
              <w:ind w:firstLineChars="200" w:firstLine="422"/>
              <w:outlineLvl w:val="1"/>
              <w:rPr>
                <w:szCs w:val="21"/>
              </w:rPr>
            </w:pPr>
            <w:r w:rsidRPr="00E62A6B">
              <w:rPr>
                <w:rFonts w:hint="eastAsia"/>
                <w:b/>
                <w:bCs/>
                <w:szCs w:val="21"/>
              </w:rPr>
              <w:t>二</w:t>
            </w:r>
            <w:r w:rsidRPr="00E62A6B">
              <w:rPr>
                <w:b/>
                <w:bCs/>
                <w:szCs w:val="21"/>
              </w:rPr>
              <w:t>档（</w:t>
            </w:r>
            <w:r w:rsidRPr="00E62A6B">
              <w:rPr>
                <w:rFonts w:hint="eastAsia"/>
                <w:b/>
                <w:bCs/>
                <w:szCs w:val="21"/>
              </w:rPr>
              <w:t>7</w:t>
            </w:r>
            <w:r w:rsidRPr="00E62A6B">
              <w:rPr>
                <w:b/>
                <w:bCs/>
                <w:szCs w:val="21"/>
              </w:rPr>
              <w:t>分）：</w:t>
            </w:r>
            <w:r w:rsidRPr="00E62A6B">
              <w:rPr>
                <w:rFonts w:hint="eastAsia"/>
                <w:szCs w:val="21"/>
                <w:lang w:bidi="ar"/>
              </w:rPr>
              <w:t>提供项目实施</w:t>
            </w:r>
            <w:r w:rsidRPr="00E62A6B">
              <w:rPr>
                <w:szCs w:val="21"/>
                <w:lang w:bidi="ar"/>
              </w:rPr>
              <w:t>方案</w:t>
            </w:r>
            <w:r w:rsidRPr="00E62A6B">
              <w:rPr>
                <w:rFonts w:hint="eastAsia"/>
                <w:szCs w:val="21"/>
                <w:lang w:bidi="ar"/>
              </w:rPr>
              <w:t>，包含建设思路、建设规划、建设内容。</w:t>
            </w:r>
            <w:r w:rsidRPr="00E62A6B">
              <w:rPr>
                <w:szCs w:val="21"/>
              </w:rPr>
              <w:t>提供较完善的项目组织方案，明确实施人员工作职责；具有工期保证措施和项目验收方案；</w:t>
            </w:r>
          </w:p>
          <w:p w:rsidR="00101999" w:rsidRPr="00E62A6B" w:rsidRDefault="00101999" w:rsidP="00BB3E65">
            <w:pPr>
              <w:widowControl/>
              <w:spacing w:line="360" w:lineRule="auto"/>
              <w:ind w:firstLineChars="200" w:firstLine="422"/>
              <w:jc w:val="left"/>
              <w:rPr>
                <w:szCs w:val="21"/>
                <w:highlight w:val="yellow"/>
              </w:rPr>
            </w:pPr>
            <w:r w:rsidRPr="00E62A6B">
              <w:rPr>
                <w:rFonts w:hint="eastAsia"/>
                <w:b/>
                <w:bCs/>
                <w:szCs w:val="21"/>
              </w:rPr>
              <w:t>三</w:t>
            </w:r>
            <w:r w:rsidRPr="00E62A6B">
              <w:rPr>
                <w:b/>
                <w:bCs/>
                <w:szCs w:val="21"/>
              </w:rPr>
              <w:t>档（</w:t>
            </w:r>
            <w:r w:rsidRPr="00E62A6B">
              <w:rPr>
                <w:rFonts w:hint="eastAsia"/>
                <w:b/>
                <w:bCs/>
                <w:szCs w:val="21"/>
              </w:rPr>
              <w:t>14</w:t>
            </w:r>
            <w:r w:rsidRPr="00E62A6B">
              <w:rPr>
                <w:b/>
                <w:bCs/>
                <w:szCs w:val="21"/>
              </w:rPr>
              <w:t>分）：</w:t>
            </w:r>
            <w:r w:rsidRPr="00E62A6B">
              <w:rPr>
                <w:rFonts w:hint="eastAsia"/>
                <w:szCs w:val="21"/>
                <w:lang w:bidi="ar"/>
              </w:rPr>
              <w:t>提供项目实施</w:t>
            </w:r>
            <w:r w:rsidRPr="00E62A6B">
              <w:rPr>
                <w:szCs w:val="21"/>
                <w:lang w:bidi="ar"/>
              </w:rPr>
              <w:t>方案</w:t>
            </w:r>
            <w:r w:rsidRPr="00E62A6B">
              <w:rPr>
                <w:rFonts w:hint="eastAsia"/>
                <w:szCs w:val="21"/>
                <w:lang w:bidi="ar"/>
              </w:rPr>
              <w:t>，包含建设思路、建设规划、建设内容。</w:t>
            </w:r>
            <w:r w:rsidRPr="00E62A6B">
              <w:rPr>
                <w:szCs w:val="21"/>
              </w:rPr>
              <w:t>深刻理解项目实施需求</w:t>
            </w:r>
            <w:r w:rsidRPr="00E62A6B">
              <w:rPr>
                <w:rFonts w:hint="eastAsia"/>
                <w:szCs w:val="21"/>
              </w:rPr>
              <w:t>，符合虚拟仿真实训基地建设需求</w:t>
            </w:r>
            <w:r w:rsidRPr="00E62A6B">
              <w:rPr>
                <w:szCs w:val="21"/>
              </w:rPr>
              <w:t>；</w:t>
            </w:r>
            <w:r w:rsidRPr="00E62A6B">
              <w:rPr>
                <w:rFonts w:hint="eastAsia"/>
                <w:szCs w:val="21"/>
              </w:rPr>
              <w:t>有完善的虚提供拟仿真实训中心的设计方案和实施方案，并提供针对性的设计效果图；提供符合本项目元宇宙校园设计制作方案和专业群在元宇宙校园里的呈现形式以及配套软硬件的产品彩页或功能说明书；</w:t>
            </w:r>
            <w:r w:rsidRPr="00E62A6B">
              <w:rPr>
                <w:szCs w:val="21"/>
              </w:rPr>
              <w:t>提供</w:t>
            </w:r>
            <w:r w:rsidRPr="00E62A6B">
              <w:rPr>
                <w:rFonts w:hint="eastAsia"/>
              </w:rPr>
              <w:t>元宇宙智慧渔港数字孪生系统的</w:t>
            </w:r>
            <w:r w:rsidRPr="00E62A6B">
              <w:rPr>
                <w:szCs w:val="21"/>
              </w:rPr>
              <w:t>实施重点、难点的分析及解决方案；提供完善的项目组织方案，明确实施人员工作职责和人员安排计划；具有工期保证和质量保证措施；熟悉项目安全生产管理和文明实施管理要求，并提供具体的管理措施；能预判项目实施风险，并提供有效的防范措施和风险管理流程；具有完整的项目验收和项目试运行方案</w:t>
            </w:r>
            <w:r w:rsidRPr="00E62A6B">
              <w:rPr>
                <w:b/>
                <w:bCs/>
                <w:kern w:val="0"/>
                <w:szCs w:val="21"/>
                <w:lang w:bidi="ar"/>
              </w:rPr>
              <w:t>。</w:t>
            </w:r>
          </w:p>
        </w:tc>
        <w:tc>
          <w:tcPr>
            <w:tcW w:w="874" w:type="dxa"/>
            <w:vAlign w:val="center"/>
          </w:tcPr>
          <w:p w:rsidR="00101999" w:rsidRPr="00E62A6B" w:rsidRDefault="00101999" w:rsidP="00BB3E65">
            <w:pPr>
              <w:spacing w:line="360" w:lineRule="auto"/>
              <w:jc w:val="center"/>
              <w:rPr>
                <w:kern w:val="0"/>
                <w:szCs w:val="21"/>
                <w:highlight w:val="yellow"/>
              </w:rPr>
            </w:pPr>
            <w:r w:rsidRPr="00E62A6B">
              <w:rPr>
                <w:rFonts w:hint="eastAsia"/>
                <w:kern w:val="0"/>
                <w:szCs w:val="21"/>
              </w:rPr>
              <w:t>14</w:t>
            </w:r>
            <w:r w:rsidRPr="00E62A6B">
              <w:rPr>
                <w:kern w:val="0"/>
                <w:szCs w:val="21"/>
              </w:rPr>
              <w:t>分</w:t>
            </w:r>
          </w:p>
        </w:tc>
      </w:tr>
      <w:tr w:rsidR="00E62A6B" w:rsidRPr="00E62A6B" w:rsidTr="00BB3E65">
        <w:trPr>
          <w:trHeight w:val="90"/>
          <w:jc w:val="center"/>
        </w:trPr>
        <w:tc>
          <w:tcPr>
            <w:tcW w:w="759" w:type="dxa"/>
            <w:vAlign w:val="center"/>
          </w:tcPr>
          <w:p w:rsidR="00101999" w:rsidRPr="00E62A6B" w:rsidRDefault="00101999" w:rsidP="00BB3E65">
            <w:pPr>
              <w:adjustRightInd w:val="0"/>
              <w:spacing w:line="360" w:lineRule="auto"/>
              <w:ind w:leftChars="-50" w:left="-105" w:rightChars="-50" w:right="-105"/>
              <w:jc w:val="center"/>
              <w:textAlignment w:val="baseline"/>
              <w:rPr>
                <w:b/>
                <w:kern w:val="0"/>
                <w:szCs w:val="21"/>
              </w:rPr>
            </w:pPr>
            <w:r w:rsidRPr="00E62A6B">
              <w:rPr>
                <w:rFonts w:hint="eastAsia"/>
                <w:b/>
                <w:kern w:val="0"/>
                <w:szCs w:val="21"/>
              </w:rPr>
              <w:t>4</w:t>
            </w:r>
          </w:p>
        </w:tc>
        <w:tc>
          <w:tcPr>
            <w:tcW w:w="1335" w:type="dxa"/>
            <w:vAlign w:val="center"/>
          </w:tcPr>
          <w:p w:rsidR="00101999" w:rsidRPr="00E62A6B" w:rsidRDefault="00101999" w:rsidP="00BB3E65">
            <w:pPr>
              <w:adjustRightInd w:val="0"/>
              <w:spacing w:line="360" w:lineRule="auto"/>
              <w:jc w:val="center"/>
              <w:textAlignment w:val="baseline"/>
              <w:rPr>
                <w:b/>
                <w:szCs w:val="21"/>
              </w:rPr>
            </w:pPr>
            <w:r w:rsidRPr="00E62A6B">
              <w:rPr>
                <w:b/>
                <w:szCs w:val="21"/>
              </w:rPr>
              <w:t>培训方案分</w:t>
            </w:r>
          </w:p>
        </w:tc>
        <w:tc>
          <w:tcPr>
            <w:tcW w:w="7181" w:type="dxa"/>
            <w:vAlign w:val="center"/>
          </w:tcPr>
          <w:p w:rsidR="00101999" w:rsidRPr="00E62A6B" w:rsidRDefault="00101999" w:rsidP="00BB3E65">
            <w:pPr>
              <w:spacing w:line="360" w:lineRule="auto"/>
              <w:ind w:firstLineChars="200" w:firstLine="422"/>
              <w:rPr>
                <w:szCs w:val="21"/>
                <w:lang w:bidi="ar"/>
              </w:rPr>
            </w:pPr>
            <w:r w:rsidRPr="00E62A6B">
              <w:rPr>
                <w:rFonts w:hint="eastAsia"/>
                <w:b/>
                <w:bCs/>
                <w:szCs w:val="21"/>
                <w:lang w:bidi="ar"/>
              </w:rPr>
              <w:t>一</w:t>
            </w:r>
            <w:r w:rsidRPr="00E62A6B">
              <w:rPr>
                <w:b/>
                <w:bCs/>
                <w:szCs w:val="21"/>
                <w:lang w:bidi="ar"/>
              </w:rPr>
              <w:t>档（</w:t>
            </w:r>
            <w:r w:rsidRPr="00E62A6B">
              <w:rPr>
                <w:rFonts w:hint="eastAsia"/>
                <w:b/>
                <w:bCs/>
                <w:szCs w:val="21"/>
                <w:lang w:bidi="ar"/>
              </w:rPr>
              <w:t>3</w:t>
            </w:r>
            <w:r w:rsidRPr="00E62A6B">
              <w:rPr>
                <w:b/>
                <w:bCs/>
                <w:szCs w:val="21"/>
                <w:lang w:bidi="ar"/>
              </w:rPr>
              <w:t>分）：</w:t>
            </w:r>
            <w:r w:rsidRPr="00E62A6B">
              <w:rPr>
                <w:rFonts w:hint="eastAsia"/>
                <w:szCs w:val="21"/>
                <w:lang w:bidi="ar"/>
              </w:rPr>
              <w:t>提供</w:t>
            </w:r>
            <w:r w:rsidRPr="00E62A6B">
              <w:rPr>
                <w:szCs w:val="21"/>
                <w:lang w:bidi="ar"/>
              </w:rPr>
              <w:t>培训方案</w:t>
            </w:r>
            <w:r w:rsidRPr="00E62A6B">
              <w:rPr>
                <w:rFonts w:hint="eastAsia"/>
                <w:szCs w:val="21"/>
                <w:lang w:bidi="ar"/>
              </w:rPr>
              <w:t>，</w:t>
            </w:r>
            <w:r w:rsidRPr="00E62A6B">
              <w:rPr>
                <w:szCs w:val="21"/>
                <w:lang w:bidi="ar"/>
              </w:rPr>
              <w:t>承诺对系统管理员及相关操作人员进行系统培训，方案包含培训内容、培训目标、培训课程、预期培训成果。培训课程安排不少于</w:t>
            </w:r>
            <w:r w:rsidRPr="00E62A6B">
              <w:rPr>
                <w:szCs w:val="21"/>
                <w:lang w:bidi="ar"/>
              </w:rPr>
              <w:t>2</w:t>
            </w:r>
            <w:r w:rsidRPr="00E62A6B">
              <w:rPr>
                <w:szCs w:val="21"/>
                <w:lang w:bidi="ar"/>
              </w:rPr>
              <w:t>课时；</w:t>
            </w:r>
          </w:p>
          <w:p w:rsidR="00101999" w:rsidRPr="00E62A6B" w:rsidRDefault="00101999" w:rsidP="00BB3E65">
            <w:pPr>
              <w:spacing w:line="360" w:lineRule="auto"/>
              <w:ind w:firstLineChars="200" w:firstLine="422"/>
              <w:rPr>
                <w:szCs w:val="21"/>
                <w:lang w:bidi="ar"/>
              </w:rPr>
            </w:pPr>
            <w:r w:rsidRPr="00E62A6B">
              <w:rPr>
                <w:rFonts w:hint="eastAsia"/>
                <w:b/>
                <w:bCs/>
                <w:szCs w:val="21"/>
                <w:lang w:bidi="ar"/>
              </w:rPr>
              <w:t>二</w:t>
            </w:r>
            <w:r w:rsidRPr="00E62A6B">
              <w:rPr>
                <w:b/>
                <w:bCs/>
                <w:szCs w:val="21"/>
                <w:lang w:bidi="ar"/>
              </w:rPr>
              <w:t>档（</w:t>
            </w:r>
            <w:r w:rsidRPr="00E62A6B">
              <w:rPr>
                <w:rFonts w:hint="eastAsia"/>
                <w:b/>
                <w:bCs/>
                <w:szCs w:val="21"/>
                <w:lang w:bidi="ar"/>
              </w:rPr>
              <w:t>6</w:t>
            </w:r>
            <w:r w:rsidRPr="00E62A6B">
              <w:rPr>
                <w:b/>
                <w:bCs/>
                <w:szCs w:val="21"/>
                <w:lang w:bidi="ar"/>
              </w:rPr>
              <w:t>分）：</w:t>
            </w:r>
            <w:r w:rsidRPr="00E62A6B">
              <w:rPr>
                <w:rFonts w:hint="eastAsia"/>
                <w:szCs w:val="21"/>
                <w:lang w:bidi="ar"/>
              </w:rPr>
              <w:t>提供</w:t>
            </w:r>
            <w:r w:rsidRPr="00E62A6B">
              <w:rPr>
                <w:szCs w:val="21"/>
                <w:lang w:bidi="ar"/>
              </w:rPr>
              <w:t>培训方案</w:t>
            </w:r>
            <w:r w:rsidRPr="00E62A6B">
              <w:rPr>
                <w:rFonts w:hint="eastAsia"/>
                <w:szCs w:val="21"/>
                <w:lang w:bidi="ar"/>
              </w:rPr>
              <w:t>，</w:t>
            </w:r>
            <w:r w:rsidRPr="00E62A6B">
              <w:rPr>
                <w:szCs w:val="21"/>
                <w:lang w:bidi="ar"/>
              </w:rPr>
              <w:t>承诺对系统管理员及相关操作人员进行系统培训，方案包含培训内容、培训方法、培训流程、培训目标、培训课程、预期培训成果。培训课程安排不少于</w:t>
            </w:r>
            <w:r w:rsidRPr="00E62A6B">
              <w:rPr>
                <w:szCs w:val="21"/>
                <w:lang w:bidi="ar"/>
              </w:rPr>
              <w:t>2</w:t>
            </w:r>
            <w:r w:rsidRPr="00E62A6B">
              <w:rPr>
                <w:szCs w:val="21"/>
                <w:lang w:bidi="ar"/>
              </w:rPr>
              <w:t>课时，每课时不少于</w:t>
            </w:r>
            <w:r w:rsidRPr="00E62A6B">
              <w:rPr>
                <w:szCs w:val="21"/>
                <w:lang w:bidi="ar"/>
              </w:rPr>
              <w:t>60</w:t>
            </w:r>
            <w:r w:rsidRPr="00E62A6B">
              <w:rPr>
                <w:szCs w:val="21"/>
                <w:lang w:bidi="ar"/>
              </w:rPr>
              <w:t>分钟。保证系统管理员及相关操作人员能够独立操作使用和具有简单故障处理的能力；</w:t>
            </w:r>
          </w:p>
          <w:p w:rsidR="00101999" w:rsidRPr="00E62A6B" w:rsidRDefault="00101999" w:rsidP="00BB3E65">
            <w:pPr>
              <w:spacing w:line="360" w:lineRule="auto"/>
              <w:ind w:firstLineChars="200" w:firstLine="422"/>
              <w:rPr>
                <w:szCs w:val="21"/>
              </w:rPr>
            </w:pPr>
            <w:r w:rsidRPr="00E62A6B">
              <w:rPr>
                <w:rFonts w:hint="eastAsia"/>
                <w:b/>
                <w:bCs/>
                <w:szCs w:val="21"/>
                <w:lang w:bidi="ar"/>
              </w:rPr>
              <w:t>三</w:t>
            </w:r>
            <w:r w:rsidRPr="00E62A6B">
              <w:rPr>
                <w:b/>
                <w:bCs/>
                <w:szCs w:val="21"/>
                <w:lang w:bidi="ar"/>
              </w:rPr>
              <w:t>档（</w:t>
            </w:r>
            <w:r w:rsidRPr="00E62A6B">
              <w:rPr>
                <w:rFonts w:hint="eastAsia"/>
                <w:b/>
                <w:bCs/>
                <w:szCs w:val="21"/>
                <w:lang w:bidi="ar"/>
              </w:rPr>
              <w:t>9</w:t>
            </w:r>
            <w:r w:rsidRPr="00E62A6B">
              <w:rPr>
                <w:b/>
                <w:bCs/>
                <w:szCs w:val="21"/>
                <w:lang w:bidi="ar"/>
              </w:rPr>
              <w:t>分）：</w:t>
            </w:r>
            <w:r w:rsidRPr="00E62A6B">
              <w:rPr>
                <w:rFonts w:hint="eastAsia"/>
                <w:szCs w:val="21"/>
                <w:lang w:bidi="ar"/>
              </w:rPr>
              <w:t>提供</w:t>
            </w:r>
            <w:r w:rsidRPr="00E62A6B">
              <w:rPr>
                <w:szCs w:val="21"/>
                <w:lang w:bidi="ar"/>
              </w:rPr>
              <w:t>培训方案</w:t>
            </w:r>
            <w:r w:rsidRPr="00E62A6B">
              <w:rPr>
                <w:rFonts w:hint="eastAsia"/>
                <w:szCs w:val="21"/>
                <w:lang w:bidi="ar"/>
              </w:rPr>
              <w:t>，</w:t>
            </w:r>
            <w:r w:rsidRPr="00E62A6B">
              <w:rPr>
                <w:szCs w:val="21"/>
                <w:lang w:bidi="ar"/>
              </w:rPr>
              <w:t>承诺对系统管理员及相关操作人员进行系统培训，方案包含培训内容、培训方法、培训流程、培训目标、培训课程、培训计划、预期培训成果。培训课程安排不少于</w:t>
            </w:r>
            <w:r w:rsidRPr="00E62A6B">
              <w:rPr>
                <w:szCs w:val="21"/>
                <w:lang w:bidi="ar"/>
              </w:rPr>
              <w:t>2</w:t>
            </w:r>
            <w:r w:rsidRPr="00E62A6B">
              <w:rPr>
                <w:szCs w:val="21"/>
                <w:lang w:bidi="ar"/>
              </w:rPr>
              <w:t>期，每期至少</w:t>
            </w:r>
            <w:r w:rsidRPr="00E62A6B">
              <w:rPr>
                <w:szCs w:val="21"/>
                <w:lang w:bidi="ar"/>
              </w:rPr>
              <w:t>2</w:t>
            </w:r>
            <w:r w:rsidRPr="00E62A6B">
              <w:rPr>
                <w:szCs w:val="21"/>
                <w:lang w:bidi="ar"/>
              </w:rPr>
              <w:t>课时，每课时不少于</w:t>
            </w:r>
            <w:r w:rsidRPr="00E62A6B">
              <w:rPr>
                <w:szCs w:val="21"/>
                <w:lang w:bidi="ar"/>
              </w:rPr>
              <w:t>60</w:t>
            </w:r>
            <w:r w:rsidRPr="00E62A6B">
              <w:rPr>
                <w:szCs w:val="21"/>
                <w:lang w:bidi="ar"/>
              </w:rPr>
              <w:t>分钟。</w:t>
            </w:r>
            <w:r w:rsidRPr="00E62A6B">
              <w:rPr>
                <w:rFonts w:hint="eastAsia"/>
                <w:szCs w:val="21"/>
                <w:lang w:bidi="ar"/>
              </w:rPr>
              <w:t>提供元宇宙校园游园系统开发说明手册</w:t>
            </w:r>
            <w:r w:rsidRPr="00E62A6B">
              <w:rPr>
                <w:rFonts w:hint="eastAsia"/>
                <w:szCs w:val="21"/>
                <w:lang w:bidi="ar"/>
              </w:rPr>
              <w:t xml:space="preserve">; </w:t>
            </w:r>
            <w:r w:rsidRPr="00E62A6B">
              <w:rPr>
                <w:szCs w:val="21"/>
                <w:lang w:bidi="ar"/>
              </w:rPr>
              <w:t>保证系统管理员及相关操作人员能够独立操作使用和具有简单故障处理的能力；提供有效的</w:t>
            </w:r>
            <w:r w:rsidRPr="00E62A6B">
              <w:rPr>
                <w:szCs w:val="21"/>
                <w:lang w:bidi="ar"/>
              </w:rPr>
              <w:lastRenderedPageBreak/>
              <w:t>培训质量控制和保证方案。</w:t>
            </w:r>
          </w:p>
        </w:tc>
        <w:tc>
          <w:tcPr>
            <w:tcW w:w="874" w:type="dxa"/>
            <w:vAlign w:val="center"/>
          </w:tcPr>
          <w:p w:rsidR="00101999" w:rsidRPr="00E62A6B" w:rsidRDefault="00101999" w:rsidP="00BB3E65">
            <w:pPr>
              <w:spacing w:line="360" w:lineRule="auto"/>
              <w:jc w:val="center"/>
              <w:rPr>
                <w:kern w:val="0"/>
                <w:szCs w:val="21"/>
              </w:rPr>
            </w:pPr>
            <w:r w:rsidRPr="00E62A6B">
              <w:rPr>
                <w:rFonts w:hint="eastAsia"/>
                <w:kern w:val="0"/>
                <w:szCs w:val="21"/>
              </w:rPr>
              <w:lastRenderedPageBreak/>
              <w:t>9</w:t>
            </w:r>
            <w:r w:rsidRPr="00E62A6B">
              <w:rPr>
                <w:kern w:val="0"/>
                <w:szCs w:val="21"/>
              </w:rPr>
              <w:t>分</w:t>
            </w:r>
          </w:p>
        </w:tc>
      </w:tr>
      <w:tr w:rsidR="00E62A6B" w:rsidRPr="00E62A6B" w:rsidTr="00BB3E65">
        <w:trPr>
          <w:trHeight w:val="90"/>
          <w:jc w:val="center"/>
        </w:trPr>
        <w:tc>
          <w:tcPr>
            <w:tcW w:w="759" w:type="dxa"/>
            <w:vAlign w:val="center"/>
          </w:tcPr>
          <w:p w:rsidR="00101999" w:rsidRPr="00E62A6B" w:rsidRDefault="00101999" w:rsidP="00BB3E65">
            <w:pPr>
              <w:adjustRightInd w:val="0"/>
              <w:spacing w:line="360" w:lineRule="auto"/>
              <w:ind w:leftChars="-50" w:left="-105" w:rightChars="-50" w:right="-105"/>
              <w:jc w:val="center"/>
              <w:textAlignment w:val="baseline"/>
              <w:rPr>
                <w:b/>
                <w:kern w:val="0"/>
                <w:szCs w:val="21"/>
              </w:rPr>
            </w:pPr>
            <w:r w:rsidRPr="00E62A6B">
              <w:rPr>
                <w:rFonts w:hint="eastAsia"/>
                <w:b/>
                <w:kern w:val="0"/>
                <w:szCs w:val="21"/>
              </w:rPr>
              <w:lastRenderedPageBreak/>
              <w:t>5</w:t>
            </w:r>
          </w:p>
        </w:tc>
        <w:tc>
          <w:tcPr>
            <w:tcW w:w="1335" w:type="dxa"/>
            <w:vAlign w:val="center"/>
          </w:tcPr>
          <w:p w:rsidR="00101999" w:rsidRPr="00E62A6B" w:rsidRDefault="00101999" w:rsidP="00BB3E65">
            <w:pPr>
              <w:adjustRightInd w:val="0"/>
              <w:spacing w:line="360" w:lineRule="auto"/>
              <w:jc w:val="center"/>
              <w:textAlignment w:val="baseline"/>
              <w:rPr>
                <w:b/>
                <w:szCs w:val="21"/>
              </w:rPr>
            </w:pPr>
            <w:r w:rsidRPr="00E62A6B">
              <w:rPr>
                <w:b/>
                <w:szCs w:val="21"/>
              </w:rPr>
              <w:t>应急方案分</w:t>
            </w:r>
          </w:p>
        </w:tc>
        <w:tc>
          <w:tcPr>
            <w:tcW w:w="7181" w:type="dxa"/>
            <w:vAlign w:val="center"/>
          </w:tcPr>
          <w:p w:rsidR="00101999" w:rsidRPr="00E62A6B" w:rsidRDefault="00101999" w:rsidP="00BB3E65">
            <w:pPr>
              <w:spacing w:line="360" w:lineRule="auto"/>
              <w:ind w:firstLineChars="200" w:firstLine="422"/>
              <w:rPr>
                <w:szCs w:val="21"/>
              </w:rPr>
            </w:pPr>
            <w:r w:rsidRPr="00E62A6B">
              <w:rPr>
                <w:rFonts w:hint="eastAsia"/>
                <w:b/>
                <w:bCs/>
                <w:szCs w:val="21"/>
              </w:rPr>
              <w:t>一</w:t>
            </w:r>
            <w:r w:rsidRPr="00E62A6B">
              <w:rPr>
                <w:b/>
                <w:bCs/>
                <w:szCs w:val="21"/>
              </w:rPr>
              <w:t>档（</w:t>
            </w:r>
            <w:r w:rsidRPr="00E62A6B">
              <w:rPr>
                <w:rFonts w:hint="eastAsia"/>
                <w:b/>
                <w:bCs/>
                <w:szCs w:val="21"/>
              </w:rPr>
              <w:t>3</w:t>
            </w:r>
            <w:r w:rsidRPr="00E62A6B">
              <w:rPr>
                <w:b/>
                <w:bCs/>
                <w:szCs w:val="21"/>
              </w:rPr>
              <w:t>分）：</w:t>
            </w:r>
            <w:r w:rsidRPr="00E62A6B">
              <w:rPr>
                <w:rFonts w:hint="eastAsia"/>
                <w:szCs w:val="21"/>
              </w:rPr>
              <w:t>提供</w:t>
            </w:r>
            <w:r w:rsidRPr="00E62A6B">
              <w:rPr>
                <w:szCs w:val="21"/>
              </w:rPr>
              <w:t>应急方案</w:t>
            </w:r>
            <w:r w:rsidRPr="00E62A6B">
              <w:rPr>
                <w:rFonts w:hint="eastAsia"/>
                <w:szCs w:val="21"/>
              </w:rPr>
              <w:t>，</w:t>
            </w:r>
            <w:r w:rsidRPr="00E62A6B">
              <w:rPr>
                <w:szCs w:val="21"/>
              </w:rPr>
              <w:t>制定符合项目需求的应急处理计划及解决措施；承诺突发情况发生后</w:t>
            </w:r>
            <w:r w:rsidRPr="00E62A6B">
              <w:rPr>
                <w:rFonts w:hint="eastAsia"/>
                <w:szCs w:val="21"/>
              </w:rPr>
              <w:t>8</w:t>
            </w:r>
            <w:r w:rsidRPr="00E62A6B">
              <w:rPr>
                <w:szCs w:val="21"/>
              </w:rPr>
              <w:t>小时内修复故障；</w:t>
            </w:r>
          </w:p>
          <w:p w:rsidR="00101999" w:rsidRPr="00E62A6B" w:rsidRDefault="00101999" w:rsidP="00BB3E65">
            <w:pPr>
              <w:spacing w:line="360" w:lineRule="auto"/>
              <w:ind w:firstLineChars="200" w:firstLine="422"/>
              <w:rPr>
                <w:szCs w:val="21"/>
              </w:rPr>
            </w:pPr>
            <w:r w:rsidRPr="00E62A6B">
              <w:rPr>
                <w:rFonts w:hint="eastAsia"/>
                <w:b/>
                <w:bCs/>
                <w:szCs w:val="21"/>
              </w:rPr>
              <w:t>二</w:t>
            </w:r>
            <w:r w:rsidRPr="00E62A6B">
              <w:rPr>
                <w:b/>
                <w:bCs/>
                <w:szCs w:val="21"/>
              </w:rPr>
              <w:t>档（</w:t>
            </w:r>
            <w:r w:rsidRPr="00E62A6B">
              <w:rPr>
                <w:rFonts w:hint="eastAsia"/>
                <w:b/>
                <w:bCs/>
                <w:szCs w:val="21"/>
              </w:rPr>
              <w:t>6</w:t>
            </w:r>
            <w:r w:rsidRPr="00E62A6B">
              <w:rPr>
                <w:b/>
                <w:bCs/>
                <w:szCs w:val="21"/>
              </w:rPr>
              <w:t>分）：</w:t>
            </w:r>
            <w:r w:rsidRPr="00E62A6B">
              <w:rPr>
                <w:rFonts w:hint="eastAsia"/>
                <w:szCs w:val="21"/>
              </w:rPr>
              <w:t>提供</w:t>
            </w:r>
            <w:r w:rsidRPr="00E62A6B">
              <w:rPr>
                <w:szCs w:val="21"/>
              </w:rPr>
              <w:t>应急方案</w:t>
            </w:r>
            <w:r w:rsidRPr="00E62A6B">
              <w:rPr>
                <w:rFonts w:hint="eastAsia"/>
                <w:szCs w:val="21"/>
              </w:rPr>
              <w:t>，</w:t>
            </w:r>
            <w:r w:rsidRPr="00E62A6B">
              <w:rPr>
                <w:szCs w:val="21"/>
              </w:rPr>
              <w:t>制定符合项目需求的应急处理计划及解决措施，提供服务期间故障应急防控措施，包括配套硬件故障更换方案、平台故障处理方案；提供应急人员安排计划。承诺突发情况发生后</w:t>
            </w:r>
            <w:r w:rsidRPr="00E62A6B">
              <w:rPr>
                <w:rFonts w:hint="eastAsia"/>
                <w:szCs w:val="21"/>
              </w:rPr>
              <w:t>4</w:t>
            </w:r>
            <w:r w:rsidRPr="00E62A6B">
              <w:rPr>
                <w:szCs w:val="21"/>
              </w:rPr>
              <w:t>小时内修复故障；</w:t>
            </w:r>
            <w:r w:rsidRPr="00E62A6B">
              <w:rPr>
                <w:rFonts w:hint="eastAsia"/>
                <w:szCs w:val="21"/>
              </w:rPr>
              <w:t xml:space="preserve">                                                                                                       </w:t>
            </w:r>
          </w:p>
          <w:p w:rsidR="00101999" w:rsidRPr="00E62A6B" w:rsidRDefault="00101999" w:rsidP="00BB3E65">
            <w:pPr>
              <w:pStyle w:val="a0"/>
              <w:spacing w:line="360" w:lineRule="auto"/>
              <w:ind w:firstLineChars="200" w:firstLine="422"/>
              <w:rPr>
                <w:rFonts w:ascii="Times New Roman" w:eastAsia="宋体" w:hAnsi="Times New Roman"/>
                <w:szCs w:val="21"/>
              </w:rPr>
            </w:pPr>
            <w:r w:rsidRPr="00E62A6B">
              <w:rPr>
                <w:rFonts w:ascii="Times New Roman" w:eastAsia="宋体" w:hAnsi="Times New Roman" w:hint="eastAsia"/>
                <w:b/>
                <w:spacing w:val="0"/>
                <w:kern w:val="2"/>
                <w:szCs w:val="21"/>
              </w:rPr>
              <w:t>三档（</w:t>
            </w:r>
            <w:r w:rsidRPr="00E62A6B">
              <w:rPr>
                <w:rFonts w:ascii="Times New Roman" w:eastAsia="宋体" w:hAnsi="Times New Roman" w:hint="eastAsia"/>
                <w:b/>
                <w:spacing w:val="0"/>
                <w:kern w:val="2"/>
                <w:szCs w:val="21"/>
              </w:rPr>
              <w:t>9</w:t>
            </w:r>
            <w:r w:rsidRPr="00E62A6B">
              <w:rPr>
                <w:rFonts w:ascii="Times New Roman" w:eastAsia="宋体" w:hAnsi="Times New Roman" w:hint="eastAsia"/>
                <w:b/>
                <w:spacing w:val="0"/>
                <w:kern w:val="2"/>
                <w:szCs w:val="21"/>
              </w:rPr>
              <w:t>分）</w:t>
            </w:r>
            <w:r w:rsidRPr="00E62A6B">
              <w:rPr>
                <w:rFonts w:ascii="微软雅黑" w:eastAsia="微软雅黑" w:hAnsi="微软雅黑" w:cs="微软雅黑" w:hint="eastAsia"/>
                <w:b/>
                <w:szCs w:val="21"/>
              </w:rPr>
              <w:t>：</w:t>
            </w:r>
            <w:r w:rsidRPr="00E62A6B">
              <w:rPr>
                <w:rFonts w:ascii="Times New Roman" w:eastAsia="宋体" w:hAnsi="Times New Roman" w:hint="eastAsia"/>
                <w:bCs w:val="0"/>
                <w:spacing w:val="0"/>
                <w:kern w:val="2"/>
                <w:szCs w:val="21"/>
              </w:rPr>
              <w:t>提供应急方案，制定符合项目需求的应急处理计划及解决措施，提供服务期间故障应急防控措施，包括配套硬件故障更换方案、平台故障处理方案；提供应急人员安排计划和应急团队保障方案；明确日常紧急故障处理流程、方式、方法。承诺突发情况发生后</w:t>
            </w:r>
            <w:r w:rsidRPr="00E62A6B">
              <w:rPr>
                <w:rFonts w:ascii="Times New Roman" w:eastAsia="宋体" w:hAnsi="Times New Roman" w:hint="eastAsia"/>
                <w:bCs w:val="0"/>
                <w:spacing w:val="0"/>
                <w:kern w:val="2"/>
                <w:szCs w:val="21"/>
              </w:rPr>
              <w:t>2</w:t>
            </w:r>
            <w:r w:rsidRPr="00E62A6B">
              <w:rPr>
                <w:rFonts w:ascii="Times New Roman" w:eastAsia="宋体" w:hAnsi="Times New Roman" w:hint="eastAsia"/>
                <w:bCs w:val="0"/>
                <w:spacing w:val="0"/>
                <w:kern w:val="2"/>
                <w:szCs w:val="21"/>
              </w:rPr>
              <w:t>小时内修复故障。提供元宇宙智慧渔港数字孪生系统病毒攻击的应急处理，系统</w:t>
            </w:r>
            <w:r w:rsidRPr="00E62A6B">
              <w:rPr>
                <w:rFonts w:ascii="Times New Roman" w:eastAsia="宋体" w:hAnsi="Times New Roman" w:hint="eastAsia"/>
                <w:bCs w:val="0"/>
                <w:spacing w:val="0"/>
                <w:kern w:val="2"/>
                <w:szCs w:val="21"/>
              </w:rPr>
              <w:t>bug</w:t>
            </w:r>
            <w:r w:rsidRPr="00E62A6B">
              <w:rPr>
                <w:rFonts w:ascii="Times New Roman" w:eastAsia="宋体" w:hAnsi="Times New Roman" w:hint="eastAsia"/>
                <w:bCs w:val="0"/>
                <w:spacing w:val="0"/>
                <w:kern w:val="2"/>
                <w:szCs w:val="21"/>
              </w:rPr>
              <w:t>紧急修复及资源库灾备恢复应急处理方案。</w:t>
            </w:r>
          </w:p>
        </w:tc>
        <w:tc>
          <w:tcPr>
            <w:tcW w:w="874" w:type="dxa"/>
            <w:vAlign w:val="center"/>
          </w:tcPr>
          <w:p w:rsidR="00101999" w:rsidRPr="00E62A6B" w:rsidRDefault="00101999" w:rsidP="00BB3E65">
            <w:pPr>
              <w:spacing w:line="360" w:lineRule="auto"/>
              <w:jc w:val="center"/>
              <w:rPr>
                <w:kern w:val="0"/>
                <w:szCs w:val="21"/>
              </w:rPr>
            </w:pPr>
            <w:r w:rsidRPr="00E62A6B">
              <w:rPr>
                <w:rFonts w:hint="eastAsia"/>
                <w:kern w:val="0"/>
                <w:szCs w:val="21"/>
              </w:rPr>
              <w:t>9</w:t>
            </w:r>
            <w:r w:rsidRPr="00E62A6B">
              <w:rPr>
                <w:kern w:val="0"/>
                <w:szCs w:val="21"/>
              </w:rPr>
              <w:t>分</w:t>
            </w:r>
          </w:p>
        </w:tc>
      </w:tr>
      <w:tr w:rsidR="00E62A6B" w:rsidRPr="00E62A6B" w:rsidTr="00BB3E65">
        <w:trPr>
          <w:trHeight w:val="540"/>
          <w:jc w:val="center"/>
        </w:trPr>
        <w:tc>
          <w:tcPr>
            <w:tcW w:w="759" w:type="dxa"/>
            <w:vAlign w:val="center"/>
          </w:tcPr>
          <w:p w:rsidR="00101999" w:rsidRPr="00E62A6B" w:rsidRDefault="00101999" w:rsidP="00BB3E65">
            <w:pPr>
              <w:adjustRightInd w:val="0"/>
              <w:spacing w:line="360" w:lineRule="auto"/>
              <w:ind w:rightChars="-50" w:right="-105"/>
              <w:jc w:val="center"/>
              <w:textAlignment w:val="baseline"/>
              <w:rPr>
                <w:b/>
                <w:kern w:val="0"/>
                <w:szCs w:val="21"/>
              </w:rPr>
            </w:pPr>
            <w:r w:rsidRPr="00E62A6B">
              <w:rPr>
                <w:rFonts w:hint="eastAsia"/>
                <w:b/>
                <w:kern w:val="0"/>
                <w:szCs w:val="21"/>
              </w:rPr>
              <w:t>6</w:t>
            </w:r>
          </w:p>
        </w:tc>
        <w:tc>
          <w:tcPr>
            <w:tcW w:w="1335" w:type="dxa"/>
            <w:vAlign w:val="center"/>
          </w:tcPr>
          <w:p w:rsidR="00101999" w:rsidRPr="00E62A6B" w:rsidRDefault="00101999" w:rsidP="00BB3E65">
            <w:pPr>
              <w:adjustRightInd w:val="0"/>
              <w:spacing w:line="360" w:lineRule="auto"/>
              <w:jc w:val="center"/>
              <w:textAlignment w:val="baseline"/>
              <w:rPr>
                <w:b/>
                <w:szCs w:val="21"/>
              </w:rPr>
            </w:pPr>
            <w:r w:rsidRPr="00E62A6B">
              <w:rPr>
                <w:b/>
                <w:szCs w:val="21"/>
              </w:rPr>
              <w:t>售后服务方案分</w:t>
            </w:r>
          </w:p>
        </w:tc>
        <w:tc>
          <w:tcPr>
            <w:tcW w:w="7181" w:type="dxa"/>
            <w:vAlign w:val="center"/>
          </w:tcPr>
          <w:p w:rsidR="00101999" w:rsidRPr="00E62A6B" w:rsidRDefault="00101999" w:rsidP="00BB3E65">
            <w:pPr>
              <w:spacing w:line="360" w:lineRule="auto"/>
              <w:ind w:firstLineChars="200" w:firstLine="422"/>
              <w:rPr>
                <w:szCs w:val="21"/>
              </w:rPr>
            </w:pPr>
            <w:r w:rsidRPr="00E62A6B">
              <w:rPr>
                <w:rFonts w:hint="eastAsia"/>
                <w:b/>
                <w:bCs/>
                <w:szCs w:val="21"/>
              </w:rPr>
              <w:t>一</w:t>
            </w:r>
            <w:r w:rsidRPr="00E62A6B">
              <w:rPr>
                <w:b/>
                <w:bCs/>
                <w:szCs w:val="21"/>
              </w:rPr>
              <w:t>档（</w:t>
            </w:r>
            <w:r w:rsidRPr="00E62A6B">
              <w:rPr>
                <w:rFonts w:hint="eastAsia"/>
                <w:b/>
                <w:bCs/>
                <w:szCs w:val="21"/>
              </w:rPr>
              <w:t>1</w:t>
            </w:r>
            <w:r w:rsidRPr="00E62A6B">
              <w:rPr>
                <w:b/>
                <w:bCs/>
                <w:szCs w:val="21"/>
              </w:rPr>
              <w:t>分）：</w:t>
            </w:r>
            <w:r w:rsidRPr="00E62A6B">
              <w:rPr>
                <w:rFonts w:hint="eastAsia"/>
                <w:szCs w:val="21"/>
              </w:rPr>
              <w:t>提供</w:t>
            </w:r>
            <w:r w:rsidRPr="00E62A6B">
              <w:rPr>
                <w:szCs w:val="21"/>
              </w:rPr>
              <w:t>售后服务方案</w:t>
            </w:r>
            <w:r w:rsidRPr="00E62A6B">
              <w:rPr>
                <w:rFonts w:hint="eastAsia"/>
                <w:szCs w:val="21"/>
              </w:rPr>
              <w:t>，有基本的</w:t>
            </w:r>
            <w:r w:rsidRPr="00E62A6B">
              <w:rPr>
                <w:szCs w:val="21"/>
              </w:rPr>
              <w:t>服务流程，包含故障处理、电话维护、上门维护；</w:t>
            </w:r>
          </w:p>
          <w:p w:rsidR="00101999" w:rsidRPr="00E62A6B" w:rsidRDefault="00101999" w:rsidP="00BB3E65">
            <w:pPr>
              <w:spacing w:line="360" w:lineRule="auto"/>
              <w:ind w:firstLineChars="200" w:firstLine="422"/>
              <w:rPr>
                <w:szCs w:val="21"/>
              </w:rPr>
            </w:pPr>
            <w:r w:rsidRPr="00E62A6B">
              <w:rPr>
                <w:rFonts w:hint="eastAsia"/>
                <w:b/>
                <w:bCs/>
                <w:szCs w:val="21"/>
              </w:rPr>
              <w:t>二</w:t>
            </w:r>
            <w:r w:rsidRPr="00E62A6B">
              <w:rPr>
                <w:b/>
                <w:bCs/>
                <w:szCs w:val="21"/>
              </w:rPr>
              <w:t>档（</w:t>
            </w:r>
            <w:r w:rsidRPr="00E62A6B">
              <w:rPr>
                <w:rFonts w:hint="eastAsia"/>
                <w:b/>
                <w:bCs/>
                <w:szCs w:val="21"/>
              </w:rPr>
              <w:t>7</w:t>
            </w:r>
            <w:r w:rsidRPr="00E62A6B">
              <w:rPr>
                <w:b/>
                <w:bCs/>
                <w:szCs w:val="21"/>
              </w:rPr>
              <w:t>分）：</w:t>
            </w:r>
            <w:r w:rsidRPr="00E62A6B">
              <w:rPr>
                <w:rFonts w:hint="eastAsia"/>
                <w:szCs w:val="21"/>
              </w:rPr>
              <w:t>提供</w:t>
            </w:r>
            <w:r w:rsidRPr="00E62A6B">
              <w:rPr>
                <w:szCs w:val="21"/>
              </w:rPr>
              <w:t>售后服务方案</w:t>
            </w:r>
            <w:r w:rsidRPr="00E62A6B">
              <w:rPr>
                <w:rFonts w:hint="eastAsia"/>
                <w:szCs w:val="21"/>
              </w:rPr>
              <w:t>，</w:t>
            </w:r>
            <w:r w:rsidRPr="00E62A6B">
              <w:rPr>
                <w:szCs w:val="21"/>
              </w:rPr>
              <w:t>方案包含软硬件正常运行运维、紧急故障处理、平台漏洞修复、平台功能完善的承诺；提供服务保障措施和服务流程，包含故障处理、电话维护、上门维护、紧急维护的流程；承诺维修期内每半年进行至少</w:t>
            </w:r>
            <w:r w:rsidRPr="00E62A6B">
              <w:rPr>
                <w:szCs w:val="21"/>
              </w:rPr>
              <w:t>1</w:t>
            </w:r>
            <w:r w:rsidRPr="00E62A6B">
              <w:rPr>
                <w:szCs w:val="21"/>
              </w:rPr>
              <w:t>次巡检；</w:t>
            </w:r>
          </w:p>
          <w:p w:rsidR="00101999" w:rsidRPr="00E62A6B" w:rsidRDefault="00101999" w:rsidP="00BB3E65">
            <w:pPr>
              <w:spacing w:line="360" w:lineRule="auto"/>
              <w:ind w:firstLineChars="200" w:firstLine="422"/>
              <w:rPr>
                <w:szCs w:val="21"/>
              </w:rPr>
            </w:pPr>
            <w:r w:rsidRPr="00E62A6B">
              <w:rPr>
                <w:rFonts w:hint="eastAsia"/>
                <w:b/>
                <w:bCs/>
                <w:szCs w:val="21"/>
              </w:rPr>
              <w:t>三</w:t>
            </w:r>
            <w:r w:rsidRPr="00E62A6B">
              <w:rPr>
                <w:b/>
                <w:bCs/>
                <w:szCs w:val="21"/>
              </w:rPr>
              <w:t>档（</w:t>
            </w:r>
            <w:r w:rsidRPr="00E62A6B">
              <w:rPr>
                <w:rFonts w:hint="eastAsia"/>
                <w:b/>
                <w:bCs/>
                <w:szCs w:val="21"/>
              </w:rPr>
              <w:t>14</w:t>
            </w:r>
            <w:r w:rsidRPr="00E62A6B">
              <w:rPr>
                <w:b/>
                <w:bCs/>
                <w:szCs w:val="21"/>
              </w:rPr>
              <w:t>分）：</w:t>
            </w:r>
            <w:r w:rsidRPr="00E62A6B">
              <w:rPr>
                <w:szCs w:val="21"/>
              </w:rPr>
              <w:t>提供售后服务方案，方案包含软硬件正常运行运维、紧急故障处理、平台漏洞修复、平台功能完善、运行维护服务、</w:t>
            </w:r>
            <w:r w:rsidRPr="00E62A6B">
              <w:rPr>
                <w:szCs w:val="21"/>
              </w:rPr>
              <w:t>7×24</w:t>
            </w:r>
            <w:r w:rsidRPr="00E62A6B">
              <w:rPr>
                <w:szCs w:val="21"/>
              </w:rPr>
              <w:t>小时技术支持和</w:t>
            </w:r>
            <w:r w:rsidRPr="00E62A6B">
              <w:rPr>
                <w:rFonts w:hint="eastAsia"/>
                <w:szCs w:val="21"/>
              </w:rPr>
              <w:t>免费</w:t>
            </w:r>
            <w:r w:rsidRPr="00E62A6B">
              <w:rPr>
                <w:szCs w:val="21"/>
              </w:rPr>
              <w:t>电话咨询服务、驻现场人员技术支持服务、技术巡检和回访、服务质量的管理和监督、服务质量投诉处理的承诺；提供有效的服务保障措施和详细的服务流程，包含服务考核制度和考核方法，故障处理、电话维护、上门维护、紧急维护、主动巡检、隐患处理、服务监督的流程；承诺维修期内每月进行至少</w:t>
            </w:r>
            <w:r w:rsidRPr="00E62A6B">
              <w:rPr>
                <w:szCs w:val="21"/>
              </w:rPr>
              <w:t>1</w:t>
            </w:r>
            <w:r w:rsidRPr="00E62A6B">
              <w:rPr>
                <w:szCs w:val="21"/>
              </w:rPr>
              <w:t>次巡检；提供</w:t>
            </w:r>
            <w:r w:rsidRPr="00E62A6B">
              <w:rPr>
                <w:rFonts w:hint="eastAsia"/>
                <w:szCs w:val="21"/>
              </w:rPr>
              <w:t>元宇宙校园游园系统后期迭代更新内容</w:t>
            </w:r>
            <w:r w:rsidRPr="00E62A6B">
              <w:rPr>
                <w:rFonts w:hint="eastAsia"/>
                <w:szCs w:val="21"/>
              </w:rPr>
              <w:t xml:space="preserve">; </w:t>
            </w:r>
            <w:r w:rsidRPr="00E62A6B">
              <w:rPr>
                <w:szCs w:val="21"/>
              </w:rPr>
              <w:t>提供有效的恶意代码防范措施；制定项目运维方案，明确售后服务人员岗位职责；制定售后服务人员巡检、维护计划和管理考核制度；</w:t>
            </w:r>
          </w:p>
        </w:tc>
        <w:tc>
          <w:tcPr>
            <w:tcW w:w="874" w:type="dxa"/>
            <w:vAlign w:val="center"/>
          </w:tcPr>
          <w:p w:rsidR="00101999" w:rsidRPr="00E62A6B" w:rsidRDefault="00101999" w:rsidP="00BB3E65">
            <w:pPr>
              <w:adjustRightInd w:val="0"/>
              <w:spacing w:line="360" w:lineRule="auto"/>
              <w:jc w:val="center"/>
              <w:textAlignment w:val="baseline"/>
              <w:rPr>
                <w:kern w:val="0"/>
                <w:szCs w:val="21"/>
              </w:rPr>
            </w:pPr>
            <w:r w:rsidRPr="00E62A6B">
              <w:rPr>
                <w:rFonts w:hint="eastAsia"/>
                <w:kern w:val="0"/>
                <w:szCs w:val="21"/>
              </w:rPr>
              <w:t>14</w:t>
            </w:r>
            <w:r w:rsidRPr="00E62A6B">
              <w:rPr>
                <w:kern w:val="0"/>
                <w:szCs w:val="21"/>
              </w:rPr>
              <w:t>分</w:t>
            </w:r>
          </w:p>
        </w:tc>
      </w:tr>
      <w:tr w:rsidR="00E62A6B" w:rsidRPr="00E62A6B" w:rsidTr="00BB3E65">
        <w:trPr>
          <w:trHeight w:val="281"/>
          <w:jc w:val="center"/>
        </w:trPr>
        <w:tc>
          <w:tcPr>
            <w:tcW w:w="759" w:type="dxa"/>
            <w:vAlign w:val="center"/>
          </w:tcPr>
          <w:p w:rsidR="00101999" w:rsidRPr="00E62A6B" w:rsidRDefault="00101999" w:rsidP="00BB3E65">
            <w:pPr>
              <w:adjustRightInd w:val="0"/>
              <w:spacing w:line="360" w:lineRule="auto"/>
              <w:ind w:rightChars="-50" w:right="-105"/>
              <w:jc w:val="center"/>
              <w:textAlignment w:val="baseline"/>
              <w:rPr>
                <w:b/>
                <w:kern w:val="0"/>
                <w:szCs w:val="21"/>
              </w:rPr>
            </w:pPr>
            <w:r w:rsidRPr="00E62A6B">
              <w:rPr>
                <w:b/>
                <w:kern w:val="0"/>
                <w:szCs w:val="21"/>
              </w:rPr>
              <w:t>7</w:t>
            </w:r>
          </w:p>
        </w:tc>
        <w:tc>
          <w:tcPr>
            <w:tcW w:w="1335" w:type="dxa"/>
            <w:vAlign w:val="center"/>
          </w:tcPr>
          <w:p w:rsidR="00101999" w:rsidRPr="00E62A6B" w:rsidRDefault="00101999" w:rsidP="00BB3E65">
            <w:pPr>
              <w:spacing w:line="360" w:lineRule="auto"/>
              <w:jc w:val="center"/>
              <w:rPr>
                <w:b/>
                <w:szCs w:val="21"/>
              </w:rPr>
            </w:pPr>
            <w:r w:rsidRPr="00E62A6B">
              <w:rPr>
                <w:b/>
                <w:szCs w:val="21"/>
              </w:rPr>
              <w:t>业绩分</w:t>
            </w:r>
          </w:p>
        </w:tc>
        <w:tc>
          <w:tcPr>
            <w:tcW w:w="7181" w:type="dxa"/>
            <w:vAlign w:val="center"/>
          </w:tcPr>
          <w:p w:rsidR="00101999" w:rsidRPr="00E62A6B" w:rsidRDefault="00101999" w:rsidP="00BB3E65">
            <w:pPr>
              <w:spacing w:line="360" w:lineRule="auto"/>
              <w:outlineLvl w:val="1"/>
              <w:rPr>
                <w:bCs/>
                <w:kern w:val="0"/>
                <w:szCs w:val="21"/>
              </w:rPr>
            </w:pPr>
            <w:r w:rsidRPr="00E62A6B">
              <w:rPr>
                <w:bCs/>
                <w:kern w:val="0"/>
                <w:szCs w:val="21"/>
              </w:rPr>
              <w:t>投标人或所投产品的厂商</w:t>
            </w:r>
            <w:r w:rsidRPr="00E62A6B">
              <w:rPr>
                <w:bCs/>
                <w:kern w:val="0"/>
                <w:szCs w:val="21"/>
                <w:lang w:bidi="ar"/>
              </w:rPr>
              <w:t>具有</w:t>
            </w:r>
            <w:r w:rsidRPr="00E62A6B">
              <w:rPr>
                <w:bCs/>
                <w:kern w:val="0"/>
                <w:szCs w:val="21"/>
              </w:rPr>
              <w:t>虚拟仿真或元宇宙</w:t>
            </w:r>
            <w:r w:rsidRPr="00E62A6B">
              <w:rPr>
                <w:rFonts w:hint="eastAsia"/>
                <w:bCs/>
                <w:kern w:val="0"/>
                <w:szCs w:val="21"/>
              </w:rPr>
              <w:t>相关</w:t>
            </w:r>
            <w:r w:rsidRPr="00E62A6B">
              <w:rPr>
                <w:bCs/>
                <w:kern w:val="0"/>
                <w:szCs w:val="21"/>
                <w:lang w:bidi="ar"/>
              </w:rPr>
              <w:t>项目业绩</w:t>
            </w:r>
            <w:r w:rsidRPr="00E62A6B">
              <w:rPr>
                <w:rFonts w:hint="eastAsia"/>
                <w:bCs/>
                <w:kern w:val="0"/>
                <w:szCs w:val="21"/>
                <w:lang w:bidi="ar"/>
              </w:rPr>
              <w:t>，</w:t>
            </w:r>
            <w:r w:rsidRPr="00E62A6B">
              <w:rPr>
                <w:bCs/>
                <w:kern w:val="0"/>
                <w:szCs w:val="21"/>
                <w:lang w:bidi="ar"/>
              </w:rPr>
              <w:t>每提供一个得</w:t>
            </w:r>
            <w:r w:rsidRPr="00E62A6B">
              <w:rPr>
                <w:rFonts w:hint="eastAsia"/>
                <w:bCs/>
                <w:kern w:val="0"/>
                <w:szCs w:val="21"/>
                <w:lang w:bidi="ar"/>
              </w:rPr>
              <w:t>1</w:t>
            </w:r>
            <w:r w:rsidRPr="00E62A6B">
              <w:rPr>
                <w:bCs/>
                <w:kern w:val="0"/>
                <w:szCs w:val="21"/>
                <w:lang w:bidi="ar"/>
              </w:rPr>
              <w:t>分，满分</w:t>
            </w:r>
            <w:r w:rsidRPr="00E62A6B">
              <w:rPr>
                <w:rFonts w:hint="eastAsia"/>
                <w:bCs/>
                <w:kern w:val="0"/>
                <w:szCs w:val="21"/>
                <w:lang w:bidi="ar"/>
              </w:rPr>
              <w:t>5</w:t>
            </w:r>
            <w:r w:rsidRPr="00E62A6B">
              <w:rPr>
                <w:bCs/>
                <w:kern w:val="0"/>
                <w:szCs w:val="21"/>
                <w:lang w:bidi="ar"/>
              </w:rPr>
              <w:t>分。</w:t>
            </w:r>
          </w:p>
          <w:p w:rsidR="00101999" w:rsidRPr="00E62A6B" w:rsidRDefault="00101999" w:rsidP="00BB3E65">
            <w:pPr>
              <w:spacing w:line="360" w:lineRule="auto"/>
              <w:jc w:val="left"/>
              <w:rPr>
                <w:szCs w:val="21"/>
                <w:lang w:bidi="ar"/>
              </w:rPr>
            </w:pPr>
            <w:r w:rsidRPr="00E62A6B">
              <w:rPr>
                <w:b/>
                <w:bCs/>
                <w:kern w:val="0"/>
                <w:szCs w:val="21"/>
                <w:lang w:bidi="ar"/>
              </w:rPr>
              <w:t>注：需提供有效的项目合同复印件或中标通知书</w:t>
            </w:r>
            <w:r w:rsidRPr="00E62A6B">
              <w:rPr>
                <w:rFonts w:hint="eastAsia"/>
                <w:b/>
                <w:bCs/>
                <w:kern w:val="0"/>
                <w:szCs w:val="21"/>
                <w:lang w:bidi="ar"/>
              </w:rPr>
              <w:t>（成交</w:t>
            </w:r>
            <w:r w:rsidRPr="00E62A6B">
              <w:rPr>
                <w:b/>
                <w:bCs/>
                <w:kern w:val="0"/>
                <w:szCs w:val="21"/>
                <w:lang w:bidi="ar"/>
              </w:rPr>
              <w:t>通知书</w:t>
            </w:r>
            <w:r w:rsidRPr="00E62A6B">
              <w:rPr>
                <w:rFonts w:hint="eastAsia"/>
                <w:b/>
                <w:bCs/>
                <w:kern w:val="0"/>
                <w:szCs w:val="21"/>
                <w:lang w:bidi="ar"/>
              </w:rPr>
              <w:t>）</w:t>
            </w:r>
            <w:r w:rsidRPr="00E62A6B">
              <w:rPr>
                <w:b/>
                <w:bCs/>
                <w:kern w:val="0"/>
                <w:szCs w:val="21"/>
                <w:lang w:bidi="ar"/>
              </w:rPr>
              <w:t>复印件</w:t>
            </w:r>
            <w:r w:rsidRPr="00E62A6B">
              <w:rPr>
                <w:rFonts w:hint="eastAsia"/>
                <w:b/>
                <w:bCs/>
                <w:kern w:val="0"/>
                <w:szCs w:val="21"/>
                <w:lang w:bidi="ar"/>
              </w:rPr>
              <w:t>，</w:t>
            </w:r>
            <w:r w:rsidRPr="00E62A6B">
              <w:rPr>
                <w:b/>
                <w:bCs/>
                <w:kern w:val="0"/>
                <w:szCs w:val="21"/>
                <w:lang w:bidi="ar"/>
              </w:rPr>
              <w:t>加盖投标人公章，未提供或提供材料不满足要求的不予计分。</w:t>
            </w:r>
          </w:p>
        </w:tc>
        <w:tc>
          <w:tcPr>
            <w:tcW w:w="874" w:type="dxa"/>
            <w:vAlign w:val="center"/>
          </w:tcPr>
          <w:p w:rsidR="00101999" w:rsidRPr="00E62A6B" w:rsidRDefault="00101999" w:rsidP="00BB3E65">
            <w:pPr>
              <w:adjustRightInd w:val="0"/>
              <w:spacing w:line="360" w:lineRule="auto"/>
              <w:jc w:val="center"/>
              <w:textAlignment w:val="baseline"/>
              <w:rPr>
                <w:kern w:val="0"/>
                <w:szCs w:val="21"/>
              </w:rPr>
            </w:pPr>
            <w:r w:rsidRPr="00E62A6B">
              <w:rPr>
                <w:rFonts w:hint="eastAsia"/>
                <w:kern w:val="0"/>
                <w:szCs w:val="21"/>
              </w:rPr>
              <w:t>5</w:t>
            </w:r>
            <w:r w:rsidRPr="00E62A6B">
              <w:rPr>
                <w:kern w:val="0"/>
                <w:szCs w:val="21"/>
              </w:rPr>
              <w:t>分</w:t>
            </w:r>
          </w:p>
        </w:tc>
      </w:tr>
      <w:tr w:rsidR="00E62A6B" w:rsidRPr="00E62A6B" w:rsidTr="00BB3E65">
        <w:trPr>
          <w:trHeight w:val="281"/>
          <w:jc w:val="center"/>
        </w:trPr>
        <w:tc>
          <w:tcPr>
            <w:tcW w:w="759" w:type="dxa"/>
            <w:vAlign w:val="center"/>
          </w:tcPr>
          <w:p w:rsidR="00101999" w:rsidRPr="00E62A6B" w:rsidRDefault="00101999" w:rsidP="00BB3E65">
            <w:pPr>
              <w:adjustRightInd w:val="0"/>
              <w:spacing w:line="360" w:lineRule="auto"/>
              <w:ind w:rightChars="-50" w:right="-105"/>
              <w:jc w:val="center"/>
              <w:textAlignment w:val="baseline"/>
              <w:rPr>
                <w:b/>
                <w:kern w:val="0"/>
                <w:szCs w:val="21"/>
              </w:rPr>
            </w:pPr>
            <w:r w:rsidRPr="00E62A6B">
              <w:rPr>
                <w:rFonts w:hint="eastAsia"/>
                <w:b/>
                <w:kern w:val="0"/>
                <w:szCs w:val="21"/>
              </w:rPr>
              <w:t>8</w:t>
            </w:r>
          </w:p>
        </w:tc>
        <w:tc>
          <w:tcPr>
            <w:tcW w:w="1335" w:type="dxa"/>
            <w:vAlign w:val="center"/>
          </w:tcPr>
          <w:p w:rsidR="00101999" w:rsidRPr="00E62A6B" w:rsidRDefault="00101999" w:rsidP="00BB3E65">
            <w:pPr>
              <w:spacing w:line="360" w:lineRule="auto"/>
              <w:jc w:val="center"/>
              <w:rPr>
                <w:b/>
                <w:szCs w:val="21"/>
              </w:rPr>
            </w:pPr>
            <w:r w:rsidRPr="00E62A6B">
              <w:rPr>
                <w:rFonts w:ascii="宋体" w:hAnsi="宋体" w:cs="宋体" w:hint="eastAsia"/>
                <w:b/>
                <w:szCs w:val="21"/>
              </w:rPr>
              <w:t>拟投入人员能力分</w:t>
            </w:r>
          </w:p>
        </w:tc>
        <w:tc>
          <w:tcPr>
            <w:tcW w:w="7181" w:type="dxa"/>
            <w:vAlign w:val="center"/>
          </w:tcPr>
          <w:p w:rsidR="00101999" w:rsidRPr="00E62A6B" w:rsidRDefault="00101999" w:rsidP="00BB3E65">
            <w:pPr>
              <w:spacing w:line="360" w:lineRule="auto"/>
              <w:jc w:val="left"/>
              <w:rPr>
                <w:kern w:val="0"/>
                <w:szCs w:val="21"/>
                <w:lang w:bidi="ar"/>
              </w:rPr>
            </w:pPr>
            <w:r w:rsidRPr="00E62A6B">
              <w:rPr>
                <w:rFonts w:hint="eastAsia"/>
                <w:bCs/>
                <w:kern w:val="0"/>
                <w:szCs w:val="21"/>
              </w:rPr>
              <w:t>投标人拟投入服务人员具有</w:t>
            </w:r>
            <w:r w:rsidRPr="00E62A6B">
              <w:rPr>
                <w:szCs w:val="21"/>
              </w:rPr>
              <w:t>信息系统管理工程师、软件设计师、数据库系统工程师、信息安全工程师</w:t>
            </w:r>
            <w:r w:rsidRPr="00E62A6B">
              <w:rPr>
                <w:rFonts w:hint="eastAsia"/>
                <w:szCs w:val="21"/>
              </w:rPr>
              <w:t>证书，</w:t>
            </w:r>
            <w:r w:rsidRPr="00E62A6B">
              <w:rPr>
                <w:kern w:val="0"/>
                <w:szCs w:val="21"/>
                <w:lang w:bidi="ar"/>
              </w:rPr>
              <w:t>每提供一个得</w:t>
            </w:r>
            <w:r w:rsidRPr="00E62A6B">
              <w:rPr>
                <w:rFonts w:hint="eastAsia"/>
                <w:kern w:val="0"/>
                <w:szCs w:val="21"/>
                <w:lang w:bidi="ar"/>
              </w:rPr>
              <w:t>1</w:t>
            </w:r>
            <w:r w:rsidRPr="00E62A6B">
              <w:rPr>
                <w:kern w:val="0"/>
                <w:szCs w:val="21"/>
                <w:lang w:bidi="ar"/>
              </w:rPr>
              <w:t>分，满分</w:t>
            </w:r>
            <w:r w:rsidRPr="00E62A6B">
              <w:rPr>
                <w:rFonts w:hint="eastAsia"/>
                <w:kern w:val="0"/>
                <w:szCs w:val="21"/>
                <w:lang w:bidi="ar"/>
              </w:rPr>
              <w:t>4</w:t>
            </w:r>
            <w:r w:rsidRPr="00E62A6B">
              <w:rPr>
                <w:kern w:val="0"/>
                <w:szCs w:val="21"/>
                <w:lang w:bidi="ar"/>
              </w:rPr>
              <w:t>分。</w:t>
            </w:r>
          </w:p>
          <w:p w:rsidR="00101999" w:rsidRPr="00E62A6B" w:rsidRDefault="00101999" w:rsidP="00BB3E65">
            <w:pPr>
              <w:spacing w:line="360" w:lineRule="auto"/>
              <w:jc w:val="left"/>
              <w:rPr>
                <w:b/>
                <w:bCs/>
                <w:kern w:val="0"/>
                <w:szCs w:val="21"/>
                <w:lang w:bidi="ar"/>
              </w:rPr>
            </w:pPr>
            <w:r w:rsidRPr="00E62A6B">
              <w:rPr>
                <w:b/>
                <w:bCs/>
                <w:kern w:val="0"/>
                <w:szCs w:val="21"/>
                <w:lang w:bidi="ar"/>
              </w:rPr>
              <w:lastRenderedPageBreak/>
              <w:t>注：需提供中华人民共和国人力资源和社会保障部、工业和信息化部认可的有效的证书复印件和</w:t>
            </w:r>
            <w:r w:rsidRPr="00E62A6B">
              <w:rPr>
                <w:rFonts w:hint="eastAsia"/>
                <w:b/>
                <w:bCs/>
                <w:kern w:val="0"/>
                <w:szCs w:val="21"/>
                <w:lang w:bidi="ar"/>
              </w:rPr>
              <w:t>投标人</w:t>
            </w:r>
            <w:r w:rsidRPr="00E62A6B">
              <w:rPr>
                <w:b/>
                <w:bCs/>
                <w:kern w:val="0"/>
                <w:szCs w:val="21"/>
                <w:lang w:bidi="ar"/>
              </w:rPr>
              <w:t>为持证人员依法缴纳投标截止日期前半年内任意一个月的社保证明复印件，加盖</w:t>
            </w:r>
            <w:r w:rsidRPr="00E62A6B">
              <w:rPr>
                <w:rFonts w:hint="eastAsia"/>
                <w:b/>
                <w:bCs/>
                <w:kern w:val="0"/>
                <w:szCs w:val="21"/>
                <w:lang w:bidi="ar"/>
              </w:rPr>
              <w:t>投标人</w:t>
            </w:r>
            <w:r w:rsidRPr="00E62A6B">
              <w:rPr>
                <w:b/>
                <w:bCs/>
                <w:kern w:val="0"/>
                <w:szCs w:val="21"/>
                <w:lang w:bidi="ar"/>
              </w:rPr>
              <w:t>公章，未提供或提供材料不满足要求的不予计分。</w:t>
            </w:r>
          </w:p>
        </w:tc>
        <w:tc>
          <w:tcPr>
            <w:tcW w:w="874" w:type="dxa"/>
            <w:vAlign w:val="center"/>
          </w:tcPr>
          <w:p w:rsidR="00101999" w:rsidRPr="00E62A6B" w:rsidRDefault="00101999" w:rsidP="00BB3E65">
            <w:pPr>
              <w:adjustRightInd w:val="0"/>
              <w:spacing w:line="360" w:lineRule="auto"/>
              <w:jc w:val="center"/>
              <w:textAlignment w:val="baseline"/>
              <w:rPr>
                <w:kern w:val="0"/>
                <w:szCs w:val="21"/>
              </w:rPr>
            </w:pPr>
            <w:r w:rsidRPr="00E62A6B">
              <w:rPr>
                <w:rFonts w:hint="eastAsia"/>
                <w:kern w:val="0"/>
                <w:szCs w:val="21"/>
              </w:rPr>
              <w:lastRenderedPageBreak/>
              <w:t>4</w:t>
            </w:r>
            <w:r w:rsidRPr="00E62A6B">
              <w:rPr>
                <w:rFonts w:hint="eastAsia"/>
                <w:kern w:val="0"/>
                <w:szCs w:val="21"/>
              </w:rPr>
              <w:t>分</w:t>
            </w:r>
          </w:p>
        </w:tc>
      </w:tr>
      <w:tr w:rsidR="00101999" w:rsidTr="00BB3E65">
        <w:trPr>
          <w:trHeight w:val="281"/>
          <w:jc w:val="center"/>
        </w:trPr>
        <w:tc>
          <w:tcPr>
            <w:tcW w:w="759" w:type="dxa"/>
            <w:vAlign w:val="center"/>
          </w:tcPr>
          <w:p w:rsidR="00101999" w:rsidRDefault="00101999" w:rsidP="00BB3E65">
            <w:pPr>
              <w:adjustRightInd w:val="0"/>
              <w:spacing w:line="360" w:lineRule="auto"/>
              <w:ind w:rightChars="-50" w:right="-105"/>
              <w:jc w:val="center"/>
              <w:textAlignment w:val="baseline"/>
              <w:rPr>
                <w:b/>
                <w:kern w:val="0"/>
                <w:szCs w:val="21"/>
              </w:rPr>
            </w:pPr>
            <w:r>
              <w:rPr>
                <w:rFonts w:hint="eastAsia"/>
                <w:b/>
                <w:kern w:val="0"/>
                <w:szCs w:val="21"/>
              </w:rPr>
              <w:lastRenderedPageBreak/>
              <w:t>9</w:t>
            </w:r>
          </w:p>
        </w:tc>
        <w:tc>
          <w:tcPr>
            <w:tcW w:w="1335" w:type="dxa"/>
            <w:vAlign w:val="center"/>
          </w:tcPr>
          <w:p w:rsidR="00101999" w:rsidRDefault="00101999" w:rsidP="00BB3E65">
            <w:pPr>
              <w:spacing w:line="360" w:lineRule="auto"/>
              <w:jc w:val="center"/>
              <w:rPr>
                <w:b/>
                <w:szCs w:val="21"/>
              </w:rPr>
            </w:pPr>
            <w:r>
              <w:rPr>
                <w:rFonts w:hint="eastAsia"/>
                <w:b/>
                <w:szCs w:val="21"/>
              </w:rPr>
              <w:t>资质分</w:t>
            </w:r>
          </w:p>
        </w:tc>
        <w:tc>
          <w:tcPr>
            <w:tcW w:w="7181" w:type="dxa"/>
            <w:vAlign w:val="center"/>
          </w:tcPr>
          <w:p w:rsidR="00101999" w:rsidRDefault="00101999" w:rsidP="00BB3E65">
            <w:pPr>
              <w:spacing w:line="360" w:lineRule="auto"/>
              <w:jc w:val="left"/>
              <w:rPr>
                <w:kern w:val="0"/>
                <w:szCs w:val="21"/>
                <w:lang w:bidi="ar"/>
              </w:rPr>
            </w:pPr>
            <w:r>
              <w:rPr>
                <w:kern w:val="0"/>
                <w:szCs w:val="21"/>
                <w:lang w:bidi="ar"/>
              </w:rPr>
              <w:t>投标人或其上级管理单位具有</w:t>
            </w:r>
            <w:r>
              <w:rPr>
                <w:kern w:val="0"/>
                <w:szCs w:val="21"/>
                <w:lang w:bidi="ar"/>
              </w:rPr>
              <w:t>ISO9001</w:t>
            </w:r>
            <w:r>
              <w:rPr>
                <w:kern w:val="0"/>
                <w:szCs w:val="21"/>
                <w:lang w:bidi="ar"/>
              </w:rPr>
              <w:t>质量管理体系认证、</w:t>
            </w:r>
            <w:r>
              <w:rPr>
                <w:kern w:val="0"/>
                <w:szCs w:val="21"/>
                <w:lang w:bidi="ar"/>
              </w:rPr>
              <w:t>ISO/IEC27001</w:t>
            </w:r>
            <w:r>
              <w:rPr>
                <w:kern w:val="0"/>
                <w:szCs w:val="21"/>
                <w:lang w:bidi="ar"/>
              </w:rPr>
              <w:t>信息安全管理体系认证、</w:t>
            </w:r>
            <w:r>
              <w:rPr>
                <w:kern w:val="0"/>
                <w:szCs w:val="21"/>
                <w:lang w:bidi="ar"/>
              </w:rPr>
              <w:t>ISO/IEC20000-1</w:t>
            </w:r>
            <w:r>
              <w:rPr>
                <w:kern w:val="0"/>
                <w:szCs w:val="21"/>
                <w:lang w:bidi="ar"/>
              </w:rPr>
              <w:t>信息技术服务管理体系认证，每提供一个得</w:t>
            </w:r>
            <w:r>
              <w:rPr>
                <w:rFonts w:hint="eastAsia"/>
                <w:kern w:val="0"/>
                <w:szCs w:val="21"/>
                <w:lang w:bidi="ar"/>
              </w:rPr>
              <w:t>1</w:t>
            </w:r>
            <w:r>
              <w:rPr>
                <w:kern w:val="0"/>
                <w:szCs w:val="21"/>
                <w:lang w:bidi="ar"/>
              </w:rPr>
              <w:t>分，满分</w:t>
            </w:r>
            <w:r>
              <w:rPr>
                <w:rFonts w:hint="eastAsia"/>
                <w:kern w:val="0"/>
                <w:szCs w:val="21"/>
                <w:lang w:bidi="ar"/>
              </w:rPr>
              <w:t>3</w:t>
            </w:r>
            <w:r>
              <w:rPr>
                <w:kern w:val="0"/>
                <w:szCs w:val="21"/>
                <w:lang w:bidi="ar"/>
              </w:rPr>
              <w:t>分。</w:t>
            </w:r>
          </w:p>
          <w:p w:rsidR="00101999" w:rsidRDefault="00101999" w:rsidP="00BB3E65">
            <w:pPr>
              <w:spacing w:line="360" w:lineRule="auto"/>
              <w:jc w:val="left"/>
              <w:rPr>
                <w:b/>
                <w:bCs/>
                <w:kern w:val="0"/>
                <w:szCs w:val="21"/>
                <w:lang w:bidi="ar"/>
              </w:rPr>
            </w:pPr>
            <w:r>
              <w:rPr>
                <w:b/>
                <w:bCs/>
                <w:kern w:val="0"/>
                <w:szCs w:val="21"/>
                <w:lang w:bidi="ar"/>
              </w:rPr>
              <w:t>注：需提供有效的证书复印件</w:t>
            </w:r>
            <w:r>
              <w:rPr>
                <w:rFonts w:hint="eastAsia"/>
                <w:b/>
                <w:bCs/>
                <w:kern w:val="0"/>
                <w:szCs w:val="21"/>
                <w:lang w:bidi="ar"/>
              </w:rPr>
              <w:t>，</w:t>
            </w:r>
            <w:r>
              <w:rPr>
                <w:b/>
                <w:bCs/>
                <w:kern w:val="0"/>
                <w:szCs w:val="21"/>
                <w:lang w:bidi="ar"/>
              </w:rPr>
              <w:t>加盖投标人公章，未提供或提供材料不满足要求的不予计分。</w:t>
            </w:r>
          </w:p>
        </w:tc>
        <w:tc>
          <w:tcPr>
            <w:tcW w:w="874" w:type="dxa"/>
            <w:vAlign w:val="center"/>
          </w:tcPr>
          <w:p w:rsidR="00101999" w:rsidRDefault="00101999" w:rsidP="00BB3E65">
            <w:pPr>
              <w:adjustRightInd w:val="0"/>
              <w:spacing w:line="360" w:lineRule="auto"/>
              <w:jc w:val="center"/>
              <w:textAlignment w:val="baseline"/>
              <w:rPr>
                <w:kern w:val="0"/>
                <w:szCs w:val="21"/>
              </w:rPr>
            </w:pPr>
            <w:r>
              <w:rPr>
                <w:kern w:val="0"/>
                <w:szCs w:val="21"/>
              </w:rPr>
              <w:t>3</w:t>
            </w:r>
            <w:r>
              <w:rPr>
                <w:rFonts w:hint="eastAsia"/>
                <w:kern w:val="0"/>
                <w:szCs w:val="21"/>
              </w:rPr>
              <w:t>分</w:t>
            </w:r>
          </w:p>
        </w:tc>
      </w:tr>
      <w:tr w:rsidR="00101999" w:rsidTr="00BB3E65">
        <w:trPr>
          <w:trHeight w:val="281"/>
          <w:jc w:val="center"/>
        </w:trPr>
        <w:tc>
          <w:tcPr>
            <w:tcW w:w="759" w:type="dxa"/>
            <w:vAlign w:val="center"/>
          </w:tcPr>
          <w:p w:rsidR="00101999" w:rsidRDefault="00101999" w:rsidP="00BB3E65">
            <w:pPr>
              <w:adjustRightInd w:val="0"/>
              <w:spacing w:line="360" w:lineRule="auto"/>
              <w:ind w:rightChars="-50" w:right="-105"/>
              <w:jc w:val="center"/>
              <w:textAlignment w:val="baseline"/>
              <w:rPr>
                <w:b/>
                <w:kern w:val="0"/>
                <w:szCs w:val="21"/>
              </w:rPr>
            </w:pPr>
            <w:r>
              <w:rPr>
                <w:rFonts w:hint="eastAsia"/>
                <w:b/>
                <w:kern w:val="0"/>
                <w:szCs w:val="21"/>
              </w:rPr>
              <w:t>10</w:t>
            </w:r>
          </w:p>
        </w:tc>
        <w:tc>
          <w:tcPr>
            <w:tcW w:w="1335" w:type="dxa"/>
            <w:vAlign w:val="center"/>
          </w:tcPr>
          <w:p w:rsidR="00101999" w:rsidRDefault="00101999" w:rsidP="00BB3E65">
            <w:pPr>
              <w:spacing w:line="360" w:lineRule="auto"/>
              <w:jc w:val="center"/>
              <w:rPr>
                <w:b/>
                <w:szCs w:val="21"/>
              </w:rPr>
            </w:pPr>
            <w:r>
              <w:rPr>
                <w:rFonts w:ascii="宋体" w:hAnsi="宋体" w:cs="宋体" w:hint="eastAsia"/>
                <w:kern w:val="0"/>
                <w:szCs w:val="21"/>
              </w:rPr>
              <w:t>节能、环保分</w:t>
            </w:r>
          </w:p>
        </w:tc>
        <w:tc>
          <w:tcPr>
            <w:tcW w:w="7181" w:type="dxa"/>
            <w:vAlign w:val="center"/>
          </w:tcPr>
          <w:p w:rsidR="00101999" w:rsidRDefault="00101999" w:rsidP="00BB3E65">
            <w:pPr>
              <w:spacing w:line="264" w:lineRule="auto"/>
              <w:jc w:val="left"/>
              <w:rPr>
                <w:rFonts w:ascii="宋体" w:hAnsi="宋体" w:cs="宋体"/>
                <w:kern w:val="0"/>
                <w:szCs w:val="21"/>
              </w:rPr>
            </w:pPr>
            <w:r>
              <w:rPr>
                <w:rFonts w:ascii="宋体" w:hAnsi="宋体" w:cs="宋体" w:hint="eastAsia"/>
                <w:kern w:val="0"/>
                <w:szCs w:val="21"/>
              </w:rPr>
              <w:t>（1）投标产品纳入财政部 国家发展改革委《关于印发节能产品政府采购品目清单的通知》（财库〔2019〕19号）中节能产品政府采购品目清单的，投标时须提供国家确定的认证机构出具的、处于有效期之内的有效的认证证书复印件并加盖投标人公章。（适用于非强制采购节能产品）每有一项得1分，满分1分。</w:t>
            </w:r>
          </w:p>
          <w:p w:rsidR="00101999" w:rsidRDefault="00101999" w:rsidP="00BB3E65">
            <w:pPr>
              <w:spacing w:line="360" w:lineRule="auto"/>
              <w:jc w:val="left"/>
              <w:rPr>
                <w:kern w:val="0"/>
                <w:szCs w:val="21"/>
                <w:lang w:bidi="ar"/>
              </w:rPr>
            </w:pPr>
            <w:r>
              <w:rPr>
                <w:rFonts w:ascii="宋体" w:hAnsi="宋体" w:cs="宋体" w:hint="eastAsia"/>
                <w:kern w:val="0"/>
                <w:szCs w:val="21"/>
              </w:rPr>
              <w:t>（2）投标产品纳入财政部 国家发展改革委《关于印发环境标志产品政府采购品目清单的通知》（财库〔2019〕18号）中环境标志产品政府采购品目清单的,投标时须提供国家确定的认证机构出具的、处于有效期之内的有效的认证证书复印件并加盖投标人公章。每有一项得1分，满分1分。</w:t>
            </w:r>
          </w:p>
        </w:tc>
        <w:tc>
          <w:tcPr>
            <w:tcW w:w="874" w:type="dxa"/>
            <w:vAlign w:val="center"/>
          </w:tcPr>
          <w:p w:rsidR="00101999" w:rsidRDefault="00101999" w:rsidP="00BB3E65">
            <w:pPr>
              <w:adjustRightInd w:val="0"/>
              <w:spacing w:line="360" w:lineRule="auto"/>
              <w:jc w:val="center"/>
              <w:textAlignment w:val="baseline"/>
              <w:rPr>
                <w:kern w:val="0"/>
                <w:szCs w:val="21"/>
              </w:rPr>
            </w:pPr>
            <w:r>
              <w:rPr>
                <w:rFonts w:hint="eastAsia"/>
                <w:kern w:val="0"/>
                <w:szCs w:val="21"/>
              </w:rPr>
              <w:t>2</w:t>
            </w:r>
            <w:r>
              <w:rPr>
                <w:rFonts w:hint="eastAsia"/>
                <w:kern w:val="0"/>
                <w:szCs w:val="21"/>
              </w:rPr>
              <w:t>分</w:t>
            </w:r>
          </w:p>
        </w:tc>
      </w:tr>
      <w:tr w:rsidR="00101999" w:rsidTr="00BB3E65">
        <w:trPr>
          <w:trHeight w:val="403"/>
          <w:jc w:val="center"/>
        </w:trPr>
        <w:tc>
          <w:tcPr>
            <w:tcW w:w="9275" w:type="dxa"/>
            <w:gridSpan w:val="3"/>
            <w:vAlign w:val="center"/>
          </w:tcPr>
          <w:p w:rsidR="00101999" w:rsidRDefault="00101999" w:rsidP="00BB3E65">
            <w:pPr>
              <w:spacing w:line="360" w:lineRule="auto"/>
              <w:rPr>
                <w:bCs/>
                <w:szCs w:val="21"/>
              </w:rPr>
            </w:pPr>
            <w:r>
              <w:rPr>
                <w:b/>
                <w:bCs/>
                <w:szCs w:val="21"/>
                <w:lang w:bidi="ar"/>
              </w:rPr>
              <w:t>总得分</w:t>
            </w:r>
            <w:r>
              <w:rPr>
                <w:b/>
                <w:bCs/>
                <w:szCs w:val="21"/>
                <w:lang w:bidi="ar"/>
              </w:rPr>
              <w:t>=1+2+3+4+5+6+7</w:t>
            </w:r>
            <w:r>
              <w:rPr>
                <w:rFonts w:hint="eastAsia"/>
                <w:b/>
                <w:bCs/>
                <w:szCs w:val="21"/>
                <w:lang w:bidi="ar"/>
              </w:rPr>
              <w:t>+8</w:t>
            </w:r>
            <w:r>
              <w:rPr>
                <w:b/>
                <w:bCs/>
                <w:szCs w:val="21"/>
                <w:lang w:bidi="ar"/>
              </w:rPr>
              <w:t>+9</w:t>
            </w:r>
            <w:r>
              <w:rPr>
                <w:rFonts w:hint="eastAsia"/>
                <w:b/>
                <w:bCs/>
                <w:szCs w:val="21"/>
                <w:lang w:bidi="ar"/>
              </w:rPr>
              <w:t>+10</w:t>
            </w:r>
          </w:p>
        </w:tc>
        <w:tc>
          <w:tcPr>
            <w:tcW w:w="874" w:type="dxa"/>
            <w:vAlign w:val="center"/>
          </w:tcPr>
          <w:p w:rsidR="00101999" w:rsidRDefault="00101999" w:rsidP="00BB3E65">
            <w:pPr>
              <w:widowControl/>
              <w:spacing w:line="360" w:lineRule="auto"/>
              <w:rPr>
                <w:kern w:val="0"/>
                <w:szCs w:val="21"/>
              </w:rPr>
            </w:pPr>
            <w:r>
              <w:rPr>
                <w:kern w:val="0"/>
                <w:szCs w:val="21"/>
              </w:rPr>
              <w:t>100</w:t>
            </w:r>
            <w:r>
              <w:rPr>
                <w:kern w:val="0"/>
                <w:szCs w:val="21"/>
              </w:rPr>
              <w:t>分</w:t>
            </w:r>
          </w:p>
        </w:tc>
      </w:tr>
    </w:tbl>
    <w:p w:rsidR="00101999" w:rsidRDefault="00101999" w:rsidP="00101999">
      <w:pPr>
        <w:autoSpaceDE w:val="0"/>
        <w:autoSpaceDN w:val="0"/>
        <w:adjustRightInd w:val="0"/>
        <w:spacing w:line="420" w:lineRule="exact"/>
        <w:jc w:val="left"/>
        <w:rPr>
          <w:rFonts w:ascii="宋体" w:cs="宋体"/>
          <w:b/>
          <w:kern w:val="0"/>
          <w:szCs w:val="21"/>
        </w:rPr>
      </w:pPr>
      <w:r>
        <w:rPr>
          <w:rFonts w:ascii="宋体" w:cs="宋体" w:hint="eastAsia"/>
          <w:b/>
          <w:kern w:val="0"/>
          <w:szCs w:val="21"/>
        </w:rPr>
        <w:t xml:space="preserve">     三、成交候选人推荐原则</w:t>
      </w:r>
    </w:p>
    <w:p w:rsidR="00101999" w:rsidRDefault="00101999" w:rsidP="00101999">
      <w:pPr>
        <w:spacing w:line="420" w:lineRule="exact"/>
        <w:ind w:firstLineChars="200" w:firstLine="420"/>
        <w:rPr>
          <w:rFonts w:ascii="宋体" w:cs="宋体"/>
          <w:kern w:val="0"/>
          <w:szCs w:val="21"/>
        </w:rPr>
      </w:pPr>
      <w:r>
        <w:rPr>
          <w:rFonts w:ascii="宋体" w:cs="宋体" w:hint="eastAsia"/>
          <w:kern w:val="0"/>
          <w:szCs w:val="21"/>
        </w:rPr>
        <w:t>磋商小组将根据得分由高到低排列次序（得分相同时，以最后报价由低到高顺序排列；得分相同且最后报价相同的，按技术指标优劣顺序推荐）推荐三名成交候选供应商。采购单位应当确定磋商小组推荐排名第一的成交候选人为成交人。排名第一的成交候选人放弃成交、因不可抗力提出不能履行合同，或者磋商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采购人也可以决定重新采购。</w:t>
      </w:r>
    </w:p>
    <w:p w:rsidR="00027FB9" w:rsidRDefault="00027FB9"/>
    <w:sectPr w:rsidR="00027FB9">
      <w:pgSz w:w="11910" w:h="16840"/>
      <w:pgMar w:top="1300" w:right="860" w:bottom="1100" w:left="860" w:header="850" w:footer="992"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FDF" w:rsidRDefault="00B35FDF" w:rsidP="00E62A6B">
      <w:r>
        <w:separator/>
      </w:r>
    </w:p>
  </w:endnote>
  <w:endnote w:type="continuationSeparator" w:id="0">
    <w:p w:rsidR="00B35FDF" w:rsidRDefault="00B35FDF" w:rsidP="00E62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FDF" w:rsidRDefault="00B35FDF" w:rsidP="00E62A6B">
      <w:r>
        <w:separator/>
      </w:r>
    </w:p>
  </w:footnote>
  <w:footnote w:type="continuationSeparator" w:id="0">
    <w:p w:rsidR="00B35FDF" w:rsidRDefault="00B35FDF" w:rsidP="00E62A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224"/>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999"/>
    <w:rsid w:val="00027FB9"/>
    <w:rsid w:val="00101999"/>
    <w:rsid w:val="001C5E66"/>
    <w:rsid w:val="00B35FDF"/>
    <w:rsid w:val="00E62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3A311C-7AF7-4D88-B98C-3E53BAB2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101999"/>
    <w:pPr>
      <w:widowControl w:val="0"/>
      <w:jc w:val="both"/>
    </w:pPr>
    <w:rPr>
      <w:rFonts w:ascii="Times New Roman" w:eastAsia="宋体" w:hAnsi="Times New Roman" w:cs="Times New Roman"/>
      <w:szCs w:val="24"/>
    </w:rPr>
  </w:style>
  <w:style w:type="paragraph" w:styleId="1">
    <w:name w:val="heading 1"/>
    <w:basedOn w:val="a"/>
    <w:next w:val="a"/>
    <w:link w:val="1Char"/>
    <w:qFormat/>
    <w:rsid w:val="00101999"/>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101999"/>
    <w:rPr>
      <w:rFonts w:ascii="Times New Roman" w:eastAsia="宋体" w:hAnsi="Times New Roman" w:cs="Times New Roman"/>
      <w:b/>
      <w:bCs/>
      <w:kern w:val="44"/>
      <w:sz w:val="44"/>
      <w:szCs w:val="44"/>
    </w:rPr>
  </w:style>
  <w:style w:type="paragraph" w:customStyle="1" w:styleId="a0">
    <w:name w:val="表格文字"/>
    <w:basedOn w:val="a"/>
    <w:qFormat/>
    <w:rsid w:val="00101999"/>
    <w:pPr>
      <w:spacing w:before="25" w:after="25"/>
    </w:pPr>
    <w:rPr>
      <w:rFonts w:ascii="Calibri" w:eastAsia="Calibri" w:hAnsi="Calibri"/>
      <w:bCs/>
      <w:spacing w:val="10"/>
      <w:kern w:val="0"/>
    </w:rPr>
  </w:style>
  <w:style w:type="paragraph" w:styleId="a4">
    <w:name w:val="Plain Text"/>
    <w:basedOn w:val="a"/>
    <w:link w:val="Char"/>
    <w:qFormat/>
    <w:rsid w:val="00101999"/>
    <w:rPr>
      <w:rFonts w:ascii="宋体" w:cs="Courier New"/>
      <w:szCs w:val="21"/>
    </w:rPr>
  </w:style>
  <w:style w:type="character" w:customStyle="1" w:styleId="Char">
    <w:name w:val="纯文本 Char"/>
    <w:basedOn w:val="a1"/>
    <w:link w:val="a4"/>
    <w:qFormat/>
    <w:rsid w:val="00101999"/>
    <w:rPr>
      <w:rFonts w:ascii="宋体" w:eastAsia="宋体" w:hAnsi="Times New Roman" w:cs="Courier New"/>
      <w:szCs w:val="21"/>
    </w:rPr>
  </w:style>
  <w:style w:type="paragraph" w:customStyle="1" w:styleId="p15">
    <w:name w:val="p15"/>
    <w:basedOn w:val="a"/>
    <w:rsid w:val="00101999"/>
    <w:pPr>
      <w:widowControl/>
    </w:pPr>
    <w:rPr>
      <w:rFonts w:ascii="宋体" w:hAnsi="宋体" w:cs="宋体"/>
      <w:kern w:val="0"/>
      <w:szCs w:val="21"/>
    </w:rPr>
  </w:style>
  <w:style w:type="paragraph" w:customStyle="1" w:styleId="CM75">
    <w:name w:val="CM75"/>
    <w:basedOn w:val="a"/>
    <w:next w:val="a"/>
    <w:rsid w:val="00101999"/>
    <w:pPr>
      <w:autoSpaceDE w:val="0"/>
      <w:autoSpaceDN w:val="0"/>
      <w:adjustRightInd w:val="0"/>
      <w:jc w:val="left"/>
    </w:pPr>
    <w:rPr>
      <w:rFonts w:ascii="宋体"/>
      <w:color w:val="000000"/>
      <w:kern w:val="0"/>
      <w:sz w:val="24"/>
      <w:szCs w:val="20"/>
    </w:rPr>
  </w:style>
  <w:style w:type="paragraph" w:styleId="a5">
    <w:name w:val="header"/>
    <w:basedOn w:val="a"/>
    <w:link w:val="Char0"/>
    <w:uiPriority w:val="99"/>
    <w:unhideWhenUsed/>
    <w:rsid w:val="00E62A6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rsid w:val="00E62A6B"/>
    <w:rPr>
      <w:rFonts w:ascii="Times New Roman" w:eastAsia="宋体" w:hAnsi="Times New Roman" w:cs="Times New Roman"/>
      <w:sz w:val="18"/>
      <w:szCs w:val="18"/>
    </w:rPr>
  </w:style>
  <w:style w:type="paragraph" w:styleId="a6">
    <w:name w:val="footer"/>
    <w:basedOn w:val="a"/>
    <w:link w:val="Char1"/>
    <w:uiPriority w:val="99"/>
    <w:unhideWhenUsed/>
    <w:rsid w:val="00E62A6B"/>
    <w:pPr>
      <w:tabs>
        <w:tab w:val="center" w:pos="4153"/>
        <w:tab w:val="right" w:pos="8306"/>
      </w:tabs>
      <w:snapToGrid w:val="0"/>
      <w:jc w:val="left"/>
    </w:pPr>
    <w:rPr>
      <w:sz w:val="18"/>
      <w:szCs w:val="18"/>
    </w:rPr>
  </w:style>
  <w:style w:type="character" w:customStyle="1" w:styleId="Char1">
    <w:name w:val="页脚 Char"/>
    <w:basedOn w:val="a1"/>
    <w:link w:val="a6"/>
    <w:uiPriority w:val="99"/>
    <w:rsid w:val="00E62A6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588</Words>
  <Characters>3352</Characters>
  <Application>Microsoft Office Word</Application>
  <DocSecurity>0</DocSecurity>
  <Lines>27</Lines>
  <Paragraphs>7</Paragraphs>
  <ScaleCrop>false</ScaleCrop>
  <Company>Microsoft</Company>
  <LinksUpToDate>false</LinksUpToDate>
  <CharactersWithSpaces>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2024-05-16T08:42:00Z</dcterms:created>
  <dcterms:modified xsi:type="dcterms:W3CDTF">2024-05-17T07:27:00Z</dcterms:modified>
</cp:coreProperties>
</file>