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7233C5">
      <w:pPr>
        <w:tabs>
          <w:tab w:val="left" w:pos="993"/>
          <w:tab w:val="left" w:pos="1134"/>
          <w:tab w:val="left" w:pos="1418"/>
        </w:tabs>
        <w:spacing w:line="540" w:lineRule="exact"/>
        <w:jc w:val="center"/>
        <w:rPr>
          <w:rFonts w:hint="eastAsia" w:ascii="宋体" w:hAnsi="宋体" w:eastAsia="宋体" w:cs="宋体"/>
          <w:color w:val="auto"/>
          <w:sz w:val="44"/>
          <w:szCs w:val="44"/>
          <w:u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44"/>
          <w:szCs w:val="44"/>
          <w:u w:val="none"/>
          <w:lang w:eastAsia="zh-CN"/>
        </w:rPr>
        <w:t>藤县农业农村局</w:t>
      </w:r>
    </w:p>
    <w:p w14:paraId="51693CF9">
      <w:pPr>
        <w:tabs>
          <w:tab w:val="left" w:pos="993"/>
          <w:tab w:val="left" w:pos="1134"/>
          <w:tab w:val="left" w:pos="1418"/>
        </w:tabs>
        <w:spacing w:line="540" w:lineRule="exact"/>
        <w:jc w:val="center"/>
        <w:rPr>
          <w:rFonts w:hint="eastAsia" w:ascii="宋体" w:hAnsi="宋体" w:eastAsia="宋体" w:cs="宋体"/>
          <w:color w:val="auto"/>
          <w:sz w:val="44"/>
          <w:szCs w:val="44"/>
          <w:u w:val="none"/>
        </w:rPr>
      </w:pPr>
      <w:r>
        <w:rPr>
          <w:rFonts w:hint="eastAsia" w:ascii="宋体" w:hAnsi="宋体" w:eastAsia="宋体" w:cs="宋体"/>
          <w:color w:val="auto"/>
          <w:sz w:val="44"/>
          <w:szCs w:val="44"/>
          <w:u w:val="none"/>
          <w:lang w:val="en-US" w:eastAsia="zh-CN"/>
        </w:rPr>
        <w:t>202</w:t>
      </w:r>
      <w:r>
        <w:rPr>
          <w:rFonts w:hint="eastAsia" w:ascii="宋体" w:hAnsi="宋体" w:cs="宋体"/>
          <w:color w:val="auto"/>
          <w:sz w:val="44"/>
          <w:szCs w:val="44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44"/>
          <w:szCs w:val="44"/>
          <w:u w:val="none"/>
          <w:lang w:val="en-US" w:eastAsia="zh-CN"/>
        </w:rPr>
        <w:t>年</w:t>
      </w:r>
      <w:r>
        <w:rPr>
          <w:rFonts w:hint="eastAsia" w:ascii="宋体" w:hAnsi="宋体" w:cs="宋体"/>
          <w:color w:val="auto"/>
          <w:sz w:val="44"/>
          <w:szCs w:val="44"/>
          <w:u w:val="none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44"/>
          <w:szCs w:val="44"/>
          <w:u w:val="none"/>
          <w:lang w:val="en-US" w:eastAsia="zh-CN"/>
        </w:rPr>
        <w:t>月至</w:t>
      </w:r>
      <w:r>
        <w:rPr>
          <w:rFonts w:hint="eastAsia" w:ascii="宋体" w:hAnsi="宋体" w:cs="宋体"/>
          <w:color w:val="auto"/>
          <w:sz w:val="44"/>
          <w:szCs w:val="44"/>
          <w:u w:val="none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44"/>
          <w:szCs w:val="44"/>
          <w:u w:val="none"/>
          <w:lang w:val="en-US" w:eastAsia="zh-CN"/>
        </w:rPr>
        <w:t>月</w:t>
      </w:r>
      <w:r>
        <w:rPr>
          <w:rFonts w:hint="eastAsia" w:ascii="宋体" w:hAnsi="宋体" w:eastAsia="宋体" w:cs="宋体"/>
          <w:color w:val="auto"/>
          <w:sz w:val="44"/>
          <w:szCs w:val="44"/>
          <w:u w:val="none"/>
        </w:rPr>
        <w:t>政府采购意向</w:t>
      </w:r>
    </w:p>
    <w:p w14:paraId="5F6DA969">
      <w:pPr>
        <w:pStyle w:val="5"/>
        <w:rPr>
          <w:rFonts w:hint="eastAsia"/>
        </w:rPr>
      </w:pPr>
    </w:p>
    <w:p w14:paraId="6A9E19A8">
      <w:pPr>
        <w:tabs>
          <w:tab w:val="left" w:pos="993"/>
          <w:tab w:val="left" w:pos="1134"/>
          <w:tab w:val="left" w:pos="1418"/>
        </w:tabs>
        <w:spacing w:line="540" w:lineRule="exact"/>
        <w:ind w:firstLine="640" w:firstLineChars="20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为便于供应商及时了解政府采购信息，根据《财政部关于开展政府采购意向公开工作的通知》（财库〔2020〕10号）等有关规定，现将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藤县农业农村局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202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年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月至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月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政府采购意向公开如下：</w:t>
      </w:r>
    </w:p>
    <w:tbl>
      <w:tblPr>
        <w:tblStyle w:val="3"/>
        <w:tblW w:w="104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894"/>
        <w:gridCol w:w="2595"/>
        <w:gridCol w:w="1290"/>
        <w:gridCol w:w="1125"/>
        <w:gridCol w:w="1530"/>
        <w:gridCol w:w="1443"/>
      </w:tblGrid>
      <w:tr w14:paraId="622F0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997F5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5F8E2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采购项目名称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5F045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采购需求概况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E0CF5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预算金额</w:t>
            </w:r>
          </w:p>
          <w:p w14:paraId="2AE1F7EF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（万元）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71FEC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预计采购时间</w:t>
            </w:r>
          </w:p>
          <w:p w14:paraId="1210A002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（填写到月）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A3412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落实政府采购政策功能情况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941DE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备注</w:t>
            </w:r>
          </w:p>
        </w:tc>
      </w:tr>
      <w:tr w14:paraId="25E00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2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182DF"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6D2E3"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藤县202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年晚稻“一喷多促”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ECDB6">
            <w:pPr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  <w:t>全县晚稻实施“一喷多促”面积1.88万亩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以上</w:t>
            </w:r>
            <w:r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  <w:t>，每亩喷施次数1次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。</w:t>
            </w:r>
            <w:bookmarkStart w:id="0" w:name="_GoBack"/>
            <w:bookmarkEnd w:id="0"/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5117F"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65.8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4AE0C"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月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B69FD"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按照有关规定执行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10B17"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</w:tbl>
    <w:p w14:paraId="52F441DD">
      <w:pPr>
        <w:tabs>
          <w:tab w:val="left" w:pos="993"/>
          <w:tab w:val="left" w:pos="1134"/>
          <w:tab w:val="left" w:pos="1418"/>
        </w:tabs>
        <w:spacing w:line="54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本次公开的政府采购意向是本单位政府采购工作的初步安排，具体采购项目情况以相关采购公告和采购文件为准。</w:t>
      </w:r>
    </w:p>
    <w:p w14:paraId="2EC06222">
      <w:pPr>
        <w:pStyle w:val="5"/>
        <w:rPr>
          <w:rFonts w:hint="eastAsia"/>
        </w:rPr>
      </w:pPr>
    </w:p>
    <w:p w14:paraId="0FFD7A2E">
      <w:pPr>
        <w:tabs>
          <w:tab w:val="left" w:pos="993"/>
          <w:tab w:val="left" w:pos="1134"/>
          <w:tab w:val="left" w:pos="1418"/>
        </w:tabs>
        <w:spacing w:line="540" w:lineRule="exact"/>
        <w:ind w:firstLine="640" w:firstLineChars="200"/>
        <w:jc w:val="righ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藤县农业农村局</w:t>
      </w:r>
    </w:p>
    <w:p w14:paraId="27C8CB75">
      <w:pPr>
        <w:tabs>
          <w:tab w:val="left" w:pos="993"/>
          <w:tab w:val="left" w:pos="1134"/>
          <w:tab w:val="left" w:pos="1418"/>
        </w:tabs>
        <w:spacing w:line="540" w:lineRule="exact"/>
        <w:ind w:firstLine="640" w:firstLineChars="200"/>
        <w:jc w:val="right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2025年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19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日</w:t>
      </w:r>
    </w:p>
    <w:p w14:paraId="13308BF2"/>
    <w:sectPr>
      <w:pgSz w:w="11906" w:h="16838"/>
      <w:pgMar w:top="1383" w:right="1406" w:bottom="1383" w:left="1406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B713A3"/>
    <w:rsid w:val="05C3315A"/>
    <w:rsid w:val="12264AF1"/>
    <w:rsid w:val="196B335B"/>
    <w:rsid w:val="1BB713A3"/>
    <w:rsid w:val="2D0A7E16"/>
    <w:rsid w:val="390E1A47"/>
    <w:rsid w:val="475B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2"/>
      <w:szCs w:val="32"/>
    </w:rPr>
  </w:style>
  <w:style w:type="paragraph" w:customStyle="1" w:styleId="5">
    <w:name w:val="BodyText2"/>
    <w:qFormat/>
    <w:uiPriority w:val="0"/>
    <w:pPr>
      <w:spacing w:after="120" w:line="480" w:lineRule="auto"/>
      <w:jc w:val="both"/>
      <w:textAlignment w:val="baseline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308</Characters>
  <Lines>0</Lines>
  <Paragraphs>0</Paragraphs>
  <TotalTime>13</TotalTime>
  <ScaleCrop>false</ScaleCrop>
  <LinksUpToDate>false</LinksUpToDate>
  <CharactersWithSpaces>308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2025-07-07T02:04:00Z</dcterms:created>
  <dc:creator>Mansi</dc:creator>
  <cp:lastModifiedBy>Mansi</cp:lastModifiedBy>
  <dcterms:modified xsi:type="dcterms:W3CDTF">2025-08-19T02:32:30Z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DE4ADC05CC8E401B937D35504DD9BEF1_11</vt:lpwstr>
  </property>
  <property fmtid="{D5CDD505-2E9C-101B-9397-08002B2CF9AE}" pid="4" name="KSOTemplateDocerSaveRecord">
    <vt:lpwstr>eyJoZGlkIjoiNzY5YjMxY2FkZTA5ODEzNWY5MGQ5MGY0NWIxMjk5YTEiLCJ1c2VySWQiOiI3NDc1NDQ0ODgifQ==</vt:lpwstr>
  </property>
</Properties>
</file>