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0" w:name="_Toc35393645"/>
      <w:bookmarkStart w:id="1" w:name="_Toc35393814"/>
      <w:bookmarkStart w:id="2" w:name="_Toc28359027"/>
      <w:bookmarkStart w:id="3" w:name="_Toc2835910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中策恒睿建设有限公司关于桂林市执法能力建设项目（项目编号：GLZC2025-G1-990184-ZCHR）更正公告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原公告的采购项目编号：GLZC2025-G1-990184-ZCHR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原公告的采购项目名称：桂林市执法能力建设项目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首次公告日期：2025年5月26日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4" w:name="_Toc35393815"/>
      <w:bookmarkStart w:id="5" w:name="_Toc28359105"/>
      <w:bookmarkStart w:id="6" w:name="_Toc28359028"/>
      <w:bookmarkStart w:id="7" w:name="_Toc35393646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二、更正信息</w:t>
      </w:r>
      <w:bookmarkEnd w:id="4"/>
      <w:bookmarkEnd w:id="5"/>
      <w:bookmarkEnd w:id="6"/>
      <w:bookmarkEnd w:id="7"/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更正事项：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ym w:font="Wingdings 2" w:char="F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采购公告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ym w:font="Wingdings 2" w:char="F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采购文件 □采购结果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更正内容：</w:t>
      </w:r>
    </w:p>
    <w:tbl>
      <w:tblPr>
        <w:tblStyle w:val="4"/>
        <w:tblW w:w="53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630"/>
        <w:gridCol w:w="431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8" w:name="OLE_LINK2"/>
            <w:bookmarkStart w:id="9" w:name="OLE_LINK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开标时间、提交投标文件截止时间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及地点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开标时间、提交投标文件截止时间待定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提交投标文件截止时间：2025年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日上午09:30（北京时间）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开标时间：2025年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日上午09:30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1"/>
                <w:szCs w:val="21"/>
                <w:lang w:val="en-US" w:eastAsia="zh-CN" w:bidi="ar-SA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桂林市公共资源交易中心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号政采开标仓，通过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广西政府采购云平在线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开启投标文件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“便携式 VOCS 检测仪”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4.主机及带屏采样探头分体设计，带屏采样探头配有实体按键，探杆前端带有金属过滤器，界面可显示启动点火、浓度校准、背景值扣除和信息查看等操作，主机配有小型氢气发生器，具备产氢到一定压力后，电解槽自动断电功能，干燥免维护一步除湿功能，内置电池，续航不小于5h，氢气流量：0~150ml/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配置手操器通过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Wi-Fi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连接主机，方便、快捷、可靠，内置LDARAPP管理平台软件，可实现拍照建档（群组与密封点），上传档案，连接主机，从平台获取检测任务，执行检测任务，查看及上传检测数据等功能；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准确度：FID：±1%或±1.0ppm，此准确度为使用甲烷在（100～500）ppm（包括漂移）校准时，在（3000～50000）ppm量程用20000ppm甲烷做单点校准读数误差±1%。PID：±1%或±0.05ppm，此准确度为使用异丁烯在1000ppm（包括漂移）校准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动态范围：FID：（1～50000）ppm甲烷，PID：（0.5～2000）ppm异丁烯；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线性范围：FID：（1～50000）ppm甲烷，PID：（0.5～2000）ppm异丁烯；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探头采样响应时间：FID:10000ppm甲烷，＜3.5s,T90，PID:500ppm异丁烯，＜3.5s,T90；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采样速度：样品探头入口处≥0.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L/min；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11.连续工作时间：仪器采用可拆卸电池供电，仪器内置容量不小于13Ah可拆卸电池供电；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12.支持北斗授时及定位，自动存储定位信息，自动生成主要功能操作和测量参数标定的日志记录，方便检查仪器的操作流程；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使用寿命：FID：＞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000小时，PID：＞2500小时，正常维护清洁情况下；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氢气瓶容积：25℃最高达15Mpa，空瓶体积75ml；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数据存储：SD卡；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存储量：不低于 20000 条数据存储。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提供防爆等级证书：主机：ExdiaIICT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Gb，手操器：ExibIICT5Gb/ExibD21T95C。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17.辅助配套设备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18.配置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主机1台，采样探头组件1套，充氢组件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套，防爆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手操器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1套，充电器1套，阻容器工装1件，过滤器组件1套，说明书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（纸质版和电子版各1份）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，合格证/保修卡1份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，辅助设备1套。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▲4.主机及带屏采样探头分体设计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采样探头探杆前端带有金属过滤器，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探头屏幕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可显示启动点火、浓度校准、背景值扣除和信息查看等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主机配有小型氢气发生器，具备产氢到一定压力后，电解槽自动断电功能，干燥免维护一步除湿功能，氢气流量：0~150ml/min，内置电池，续航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5h；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配置手操器通过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Wi-Fi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连接主机，方便、快捷、可靠，内置LDARAPP管理平台软件，可实现拍照建档（群组与密封点），上传档案，连接主机，从平台获取检测任务，执行检测任务，查看及上传检测数据等功能；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准确度：FID：±1%或±1.0ppm，此准确度为使用甲烷在（100～500）ppm（包括漂移）校准时，在（3000～50000）ppm量程用20000ppm甲烷做单点校准读数误差±1%。PID：±1%或±0.05ppm，此准确度为使用异丁烯在1000ppm（包括漂移）校准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动态范围：FID：（1～50000）ppm甲烷，PID：（0.5～2000）ppm异丁烯；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线性范围：FID：（1～50000）ppm甲烷，PID：（0.5～2000）ppm异丁烯；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探头采样响应时间：FID:10000ppm甲烷，＜3.5s,T90，PID:500ppm异丁烯，＜3.5s,T90；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采样速度：样品探头入口处≥0.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L/min；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.连续工作时间：仪器采用可拆卸电池供电，仪器内置容量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13Ah可拆卸电池供电；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.支持北斗授时及定位，自动存储定位信息，自动生成主要功能操作和测量参数标定的日志记录，方便检查仪器的操作流程；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正常维护清洁情况下使用寿命：FID：＞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000小时，PID：＞2500小时；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氢气瓶容积：25℃最高达15Mpa，空瓶体积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75ml；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数据存储：SD卡；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存储量：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20000 条数据存储。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.防爆等级：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主机：ExdiaIICT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Gb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手操器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防爆等级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：ExibIICT5Gb/ExibD21T95C。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.设备配置：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主机1台，采样探头组件1套，充氢组件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套，防爆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手操器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1套，充电器1套，阻容器工装1件，过滤器组件1套，说明书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（纸质版和电子版各1份）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，合格证/保修卡1份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“红外热成像气体泄漏检测仪”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二、技术要求：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5.显示屏：≥5寸液晶显示屏，分辨率：800*480；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三、辅助监测设备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四、配置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主机含1TB内存卡1套、电池2块、电池座充1套、HDMI线缆1根、USB数据线1根、镜头清洁套装1件、三脚架1套、单反相机收音麦1套、辅助监测设备1套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二、技术要求：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英寸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液晶显示屏，分辨率：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800*480；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主机含1TB内存卡、电池2块、电池座充1套、HDMI线缆1根、USB数据线1根、镜头清洁套装1件、三脚架1套、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收音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麦克风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“手持红外线热成像仪”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3.聚焦方式：具备自动、手动、电动对焦三种聚焦方式（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修正功能：输入目标距离、目标发射率、环境温度、反射温度、相对湿度后，自动计算修正大气透过率和目标表面反射率对测量结果的影响（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8.显示模式：在红外方式下，具有白热、黑热、伪彩色（12种伪彩色调色板可选）3种显示模式，可以手动/自动调节色标，色标可反向（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9.图像融合功能：具备红外图像与可见光图像叠加、双波段动态融合成像功能、画中画、数据图像细节增强；数字图像增强：具备双波段动态成像功能，具备图像数字处理DDE显示技术（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12.电池：可充电锂电池，电池为内置式，单个电池连续稳定工作时间不小于4小时，可随时更换（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二、参数要求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1.工作温度：-20℃～+50℃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2.测温范围：-40℃～+600℃（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3.工作波段：7.5～14μm（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4.分辨率：≥384×288像素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5.测温精度：±2℃ 或 ±2%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6.视场：24°×18°（±5%）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7.内置数码相机像素：≥500M像素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8.数字变焦：1～10倍连续变焦（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9.整机重量 ：＜950g（含电池和标准镜头）（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具备自动、手动、电动对焦三种聚焦方式；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修正功能：输入目标距离、目标发射率、环境温度、反射温度、相对湿度后，自动计算修正大气透过率和目标表面反射率对测量结果的影响；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8.显示模式：在红外方式下，具有白热、黑热、伪彩色（12种伪彩色调色板可选）3种显示模式，可以手动/自动调节色标，色标可反向；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9.图像融合功能：具备红外图像与可见光图像叠加、双波段动态融合成像功能、画中画、数据图像细节增强；数字图像增强：具备双波段动态成像功能，具备图像数字处理DDE显示技术；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12.电池：内置可充电锂电池，单个电池连续稳定工作时间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4小时，可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拆卸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二、参数要求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1.工作温度：-20℃～+50℃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2.测温范围：-40℃～+600℃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3.工作波段：7.5～14μm（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Hans"/>
              </w:rPr>
              <w:t>提供具有CMA或者CNAS资质的第三方检测机构出具的检测报告复印件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4.分辨率：≥384×288像素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5.测温精度：±2℃ 或 ±2%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6.视场：24°×18°（±5%）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7.内置数码相机像素：≥500M像素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8.数字变焦：1～10倍连续变焦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9.整机重量 ：＜950g（含电池和标准镜头）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“内窥镜”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一、性能要求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1.菜单语言：支持简体中文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4.对焦范围：不低于 30mm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5.软管长度：0.5米～30米可选，管线直径 1毫米～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223520</wp:posOffset>
                      </wp:positionV>
                      <wp:extent cx="133350" cy="1352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72" w:lineRule="exact"/>
                                    <w:ind w:left="20"/>
                                    <w:rPr>
                                      <w:rFonts w:eastAsia="Times New Roman"/>
                                      <w:sz w:val="31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pt;margin-top:17.6pt;height:10.65pt;width:10.5pt;z-index:251659264;mso-width-relative:page;mso-height-relative:page;" filled="f" stroked="f" coordsize="21600,21600" o:gfxdata="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Qban3WAAAABgEAAA8AAAAAAAAAAQAgAAAAIgAAAGRycy9kb3ducmV2LnhtbFBLAQIU&#10;ABQAAAAIAIdO4kBXtNPovAEAAH8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2" w:lineRule="exact"/>
                              <w:ind w:left="20"/>
                              <w:rPr>
                                <w:rFonts w:eastAsia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8毫米可选，支持快速更换管线。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6.工作温度：探头工作温度-20°～70°，主机工作温度-10°~50°。电池使用时间：不低于 5 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二、参数要求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1.屏 幕 类 型 ： 7 寸 IPS 屏 幕 ， 分 辨 率不 小 于 1920*1080，工业高清触摸液晶屏，支持 180°画面翻转。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2.摄像头直径：3.9mm 、5.5mm 、7.6mm 、8mm、 12.5mm ，像素不低于 100万像素，含有辅助照明 LED 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3.录像分辨率：不小于1280*720，支持 AVI、MP4 等多种格式录制（记录包含时间和日期）。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4.拍照分辨率：不小于1920*1080，支持 JPG、PNG 等多种图片格式（记录包含时间和日期）。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一、性能要求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1.菜单语言：支持简体中文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4.对焦范围：≥ 30mm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5.软管长度：≥1米。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6.工作温度：探头工作温度-20°～70°，主机工作温度-10°~50°。电池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续航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5 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二、参数要求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1.屏 幕 类 型 ：≥ 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英寸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IPS 屏 幕 ， 分 辨 率≥ 1920*1080，支持 180°画面翻转。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2.摄像头直径：6.0mm ，像素≥ 100万像素，含有辅助照明 LED 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3.录像分辨率：≥1280*720，支持 AVI、MP4 等多种格式录制（记录包含时间和日期）。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4.拍照分辨率：≥1920*1080，支持 JPG、PNG 等多种图片格式（记录包含时间和日期）。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“无人机”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（7） 图传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图传方案：DJI03 图传行业版，实时图传质量：遥控器1080p/30fps，工作频段 2.400GHz 至 2.4835GHz，5.725GHz至 5.850GHz，最大信号有效距离（无干扰、无遮挡）FCC:15公里，CE:8 公里，SRRC:8 公里，MIC:8 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（7） 图传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实时图传质量：遥控器1080p/30fps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第三章　采购需求 “验收标准及要求”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9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7）要求竞标货物是全新的、未经改装的、合格的、满足本项目技术需求及要求的货物。所有零部件、配件必须是未经使用的全新的并符合国家有关质量安全标准的产品。供货时成交人须提供货物正规渠道来源证明原件、售后服务承诺书原件，否则不予签收。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90" w:lineRule="exact"/>
              <w:ind w:right="0" w:rightChars="0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（7）要求竞标货物是全新的、未经改装的、合格的、满足本项目技术需求及要求的货物。所有零部件、配件必须是未经使用的全新的并符合国家有关质量安全标准的产品。成交人须针对项号3 便携式 VOCS 检测仪中“防爆等级：主机：ExdiaIICT4Gb；手操器防爆等级：ExibIICT5Gb/ExibD21T95C”在供货时提供防爆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证书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及项号8 手持红外线热成像仪中“设备具备自动、手动、电动对焦三种聚焦方式”在供货时提供具有CMA或者CNAS资质的第三方检测机构出具的检测报告复印件，货物正规渠道来源证明原件、厂家售后服务承诺书原件，否则不予签收。</w:t>
            </w:r>
          </w:p>
        </w:tc>
      </w:tr>
      <w:bookmarkEnd w:id="8"/>
      <w:bookmarkEnd w:id="9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35393816"/>
      <w:bookmarkStart w:id="11" w:name="_Toc3539364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三、其他补充事宜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2" w:name="_Toc28359106"/>
      <w:bookmarkStart w:id="13" w:name="_Toc35393817"/>
      <w:bookmarkStart w:id="14" w:name="_Toc35393648"/>
      <w:bookmarkStart w:id="15" w:name="_Toc2835902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更正日期：2025年6月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信息公告发布媒体：中国政府采购网（www.ccgp.gov.cn）、广西政府采购网（zfcg.gxzf.gov.cn）、桂林市政府采购网（zfcg.czj.guilin.gov.cn）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1.采购人信息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名    称：桂林市生态环境局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地    址：桂林市临桂区鼎晟大厦（临桂区人民路与万福路交叉路口附近）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联系方式：0773-2883212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2.采购代理机构信息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名    称：中策恒睿建设有限公司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地    址：临桂区临桂镇西城大道与世纪大道叉口联创.飞扬国际T4幢1单元25-26层3号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联系方式：0773-3661363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3.项目联系方式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项目联系人：陈琪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    话：0773-3661363</w:t>
      </w:r>
    </w:p>
    <w:sectPr>
      <w:footerReference r:id="rId3" w:type="default"/>
      <w:pgSz w:w="11906" w:h="16838"/>
      <w:pgMar w:top="1134" w:right="850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0FE73"/>
    <w:multiLevelType w:val="singleLevel"/>
    <w:tmpl w:val="B0B0FE7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34F3F6"/>
    <w:multiLevelType w:val="singleLevel"/>
    <w:tmpl w:val="1B34F3F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OTJmODY5NmRlMTZhZGM3MTAyNGQ1Y2YxNTc3YjcifQ=="/>
  </w:docVars>
  <w:rsids>
    <w:rsidRoot w:val="53657CFB"/>
    <w:rsid w:val="1F7A088F"/>
    <w:rsid w:val="2A6173D6"/>
    <w:rsid w:val="53657CFB"/>
    <w:rsid w:val="66427CE1"/>
    <w:rsid w:val="6F3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398"/>
      </w:tabs>
      <w:spacing w:before="120" w:after="120" w:line="400" w:lineRule="exact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4088</Words>
  <Characters>5069</Characters>
  <Lines>0</Lines>
  <Paragraphs>0</Paragraphs>
  <TotalTime>9</TotalTime>
  <ScaleCrop>false</ScaleCrop>
  <LinksUpToDate>false</LinksUpToDate>
  <CharactersWithSpaces>5381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2025-06-20T09:03:00Z</dcterms:created>
  <dc:creator>歪歪</dc:creator>
  <cp:lastModifiedBy>中策恒睿人事行政部</cp:lastModifiedBy>
  <dcterms:modified xsi:type="dcterms:W3CDTF">2025-06-23T05:45:43Z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BBFE13416E6044BBA301869B8E0FBFAB_11</vt:lpwstr>
  </property>
  <property fmtid="{D5CDD505-2E9C-101B-9397-08002B2CF9AE}" pid="4" name="KSOTemplateDocerSaveRecord">
    <vt:lpwstr>eyJoZGlkIjoiMDQ0YTg0MTgwZGNkMGIyZjU3NWM0MmNiN2ZhYzFmYmIiLCJ1c2VySWQiOiI1MjE2ODA1MjUifQ==</vt:lpwstr>
  </property>
</Properties>
</file>