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柳州市政府集中采购中心关于课桌椅及办公家具采购项目（LZZC2025-G1-990263-LZSZ）的更正公告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原公告的采购项目编号：LZZC2025-G1-990263-LZSZ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原公告的采购项目名称：课桌椅及办公家具采购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首次公告日期：2025年05月19日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更正事项：采购公告,采购文件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bookmarkStart w:id="0" w:name="OLE_LINK3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2068"/>
        <w:gridCol w:w="2856"/>
        <w:gridCol w:w="2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5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原招标文件第一章 公开招标公告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项目概况</w:t>
            </w:r>
          </w:p>
        </w:tc>
        <w:tc>
          <w:tcPr>
            <w:tcW w:w="1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课桌椅及办公家具采购项目的潜在投标人应在广西政府采购云平台（https://www.gcy.zfcg.gxzf.gov.cn/）获取招标文件，并于2025年6月9日 09:20（北京时间）前在线提交投标文件。</w:t>
            </w:r>
          </w:p>
        </w:tc>
        <w:tc>
          <w:tcPr>
            <w:tcW w:w="15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课桌椅及办公家具采购项目的潜在投标人应在广西政府采购云平台（https://www.gcy.zfcg.gxzf.gov.cn/）获取招标文件，并于2025年6月13日 09:20（北京时间）前在线提交投标文件。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原招标文件第一章 公开招标公告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提交投标文件截止时间、开标时间</w:t>
            </w:r>
          </w:p>
        </w:tc>
        <w:tc>
          <w:tcPr>
            <w:tcW w:w="1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提交投标文件截止时间：2025年6月9日 09:20（北京时间）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开标时间：2025年6月9日 09:20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提交投标文件截止时间：2025年6月13日 09:20（北京时间）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开标时间：2025年6月13日 09:20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1" w:name="OLE_LINK1" w:colFirst="2" w:colLast="2"/>
            <w:bookmarkStart w:id="2" w:name="OLE_LINK2" w:colFirst="3" w:colLast="3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原招标文件第二章 采购需求 13、阶梯教室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礼堂椅</w:t>
            </w:r>
          </w:p>
        </w:tc>
        <w:tc>
          <w:tcPr>
            <w:tcW w:w="1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海绵符合QB/T2080-2018《高回弹软质聚氨酯泡沫塑料》、QB/T 2602-2013《影剧院公共座椅》、GB/T 10802-2023《通用软质聚氨酯泡沫塑料》、GB/T 24253-2009《纺织品防螨性能的评价》、GB 17927.1-2011《软体家具 弹簧软床垫和沙发抗引燃特性的评定 第1部分:阴燃的香烟》要求，其中：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压陷比≥2.4，拉伸强度≥75 kPa，断裂伸长率≥90%，撕裂强度≥1.50 N/cm，75%压缩永久变形≤12 %，干热老化后拉伸强度≥52.5 kPa，湿热老化后拉伸强度 ≥52.5kPa。甲醛释放量应不大于0.120mg/m².h，防螨性能驱避率≥95%，抗引燃特性：阻燃Ⅰ级，通过香烟抗引燃特性试验。</w:t>
            </w:r>
          </w:p>
        </w:tc>
        <w:tc>
          <w:tcPr>
            <w:tcW w:w="15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●海绵符合QB/T2080-2018《高回弹软质聚氨酯泡沫塑料》、QB/T 2602-2013《影剧院公共座椅》、GB/T 10802-2023《通用软质聚氨酯泡沫塑料》、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GB 17927.1-2011《软体家具 床垫和沙发抗引燃特性的评定 第1部分:阴燃的香烟》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要求，其中：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压陷比≥2.4，拉伸强度≥75 kPa，断裂伸长率≥90%，撕裂强度≥1.50 N/cm，75%压缩永久变形≤12 %，干热老化后拉伸强度≥52.5 kPa，湿热老化后拉伸强度 ≥52.5kPa。甲醛释放量应不大于0.120mg/m².h，抗引燃特性：阻燃Ⅰ级，通过香烟抗引燃特性试验。</w:t>
            </w:r>
          </w:p>
        </w:tc>
      </w:tr>
      <w:bookmarkEnd w:id="1"/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原招标文件第二章 采购需求 15、主席椅</w:t>
            </w:r>
          </w:p>
        </w:tc>
        <w:tc>
          <w:tcPr>
            <w:tcW w:w="15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3.坐垫海绵：采用PU成型发泡海绵，海绵密度大于40KG/G3。软硬适中，回弹性好，坐感舒适，不变形。海绵符合QB/T2080-2018《高回弹软质聚氨酯泡沫塑料》、QB/T 2602-2013《影剧院公共座椅》、GB/T 10802-2023《通用软质聚氨酯泡沫塑料》、GB/T 24253-2009《纺织品防螨性能的评价》、GB 17927.1-2011《软体家具 弹簧软床垫和沙发抗引燃特性的评定 第1部分:阴燃的香烟》要求，其中：压陷比≥2.4，拉伸强度≥75 kPa，断裂伸长率≥90%，撕裂强度≥1.50 N/cm，75%压缩永久变形≤12 %，干热老化后拉伸强度≥52.5 kPa，湿热老化后拉伸强度 ≥52.5kPa。甲醛释放量应不大于0.120mg/m².h，防螨性能驱避率≥95%，抗引燃特性：阻燃Ⅰ级，通过香烟抗引燃特性试验。</w:t>
            </w:r>
          </w:p>
        </w:tc>
        <w:tc>
          <w:tcPr>
            <w:tcW w:w="15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3.坐垫海绵：采用PU成型发泡海绵，海绵密度大于40KG/G3。软硬适中，回弹性好，坐感舒适，不变形。海绵符合QB/T2080-2018《高回弹软质聚氨酯泡沫塑料》、QB/T 2602-2013《影剧院公共座椅》、GB/T 10802-2023《通用软质聚氨酯泡沫塑料》、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GB 17927.1-2011《软体家具 床垫和沙发抗引燃特性的评定 第1部分:阴燃的香烟》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要求，其中：压陷比≥2.4，拉伸强度≥75 kPa，断裂伸长率≥90%，撕裂强度≥1.50 N/cm，75%压缩永久变形≤12 %，干热老化后拉伸强度≥52.5 kPa，湿热老化后拉伸强度 ≥52.5kPa。甲醛释放量应不大于0.120mg/m².h，抗引燃特性：阻燃Ⅰ级，通过香烟抗引燃特性试验。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2025年05月28日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相关条款作相应变更，其余内容不变。更正理由：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项目需要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称：柳州市教学设备供应站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址：广西柳州市鱼峰区新柳大道91号启元广场A座24楼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联系方式：0772-2610557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称：柳州市政府集中采购中心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址：广西柳州市三中路64-2号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联系方式：0772-2992078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刘靖莹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0772-2992078</w:t>
      </w:r>
    </w:p>
    <w:p/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MyMDU3MjQ4NTQ4OTg0OWE2NDNmMjZlM2FlMmIifQ=="/>
    <w:docVar w:name="KSO_WPS_MARK_KEY" w:val="89b5aa68-b9fb-475e-a7f5-91b278cb5cf8"/>
  </w:docVars>
  <w:rsids>
    <w:rsidRoot w:val="01A30F8B"/>
    <w:rsid w:val="01A30F8B"/>
    <w:rsid w:val="04273D97"/>
    <w:rsid w:val="070F4F23"/>
    <w:rsid w:val="0D9F75B8"/>
    <w:rsid w:val="18043701"/>
    <w:rsid w:val="18331455"/>
    <w:rsid w:val="1A3D12D5"/>
    <w:rsid w:val="1B512283"/>
    <w:rsid w:val="1BBE5B80"/>
    <w:rsid w:val="25FA179D"/>
    <w:rsid w:val="2EBB3DDD"/>
    <w:rsid w:val="32902492"/>
    <w:rsid w:val="3916629D"/>
    <w:rsid w:val="3BEB204A"/>
    <w:rsid w:val="406867FC"/>
    <w:rsid w:val="558F3795"/>
    <w:rsid w:val="55FB55C5"/>
    <w:rsid w:val="59544BD2"/>
    <w:rsid w:val="5D5F468B"/>
    <w:rsid w:val="65BE3800"/>
    <w:rsid w:val="6FB1521A"/>
    <w:rsid w:val="76C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2068</Characters>
  <Lines>0</Lines>
  <Paragraphs>0</Paragraphs>
  <TotalTime>47</TotalTime>
  <ScaleCrop>false</ScaleCrop>
  <LinksUpToDate>false</LinksUpToDate>
  <CharactersWithSpaces>2569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2025-05-28T01:50:00Z</dcterms:created>
  <dc:creator>Administrator</dc:creator>
  <cp:lastModifiedBy>Administrator</cp:lastModifiedBy>
  <dcterms:modified xsi:type="dcterms:W3CDTF">2025-05-28T07:13:02Z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E7A4AD6D4B7A40B49E0A968FB2046686_13</vt:lpwstr>
  </property>
  <property fmtid="{D5CDD505-2E9C-101B-9397-08002B2CF9AE}" pid="4" name="KSOTemplateDocerSaveRecord">
    <vt:lpwstr>eyJoZGlkIjoiNzhmNjdjMTBkMWY3ODU3YWU4NjI0YzgxZTY2ZDA4YTQiLCJ1c2VySWQiOiI1NTE5NTY5MzQifQ==</vt:lpwstr>
  </property>
</Properties>
</file>