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537F">
      <w:pPr>
        <w:spacing w:line="360" w:lineRule="auto"/>
        <w:rPr>
          <w:rFonts w:eastAsia="仿宋_GB2312" w:asciiTheme="minorHAnsi" w:hAnsiTheme="minorHAnsi"/>
          <w:sz w:val="44"/>
          <w:szCs w:val="44"/>
          <w:lang w:val="en-GB"/>
        </w:rPr>
      </w:pPr>
    </w:p>
    <w:p w14:paraId="73A9C360">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3A731A6">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9FF289F">
      <w:pPr>
        <w:spacing w:line="800" w:lineRule="exact"/>
        <w:jc w:val="center"/>
        <w:rPr>
          <w:rFonts w:ascii="华文中宋" w:hAnsi="华文中宋" w:eastAsia="华文中宋"/>
          <w:b/>
          <w:spacing w:val="200"/>
          <w:sz w:val="84"/>
          <w:szCs w:val="84"/>
        </w:rPr>
      </w:pPr>
    </w:p>
    <w:p w14:paraId="35CB86B4">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24870B2">
      <w:pPr>
        <w:spacing w:line="600" w:lineRule="exact"/>
        <w:jc w:val="center"/>
        <w:rPr>
          <w:b/>
          <w:sz w:val="44"/>
          <w:szCs w:val="44"/>
        </w:rPr>
      </w:pPr>
    </w:p>
    <w:p w14:paraId="1150AA95">
      <w:pPr>
        <w:spacing w:line="600" w:lineRule="exact"/>
        <w:rPr>
          <w:b/>
          <w:sz w:val="44"/>
          <w:szCs w:val="44"/>
        </w:rPr>
      </w:pPr>
    </w:p>
    <w:p w14:paraId="713C8E2E">
      <w:pPr>
        <w:spacing w:line="800" w:lineRule="exact"/>
        <w:ind w:left="3557" w:leftChars="432" w:hanging="2650" w:hangingChars="600"/>
        <w:rPr>
          <w:rFonts w:ascii="楷体" w:hAnsi="楷体" w:eastAsia="楷体"/>
          <w:b/>
          <w:color w:val="000000"/>
          <w:sz w:val="44"/>
          <w:szCs w:val="44"/>
        </w:rPr>
      </w:pPr>
      <w:r>
        <w:rPr>
          <w:rFonts w:hint="eastAsia" w:ascii="楷体" w:hAnsi="楷体" w:eastAsia="楷体"/>
          <w:b/>
          <w:sz w:val="44"/>
          <w:szCs w:val="44"/>
        </w:rPr>
        <w:t>项目名称：</w:t>
      </w:r>
      <w:r>
        <w:rPr>
          <w:rFonts w:ascii="楷体" w:hAnsi="楷体" w:eastAsia="楷体"/>
          <w:b/>
          <w:color w:val="000000"/>
          <w:sz w:val="44"/>
          <w:szCs w:val="44"/>
        </w:rPr>
        <w:t>柳江区2025年教学计算机</w:t>
      </w:r>
    </w:p>
    <w:p w14:paraId="183F39A8">
      <w:pPr>
        <w:spacing w:line="800" w:lineRule="exact"/>
        <w:ind w:left="3544" w:leftChars="1477" w:hanging="442" w:hangingChars="100"/>
        <w:rPr>
          <w:rFonts w:ascii="楷体" w:hAnsi="楷体" w:eastAsia="楷体"/>
          <w:b/>
          <w:sz w:val="44"/>
          <w:szCs w:val="44"/>
          <w:lang w:val="en-GB"/>
        </w:rPr>
      </w:pPr>
      <w:r>
        <w:rPr>
          <w:rFonts w:ascii="楷体" w:hAnsi="楷体" w:eastAsia="楷体"/>
          <w:b/>
          <w:color w:val="000000"/>
          <w:sz w:val="44"/>
          <w:szCs w:val="44"/>
        </w:rPr>
        <w:t>设施设备采购</w:t>
      </w:r>
    </w:p>
    <w:p w14:paraId="74122D28">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LZZC2025-G1-060031-LZSZ</w:t>
      </w:r>
    </w:p>
    <w:p w14:paraId="4C08B88C">
      <w:pPr>
        <w:spacing w:line="800" w:lineRule="exact"/>
        <w:rPr>
          <w:rFonts w:ascii="楷体" w:hAnsi="楷体" w:eastAsia="楷体"/>
          <w:b/>
          <w:sz w:val="44"/>
          <w:szCs w:val="44"/>
        </w:rPr>
      </w:pPr>
    </w:p>
    <w:p w14:paraId="6FF96332">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采购人：柳州市柳江区教育局</w:t>
      </w:r>
    </w:p>
    <w:p w14:paraId="33DC74C3">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2306E09B">
      <w:pPr>
        <w:spacing w:line="600" w:lineRule="exact"/>
        <w:jc w:val="center"/>
        <w:rPr>
          <w:rFonts w:ascii="楷体" w:hAnsi="楷体" w:eastAsia="楷体"/>
          <w:b/>
          <w:sz w:val="44"/>
          <w:szCs w:val="44"/>
        </w:rPr>
      </w:pPr>
    </w:p>
    <w:p w14:paraId="689E242D">
      <w:pPr>
        <w:spacing w:line="600" w:lineRule="exact"/>
        <w:jc w:val="center"/>
        <w:rPr>
          <w:rFonts w:ascii="楷体" w:hAnsi="楷体" w:eastAsia="楷体"/>
          <w:b/>
          <w:sz w:val="44"/>
          <w:szCs w:val="44"/>
        </w:rPr>
      </w:pPr>
      <w:r>
        <w:rPr>
          <w:rFonts w:ascii="楷体" w:hAnsi="楷体" w:eastAsia="楷体"/>
          <w:b/>
          <w:sz w:val="44"/>
          <w:szCs w:val="44"/>
        </w:rPr>
        <w:t>2025年XX月XX日</w:t>
      </w:r>
    </w:p>
    <w:p w14:paraId="0E1A128E">
      <w:pPr>
        <w:widowControl/>
        <w:jc w:val="left"/>
        <w:rPr>
          <w:rFonts w:ascii="楷体" w:hAnsi="楷体" w:eastAsia="楷体"/>
          <w:b/>
          <w:sz w:val="44"/>
          <w:szCs w:val="44"/>
        </w:rPr>
      </w:pPr>
      <w:r>
        <w:rPr>
          <w:rFonts w:ascii="楷体" w:hAnsi="楷体" w:eastAsia="楷体"/>
          <w:b/>
          <w:sz w:val="44"/>
          <w:szCs w:val="44"/>
        </w:rPr>
        <w:br w:type="page"/>
      </w:r>
    </w:p>
    <w:p w14:paraId="7CECC55B">
      <w:pPr>
        <w:spacing w:line="600" w:lineRule="exact"/>
        <w:jc w:val="center"/>
        <w:rPr>
          <w:rFonts w:ascii="楷体" w:hAnsi="楷体" w:eastAsia="楷体"/>
          <w:b/>
          <w:sz w:val="44"/>
          <w:szCs w:val="44"/>
        </w:rPr>
      </w:pPr>
    </w:p>
    <w:p w14:paraId="261BDA37">
      <w:pPr>
        <w:spacing w:line="360" w:lineRule="auto"/>
        <w:rPr>
          <w:b/>
          <w:sz w:val="52"/>
          <w:szCs w:val="52"/>
        </w:rPr>
        <w:sectPr>
          <w:headerReference r:id="rId3" w:type="first"/>
          <w:footerReference r:id="rId4" w:type="even"/>
          <w:pgSz w:w="11906" w:h="16838"/>
          <w:pgMar w:top="1440" w:right="1134" w:bottom="1440" w:left="1134" w:header="850" w:footer="992" w:gutter="0"/>
          <w:cols w:space="0" w:num="1"/>
          <w:docGrid w:linePitch="312" w:charSpace="0"/>
        </w:sectPr>
      </w:pPr>
    </w:p>
    <w:p w14:paraId="4A574E4A">
      <w:pPr>
        <w:spacing w:line="360" w:lineRule="auto"/>
        <w:jc w:val="center"/>
        <w:rPr>
          <w:b/>
          <w:sz w:val="52"/>
          <w:szCs w:val="52"/>
        </w:rPr>
      </w:pPr>
    </w:p>
    <w:p w14:paraId="0CAD5E40">
      <w:pPr>
        <w:spacing w:line="360" w:lineRule="auto"/>
        <w:jc w:val="center"/>
        <w:rPr>
          <w:b/>
          <w:sz w:val="52"/>
          <w:szCs w:val="52"/>
        </w:rPr>
      </w:pPr>
      <w:r>
        <w:rPr>
          <w:rFonts w:hint="eastAsia"/>
          <w:b/>
          <w:sz w:val="52"/>
          <w:szCs w:val="52"/>
        </w:rPr>
        <w:t>目  录</w:t>
      </w:r>
    </w:p>
    <w:p w14:paraId="664E04F0">
      <w:pPr>
        <w:spacing w:line="360" w:lineRule="auto"/>
        <w:jc w:val="center"/>
        <w:rPr>
          <w:b/>
          <w:sz w:val="52"/>
          <w:szCs w:val="52"/>
        </w:rPr>
      </w:pPr>
    </w:p>
    <w:p w14:paraId="43CF817B">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5E4A5D8">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E14EA23">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374BFE">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DDA7F76">
      <w:pPr>
        <w:pStyle w:val="33"/>
        <w:tabs>
          <w:tab w:val="right" w:leader="dot" w:pos="9746"/>
        </w:tabs>
        <w:spacing w:line="360" w:lineRule="auto"/>
        <w:rPr>
          <w:rFonts w:ascii="仿宋_GB2312" w:hAnsi="宋体" w:eastAsia="仿宋_GB2312"/>
          <w:b w:val="0"/>
          <w:bCs w:val="0"/>
          <w:caps w:val="0"/>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1BC6CAB"/>
    <w:p w14:paraId="104700DB"/>
    <w:p w14:paraId="2C6E76BB"/>
    <w:p w14:paraId="3F6862F8"/>
    <w:p w14:paraId="4469DCE7"/>
    <w:p w14:paraId="0D2F8F17"/>
    <w:p w14:paraId="42423640"/>
    <w:p w14:paraId="442AE3B3"/>
    <w:p w14:paraId="5E3B8218"/>
    <w:p w14:paraId="24E23FED"/>
    <w:p w14:paraId="763E4190"/>
    <w:p w14:paraId="3F616650">
      <w:pPr>
        <w:widowControl/>
        <w:jc w:val="left"/>
      </w:pPr>
      <w:r>
        <w:br w:type="page"/>
      </w:r>
    </w:p>
    <w:p w14:paraId="705F79D4"/>
    <w:p w14:paraId="1177BF98"/>
    <w:p w14:paraId="7418562E">
      <w:pPr>
        <w:sectPr>
          <w:headerReference r:id="rId5" w:type="default"/>
          <w:footerReference r:id="rId6" w:type="default"/>
          <w:pgSz w:w="11906" w:h="16838"/>
          <w:pgMar w:top="1440" w:right="1134" w:bottom="1440" w:left="1134" w:header="850" w:footer="992" w:gutter="0"/>
          <w:cols w:space="0" w:num="1"/>
          <w:docGrid w:linePitch="312" w:charSpace="0"/>
        </w:sectPr>
      </w:pPr>
    </w:p>
    <w:p w14:paraId="78F03A8D">
      <w:pPr>
        <w:rPr>
          <w:lang w:val="en-GB"/>
        </w:rPr>
      </w:pPr>
    </w:p>
    <w:p w14:paraId="1E37884D">
      <w:pPr>
        <w:pStyle w:val="3"/>
        <w:spacing w:line="276" w:lineRule="auto"/>
        <w:jc w:val="center"/>
        <w:rPr>
          <w:sz w:val="32"/>
          <w:szCs w:val="32"/>
        </w:rPr>
      </w:pPr>
      <w:bookmarkStart w:id="0" w:name="_Toc29306"/>
      <w:r>
        <w:rPr>
          <w:rFonts w:hint="eastAsia"/>
          <w:sz w:val="32"/>
          <w:szCs w:val="32"/>
        </w:rPr>
        <w:t>第一章 公开招标公告</w:t>
      </w:r>
      <w:bookmarkEnd w:id="0"/>
    </w:p>
    <w:p w14:paraId="2EB252C2">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0C91A02">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柳江区2025年教学计算机设施设备采购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0E2CBDA8">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1CD9C105">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LZZC2025-G1-060031-LZSZ</w:t>
      </w:r>
    </w:p>
    <w:p w14:paraId="74E771F3">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柳江区2025年教学计算机设施设备采购</w:t>
      </w:r>
    </w:p>
    <w:p w14:paraId="64FAD4CB">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2475</w:t>
      </w:r>
      <w:r>
        <w:rPr>
          <w:rFonts w:hint="eastAsia" w:ascii="仿宋_GB2312" w:hAnsi="Times New Roman" w:eastAsia="仿宋_GB2312"/>
          <w:sz w:val="28"/>
          <w:szCs w:val="28"/>
        </w:rPr>
        <w:t>00</w:t>
      </w:r>
      <w:r>
        <w:rPr>
          <w:rFonts w:ascii="仿宋_GB2312" w:hAnsi="Times New Roman" w:eastAsia="仿宋_GB2312"/>
          <w:sz w:val="28"/>
          <w:szCs w:val="28"/>
        </w:rPr>
        <w:t>0</w:t>
      </w:r>
    </w:p>
    <w:p w14:paraId="119202A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497D73F7">
      <w:pPr>
        <w:spacing w:line="400" w:lineRule="exact"/>
        <w:ind w:right="-21" w:rightChars="-10"/>
        <w:rPr>
          <w:rFonts w:ascii="仿宋_GB2312" w:eastAsia="仿宋_GB2312"/>
          <w:b/>
          <w:sz w:val="28"/>
          <w:szCs w:val="28"/>
        </w:rPr>
      </w:pPr>
      <w:bookmarkStart w:id="5" w:name="_Hlk53504529"/>
      <w:r>
        <w:rPr>
          <w:rFonts w:ascii="仿宋" w:hAnsi="仿宋" w:eastAsia="仿宋"/>
          <w:bCs/>
          <w:sz w:val="24"/>
        </w:rPr>
        <w:t>标项一</w:t>
      </w:r>
      <w:r>
        <w:rPr>
          <w:rFonts w:ascii="仿宋" w:hAnsi="仿宋" w:eastAsia="仿宋"/>
          <w:bCs/>
          <w:sz w:val="24"/>
        </w:rPr>
        <w:cr/>
      </w:r>
      <w:r>
        <w:rPr>
          <w:rFonts w:ascii="仿宋" w:hAnsi="仿宋" w:eastAsia="仿宋"/>
          <w:bCs/>
          <w:sz w:val="24"/>
        </w:rPr>
        <w:t>标项名称：</w:t>
      </w:r>
      <w:r>
        <w:rPr>
          <w:rFonts w:hint="eastAsia" w:ascii="仿宋" w:hAnsi="仿宋" w:eastAsia="仿宋"/>
          <w:bCs/>
          <w:sz w:val="24"/>
        </w:rPr>
        <w:t>幼儿园教学计算机设备采购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515000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幼儿园教学计算机设备采购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515000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rPr>
        <w:t>30</w:t>
      </w:r>
      <w:r>
        <w:rPr>
          <w:rFonts w:ascii="仿宋" w:hAnsi="仿宋" w:eastAsia="仿宋"/>
          <w:bCs/>
          <w:sz w:val="24"/>
        </w:rPr>
        <w:t>日内安装调试完毕，验收合格并交付使用。</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r>
        <w:rPr>
          <w:rFonts w:ascii="仿宋" w:hAnsi="仿宋" w:eastAsia="仿宋"/>
          <w:bCs/>
          <w:sz w:val="24"/>
        </w:rPr>
        <w:cr/>
      </w:r>
      <w:r>
        <w:rPr>
          <w:rFonts w:ascii="仿宋" w:hAnsi="仿宋" w:eastAsia="仿宋"/>
          <w:bCs/>
          <w:sz w:val="24"/>
        </w:rPr>
        <w:cr/>
      </w:r>
      <w:r>
        <w:rPr>
          <w:rFonts w:ascii="仿宋" w:hAnsi="仿宋" w:eastAsia="仿宋"/>
          <w:bCs/>
          <w:sz w:val="24"/>
        </w:rPr>
        <w:t>标项二</w:t>
      </w:r>
      <w:r>
        <w:rPr>
          <w:rFonts w:ascii="仿宋" w:hAnsi="仿宋" w:eastAsia="仿宋"/>
          <w:bCs/>
          <w:sz w:val="24"/>
        </w:rPr>
        <w:cr/>
      </w:r>
      <w:r>
        <w:rPr>
          <w:rFonts w:ascii="仿宋" w:hAnsi="仿宋" w:eastAsia="仿宋"/>
          <w:bCs/>
          <w:sz w:val="24"/>
        </w:rPr>
        <w:t>标项名称：</w:t>
      </w:r>
      <w:r>
        <w:rPr>
          <w:rFonts w:hint="eastAsia" w:ascii="仿宋" w:hAnsi="仿宋" w:eastAsia="仿宋"/>
          <w:bCs/>
          <w:sz w:val="24"/>
        </w:rPr>
        <w:t>中小学校计算机教室设施设备采购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1960000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中小学校计算机教室设施设备采购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1960000</w:t>
      </w:r>
      <w:r>
        <w:rPr>
          <w:rFonts w:ascii="仿宋" w:hAnsi="仿宋" w:eastAsia="仿宋"/>
          <w:bCs/>
          <w:sz w:val="24"/>
        </w:rPr>
        <w:cr/>
      </w:r>
      <w:r>
        <w:rPr>
          <w:rFonts w:ascii="仿宋" w:hAnsi="仿宋" w:eastAsia="仿宋"/>
          <w:bCs/>
          <w:sz w:val="24"/>
        </w:rPr>
        <w:t>合同履约期限：自签订合同之日起30日内安装调试完毕，验收合格并交付使用。</w:t>
      </w:r>
      <w:r>
        <w:rPr>
          <w:rFonts w:ascii="仿宋" w:hAnsi="仿宋" w:eastAsia="仿宋"/>
          <w:bCs/>
          <w:sz w:val="24"/>
        </w:rPr>
        <w:cr/>
      </w:r>
      <w:r>
        <w:rPr>
          <w:rFonts w:ascii="仿宋" w:hAnsi="仿宋" w:eastAsia="仿宋"/>
          <w:bCs/>
          <w:sz w:val="24"/>
        </w:rPr>
        <w:t>本标项（否）接受联合体投标</w:t>
      </w:r>
      <w:bookmarkStart w:id="93" w:name="_GoBack"/>
      <w:bookmarkEnd w:id="93"/>
      <w:r>
        <w:rPr>
          <w:rFonts w:ascii="仿宋" w:hAnsi="仿宋" w:eastAsia="仿宋"/>
          <w:bCs/>
          <w:sz w:val="24"/>
        </w:rPr>
        <w:cr/>
      </w:r>
      <w:r>
        <w:rPr>
          <w:rFonts w:ascii="仿宋" w:hAnsi="仿宋" w:eastAsia="仿宋"/>
          <w:bCs/>
          <w:sz w:val="24"/>
        </w:rPr>
        <w:t>备注：本项目为线上电子招标项目，</w:t>
      </w:r>
      <w:r>
        <w:rPr>
          <w:rFonts w:ascii="仿宋" w:hAnsi="仿宋" w:eastAsia="仿宋"/>
          <w:b/>
          <w:sz w:val="24"/>
        </w:rPr>
        <w:t>采用远程异地评标</w:t>
      </w:r>
      <w:r>
        <w:rPr>
          <w:rFonts w:ascii="仿宋" w:hAnsi="仿宋" w:eastAsia="仿宋"/>
          <w:bCs/>
          <w:sz w:val="24"/>
        </w:rPr>
        <w:t>，有意向参与本项目的供应商应当做好参与全流程电子招投标交易的充分准备。</w:t>
      </w:r>
    </w:p>
    <w:p w14:paraId="23B0E1D8">
      <w:pPr>
        <w:pStyle w:val="4"/>
        <w:spacing w:line="400" w:lineRule="exact"/>
        <w:ind w:right="-21" w:rightChars="-10" w:firstLine="562" w:firstLineChars="200"/>
        <w:jc w:val="both"/>
        <w:rPr>
          <w:rFonts w:ascii="黑体" w:hAnsi="黑体" w:eastAsia="黑体" w:cs="黑体"/>
          <w:bCs/>
          <w:sz w:val="28"/>
          <w:szCs w:val="28"/>
        </w:rPr>
      </w:pPr>
      <w:r>
        <w:rPr>
          <w:rFonts w:hint="eastAsia" w:ascii="黑体" w:hAnsi="黑体" w:eastAsia="黑体" w:cs="黑体"/>
          <w:bCs/>
          <w:sz w:val="28"/>
          <w:szCs w:val="28"/>
        </w:rPr>
        <w:t>二、申请人的资格要求</w:t>
      </w:r>
    </w:p>
    <w:bookmarkEnd w:id="5"/>
    <w:p w14:paraId="56C5925F">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0D674F4A">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17D6E50E">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830C5E6">
      <w:pPr>
        <w:pStyle w:val="4"/>
        <w:spacing w:line="400" w:lineRule="exact"/>
        <w:ind w:right="-21" w:rightChars="-10" w:firstLine="562" w:firstLineChars="200"/>
        <w:jc w:val="both"/>
        <w:rPr>
          <w:rFonts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3FED6FD4">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669B7FA">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572DA36B">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1F06C37D">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49DF7B0C">
      <w:pPr>
        <w:pStyle w:val="4"/>
        <w:spacing w:line="400" w:lineRule="exact"/>
        <w:ind w:right="-21" w:rightChars="-10" w:firstLine="562" w:firstLineChars="200"/>
        <w:jc w:val="both"/>
        <w:rPr>
          <w:rFonts w:ascii="黑体" w:hAnsi="黑体" w:eastAsia="黑体" w:cs="黑体"/>
          <w:bCs/>
          <w:sz w:val="28"/>
          <w:szCs w:val="28"/>
        </w:rPr>
      </w:pPr>
      <w:bookmarkStart w:id="8" w:name="_Toc28359082"/>
      <w:bookmarkStart w:id="9" w:name="_Toc35393793"/>
      <w:bookmarkStart w:id="10" w:name="_Toc35393624"/>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2DFAFA9E">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14:paraId="128353CC">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2CD74D82">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14:paraId="37AFA4F0">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4A880863">
      <w:pPr>
        <w:pStyle w:val="4"/>
        <w:spacing w:line="400" w:lineRule="exact"/>
        <w:ind w:right="-21" w:rightChars="-10" w:firstLine="562" w:firstLineChars="200"/>
        <w:jc w:val="both"/>
        <w:rPr>
          <w:rFonts w:ascii="黑体" w:hAnsi="黑体" w:eastAsia="黑体" w:cs="黑体"/>
          <w:bCs/>
          <w:sz w:val="28"/>
          <w:szCs w:val="28"/>
        </w:rPr>
      </w:pPr>
      <w:bookmarkStart w:id="12" w:name="_Toc28359084"/>
      <w:bookmarkStart w:id="13" w:name="_Toc28359007"/>
      <w:bookmarkStart w:id="14" w:name="_Toc35393625"/>
      <w:bookmarkStart w:id="15" w:name="_Toc35393794"/>
      <w:r>
        <w:rPr>
          <w:rFonts w:hint="eastAsia" w:ascii="黑体" w:hAnsi="黑体" w:eastAsia="黑体" w:cs="黑体"/>
          <w:bCs/>
          <w:sz w:val="28"/>
          <w:szCs w:val="28"/>
        </w:rPr>
        <w:t>五、公告期限</w:t>
      </w:r>
      <w:bookmarkEnd w:id="12"/>
      <w:bookmarkEnd w:id="13"/>
      <w:bookmarkEnd w:id="14"/>
      <w:bookmarkEnd w:id="15"/>
    </w:p>
    <w:p w14:paraId="42FD284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E6AAD1F">
      <w:pPr>
        <w:pStyle w:val="4"/>
        <w:spacing w:line="400" w:lineRule="exact"/>
        <w:ind w:right="-21" w:rightChars="-10" w:firstLine="562" w:firstLineChars="200"/>
        <w:jc w:val="both"/>
        <w:rPr>
          <w:rFonts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14:paraId="134F2B53">
      <w:pPr>
        <w:pStyle w:val="73"/>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2383E42A">
      <w:pPr>
        <w:pStyle w:val="73"/>
        <w:spacing w:line="420" w:lineRule="exact"/>
        <w:ind w:firstLine="562"/>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086E7F46">
      <w:pPr>
        <w:pStyle w:val="73"/>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3ACADD50">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BDAEDED">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D4DA732">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EDF608E">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0FFD4F08">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5B9EF206">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6BCC0FC2">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DBD096F">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081A558A">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6EE0D5B8">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ACAFB6F">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D67C12C">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098A9D05">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0B6D339D">
      <w:pPr>
        <w:pStyle w:val="4"/>
        <w:spacing w:line="400" w:lineRule="exact"/>
        <w:ind w:right="-21" w:rightChars="-10" w:firstLine="562" w:firstLineChars="200"/>
        <w:jc w:val="both"/>
        <w:rPr>
          <w:rFonts w:ascii="黑体" w:hAnsi="黑体" w:eastAsia="黑体" w:cs="黑体"/>
          <w:b w:val="0"/>
          <w:sz w:val="28"/>
          <w:szCs w:val="28"/>
        </w:rPr>
      </w:pPr>
      <w:bookmarkStart w:id="23" w:name="_Toc28359085"/>
      <w:bookmarkStart w:id="24" w:name="_Toc28359008"/>
      <w:bookmarkStart w:id="25" w:name="_Toc35393796"/>
      <w:bookmarkStart w:id="26" w:name="_Toc35393627"/>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293F158B">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80FA2F6">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称：柳州市柳江区教育局</w:t>
      </w:r>
    </w:p>
    <w:p w14:paraId="5193B39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柳州市柳江区拉堡镇乐都路341号</w:t>
      </w:r>
    </w:p>
    <w:p w14:paraId="45891806">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hAnsi="Times New Roman" w:eastAsia="仿宋_GB2312" w:cs="Times New Roman"/>
          <w:sz w:val="28"/>
          <w:szCs w:val="28"/>
        </w:rPr>
        <w:t>姚善台</w:t>
      </w:r>
    </w:p>
    <w:p w14:paraId="2EE463DD">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hAnsi="Times New Roman" w:eastAsia="仿宋_GB2312" w:cs="Times New Roman"/>
          <w:sz w:val="28"/>
          <w:szCs w:val="28"/>
        </w:rPr>
        <w:t>0772-7226622</w:t>
      </w:r>
    </w:p>
    <w:p w14:paraId="5ADDCA7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76100ACB">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7A518483">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8D485AE">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潘俐君</w:t>
      </w:r>
    </w:p>
    <w:p w14:paraId="4E67ACC8">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75B135A4">
      <w:pPr>
        <w:spacing w:line="400" w:lineRule="exact"/>
        <w:ind w:right="560"/>
        <w:rPr>
          <w:rFonts w:ascii="仿宋_GB2312" w:eastAsia="仿宋_GB2312"/>
          <w:sz w:val="28"/>
          <w:szCs w:val="28"/>
        </w:rPr>
        <w:sectPr>
          <w:footerReference r:id="rId7" w:type="default"/>
          <w:pgSz w:w="11906" w:h="16838"/>
          <w:pgMar w:top="1440" w:right="1134" w:bottom="1440" w:left="1134" w:header="850" w:footer="992" w:gutter="0"/>
          <w:pgNumType w:start="1"/>
          <w:cols w:space="0" w:num="1"/>
          <w:docGrid w:linePitch="312" w:charSpace="0"/>
        </w:sectPr>
      </w:pPr>
    </w:p>
    <w:p w14:paraId="36B62B18">
      <w:pPr>
        <w:pStyle w:val="3"/>
        <w:spacing w:line="276" w:lineRule="auto"/>
        <w:jc w:val="center"/>
        <w:rPr>
          <w:rFonts w:ascii="宋体" w:hAnsi="宋体"/>
          <w:sz w:val="32"/>
          <w:szCs w:val="32"/>
        </w:rPr>
      </w:pPr>
      <w:bookmarkStart w:id="28" w:name="_Toc13541"/>
      <w:r>
        <w:rPr>
          <w:rFonts w:hint="eastAsia" w:ascii="宋体" w:hAnsi="宋体"/>
          <w:sz w:val="32"/>
          <w:szCs w:val="32"/>
        </w:rPr>
        <w:t>第二章 采购需求</w:t>
      </w:r>
      <w:bookmarkEnd w:id="28"/>
    </w:p>
    <w:p w14:paraId="3A1BF95F">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61E0F719">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3CE2416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71C69E6A">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w:t>
      </w:r>
      <w:r>
        <w:rPr>
          <w:rFonts w:ascii="仿宋_GB2312" w:eastAsia="仿宋_GB2312"/>
          <w:b/>
          <w:bCs/>
          <w:sz w:val="24"/>
        </w:rPr>
        <w:t>标记“★”符号的为实质性响应内容，该内容仅限于“第二章 采购需求”，评审时投标人的响应内容发生负偏离一项以上的，视为投标无效。</w:t>
      </w:r>
      <w:r>
        <w:rPr>
          <w:rFonts w:hint="eastAsia" w:ascii="仿宋_GB2312" w:eastAsia="仿宋_GB2312"/>
          <w:b/>
          <w:bCs/>
          <w:sz w:val="24"/>
        </w:rPr>
        <w:t>没有</w:t>
      </w:r>
      <w:r>
        <w:rPr>
          <w:rFonts w:ascii="仿宋_GB2312" w:eastAsia="仿宋_GB2312"/>
          <w:b/>
          <w:bCs/>
          <w:sz w:val="24"/>
        </w:rPr>
        <w:t>标记“★”符号的技术参数要求，评审时</w:t>
      </w:r>
      <w:r>
        <w:rPr>
          <w:rFonts w:hint="eastAsia" w:ascii="仿宋_GB2312" w:eastAsia="仿宋_GB2312"/>
          <w:b/>
          <w:bCs/>
          <w:sz w:val="24"/>
        </w:rPr>
        <w:t>，分标1投标人的响应内容发生负偏离</w:t>
      </w:r>
      <w:r>
        <w:rPr>
          <w:rFonts w:hint="eastAsia" w:ascii="仿宋_GB2312" w:eastAsia="仿宋_GB2312"/>
          <w:b/>
          <w:bCs/>
          <w:sz w:val="24"/>
          <w:lang w:eastAsia="zh-CN"/>
        </w:rPr>
        <w:t>四</w:t>
      </w:r>
      <w:r>
        <w:rPr>
          <w:rFonts w:hint="eastAsia" w:ascii="仿宋_GB2312" w:eastAsia="仿宋_GB2312"/>
          <w:b/>
          <w:bCs/>
          <w:sz w:val="24"/>
        </w:rPr>
        <w:t>项以上的，分标1视为投标无效；分标2投标人的响应内容发生负偏离</w:t>
      </w:r>
      <w:r>
        <w:rPr>
          <w:rFonts w:hint="eastAsia" w:ascii="仿宋_GB2312" w:eastAsia="仿宋_GB2312"/>
          <w:b/>
          <w:bCs/>
          <w:sz w:val="24"/>
          <w:lang w:eastAsia="zh-CN"/>
        </w:rPr>
        <w:t>四</w:t>
      </w:r>
      <w:r>
        <w:rPr>
          <w:rFonts w:hint="eastAsia" w:ascii="仿宋_GB2312" w:eastAsia="仿宋_GB2312"/>
          <w:b/>
          <w:bCs/>
          <w:sz w:val="24"/>
        </w:rPr>
        <w:t>项以上的，分标2视为投标无效</w:t>
      </w:r>
      <w:r>
        <w:rPr>
          <w:rFonts w:ascii="仿宋_GB2312" w:eastAsia="仿宋_GB2312"/>
          <w:b/>
          <w:bCs/>
          <w:sz w:val="24"/>
        </w:rPr>
        <w:t>。关于“项数”的规定，凡标有最低一级序号的指标项即为一项技术条款，无论是否隶属于上一级编号</w:t>
      </w:r>
      <w:r>
        <w:rPr>
          <w:rFonts w:hint="eastAsia" w:ascii="仿宋_GB2312" w:eastAsia="仿宋_GB2312"/>
          <w:b/>
          <w:bCs/>
          <w:sz w:val="24"/>
        </w:rPr>
        <w:t>(有特殊说明的除外)</w:t>
      </w:r>
      <w:r>
        <w:rPr>
          <w:rFonts w:ascii="仿宋_GB2312" w:eastAsia="仿宋_GB2312"/>
          <w:b/>
          <w:bCs/>
          <w:sz w:val="24"/>
        </w:rPr>
        <w:t>。</w:t>
      </w:r>
    </w:p>
    <w:p w14:paraId="5D8C8D39">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57A8501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0C63A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5D602802">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3F8561F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6B4A5B3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2D8EE1C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p w14:paraId="294D7866">
      <w:pPr>
        <w:spacing w:line="380" w:lineRule="exact"/>
        <w:ind w:right="-330" w:rightChars="-157" w:firstLine="482" w:firstLineChars="200"/>
        <w:rPr>
          <w:rFonts w:ascii="仿宋_GB2312" w:eastAsia="仿宋_GB2312"/>
          <w:b/>
          <w:bCs/>
          <w:color w:val="000000"/>
          <w:sz w:val="24"/>
        </w:rPr>
      </w:pPr>
    </w:p>
    <w:p w14:paraId="49D7BA65">
      <w:pPr>
        <w:spacing w:line="380" w:lineRule="exact"/>
        <w:ind w:right="-330" w:rightChars="-157" w:firstLine="482" w:firstLineChars="200"/>
        <w:jc w:val="left"/>
        <w:rPr>
          <w:rFonts w:ascii="仿宋_GB2312" w:eastAsia="仿宋_GB2312"/>
          <w:b/>
          <w:bCs/>
          <w:sz w:val="24"/>
        </w:rPr>
      </w:pPr>
      <w:r>
        <w:rPr>
          <w:rFonts w:hint="eastAsia" w:ascii="仿宋_GB2312" w:eastAsia="仿宋_GB2312"/>
          <w:b/>
          <w:bCs/>
          <w:sz w:val="24"/>
        </w:rPr>
        <w:t>分标1：</w:t>
      </w:r>
    </w:p>
    <w:tbl>
      <w:tblPr>
        <w:tblStyle w:val="48"/>
        <w:tblpPr w:leftFromText="181" w:rightFromText="181" w:vertAnchor="text" w:horzAnchor="page" w:tblpX="1288" w:tblpY="80"/>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36"/>
        <w:gridCol w:w="6951"/>
        <w:gridCol w:w="900"/>
      </w:tblGrid>
      <w:tr w14:paraId="51EE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94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CC6C3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b/>
                <w:bCs/>
                <w:kern w:val="0"/>
                <w:sz w:val="24"/>
                <w:lang w:bidi="ar"/>
              </w:rPr>
            </w:pPr>
            <w:r>
              <w:rPr>
                <w:rFonts w:hint="eastAsia" w:ascii="仿宋_GB2312" w:hAnsi="仿宋_GB2312" w:eastAsia="仿宋_GB2312" w:cs="仿宋_GB2312"/>
                <w:b/>
                <w:bCs/>
                <w:kern w:val="0"/>
                <w:sz w:val="24"/>
                <w:lang w:bidi="ar"/>
              </w:rPr>
              <w:t>一、项目技术规格参数及要求</w:t>
            </w:r>
          </w:p>
        </w:tc>
      </w:tr>
      <w:tr w14:paraId="3E80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24F282CD">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14:paraId="514134CE">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品名</w:t>
            </w:r>
          </w:p>
        </w:tc>
        <w:tc>
          <w:tcPr>
            <w:tcW w:w="6951" w:type="dxa"/>
            <w:tcBorders>
              <w:top w:val="single" w:color="auto" w:sz="4" w:space="0"/>
              <w:left w:val="single" w:color="auto" w:sz="4" w:space="0"/>
              <w:bottom w:val="single" w:color="auto" w:sz="4" w:space="0"/>
              <w:right w:val="single" w:color="auto" w:sz="4" w:space="0"/>
            </w:tcBorders>
            <w:shd w:val="clear" w:color="auto" w:fill="auto"/>
            <w:vAlign w:val="center"/>
          </w:tcPr>
          <w:p w14:paraId="7083EEE3">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b/>
                <w:bCs/>
                <w:sz w:val="24"/>
                <w:szCs w:val="24"/>
              </w:rPr>
            </w:pPr>
            <w:r>
              <w:rPr>
                <w:rFonts w:hint="eastAsia" w:ascii="仿宋_GB2312" w:hAnsi="仿宋_GB2312" w:eastAsia="仿宋_GB2312" w:cs="仿宋_GB2312"/>
                <w:b/>
                <w:bCs/>
                <w:sz w:val="24"/>
                <w:szCs w:val="24"/>
              </w:rPr>
              <w:t>规格及技术参数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BEFF5D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数量及</w:t>
            </w:r>
          </w:p>
          <w:p w14:paraId="64A3529F">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单位</w:t>
            </w:r>
          </w:p>
        </w:tc>
      </w:tr>
      <w:tr w14:paraId="612C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8" w:type="dxa"/>
            <w:tcBorders>
              <w:top w:val="single" w:color="auto" w:sz="4" w:space="0"/>
              <w:left w:val="single" w:color="auto" w:sz="4" w:space="0"/>
              <w:bottom w:val="single" w:color="auto" w:sz="4" w:space="0"/>
              <w:right w:val="single" w:color="auto" w:sz="4" w:space="0"/>
            </w:tcBorders>
            <w:vAlign w:val="center"/>
          </w:tcPr>
          <w:p w14:paraId="33BB2CEF">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6" w:type="dxa"/>
            <w:tcBorders>
              <w:top w:val="single" w:color="auto" w:sz="4" w:space="0"/>
              <w:left w:val="single" w:color="auto" w:sz="4" w:space="0"/>
              <w:bottom w:val="single" w:color="auto" w:sz="4" w:space="0"/>
              <w:right w:val="single" w:color="auto" w:sz="4" w:space="0"/>
            </w:tcBorders>
            <w:vAlign w:val="center"/>
          </w:tcPr>
          <w:p w14:paraId="379B6067">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sz w:val="24"/>
              </w:rPr>
            </w:pPr>
            <w:r>
              <w:rPr>
                <w:rFonts w:hint="eastAsia" w:ascii="仿宋_GB2312" w:eastAsia="仿宋_GB2312"/>
                <w:b/>
                <w:bCs/>
                <w:color w:val="000000"/>
                <w:sz w:val="24"/>
              </w:rPr>
              <w:t>▲</w:t>
            </w:r>
            <w:r>
              <w:rPr>
                <w:rFonts w:hint="eastAsia" w:ascii="仿宋_GB2312" w:hAnsi="仿宋_GB2312" w:eastAsia="仿宋_GB2312" w:cs="仿宋_GB2312"/>
                <w:sz w:val="24"/>
              </w:rPr>
              <w:t>台式计算机</w:t>
            </w:r>
            <w:r>
              <w:rPr>
                <w:rFonts w:hint="eastAsia" w:ascii="仿宋_GB2312" w:hAnsi="仿宋_GB2312" w:eastAsia="仿宋_GB2312" w:cs="仿宋_GB2312"/>
                <w:b/>
                <w:bCs/>
                <w:sz w:val="24"/>
                <w:szCs w:val="24"/>
              </w:rPr>
              <w:t>（强制采购节能产品，详见采购需求说明第八点）</w:t>
            </w:r>
          </w:p>
        </w:tc>
        <w:tc>
          <w:tcPr>
            <w:tcW w:w="6951" w:type="dxa"/>
            <w:tcBorders>
              <w:top w:val="single" w:color="auto" w:sz="4" w:space="0"/>
              <w:left w:val="single" w:color="auto" w:sz="4" w:space="0"/>
              <w:bottom w:val="single" w:color="auto" w:sz="4" w:space="0"/>
              <w:right w:val="single" w:color="auto" w:sz="4" w:space="0"/>
            </w:tcBorders>
            <w:vAlign w:val="center"/>
          </w:tcPr>
          <w:p w14:paraId="032057F0">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b/>
                <w:bCs/>
                <w:sz w:val="24"/>
              </w:rPr>
            </w:pPr>
            <w:r>
              <w:rPr>
                <w:rFonts w:hint="eastAsia" w:ascii="仿宋_GB2312" w:hAnsi="仿宋_GB2312" w:eastAsia="仿宋_GB2312" w:cs="仿宋_GB2312"/>
                <w:b/>
                <w:bCs/>
                <w:sz w:val="24"/>
              </w:rPr>
              <w:t>详细参数：</w:t>
            </w:r>
          </w:p>
          <w:p w14:paraId="4E31A0F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一、CPU规格</w:t>
            </w:r>
          </w:p>
          <w:p w14:paraId="297FEBC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bookmarkStart w:id="31" w:name="OLE_LINK1"/>
            <w:r>
              <w:rPr>
                <w:rFonts w:hint="eastAsia" w:ascii="仿宋_GB2312" w:hAnsi="仿宋_GB2312" w:eastAsia="仿宋_GB2312" w:cs="仿宋_GB2312"/>
                <w:sz w:val="24"/>
              </w:rPr>
              <w:t>CPU：≥6核心，≥9线程数，主频≥2.30GHz，末级缓存≥4M，内存≥双通道DDR5-5000，热设计功耗≤20W，位宽≥64位；</w:t>
            </w:r>
          </w:p>
          <w:bookmarkEnd w:id="31"/>
          <w:p w14:paraId="1B9C1E4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二、内存规格</w:t>
            </w:r>
          </w:p>
          <w:p w14:paraId="25ABABC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1.内存配置容量：≥8GB；</w:t>
            </w:r>
          </w:p>
          <w:p w14:paraId="2B651CC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2.内存类型：支持 DDR4/LPDDR4/LPDDR4X及以上内存类型；</w:t>
            </w:r>
          </w:p>
          <w:p w14:paraId="3A691C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3.内存条配置数量（板载内存不涉及）：≥1；</w:t>
            </w:r>
          </w:p>
          <w:p w14:paraId="1F1E0B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三、主板规格</w:t>
            </w:r>
          </w:p>
          <w:p w14:paraId="201A786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1.主板集成模块：集成资源扩展模块、计算处理模块、音频扩展模块等，主板的互联拓扑可通过处理器或交换电路实现；</w:t>
            </w:r>
          </w:p>
          <w:p w14:paraId="16A842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2.主板支持的 CPU 和内存情况：≥6核心，≥9线程数，主频≥2.30GHz，末级缓存≥4M，内存≥双通道DDR5-5000，热设计功耗≤20W，位宽≥64位；内存条数量（板载内存不涉及）≥1；</w:t>
            </w:r>
          </w:p>
          <w:p w14:paraId="2F475F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3.主板其他内置接口：≥SATA接口*1，≥M.2接口*1，≥USB接口*8，固态硬盘占用M.2接口*1，机械硬盘占用SATA接口*1。</w:t>
            </w:r>
          </w:p>
          <w:p w14:paraId="2B827F9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4.单内存插槽最大可支持容量（板载内存不涉及）：≥8GB；</w:t>
            </w:r>
          </w:p>
          <w:p w14:paraId="5B63E12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5.内存插槽满配时提供的最高内存总容量：≥16GB；</w:t>
            </w:r>
          </w:p>
          <w:p w14:paraId="7D06CB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四、存储设备规格</w:t>
            </w:r>
          </w:p>
          <w:p w14:paraId="2220EA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1.固态盘数量：≥1 个；</w:t>
            </w:r>
          </w:p>
          <w:p w14:paraId="2708582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2.固态存储容量：≥256GB；</w:t>
            </w:r>
          </w:p>
          <w:p w14:paraId="7E303A2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3.机械硬盘数量：≥1 个；</w:t>
            </w:r>
            <w:r>
              <w:rPr>
                <w:rFonts w:hint="eastAsia" w:ascii="仿宋_GB2312" w:hAnsi="仿宋_GB2312" w:eastAsia="仿宋_GB2312" w:cs="仿宋_GB2312"/>
                <w:sz w:val="24"/>
              </w:rPr>
              <w:cr/>
            </w:r>
            <w:r>
              <w:rPr>
                <w:rFonts w:hint="eastAsia" w:ascii="仿宋_GB2312" w:hAnsi="仿宋_GB2312" w:eastAsia="仿宋_GB2312" w:cs="仿宋_GB2312"/>
                <w:sz w:val="24"/>
              </w:rPr>
              <w:t>4.机械硬盘总容量：≥1000GB；</w:t>
            </w:r>
          </w:p>
          <w:p w14:paraId="1629B5C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5.机械硬盘转速：≥5400rpm；</w:t>
            </w:r>
          </w:p>
          <w:p w14:paraId="6B6FF91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6.机械硬盘形态：2.5英寸或3.5 英寸等；</w:t>
            </w:r>
          </w:p>
          <w:p w14:paraId="62AA4E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7.固态存储形态：采用插卡或板载等形态，可选用符合M.2 或 2.5寸SATA或mSATA等标准的插卡形态；</w:t>
            </w:r>
          </w:p>
          <w:p w14:paraId="2D0ABFE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8.存储设备其他参数要求：a)固态盘应符合 SJ/T 11654 相关规定；b)机械硬盘准备时间应不大于 30s；侧面固定螺丝孔数量可为4孔或6孔；工作状态环境温度应满足 5℃~55℃；其它参数应符合 GB/T 12628 相关规定；</w:t>
            </w:r>
          </w:p>
          <w:p w14:paraId="372C9CC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五、显卡规格</w:t>
            </w:r>
          </w:p>
          <w:p w14:paraId="60965D0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1.显卡类型：集成显卡；</w:t>
            </w:r>
          </w:p>
          <w:p w14:paraId="0135026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六、显示设备规格</w:t>
            </w:r>
          </w:p>
          <w:p w14:paraId="6DD73B9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1.显示屏屏占比：≥80%；</w:t>
            </w:r>
          </w:p>
          <w:p w14:paraId="2D21C5F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2.显示屏分辨率：≥1920*1080；</w:t>
            </w:r>
          </w:p>
          <w:p w14:paraId="5B0121D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3.显示屏尺寸：≥23.8英寸；</w:t>
            </w:r>
          </w:p>
          <w:p w14:paraId="3D28B08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4.显示屏屏幕比例：16:9；</w:t>
            </w:r>
            <w:r>
              <w:rPr>
                <w:rFonts w:hint="eastAsia" w:ascii="仿宋_GB2312" w:hAnsi="仿宋_GB2312" w:eastAsia="仿宋_GB2312" w:cs="仿宋_GB2312"/>
                <w:sz w:val="24"/>
              </w:rPr>
              <w:cr/>
            </w:r>
            <w:r>
              <w:rPr>
                <w:rFonts w:hint="eastAsia" w:ascii="仿宋_GB2312" w:hAnsi="仿宋_GB2312" w:eastAsia="仿宋_GB2312" w:cs="仿宋_GB2312"/>
                <w:sz w:val="24"/>
              </w:rPr>
              <w:t>5.显示器外观颜色：黑色商务色系；</w:t>
            </w:r>
          </w:p>
          <w:p w14:paraId="5BFD23D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6.显示屏防蓝光：</w:t>
            </w:r>
            <w:r>
              <w:rPr>
                <w:rFonts w:hint="eastAsia" w:ascii="仿宋_GB2312" w:hAnsi="仿宋_GB2312" w:eastAsia="仿宋_GB2312" w:cs="仿宋_GB2312"/>
                <w:sz w:val="24"/>
                <w:highlight w:val="yellow"/>
                <w:u w:val="single"/>
              </w:rPr>
              <w:t>支持防蓝光模式，蓝光加权辐射亮度比应≤0.0009W/(·cd·sr)</w:t>
            </w:r>
            <w:r>
              <w:rPr>
                <w:rFonts w:hint="eastAsia" w:ascii="仿宋_GB2312" w:hAnsi="仿宋_GB2312" w:eastAsia="仿宋_GB2312" w:cs="仿宋_GB2312"/>
                <w:sz w:val="24"/>
              </w:rPr>
              <w:t>（瓦每坎特拉每球面度）</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highlight w:val="none"/>
                <w:lang w:val="en-US" w:eastAsia="zh-CN"/>
              </w:rPr>
              <w:t>或</w:t>
            </w:r>
            <w:r>
              <w:rPr>
                <w:rFonts w:hint="eastAsia" w:ascii="仿宋_GB2312" w:hAnsi="仿宋_GB2312" w:eastAsia="仿宋_GB2312" w:cs="仿宋_GB2312"/>
                <w:sz w:val="24"/>
                <w:highlight w:val="none"/>
              </w:rPr>
              <w:t>相关证明材料（彩页、官网或功能截图等其中任意一项）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供采购人核验，如有作假或无法核验，采购人有权上报政府采购监管部门处理）；</w:t>
            </w:r>
          </w:p>
          <w:p w14:paraId="32E7E16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7.显示屏低频闪：显示屏应支持低频闪≤-35dB；</w:t>
            </w:r>
          </w:p>
          <w:p w14:paraId="7B4CA9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8.显示屏防炫目：</w:t>
            </w:r>
            <w:r>
              <w:rPr>
                <w:rFonts w:hint="eastAsia" w:ascii="仿宋_GB2312" w:hAnsi="仿宋_GB2312" w:eastAsia="仿宋_GB2312" w:cs="仿宋_GB2312"/>
                <w:sz w:val="24"/>
                <w:highlight w:val="yellow"/>
                <w:u w:val="single"/>
              </w:rPr>
              <w:t>显示屏镜面反射率≤7%</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供采购人核验，如有作假或无法核验，采购人有权上报政府采购监管部门处理）；</w:t>
            </w:r>
          </w:p>
          <w:p w14:paraId="7C902C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七、外设规格</w:t>
            </w:r>
          </w:p>
          <w:p w14:paraId="1CCDA4C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1.鼠标数量：1个；</w:t>
            </w:r>
          </w:p>
          <w:p w14:paraId="251AFCB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2.键盘数量：1个；</w:t>
            </w:r>
          </w:p>
          <w:p w14:paraId="6788B4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3.键盘按键数目：104 键；</w:t>
            </w:r>
          </w:p>
          <w:p w14:paraId="29DD01C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4.键盘连接方式：有线；</w:t>
            </w:r>
          </w:p>
          <w:p w14:paraId="27A72C8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5.键盘键程：2.3mm — 4.0mm；</w:t>
            </w:r>
          </w:p>
          <w:p w14:paraId="2DEA9D0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6.键盘按键压力：按键压力应在0.54N±0.14N；</w:t>
            </w:r>
          </w:p>
          <w:p w14:paraId="6191C6A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7.有线键盘连接线：≥1.5米；</w:t>
            </w:r>
          </w:p>
          <w:p w14:paraId="3BB6EC6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8.键盘颜色：黑色；</w:t>
            </w:r>
          </w:p>
          <w:p w14:paraId="5A26FCA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9.鼠标连接方式：有线；</w:t>
            </w:r>
          </w:p>
          <w:p w14:paraId="5292802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10.有线鼠标连接线：≥1.5米；</w:t>
            </w:r>
          </w:p>
          <w:p w14:paraId="5582959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11.鼠标DPI分辨率：800—1600；</w:t>
            </w:r>
          </w:p>
          <w:p w14:paraId="1EE7FFF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12.鼠标颜色：黑色；</w:t>
            </w:r>
            <w:r>
              <w:rPr>
                <w:rFonts w:hint="eastAsia" w:ascii="仿宋_GB2312" w:hAnsi="仿宋_GB2312" w:eastAsia="仿宋_GB2312" w:cs="仿宋_GB2312"/>
                <w:sz w:val="24"/>
              </w:rPr>
              <w:cr/>
            </w:r>
            <w:r>
              <w:rPr>
                <w:rFonts w:hint="eastAsia" w:ascii="仿宋_GB2312" w:hAnsi="仿宋_GB2312" w:eastAsia="仿宋_GB2312" w:cs="仿宋_GB2312"/>
                <w:sz w:val="24"/>
              </w:rPr>
              <w:t>13.鼠标其他要求：其它参数应符合 GB/T 26245 的相关规定；</w:t>
            </w:r>
          </w:p>
          <w:p w14:paraId="6E2E0DA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八、网络设备规格</w:t>
            </w:r>
          </w:p>
          <w:p w14:paraId="494384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有线网卡数量：1；</w:t>
            </w:r>
          </w:p>
          <w:p w14:paraId="61A96DF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九、外部接口规格</w:t>
            </w:r>
          </w:p>
          <w:p w14:paraId="4EDD8A6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1.USB 接口数量：机箱前面板应提供不少于3个USB 接口（含 2个USB3.0 及以上接口）；</w:t>
            </w:r>
            <w:r>
              <w:rPr>
                <w:rFonts w:hint="eastAsia" w:ascii="仿宋_GB2312" w:hAnsi="仿宋_GB2312" w:eastAsia="仿宋_GB2312" w:cs="仿宋_GB2312"/>
                <w:sz w:val="24"/>
              </w:rPr>
              <w:cr/>
            </w:r>
            <w:r>
              <w:rPr>
                <w:rFonts w:hint="eastAsia" w:ascii="仿宋_GB2312" w:hAnsi="仿宋_GB2312" w:eastAsia="仿宋_GB2312" w:cs="仿宋_GB2312"/>
                <w:sz w:val="24"/>
              </w:rPr>
              <w:t>2.视频接口数量：≥1；</w:t>
            </w:r>
          </w:p>
          <w:p w14:paraId="61E31C9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3.音频接口数量：≥1；</w:t>
            </w:r>
          </w:p>
          <w:p w14:paraId="12C4278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十、整机基础规格</w:t>
            </w:r>
          </w:p>
          <w:p w14:paraId="53F79F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1.整机外观：a) 产品表面不应有凹痕、划伤、裂缝、变形和污染等。表面涂层均匀，不应起泡、龟裂、脱落和磨损，金属零部件无锈蚀及其它机械损伤；b) 产品表面说明功能的文字、符号、标志，应清晰、端正、牢固；</w:t>
            </w:r>
          </w:p>
          <w:p w14:paraId="1F1EB82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2.状态指示灯：在产品显著位置提供状态指示功能；</w:t>
            </w:r>
          </w:p>
          <w:p w14:paraId="2DD2883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5E6287F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4.机箱防护要求：机箱应符合 GB/T 4208 中 IP20 防护要求；</w:t>
            </w:r>
          </w:p>
          <w:p w14:paraId="76E1DE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5.整机噪音：产品工作在空闲状态下，产品的声功率级应不超过4.5Bel；</w:t>
            </w:r>
          </w:p>
          <w:p w14:paraId="24251F2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6A979C2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7.整机能效限定值：产品能效限定值应达到 GB 28380-2012标准中能效等级 2 级及以上；</w:t>
            </w:r>
          </w:p>
          <w:p w14:paraId="5441A7D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8.机身材质：金属等；</w:t>
            </w:r>
          </w:p>
          <w:p w14:paraId="28ACCD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9.机身颜色：黑色；</w:t>
            </w:r>
          </w:p>
          <w:p w14:paraId="5C3294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trike/>
                <w:sz w:val="24"/>
              </w:rPr>
            </w:pPr>
            <w:r>
              <w:rPr>
                <w:rFonts w:hint="eastAsia" w:ascii="仿宋_GB2312" w:hAnsi="仿宋_GB2312" w:eastAsia="仿宋_GB2312" w:cs="仿宋_GB2312"/>
                <w:sz w:val="24"/>
              </w:rPr>
              <w:t>10.机箱尺寸容量：机箱体积≤10L;</w:t>
            </w:r>
          </w:p>
          <w:p w14:paraId="4ADCF53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十一、CPU性能</w:t>
            </w:r>
          </w:p>
          <w:p w14:paraId="04C4D59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1.CPU 物理核数：≥6；</w:t>
            </w:r>
          </w:p>
          <w:p w14:paraId="134714B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2.CPU 主频：≥2.30GHz；</w:t>
            </w:r>
          </w:p>
          <w:p w14:paraId="31DD5C1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3.CPU 末级缓存容量：≥4MB；</w:t>
            </w:r>
          </w:p>
          <w:p w14:paraId="31FBCA0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4.CPU 支持的内存最高速率：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54E86A1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十二、内存性能</w:t>
            </w:r>
          </w:p>
          <w:p w14:paraId="72EFED8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内存读写速率：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5BFA325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十三、显卡性能</w:t>
            </w:r>
          </w:p>
          <w:p w14:paraId="516BAE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1.显示分辨率：≥1920*1080；</w:t>
            </w:r>
          </w:p>
          <w:p w14:paraId="3F5F344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2.显卡显示芯片核心频率：≥300MHz；</w:t>
            </w:r>
          </w:p>
          <w:p w14:paraId="4D6D6BD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3.显存等效频率：</w:t>
            </w:r>
            <w:r>
              <w:rPr>
                <w:rFonts w:hint="eastAsia" w:ascii="仿宋_GB2312" w:hAnsi="仿宋_GB2312" w:eastAsia="仿宋_GB2312" w:cs="仿宋_GB2312"/>
                <w:sz w:val="24"/>
                <w:highlight w:val="yellow"/>
                <w:u w:val="single"/>
              </w:rPr>
              <w:t>≥5000MT/s</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4F36E2F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4.显卡可支持多屏同时显示数量：显卡应支持2块屏幕同时显示，分辨率应不低于1920*1080；</w:t>
            </w:r>
          </w:p>
          <w:p w14:paraId="6C2B5C3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十四、显示设备性能</w:t>
            </w:r>
          </w:p>
          <w:p w14:paraId="495288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1.显示屏刷新率：≥75Hz；</w:t>
            </w:r>
          </w:p>
          <w:p w14:paraId="7F1683D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2.显示屏位深：≥8位；</w:t>
            </w:r>
          </w:p>
          <w:p w14:paraId="00C30A9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3.显示屏色域：≥99% sRGB；</w:t>
            </w:r>
          </w:p>
          <w:p w14:paraId="0304A44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4.显示屏色准：</w:t>
            </w:r>
            <w:r>
              <w:rPr>
                <w:rFonts w:hint="eastAsia" w:ascii="仿宋_GB2312" w:hAnsi="仿宋_GB2312" w:eastAsia="仿宋_GB2312" w:cs="仿宋_GB2312"/>
                <w:sz w:val="24"/>
                <w:highlight w:val="yellow"/>
                <w:u w:val="single"/>
              </w:rPr>
              <w:t>△E≤2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验收</w:t>
            </w:r>
            <w:r>
              <w:rPr>
                <w:rFonts w:hint="eastAsia" w:ascii="仿宋_GB2312" w:hAnsi="仿宋_GB2312" w:eastAsia="仿宋_GB2312" w:cs="仿宋_GB2312"/>
                <w:sz w:val="24"/>
              </w:rPr>
              <w:t>时须提供</w:t>
            </w:r>
            <w:r>
              <w:rPr>
                <w:rFonts w:hint="eastAsia" w:ascii="仿宋_GB2312" w:hAnsi="仿宋_GB2312" w:eastAsia="仿宋_GB2312" w:cs="仿宋_GB2312"/>
                <w:b w:val="0"/>
                <w:bCs w:val="0"/>
                <w:sz w:val="24"/>
                <w:szCs w:val="24"/>
                <w:lang w:val="en-US" w:eastAsia="zh-CN"/>
              </w:rPr>
              <w:t>国家认可的第三方检测机构出具的检测（检验）报告</w:t>
            </w:r>
            <w:r>
              <w:rPr>
                <w:rFonts w:hint="eastAsia" w:ascii="仿宋_GB2312" w:hAnsi="仿宋_GB2312" w:eastAsia="仿宋_GB2312" w:cs="仿宋_GB2312"/>
                <w:sz w:val="24"/>
              </w:rPr>
              <w:t>或认证证书</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相关证明材料（彩页、官网或功能截图等其中任意一项）供采购人核验，如有作假或无法核验，采购人有权上报政府采购监管部门处理）；</w:t>
            </w:r>
          </w:p>
          <w:p w14:paraId="095F1FF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5.显示屏响应时间：≤8ms；</w:t>
            </w:r>
          </w:p>
          <w:p w14:paraId="3075BB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6.显示屏亮度：≥250尼特；</w:t>
            </w:r>
          </w:p>
          <w:p w14:paraId="7C6B79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7.显示屏亮度一致性：≥70%；</w:t>
            </w:r>
          </w:p>
          <w:p w14:paraId="4B2691C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8.显示屏对比度：≥1000：1；</w:t>
            </w:r>
          </w:p>
          <w:p w14:paraId="20CCE9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9.显示屏其他参数：其它参数应符合 SJ/T 11292 的相关规定；</w:t>
            </w:r>
            <w:r>
              <w:rPr>
                <w:rFonts w:hint="eastAsia" w:ascii="仿宋_GB2312" w:hAnsi="仿宋_GB2312" w:eastAsia="仿宋_GB2312" w:cs="仿宋_GB2312"/>
                <w:sz w:val="24"/>
              </w:rPr>
              <w:cr/>
            </w:r>
            <w:r>
              <w:rPr>
                <w:rFonts w:hint="eastAsia" w:ascii="仿宋_GB2312" w:hAnsi="仿宋_GB2312" w:eastAsia="仿宋_GB2312" w:cs="仿宋_GB2312"/>
                <w:sz w:val="24"/>
              </w:rPr>
              <w:t>★</w:t>
            </w:r>
            <w:r>
              <w:rPr>
                <w:rFonts w:hint="eastAsia" w:ascii="仿宋_GB2312" w:hAnsi="仿宋_GB2312" w:eastAsia="仿宋_GB2312" w:cs="仿宋_GB2312"/>
                <w:b/>
                <w:bCs/>
                <w:sz w:val="24"/>
              </w:rPr>
              <w:t>十五、网络设备性能</w:t>
            </w:r>
          </w:p>
          <w:p w14:paraId="330D395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有线网卡速率：最高速率应不低于1000Mbps，应支持10Mbps、100Mbps、1000Mbps 速率自适应；</w:t>
            </w:r>
          </w:p>
          <w:p w14:paraId="07F60B7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十六、主板功能</w:t>
            </w:r>
          </w:p>
          <w:p w14:paraId="3D22E78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1.内存扩展接口(板载内存不涉及)：≥2个；</w:t>
            </w:r>
          </w:p>
          <w:p w14:paraId="7265004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2.主板USB瞬间过流保护：支持有瞬间过流保护功能；</w:t>
            </w:r>
          </w:p>
          <w:p w14:paraId="5AF46C4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3.主板防静电保护：支持防静电保护功能；</w:t>
            </w:r>
          </w:p>
          <w:p w14:paraId="7364F67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24DA15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十七、显卡功能</w:t>
            </w:r>
          </w:p>
          <w:p w14:paraId="3E4070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显卡外接显示接口：显卡至少支持 VGA、HDMI、DVI、DP、Type-C 中 1 种显示接口，并与显示器接口相匹配；</w:t>
            </w:r>
          </w:p>
          <w:p w14:paraId="5EEAA4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十八、显示设备功能</w:t>
            </w:r>
          </w:p>
          <w:p w14:paraId="5BDE09D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1.显示器接口：显示器应与显卡外接显示接口匹配；</w:t>
            </w:r>
          </w:p>
          <w:p w14:paraId="6349EA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2.显示器支架：显示器应提供显示器支架；</w:t>
            </w:r>
          </w:p>
          <w:p w14:paraId="366800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3.显示器参数调节：a)提供 OSD 选单按钮用于调节色彩、模式等；b)支持色温、亮度、对比度调节；</w:t>
            </w:r>
          </w:p>
          <w:p w14:paraId="48B2275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十九、存储功能</w:t>
            </w:r>
          </w:p>
          <w:p w14:paraId="318831E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存储功能：通过 SATA 固态存储/PCIe 固态存储/UFS 固态存储/SATA 硬磁盘等存储部件提供存储功能；</w:t>
            </w:r>
          </w:p>
          <w:p w14:paraId="7A2D9F9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二十、网络设备功能</w:t>
            </w:r>
            <w:r>
              <w:rPr>
                <w:rFonts w:hint="eastAsia" w:ascii="仿宋_GB2312" w:hAnsi="仿宋_GB2312" w:eastAsia="仿宋_GB2312" w:cs="仿宋_GB2312"/>
                <w:sz w:val="24"/>
              </w:rPr>
              <w:cr/>
            </w:r>
            <w:r>
              <w:rPr>
                <w:rFonts w:hint="eastAsia" w:ascii="仿宋_GB2312" w:hAnsi="仿宋_GB2312" w:eastAsia="仿宋_GB2312" w:cs="仿宋_GB2312"/>
                <w:sz w:val="24"/>
              </w:rPr>
              <w:t>1.网络功能：a)支持网络连接、网络开启/关闭功能；b)支持访问网络和数据交换功能；</w:t>
            </w:r>
          </w:p>
          <w:p w14:paraId="184F171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2.数据传输：支持数据传输能力，并提供数据流量和异常日志记录功能；</w:t>
            </w:r>
          </w:p>
          <w:p w14:paraId="4739D50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3.有线网卡接口类型：支持 RJ45 接口；</w:t>
            </w:r>
          </w:p>
          <w:p w14:paraId="336D750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4.网络设备拆装：网络设备支持物理拆装，包括无线网卡和蓝牙模块等；</w:t>
            </w:r>
          </w:p>
          <w:p w14:paraId="7913824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二十一、外部接口功能</w:t>
            </w:r>
          </w:p>
          <w:p w14:paraId="6B88BD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1.音频接口类型：支持 3.5mm 孔径 3 段式或 4 段式接口；</w:t>
            </w:r>
            <w:r>
              <w:rPr>
                <w:rFonts w:hint="eastAsia" w:ascii="仿宋_GB2312" w:hAnsi="仿宋_GB2312" w:eastAsia="仿宋_GB2312" w:cs="仿宋_GB2312"/>
                <w:sz w:val="24"/>
              </w:rPr>
              <w:cr/>
            </w:r>
            <w:r>
              <w:rPr>
                <w:rFonts w:hint="eastAsia" w:ascii="仿宋_GB2312" w:hAnsi="仿宋_GB2312" w:eastAsia="仿宋_GB2312" w:cs="仿宋_GB2312"/>
                <w:sz w:val="24"/>
              </w:rPr>
              <w:t>2.视频接口类型：至少支持 VGA、HDMI、DVI、DP、Type-C中 1 种显示接口；</w:t>
            </w:r>
          </w:p>
          <w:p w14:paraId="01D4151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3.HDMI、DP、Type-C 显示接口要求：若提供 HDMI 或 DP 或 Type-C 作为显示接口，应支持音频和视频同步输出；</w:t>
            </w:r>
          </w:p>
          <w:p w14:paraId="13F07CA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二十二、电源功能</w:t>
            </w:r>
          </w:p>
          <w:p w14:paraId="7F5AFC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电源线适配能力：电源适配器电线组件应符合 GB/T15934 的要求；</w:t>
            </w:r>
          </w:p>
          <w:p w14:paraId="159D42C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二十三、操作系统及软件功能</w:t>
            </w:r>
          </w:p>
          <w:p w14:paraId="0493404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1.中文信息处理要求：符合 GB 18030 的相关规定；</w:t>
            </w:r>
          </w:p>
          <w:p w14:paraId="0152DFA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2.操作系统备份及还原功能：支持操作系统备份及还原功能；</w:t>
            </w:r>
          </w:p>
          <w:p w14:paraId="5901A8F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3.固件备份还原能力：支持备份及还原固件的功能；</w:t>
            </w:r>
          </w:p>
          <w:p w14:paraId="00E6B5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4.操作系统及驱动升级：支持通过网络、闪存盘等方式对操作系统、驱动进行升级；</w:t>
            </w:r>
          </w:p>
          <w:p w14:paraId="24A970E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5.固件升级：支持通过网络、闪存盘等方式对固件进行升级；</w:t>
            </w:r>
          </w:p>
          <w:p w14:paraId="62ABD58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6.BIOS 支持关闭通讯接口：支持 BIOS 关闭以太网及 USB 接口；</w:t>
            </w:r>
          </w:p>
          <w:p w14:paraId="066F12D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7.固件查看信息：支持查看固件版本、内存信息、主板信息、处理器信息和系统时间信息等功能；</w:t>
            </w:r>
          </w:p>
          <w:p w14:paraId="30500C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8.固件设置启动顺序：支持设置启动顺序功能，并按照设置的启动顺序启动；</w:t>
            </w:r>
          </w:p>
          <w:p w14:paraId="460011E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9.固件设置口令：支持设置口令、修改口令、验证口令功能；</w:t>
            </w:r>
          </w:p>
          <w:p w14:paraId="499A5C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10.固件设置网络引导：支持网络引导启动和关闭功能；</w:t>
            </w:r>
          </w:p>
          <w:p w14:paraId="479BD31F">
            <w:pPr>
              <w:pStyle w:val="43"/>
              <w:keepNext w:val="0"/>
              <w:keepLines w:val="0"/>
              <w:widowControl w:val="0"/>
              <w:suppressLineNumbers w:val="0"/>
              <w:kinsoku w:val="0"/>
              <w:overflowPunct w:val="0"/>
              <w:autoSpaceDE w:val="0"/>
              <w:autoSpaceDN w:val="0"/>
              <w:adjustRightInd w:val="0"/>
              <w:spacing w:before="1" w:beforeAutospacing="0" w:after="0" w:afterAutospacing="0" w:line="400" w:lineRule="exact"/>
              <w:ind w:left="0" w:right="0"/>
              <w:rPr>
                <w:rFonts w:hint="default" w:ascii="仿宋_GB2312" w:hAnsi="仿宋_GB2312" w:eastAsia="仿宋_GB2312" w:cs="仿宋_GB2312"/>
                <w:szCs w:val="24"/>
              </w:rPr>
            </w:pPr>
            <w:r>
              <w:rPr>
                <w:rFonts w:ascii="仿宋_GB2312" w:hAnsi="仿宋_GB2312" w:eastAsia="仿宋_GB2312" w:cs="仿宋_GB2312"/>
                <w:szCs w:val="24"/>
              </w:rPr>
              <w:t>11.</w:t>
            </w:r>
            <w:r>
              <w:rPr>
                <w:rFonts w:ascii="仿宋_GB2312" w:hAnsi="仿宋_GB2312" w:eastAsia="仿宋_GB2312" w:cs="仿宋_GB2312"/>
                <w:szCs w:val="24"/>
                <w:lang w:bidi="ar"/>
              </w:rPr>
              <w:t>windows应用迁移软件：采用应用环境虚拟化技术，在国产操作系统环境下直接快速运行原先Wintel环境下的各类应用与外设，达到与使用本地应用一致的体验效果，减少客户应用重构工作，降低应用迁移成本。</w:t>
            </w:r>
          </w:p>
          <w:p w14:paraId="7B08ADA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二十四、存储设备可靠性</w:t>
            </w:r>
          </w:p>
          <w:p w14:paraId="60D61B4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1.固态存储寿命：TBW≥80TB（条件：256GB 硬盘容量）；</w:t>
            </w:r>
          </w:p>
          <w:p w14:paraId="420A11C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2.机械硬盘寿命：通电时间≥5万小时；</w:t>
            </w:r>
          </w:p>
          <w:p w14:paraId="070A040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二十五、显示设备可靠性</w:t>
            </w:r>
          </w:p>
          <w:p w14:paraId="00D190E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显示屏屏幕失效点：符合 GB/T 9813.2 的要求；</w:t>
            </w:r>
          </w:p>
          <w:p w14:paraId="20DD19B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二十六、外设可靠性</w:t>
            </w:r>
          </w:p>
          <w:p w14:paraId="69A6A0E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1.键盘按键寿命：≥1000 万次；</w:t>
            </w:r>
          </w:p>
          <w:p w14:paraId="213E2E2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2.鼠标按键寿命：≥500 万次；</w:t>
            </w:r>
          </w:p>
          <w:p w14:paraId="5E93BE3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3.键盘鼠标线材寿命：键盘鼠标所用线材经±60°弯折不低于 3000 次，功能、外观完好；</w:t>
            </w:r>
          </w:p>
          <w:p w14:paraId="495DFE8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4.风扇寿命：≥4 万小时；</w:t>
            </w:r>
          </w:p>
          <w:p w14:paraId="38EF70C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二十七、整机可靠性要求</w:t>
            </w:r>
          </w:p>
          <w:p w14:paraId="5931299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1.电磁兼容性要求的抗扰度：符合 GB/T 9254.2 的规定；</w:t>
            </w:r>
          </w:p>
          <w:p w14:paraId="7E55180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2.环境条件要求的气候环境适应性：符合 GB/T 9813.1 中规定；</w:t>
            </w:r>
          </w:p>
          <w:p w14:paraId="6CC71B0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3.环境条件要求的振动适应性：符合 GB/T 9813.1 中规定；</w:t>
            </w:r>
          </w:p>
          <w:p w14:paraId="41DC3FA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4.环境条件要求的冲击适应性：符合 GB/T 9813.1 中规定；</w:t>
            </w:r>
          </w:p>
          <w:p w14:paraId="02997D8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5.环境条件要求的碰撞适应性：符合 GB/T 9813.1 中规定；</w:t>
            </w:r>
          </w:p>
          <w:p w14:paraId="060522C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6.环境条件要求的运输包装件跌落适应性：符合 GB/T 9813.1 中规定；</w:t>
            </w:r>
          </w:p>
          <w:p w14:paraId="7CA46BB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7.MTBF 测试：MTBF(m1)≥3万小时；</w:t>
            </w:r>
          </w:p>
          <w:p w14:paraId="7974A7B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二十八、兼容要求</w:t>
            </w:r>
          </w:p>
          <w:p w14:paraId="27C4DAB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1.常用软件兼容：支持流式软件、版式软件、浏览器、邮件采购人端、解压软件、多媒体、图形图像处理等常用软件；</w:t>
            </w:r>
            <w:r>
              <w:rPr>
                <w:rFonts w:hint="eastAsia" w:ascii="仿宋_GB2312" w:hAnsi="仿宋_GB2312" w:eastAsia="仿宋_GB2312" w:cs="仿宋_GB2312"/>
                <w:sz w:val="24"/>
              </w:rPr>
              <w:cr/>
            </w:r>
            <w:r>
              <w:rPr>
                <w:rFonts w:hint="eastAsia" w:ascii="仿宋_GB2312" w:hAnsi="仿宋_GB2312" w:eastAsia="仿宋_GB2312" w:cs="仿宋_GB2312"/>
                <w:sz w:val="24"/>
              </w:rPr>
              <w:t>2.数据库兼容：兼容 3 个及以上厂商的数据库产品；</w:t>
            </w:r>
          </w:p>
          <w:p w14:paraId="6EB2C9A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3.中间件兼容：兼容 3 个及以上厂商中间件产品；</w:t>
            </w:r>
          </w:p>
          <w:p w14:paraId="4690D4D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4.平台软件兼容：兼容 3 个及以上厂商云计算及大数据平台；</w:t>
            </w:r>
            <w:r>
              <w:rPr>
                <w:rFonts w:hint="eastAsia" w:ascii="仿宋_GB2312" w:hAnsi="仿宋_GB2312" w:eastAsia="仿宋_GB2312" w:cs="仿宋_GB2312"/>
                <w:sz w:val="24"/>
              </w:rPr>
              <w:cr/>
            </w:r>
            <w:r>
              <w:rPr>
                <w:rFonts w:hint="eastAsia" w:ascii="仿宋_GB2312" w:hAnsi="仿宋_GB2312" w:eastAsia="仿宋_GB2312" w:cs="仿宋_GB2312"/>
                <w:sz w:val="24"/>
              </w:rPr>
              <w:t>★</w:t>
            </w:r>
            <w:r>
              <w:rPr>
                <w:rFonts w:hint="eastAsia" w:ascii="仿宋_GB2312" w:hAnsi="仿宋_GB2312" w:eastAsia="仿宋_GB2312" w:cs="仿宋_GB2312"/>
                <w:b/>
                <w:bCs/>
                <w:sz w:val="24"/>
              </w:rPr>
              <w:t>二十九、包装及运输要求</w:t>
            </w:r>
          </w:p>
          <w:p w14:paraId="3F7BAFF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标志、包装、运输和贮存：符合 GB/T 9813.1 和商品包装政府采购需求标准的相关规定；</w:t>
            </w:r>
          </w:p>
          <w:p w14:paraId="5630751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三十、服务要求</w:t>
            </w:r>
          </w:p>
          <w:p w14:paraId="5449B89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1.配置检查工具：供应商提供自检测试工具；</w:t>
            </w:r>
          </w:p>
          <w:p w14:paraId="0FC4267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45BB55A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3.服务周期：a) 设备停产后应继续提供质量保障服务（含备品备件），服务终止时间与最后一批设备交付时间间隔不低于6 年；b) 产品停止服务时间应提前 1 年告知；c) 应明确产品发布日期；</w:t>
            </w:r>
          </w:p>
          <w:p w14:paraId="108DD4A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4.预装操作系统：预装符合桌面操作系统政府采购需求标准的正版操作系统；</w:t>
            </w:r>
            <w:r>
              <w:rPr>
                <w:rFonts w:hint="eastAsia" w:ascii="仿宋_GB2312" w:hAnsi="仿宋_GB2312" w:eastAsia="仿宋_GB2312" w:cs="仿宋_GB2312"/>
                <w:sz w:val="24"/>
              </w:rPr>
              <w:cr/>
            </w:r>
            <w:r>
              <w:rPr>
                <w:rFonts w:hint="eastAsia" w:ascii="仿宋_GB2312" w:hAnsi="仿宋_GB2312" w:eastAsia="仿宋_GB2312" w:cs="仿宋_GB2312"/>
                <w:sz w:val="24"/>
              </w:rPr>
              <w:t>5.培训服务：供应商提供培训材料、产品手册、培训视频等培训相关内容；</w:t>
            </w:r>
          </w:p>
          <w:p w14:paraId="76BC651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6.典型问题解决手册：供应商提供典型问题解决说明文档或视频；</w:t>
            </w:r>
          </w:p>
          <w:p w14:paraId="60DA2FB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7.厂家升级软件与扩容服务：供应商提供上门升级部件/软件与扩容的增值服务；</w:t>
            </w:r>
          </w:p>
          <w:p w14:paraId="5C6577B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8.整机质量服务要求：免费服务周期（含换件和维修）应不小于 3 年；</w:t>
            </w:r>
          </w:p>
          <w:p w14:paraId="4F9B2ED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9.合格证书要求：供应商提供产品合格证；</w:t>
            </w:r>
          </w:p>
          <w:p w14:paraId="7044220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10.开箱组装/使用指导要求：供应商提供开箱组装/使用指导；</w:t>
            </w:r>
          </w:p>
          <w:p w14:paraId="3B7F5B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11.驱动下载服务要求：供应商提供驱动光盘或下载方式；</w:t>
            </w:r>
          </w:p>
          <w:p w14:paraId="5A162BD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12.兼容适配软件下载服务要求：供应商提供兼容适配软件下载渠道（光盘、网站）；</w:t>
            </w:r>
          </w:p>
          <w:p w14:paraId="6F57641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三十一、供应链合规性</w:t>
            </w:r>
          </w:p>
          <w:p w14:paraId="4D375F8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产品部件保障：供应商保障产品主要部件，提供 6 年的备件服务能力（自购买之日起），或提供可兼容原设备的升级换代产品；</w:t>
            </w:r>
          </w:p>
          <w:p w14:paraId="4176C16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三十二、供应链质量</w:t>
            </w:r>
          </w:p>
          <w:p w14:paraId="1EDD6F2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1.抗干扰性：当产品部件出现供应风险时，供应商应通知采购人并提供风险应对方案确保产品的服务保障；</w:t>
            </w:r>
          </w:p>
          <w:p w14:paraId="47E4E41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2.供应能力证明：确保产品的部件在产品服务周期内稳定供货；</w:t>
            </w:r>
          </w:p>
          <w:p w14:paraId="708ED1A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三十三、关键部件安全</w:t>
            </w:r>
          </w:p>
          <w:p w14:paraId="43D69A94">
            <w:pPr>
              <w:pStyle w:val="629"/>
              <w:keepNext w:val="0"/>
              <w:keepLines w:val="0"/>
              <w:suppressLineNumbers w:val="0"/>
              <w:kinsoku w:val="0"/>
              <w:overflowPunct w:val="0"/>
              <w:spacing w:before="1" w:beforeAutospacing="0" w:after="0" w:afterAutospacing="0" w:line="400" w:lineRule="exact"/>
              <w:ind w:left="0" w:right="0"/>
              <w:rPr>
                <w:rFonts w:hint="default" w:ascii="仿宋_GB2312" w:hAnsi="仿宋_GB2312" w:eastAsia="仿宋_GB2312" w:cs="仿宋_GB2312"/>
                <w:b/>
              </w:rPr>
            </w:pPr>
            <w:r>
              <w:rPr>
                <w:rFonts w:hint="eastAsia" w:ascii="仿宋_GB2312" w:hAnsi="仿宋_GB2312" w:eastAsia="仿宋_GB2312" w:cs="仿宋_GB2312"/>
                <w:kern w:val="2"/>
              </w:rPr>
              <w:t>1.关键部件安全要求：CPU 和操作系统等关键部件应当符合安全可靠测评要求；</w:t>
            </w:r>
            <w:r>
              <w:rPr>
                <w:rFonts w:hint="eastAsia" w:ascii="仿宋_GB2312" w:hAnsi="仿宋_GB2312" w:eastAsia="仿宋_GB2312" w:cs="仿宋_GB2312"/>
                <w:b/>
                <w:bCs/>
                <w:kern w:val="2"/>
              </w:rPr>
              <w:t>（通过政府有关部门指定的中国信息安全测评中心和国家保密科技测评中心网站查看安全可靠测评结果）</w:t>
            </w:r>
          </w:p>
          <w:p w14:paraId="527E168A">
            <w:pPr>
              <w:pStyle w:val="629"/>
              <w:keepNext w:val="0"/>
              <w:keepLines w:val="0"/>
              <w:suppressLineNumbers w:val="0"/>
              <w:kinsoku w:val="0"/>
              <w:overflowPunct w:val="0"/>
              <w:spacing w:before="1" w:beforeAutospacing="0" w:after="0" w:afterAutospacing="0" w:line="400" w:lineRule="exact"/>
              <w:ind w:left="0" w:right="0"/>
              <w:rPr>
                <w:rFonts w:hint="default" w:ascii="仿宋_GB2312" w:hAnsi="仿宋_GB2312" w:eastAsia="仿宋_GB2312" w:cs="仿宋_GB2312"/>
              </w:rPr>
            </w:pPr>
            <w:r>
              <w:rPr>
                <w:rFonts w:hint="eastAsia" w:ascii="仿宋_GB2312" w:hAnsi="仿宋_GB2312" w:eastAsia="仿宋_GB2312" w:cs="仿宋_GB2312"/>
                <w:b/>
              </w:rPr>
              <w:t>注：投标人在填写《技术响应表》时，在“投标文件响应技术参数”明确给出所投台式计算机“CPU型号”及“操作系统”名称，否则视为投标无效。</w:t>
            </w:r>
          </w:p>
          <w:p w14:paraId="207E61C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三十四、整机安全性要求</w:t>
            </w:r>
          </w:p>
          <w:p w14:paraId="07B8529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1.密码算法实现：CPU 芯片应符合 GM/T 0008 的相关规定，或芯片密码模块应符合 GB/T 37092或 GM/T 0028 的相关规定；</w:t>
            </w:r>
          </w:p>
          <w:p w14:paraId="54D8402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E5566E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3.固件安全启动：支持固件安全启动功能，固件启动过程中只有通过启动校验才能正常启动；</w:t>
            </w:r>
          </w:p>
          <w:p w14:paraId="312AA6E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4.限用物质的限量要求：符合 GB/T 26572 中规定；</w:t>
            </w:r>
          </w:p>
        </w:tc>
        <w:tc>
          <w:tcPr>
            <w:tcW w:w="900" w:type="dxa"/>
            <w:tcBorders>
              <w:top w:val="single" w:color="auto" w:sz="4" w:space="0"/>
              <w:left w:val="single" w:color="auto" w:sz="4" w:space="0"/>
              <w:bottom w:val="single" w:color="auto" w:sz="4" w:space="0"/>
              <w:right w:val="single" w:color="auto" w:sz="4" w:space="0"/>
            </w:tcBorders>
            <w:vAlign w:val="center"/>
          </w:tcPr>
          <w:p w14:paraId="32633DC8">
            <w:pPr>
              <w:keepNext w:val="0"/>
              <w:keepLines w:val="0"/>
              <w:suppressLineNumbers w:val="0"/>
              <w:spacing w:before="0" w:beforeAutospacing="0" w:after="0" w:afterAutospacing="0" w:line="400" w:lineRule="exact"/>
              <w:ind w:left="420" w:right="0" w:hanging="420"/>
              <w:jc w:val="center"/>
              <w:rPr>
                <w:rFonts w:hint="default" w:ascii="仿宋_GB2312" w:hAnsi="仿宋_GB2312" w:eastAsia="仿宋_GB2312" w:cs="仿宋_GB2312"/>
                <w:sz w:val="24"/>
              </w:rPr>
            </w:pPr>
            <w:r>
              <w:rPr>
                <w:rFonts w:hint="eastAsia" w:ascii="仿宋_GB2312" w:hAnsi="仿宋_GB2312" w:eastAsia="仿宋_GB2312" w:cs="仿宋_GB2312"/>
                <w:sz w:val="24"/>
              </w:rPr>
              <w:t>103台</w:t>
            </w:r>
          </w:p>
        </w:tc>
      </w:tr>
      <w:tr w14:paraId="00E0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88" w:type="dxa"/>
            <w:tcBorders>
              <w:top w:val="single" w:color="auto" w:sz="4" w:space="0"/>
              <w:left w:val="single" w:color="auto" w:sz="4" w:space="0"/>
              <w:bottom w:val="single" w:color="auto" w:sz="4" w:space="0"/>
              <w:right w:val="single" w:color="auto" w:sz="4" w:space="0"/>
            </w:tcBorders>
            <w:vAlign w:val="center"/>
          </w:tcPr>
          <w:p w14:paraId="3465CD7F">
            <w:pPr>
              <w:pStyle w:val="26"/>
              <w:keepNext w:val="0"/>
              <w:keepLines w:val="0"/>
              <w:suppressLineNumbers w:val="0"/>
              <w:snapToGrid w:val="0"/>
              <w:spacing w:before="0" w:beforeAutospacing="0" w:after="0" w:afterAutospacing="0" w:line="400" w:lineRule="exact"/>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6" w:type="dxa"/>
            <w:tcBorders>
              <w:top w:val="single" w:color="auto" w:sz="4" w:space="0"/>
              <w:left w:val="single" w:color="auto" w:sz="4" w:space="0"/>
              <w:bottom w:val="single" w:color="auto" w:sz="4" w:space="0"/>
              <w:right w:val="single" w:color="auto" w:sz="4" w:space="0"/>
            </w:tcBorders>
            <w:vAlign w:val="center"/>
          </w:tcPr>
          <w:p w14:paraId="41567B1F">
            <w:pPr>
              <w:keepNext w:val="0"/>
              <w:keepLines w:val="0"/>
              <w:suppressLineNumbers w:val="0"/>
              <w:spacing w:before="0" w:beforeAutospacing="0" w:after="0" w:afterAutospacing="0" w:line="40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流式办公软件</w:t>
            </w:r>
          </w:p>
        </w:tc>
        <w:tc>
          <w:tcPr>
            <w:tcW w:w="6951" w:type="dxa"/>
            <w:tcBorders>
              <w:top w:val="single" w:color="auto" w:sz="4" w:space="0"/>
              <w:left w:val="single" w:color="auto" w:sz="4" w:space="0"/>
              <w:bottom w:val="single" w:color="auto" w:sz="4" w:space="0"/>
              <w:right w:val="single" w:color="auto" w:sz="4" w:space="0"/>
            </w:tcBorders>
            <w:vAlign w:val="center"/>
          </w:tcPr>
          <w:p w14:paraId="6CB252A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1、文字、表格、简报均支持经典界面、智能界面无缝切换</w:t>
            </w:r>
          </w:p>
          <w:p w14:paraId="310DD0D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2、文字、表格、简报智能界面均支持鼠标模式、触摸模式（触摸模式下各功能菜单间距增大，方便手指操作）无缝切换</w:t>
            </w:r>
          </w:p>
          <w:p w14:paraId="277E398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3、文字、表格、简报均基于所选内容差异动态显示的浮动工具栏及属性操作面板</w:t>
            </w:r>
          </w:p>
          <w:p w14:paraId="54AE776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4、文字、表格、简报均内置数学、化学、物理、地理等科教素材，支持素材导入导出等管理行为</w:t>
            </w:r>
          </w:p>
          <w:p w14:paraId="3ECFD73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5、文字、表格、简报均支持函数图像功能，自动基于函数生成对应图像</w:t>
            </w:r>
          </w:p>
          <w:p w14:paraId="0D14875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6、文字、表格、简报均支持插入音、视频文件，并支持在本应用内播放，无需调用其他播放软件</w:t>
            </w:r>
          </w:p>
          <w:p w14:paraId="7AA21C8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7、文字、表格、简报均内设置图形、图片及文本属性时，支持即时预览</w:t>
            </w:r>
          </w:p>
          <w:p w14:paraId="6293EB3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8、文字、表格、简报均支持对文档添加数字签名；可验证数字证书的时效性、有效性以及合法性，并提供证书的详细信息，包含证书的版本、序列号、颁发者以及有效起始、结束日期。</w:t>
            </w:r>
          </w:p>
          <w:p w14:paraId="4A7CC26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表格、简报均支持插入来自扫描仪的图片</w:t>
            </w:r>
          </w:p>
          <w:p w14:paraId="5032DF4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9、文字模块支持设置文本段落属性、对象绕排属性时进行即时预览（鼠标指到对应格式，文档中内容跟随变化）</w:t>
            </w:r>
          </w:p>
          <w:p w14:paraId="227371E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10、文字模块支持通过“样式管理器”实现跨文档样式复制</w:t>
            </w:r>
          </w:p>
          <w:p w14:paraId="0CA733E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11、文字模块支持以文件合并方式快速汇总不同用户填写、修改的信息</w:t>
            </w:r>
          </w:p>
          <w:p w14:paraId="24D7966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12、文字模块插入空白页时，可以选择在当前光标处、当前页之前及当前页之后插入</w:t>
            </w:r>
          </w:p>
          <w:p w14:paraId="0D74051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13、文字模块打印、打印预览支持设定是否打印批注、修订信息，支持信封设置及信封打印</w:t>
            </w:r>
          </w:p>
          <w:p w14:paraId="7DB1BC6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14、文字模块支持将多条格式相同内容不同的记录一次性显示或打印，支持合并打印到信封功能。</w:t>
            </w:r>
          </w:p>
          <w:p w14:paraId="5A06D1D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15、文字模块设置页眉页脚区域时，支持设置显示/隐藏正文区域内容</w:t>
            </w:r>
          </w:p>
          <w:p w14:paraId="720BCFC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16、文字模块查找替换功能支持同时将多个内容替换为多个其他内容或同时将多个内容换为一个其他内容的批量替换功能</w:t>
            </w:r>
          </w:p>
          <w:p w14:paraId="41041EF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17、文字模块中支持表格导出功能，可将文档内当前或所有表格导出为工作表</w:t>
            </w:r>
          </w:p>
          <w:p w14:paraId="06B4EC7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18、文字模块中支持超链接定位功能，能以上一条、下一条方式定位文档内超链接</w:t>
            </w:r>
          </w:p>
          <w:p w14:paraId="55E28B8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★19、文字、表格模块支持粘贴为超链接功能：直接将文字以及单元格区域粘贴到指定位置，并创建超链接</w:t>
            </w:r>
            <w:r>
              <w:rPr>
                <w:rFonts w:hint="eastAsia" w:ascii="仿宋_GB2312" w:hAnsi="仿宋_GB2312" w:eastAsia="仿宋_GB2312" w:cs="仿宋_GB2312"/>
                <w:b/>
                <w:bCs/>
                <w:sz w:val="24"/>
                <w:lang w:val="en-US" w:eastAsia="zh-CN"/>
              </w:rPr>
              <w:t>[</w:t>
            </w:r>
            <w:r>
              <w:rPr>
                <w:rFonts w:hint="eastAsia" w:ascii="仿宋_GB2312" w:hAnsi="仿宋_GB2312" w:eastAsia="仿宋_GB2312" w:cs="仿宋_GB2312"/>
                <w:b/>
                <w:bCs/>
                <w:sz w:val="24"/>
              </w:rPr>
              <w:t>投标时须提供</w:t>
            </w:r>
            <w:r>
              <w:rPr>
                <w:rFonts w:hint="eastAsia" w:ascii="仿宋_GB2312" w:hAnsi="仿宋_GB2312" w:eastAsia="仿宋_GB2312" w:cs="仿宋_GB2312"/>
                <w:b/>
                <w:bCs/>
                <w:kern w:val="0"/>
                <w:sz w:val="24"/>
                <w:lang w:bidi="ar"/>
              </w:rPr>
              <w:t>具有CMA标识的检测（检验）报告</w:t>
            </w:r>
            <w:r>
              <w:rPr>
                <w:rFonts w:hint="eastAsia" w:ascii="仿宋_GB2312" w:hAnsi="仿宋_GB2312" w:eastAsia="仿宋_GB2312" w:cs="仿宋_GB2312"/>
                <w:b/>
                <w:bCs/>
                <w:sz w:val="24"/>
              </w:rPr>
              <w:t>或认证证书或相关证明材料（彩页、官网或功能截图等其中任意一项）</w:t>
            </w:r>
            <w:r>
              <w:rPr>
                <w:rFonts w:hint="eastAsia"/>
                <w:b/>
                <w:bCs/>
                <w:lang w:val="en-US" w:eastAsia="zh-CN"/>
              </w:rPr>
              <w:t>]</w:t>
            </w:r>
          </w:p>
          <w:p w14:paraId="0F48BA1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20、文字、表格模块支持自定义颜色的护眼模式</w:t>
            </w:r>
          </w:p>
          <w:p w14:paraId="01F47A2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文字、简报模块插入表格操作时，均支持即时预览（鼠标选择表格时，文档中实时预览插入表格）</w:t>
            </w:r>
          </w:p>
          <w:p w14:paraId="24F6221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21、表格模块支持对文本框内文本添加项目符号或编号</w:t>
            </w:r>
          </w:p>
          <w:p w14:paraId="16D70A4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22、表格模块支持条件格式的即时预览（鼠标指到条件格式时，文档中实时预览格式变化）</w:t>
            </w:r>
          </w:p>
          <w:p w14:paraId="2281FE9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23、表格模块中单元格合并拆分功能支持跨越合并、合并相同单元格、拆分并填充内容方式</w:t>
            </w:r>
          </w:p>
          <w:p w14:paraId="78C08FA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24、表格模块支持通过“等距插入行”功能实现隔N行插入X行、支持“分类插入行”功能</w:t>
            </w:r>
          </w:p>
          <w:p w14:paraId="6FDE32CC">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25、表格模块支持通过"监视窗口"监控单元格数值变化（非宏编辑器中的监视窗口）</w:t>
            </w:r>
          </w:p>
          <w:p w14:paraId="141DAFE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26、表格模块中，在单元格中设置下拉列表时，支持设置选择多个选项，并按照此设置在单元格中实现多项</w:t>
            </w:r>
          </w:p>
          <w:p w14:paraId="70F82F0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27、表格模块选中数据后，显示“快速分析”选项，可按照选择对应分析项进行所选数据的分析展示</w:t>
            </w:r>
          </w:p>
          <w:p w14:paraId="601ED16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28、表格模块提供数据分析、规划求解、方案、查阅向导、条件求和数据分析功能</w:t>
            </w:r>
          </w:p>
          <w:p w14:paraId="3D78B05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b/>
                <w:bCs/>
                <w:sz w:val="24"/>
              </w:rPr>
            </w:pPr>
            <w:r>
              <w:rPr>
                <w:rFonts w:hint="eastAsia" w:ascii="仿宋_GB2312" w:hAnsi="仿宋_GB2312" w:eastAsia="仿宋_GB2312" w:cs="仿宋_GB2312"/>
                <w:sz w:val="24"/>
              </w:rPr>
              <w:t>★29、简报模块支持录制音频并插入</w:t>
            </w:r>
            <w:r>
              <w:rPr>
                <w:rFonts w:hint="eastAsia" w:ascii="仿宋_GB2312" w:hAnsi="仿宋_GB2312" w:eastAsia="仿宋_GB2312" w:cs="仿宋_GB2312"/>
                <w:b/>
                <w:bCs/>
                <w:sz w:val="24"/>
                <w:lang w:val="en-US" w:eastAsia="zh-CN"/>
              </w:rPr>
              <w:t>[</w:t>
            </w:r>
            <w:r>
              <w:rPr>
                <w:rFonts w:hint="eastAsia" w:ascii="仿宋_GB2312" w:hAnsi="仿宋_GB2312" w:eastAsia="仿宋_GB2312" w:cs="仿宋_GB2312"/>
                <w:b/>
                <w:bCs/>
                <w:sz w:val="24"/>
              </w:rPr>
              <w:t>投标时须提供</w:t>
            </w:r>
            <w:r>
              <w:rPr>
                <w:rFonts w:hint="eastAsia" w:ascii="仿宋_GB2312" w:hAnsi="仿宋_GB2312" w:eastAsia="仿宋_GB2312" w:cs="仿宋_GB2312"/>
                <w:b/>
                <w:bCs/>
                <w:kern w:val="0"/>
                <w:sz w:val="24"/>
                <w:lang w:bidi="ar"/>
              </w:rPr>
              <w:t>具有CMA标识的检测（检验）报告</w:t>
            </w:r>
            <w:r>
              <w:rPr>
                <w:rFonts w:hint="eastAsia" w:ascii="仿宋_GB2312" w:hAnsi="仿宋_GB2312" w:eastAsia="仿宋_GB2312" w:cs="仿宋_GB2312"/>
                <w:b/>
                <w:bCs/>
                <w:sz w:val="24"/>
              </w:rPr>
              <w:t>或认证证书或相关证明材料（彩页、官网或功能截图等其中任意一项）</w:t>
            </w:r>
            <w:r>
              <w:rPr>
                <w:rFonts w:hint="eastAsia"/>
                <w:b/>
                <w:bCs/>
                <w:lang w:val="en-US" w:eastAsia="zh-CN"/>
              </w:rPr>
              <w:t>]</w:t>
            </w:r>
          </w:p>
          <w:p w14:paraId="37C7C8F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30、简报模块支持以颜色、灰度、纯黑白三种方式显示幻灯片</w:t>
            </w:r>
          </w:p>
          <w:p w14:paraId="14FD631A">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31、简报模块支持排练计时录制旁白，旁白能在后续播放时使用</w:t>
            </w:r>
          </w:p>
          <w:p w14:paraId="43EB452E">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32、简报模块支持简报文档以彩色、灰度、纯黑白三种方式打印</w:t>
            </w:r>
          </w:p>
          <w:p w14:paraId="76D5AF0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33、简报模块支持大纲视图，并支持大纲内容的上移/下移、折叠/展开操作。</w:t>
            </w:r>
          </w:p>
          <w:p w14:paraId="1F8BD65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34、简报模块支持对表格设置多种样式的斜线表头</w:t>
            </w:r>
          </w:p>
          <w:p w14:paraId="5F10D55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35、简报模块支持批注回复功能</w:t>
            </w:r>
          </w:p>
          <w:p w14:paraId="4AAF9259">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36、简报模块支持水印功能，支持对多张幻灯片批量插入水印</w:t>
            </w:r>
          </w:p>
          <w:p w14:paraId="61E254A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37、简报模块支持对象快速布局功能，可快速生成矩阵或环状方式布局的对象组</w:t>
            </w:r>
          </w:p>
          <w:p w14:paraId="4E00BE0B">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38、支持将多个文字处理、电子表格、简报制作文档整合为一个集成文件,拥有统一的文件格式。</w:t>
            </w:r>
          </w:p>
          <w:p w14:paraId="7EA9736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39、支持集成文件内数据共享，并通过粘贴链接功能完成数据同步更新</w:t>
            </w:r>
          </w:p>
          <w:p w14:paraId="3162DC15">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40支持包含禁止保存、禁止另存、禁止添加水印和条形码等安全控制功能</w:t>
            </w:r>
          </w:p>
        </w:tc>
        <w:tc>
          <w:tcPr>
            <w:tcW w:w="900" w:type="dxa"/>
            <w:tcBorders>
              <w:top w:val="single" w:color="auto" w:sz="4" w:space="0"/>
              <w:left w:val="single" w:color="auto" w:sz="4" w:space="0"/>
              <w:bottom w:val="single" w:color="auto" w:sz="4" w:space="0"/>
              <w:right w:val="single" w:color="auto" w:sz="4" w:space="0"/>
            </w:tcBorders>
            <w:vAlign w:val="center"/>
          </w:tcPr>
          <w:p w14:paraId="2D5A8EC1">
            <w:pPr>
              <w:keepNext w:val="0"/>
              <w:keepLines w:val="0"/>
              <w:suppressLineNumbers w:val="0"/>
              <w:spacing w:before="0" w:beforeAutospacing="0" w:after="0" w:afterAutospacing="0" w:line="400" w:lineRule="exact"/>
              <w:ind w:left="420" w:right="0" w:hanging="420"/>
              <w:jc w:val="center"/>
              <w:rPr>
                <w:rFonts w:hint="default" w:ascii="仿宋_GB2312" w:hAnsi="仿宋_GB2312" w:eastAsia="仿宋_GB2312" w:cs="仿宋_GB2312"/>
                <w:sz w:val="24"/>
              </w:rPr>
            </w:pPr>
            <w:r>
              <w:rPr>
                <w:rFonts w:hint="eastAsia" w:ascii="仿宋_GB2312" w:hAnsi="仿宋_GB2312" w:eastAsia="仿宋_GB2312" w:cs="仿宋_GB2312"/>
                <w:sz w:val="24"/>
              </w:rPr>
              <w:t>103套</w:t>
            </w:r>
          </w:p>
        </w:tc>
      </w:tr>
    </w:tbl>
    <w:p w14:paraId="5C610675">
      <w:pPr>
        <w:spacing w:line="380" w:lineRule="exact"/>
        <w:ind w:right="-330" w:rightChars="-157"/>
        <w:rPr>
          <w:rFonts w:ascii="仿宋_GB2312" w:eastAsia="仿宋_GB2312"/>
          <w:b/>
          <w:bCs/>
          <w:color w:val="000000"/>
          <w:sz w:val="24"/>
        </w:rPr>
      </w:pPr>
    </w:p>
    <w:p w14:paraId="63F35CFC">
      <w:pPr>
        <w:spacing w:line="380" w:lineRule="exact"/>
        <w:ind w:right="-330" w:rightChars="-157" w:firstLine="482" w:firstLineChars="200"/>
        <w:rPr>
          <w:rFonts w:ascii="仿宋_GB2312" w:eastAsia="仿宋_GB2312"/>
          <w:b/>
          <w:bCs/>
          <w:color w:val="000000"/>
          <w:sz w:val="24"/>
        </w:rPr>
      </w:pPr>
    </w:p>
    <w:bookmarkEnd w:id="30"/>
    <w:tbl>
      <w:tblPr>
        <w:tblStyle w:val="4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636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DD8EA27">
            <w:pPr>
              <w:keepNext w:val="0"/>
              <w:keepLines w:val="0"/>
              <w:suppressLineNumbers w:val="0"/>
              <w:spacing w:before="0" w:beforeAutospacing="0" w:after="0" w:afterAutospacing="0" w:line="400" w:lineRule="exact"/>
              <w:ind w:left="0" w:right="-330" w:rightChars="-157"/>
              <w:rPr>
                <w:rFonts w:hint="default"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0CB3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BB1ECBA">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6653B760">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241E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33B407">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23EC716F">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w:t>
            </w:r>
            <w:r>
              <w:rPr>
                <w:rFonts w:hint="eastAsia" w:ascii="仿宋_GB2312" w:hAnsi="仿宋_GB2312" w:eastAsia="仿宋_GB2312" w:cs="仿宋_GB2312"/>
                <w:bCs/>
                <w:color w:val="000000"/>
                <w:sz w:val="24"/>
                <w:highlight w:val="none"/>
              </w:rPr>
              <w:t>提供硬件免费质保和免费升级不少于3年，软件免费质保和免费升级不少于1年。</w:t>
            </w:r>
            <w:r>
              <w:rPr>
                <w:rFonts w:hint="eastAsia" w:ascii="仿宋_GB2312" w:hAnsi="仿宋_GB2312" w:eastAsia="仿宋_GB2312" w:cs="仿宋_GB2312"/>
                <w:bCs/>
                <w:color w:val="000000"/>
                <w:sz w:val="24"/>
              </w:rPr>
              <w:t>在质保期内因质量问题由中标人无条件更换，费用由中标人负责。超过质保期的另行协商，其余按投标人提交的售后服务承诺书执行。</w:t>
            </w:r>
          </w:p>
        </w:tc>
      </w:tr>
      <w:tr w14:paraId="1FD6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C1CEBBE">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0243DF23">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1.投标人提供的产品必须是具有合法销售途径的全新合格产品，并符合国家各项有关质量标准，货物如在运输过程中造成损坏的，中标人必须无偿修复或更换同样产品。</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5.设备安装完成后需在显示器、主机等主要采购物品的正面显眼处粘贴采购项目相关信息标签。</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6.故障处理：提供7*24小时维修服务，并提供售后服务电话，供应商提供同城4h、异地12h技术响应服务，2个工作日解决问题，对于未能解决的问题和故障应提供可行的升级方案，并提供周转设备或更换。</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7.质量保证期内免费提供维修服务（含人工费、配件费、差旅费等各项费用），所更换的所有零配件全部使用原厂配件；保修期以外一律按投标文件承诺的优惠价收费，提供终身上门维修服务。</w:t>
            </w:r>
          </w:p>
        </w:tc>
      </w:tr>
      <w:tr w14:paraId="389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404AA0A">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0B65E3E8">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2.交货地点：广西柳州市柳江区内采购人指定地点。</w:t>
            </w:r>
          </w:p>
        </w:tc>
      </w:tr>
      <w:tr w14:paraId="1490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F73417">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1228EEA7">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宋体" w:eastAsia="仿宋_GB2312"/>
                <w:sz w:val="24"/>
                <w:lang w:val="en-US" w:eastAsia="zh-CN"/>
              </w:rPr>
              <w:t>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w:t>
            </w:r>
            <w:r>
              <w:rPr>
                <w:rFonts w:hint="eastAsia" w:ascii="仿宋_GB2312" w:hAnsi="仿宋_GB2312" w:eastAsia="仿宋_GB2312" w:cs="仿宋_GB2312"/>
                <w:bCs/>
                <w:color w:val="000000"/>
                <w:sz w:val="24"/>
                <w:lang w:val="en-US" w:eastAsia="zh-CN"/>
              </w:rPr>
              <w:t>人</w:t>
            </w:r>
            <w:r>
              <w:rPr>
                <w:rFonts w:hint="eastAsia" w:ascii="仿宋_GB2312" w:hAnsi="仿宋_GB2312" w:eastAsia="仿宋_GB2312" w:cs="仿宋_GB2312"/>
                <w:bCs/>
                <w:color w:val="000000"/>
                <w:sz w:val="24"/>
              </w:rPr>
              <w:t>一次性支付合同款。如因中标人自身无法及时提供资料导致无法按时结算，由中标人自行承担责任。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3CB1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068D874">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69CBCAB4">
            <w:pPr>
              <w:keepNext w:val="0"/>
              <w:keepLines w:val="0"/>
              <w:suppressLineNumbers w:val="0"/>
              <w:spacing w:before="0" w:beforeAutospacing="0" w:after="0" w:afterAutospacing="0" w:line="44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468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18AFF16">
            <w:pPr>
              <w:pStyle w:val="26"/>
              <w:keepNext w:val="0"/>
              <w:keepLines w:val="0"/>
              <w:suppressLineNumbers w:val="0"/>
              <w:snapToGrid w:val="0"/>
              <w:spacing w:before="0" w:beforeAutospacing="0" w:after="0" w:afterAutospacing="0" w:line="400" w:lineRule="exact"/>
              <w:ind w:left="0" w:right="27" w:rightChars="13"/>
              <w:rPr>
                <w:rFonts w:hint="default"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325B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F4E39EC">
            <w:pPr>
              <w:keepNext w:val="0"/>
              <w:keepLines w:val="0"/>
              <w:suppressLineNumbers w:val="0"/>
              <w:spacing w:before="0" w:beforeAutospacing="0" w:after="0" w:afterAutospacing="0" w:line="440" w:lineRule="exact"/>
              <w:ind w:left="0" w:right="-27" w:rightChars="-13"/>
              <w:jc w:val="left"/>
              <w:rPr>
                <w:rFonts w:hint="default"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2BACEDAA">
            <w:pPr>
              <w:keepNext w:val="0"/>
              <w:keepLines w:val="0"/>
              <w:suppressLineNumbers w:val="0"/>
              <w:spacing w:before="0" w:beforeAutospacing="0" w:after="0" w:afterAutospacing="0" w:line="440" w:lineRule="exact"/>
              <w:ind w:left="0" w:right="27" w:rightChars="13"/>
              <w:jc w:val="left"/>
              <w:rPr>
                <w:rFonts w:hint="default" w:ascii="仿宋_GB2312" w:hAnsi="仿宋_GB2312" w:eastAsia="仿宋_GB2312" w:cs="仿宋_GB2312"/>
                <w:bCs/>
                <w:color w:val="000000"/>
                <w:sz w:val="24"/>
              </w:rPr>
            </w:pPr>
            <w:r>
              <w:rPr>
                <w:rFonts w:hint="default" w:ascii="仿宋_GB2312" w:hAnsi="仿宋_GB2312" w:eastAsia="仿宋_GB2312" w:cs="仿宋_GB2312"/>
                <w:bCs/>
                <w:color w:val="000000"/>
                <w:sz w:val="24"/>
              </w:rPr>
              <w:t>1.国家强制性技术标准及有关规定；</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4.验收费用：验收所产生的检验费及相关的全部费用均由中标人承担。</w:t>
            </w:r>
          </w:p>
        </w:tc>
      </w:tr>
      <w:tr w14:paraId="2B56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D8BC62A">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45B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9A30843">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24D8B07C">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4BAC95B4">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注：（1）采购标的对应的中小企业划分标准所属行业：</w:t>
            </w:r>
            <w:r>
              <w:rPr>
                <w:rStyle w:val="631"/>
                <w:rFonts w:hint="eastAsia" w:ascii="仿宋_GB2312" w:eastAsia="仿宋_GB2312"/>
                <w:u w:val="single"/>
              </w:rPr>
              <w:t>序号1标的货物为工业，序号2标的货物为软件和信息技术服务业</w:t>
            </w:r>
          </w:p>
          <w:p w14:paraId="5FD01FC8">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（2）中小企业划分有关标准根据工信部等部委发布的《关于印发中小企业划型标准规定的通知》（工信部联企业〔2011〕300号）确定；</w:t>
            </w:r>
          </w:p>
          <w:p w14:paraId="3A84D918">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4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C7C6BB1">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5456155A">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4A0B62F1">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77D6F9DD">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60707DBE">
            <w:pPr>
              <w:pStyle w:val="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6AB7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3FC6EEE">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17EEDE05">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w:t>
            </w:r>
            <w:r>
              <w:rPr>
                <w:rFonts w:hint="eastAsia" w:ascii="仿宋_GB2312" w:eastAsia="仿宋_GB2312"/>
                <w:color w:val="000000"/>
                <w:lang w:eastAsia="zh-CN"/>
              </w:rPr>
              <w:t>投标人或投标核心产品生产厂家具备有效的质量管理体系认证证书</w:t>
            </w:r>
            <w:r>
              <w:rPr>
                <w:rFonts w:hint="eastAsia" w:ascii="仿宋_GB2312" w:eastAsia="仿宋_GB2312"/>
                <w:color w:val="000000"/>
              </w:rPr>
              <w:t>；</w:t>
            </w:r>
          </w:p>
          <w:p w14:paraId="621E0BD2">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2.</w:t>
            </w:r>
            <w:r>
              <w:rPr>
                <w:rFonts w:hint="eastAsia" w:ascii="仿宋_GB2312" w:eastAsia="仿宋_GB2312"/>
                <w:color w:val="000000"/>
                <w:lang w:eastAsia="zh-CN"/>
              </w:rPr>
              <w:t>投标人或投标核心产品生产厂家具备有效的环境管理体系认证证书</w:t>
            </w:r>
            <w:r>
              <w:rPr>
                <w:rFonts w:hint="eastAsia" w:ascii="仿宋_GB2312" w:eastAsia="仿宋_GB2312"/>
                <w:color w:val="000000"/>
              </w:rPr>
              <w:t>；</w:t>
            </w:r>
          </w:p>
          <w:p w14:paraId="1F1B6353">
            <w:pPr>
              <w:pStyle w:val="36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3.</w:t>
            </w:r>
            <w:r>
              <w:rPr>
                <w:rFonts w:hint="eastAsia" w:ascii="仿宋_GB2312" w:eastAsia="仿宋_GB2312"/>
                <w:color w:val="000000"/>
                <w:lang w:eastAsia="zh-CN"/>
              </w:rPr>
              <w:t>投标人或投标核心产品生产厂家具备有效的职业健康安全管理体系认证证书</w:t>
            </w:r>
            <w:r>
              <w:rPr>
                <w:rFonts w:hint="eastAsia" w:ascii="仿宋_GB2312" w:eastAsia="仿宋_GB2312"/>
                <w:color w:val="000000"/>
              </w:rPr>
              <w:t>；</w:t>
            </w:r>
          </w:p>
        </w:tc>
      </w:tr>
      <w:tr w14:paraId="7120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DB5B084">
            <w:pPr>
              <w:keepNext w:val="0"/>
              <w:keepLines w:val="0"/>
              <w:suppressLineNumbers w:val="0"/>
              <w:spacing w:before="0" w:beforeAutospacing="0" w:after="0" w:afterAutospacing="0" w:line="440" w:lineRule="exact"/>
              <w:ind w:left="0" w:right="-27" w:rightChars="-13"/>
              <w:jc w:val="left"/>
              <w:rPr>
                <w:rFonts w:hint="default" w:ascii="仿宋_GB2312" w:hAnsi="仿宋_GB2312" w:eastAsia="仿宋_GB2312" w:cs="仿宋_GB2312"/>
                <w:bCs/>
                <w:color w:val="000000"/>
                <w:sz w:val="24"/>
              </w:rPr>
            </w:pPr>
            <w:r>
              <w:rPr>
                <w:rFonts w:hint="eastAsia" w:ascii="仿宋_GB2312" w:hAnsi="宋体" w:eastAsia="仿宋_GB2312" w:cs="Arial"/>
                <w:bCs/>
                <w:color w:val="000000"/>
                <w:sz w:val="24"/>
                <w:szCs w:val="24"/>
                <w:highlight w:val="none"/>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14:paraId="68B0CFB1">
            <w:pPr>
              <w:pStyle w:val="360"/>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hAnsi="仿宋_GB2312" w:eastAsia="仿宋_GB2312" w:cs="仿宋_GB2312"/>
                <w:szCs w:val="21"/>
              </w:rPr>
              <w:t>投标人202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年1月1日起至今本项目所投标的任一产品在项目中被安装使用</w:t>
            </w:r>
            <w:r>
              <w:rPr>
                <w:rFonts w:hint="eastAsia" w:ascii="仿宋_GB2312" w:hAnsi="宋体" w:eastAsia="仿宋_GB2312"/>
                <w:bCs/>
                <w:color w:val="000000"/>
                <w:sz w:val="24"/>
                <w:highlight w:val="none"/>
              </w:rPr>
              <w:t>。</w:t>
            </w:r>
          </w:p>
        </w:tc>
      </w:tr>
      <w:tr w14:paraId="0187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C44B7AA">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宋体"/>
                <w:bCs/>
                <w:color w:val="000000"/>
                <w:sz w:val="24"/>
              </w:rPr>
            </w:pPr>
            <w:r>
              <w:rPr>
                <w:rFonts w:hint="eastAsia" w:ascii="仿宋_GB2312" w:hAnsi="宋体" w:eastAsia="仿宋_GB2312"/>
                <w:b/>
                <w:bCs/>
                <w:sz w:val="24"/>
              </w:rPr>
              <w:t>五、其他要求</w:t>
            </w:r>
          </w:p>
        </w:tc>
      </w:tr>
      <w:tr w14:paraId="7045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0FD01E6">
            <w:pPr>
              <w:keepNext w:val="0"/>
              <w:keepLines w:val="0"/>
              <w:suppressLineNumbers w:val="0"/>
              <w:spacing w:before="0" w:beforeAutospacing="0" w:after="0" w:afterAutospacing="0" w:line="440" w:lineRule="exact"/>
              <w:ind w:left="0" w:right="-107" w:rightChars="-51"/>
              <w:jc w:val="left"/>
              <w:rPr>
                <w:rFonts w:hint="default" w:ascii="仿宋_GB2312" w:hAnsi="宋体" w:eastAsia="仿宋_GB2312" w:cs="Arial"/>
                <w:bCs/>
                <w:color w:val="000000"/>
                <w:sz w:val="24"/>
              </w:rPr>
            </w:pPr>
            <w:r>
              <w:rPr>
                <w:rFonts w:hint="default"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600C43B2">
            <w:pPr>
              <w:keepNext w:val="0"/>
              <w:keepLines w:val="0"/>
              <w:suppressLineNumbers w:val="0"/>
              <w:spacing w:before="0" w:beforeAutospacing="0" w:after="0" w:afterAutospacing="0" w:line="440" w:lineRule="exact"/>
              <w:ind w:left="0" w:right="27" w:rightChars="13"/>
              <w:jc w:val="left"/>
              <w:rPr>
                <w:rFonts w:hint="default"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5CD18E9F">
      <w:pPr>
        <w:spacing w:line="360" w:lineRule="auto"/>
        <w:rPr>
          <w:rFonts w:ascii="仿宋_GB2312" w:eastAsia="仿宋_GB2312"/>
          <w:sz w:val="24"/>
        </w:rPr>
      </w:pPr>
    </w:p>
    <w:p w14:paraId="24C50950"/>
    <w:p w14:paraId="16D76352"/>
    <w:p w14:paraId="5DBC07CA"/>
    <w:p w14:paraId="6C163ECC"/>
    <w:p w14:paraId="7980B088"/>
    <w:p w14:paraId="6DD60AEB"/>
    <w:p w14:paraId="6E0009B9">
      <w:r>
        <w:rPr>
          <w:rFonts w:hint="eastAsia" w:ascii="仿宋_GB2312" w:eastAsia="仿宋_GB2312"/>
          <w:b/>
          <w:bCs/>
          <w:sz w:val="24"/>
        </w:rPr>
        <w:t>分标2：</w:t>
      </w:r>
    </w:p>
    <w:tbl>
      <w:tblPr>
        <w:tblStyle w:val="48"/>
        <w:tblpPr w:leftFromText="181" w:rightFromText="181" w:vertAnchor="text" w:horzAnchor="page" w:tblpX="1271" w:tblpY="80"/>
        <w:tblOverlap w:val="never"/>
        <w:tblW w:w="9617" w:type="dxa"/>
        <w:tblInd w:w="0" w:type="dxa"/>
        <w:tblLayout w:type="fixed"/>
        <w:tblCellMar>
          <w:top w:w="0" w:type="dxa"/>
          <w:left w:w="108" w:type="dxa"/>
          <w:bottom w:w="0" w:type="dxa"/>
          <w:right w:w="108" w:type="dxa"/>
        </w:tblCellMar>
      </w:tblPr>
      <w:tblGrid>
        <w:gridCol w:w="504"/>
        <w:gridCol w:w="1137"/>
        <w:gridCol w:w="6989"/>
        <w:gridCol w:w="987"/>
      </w:tblGrid>
      <w:tr w14:paraId="5513212E">
        <w:tblPrEx>
          <w:tblCellMar>
            <w:top w:w="0" w:type="dxa"/>
            <w:left w:w="108" w:type="dxa"/>
            <w:bottom w:w="0" w:type="dxa"/>
            <w:right w:w="108" w:type="dxa"/>
          </w:tblCellMar>
        </w:tblPrEx>
        <w:trPr>
          <w:trHeight w:val="542" w:hRule="atLeast"/>
        </w:trPr>
        <w:tc>
          <w:tcPr>
            <w:tcW w:w="9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E255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b/>
                <w:bCs/>
                <w:kern w:val="0"/>
                <w:sz w:val="24"/>
                <w:lang w:bidi="ar"/>
              </w:rPr>
            </w:pPr>
            <w:r>
              <w:rPr>
                <w:rFonts w:hint="eastAsia" w:ascii="仿宋_GB2312" w:hAnsi="仿宋_GB2312" w:eastAsia="仿宋_GB2312" w:cs="仿宋_GB2312"/>
                <w:b/>
                <w:bCs/>
                <w:sz w:val="24"/>
              </w:rPr>
              <w:t>一、项目技术规格参数及要求</w:t>
            </w:r>
          </w:p>
        </w:tc>
      </w:tr>
      <w:tr w14:paraId="181B3013">
        <w:tblPrEx>
          <w:tblCellMar>
            <w:top w:w="0" w:type="dxa"/>
            <w:left w:w="108" w:type="dxa"/>
            <w:bottom w:w="0" w:type="dxa"/>
            <w:right w:w="108" w:type="dxa"/>
          </w:tblCellMar>
        </w:tblPrEx>
        <w:trPr>
          <w:trHeight w:val="54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0B66">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5E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品名</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9D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规格及技术参数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61E">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数量及</w:t>
            </w:r>
          </w:p>
          <w:p w14:paraId="585BE32E">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b/>
                <w:bCs/>
                <w:sz w:val="24"/>
              </w:rPr>
            </w:pPr>
            <w:r>
              <w:rPr>
                <w:rFonts w:hint="eastAsia" w:ascii="仿宋_GB2312" w:hAnsi="仿宋_GB2312" w:eastAsia="仿宋_GB2312" w:cs="仿宋_GB2312"/>
                <w:b/>
                <w:bCs/>
                <w:kern w:val="0"/>
                <w:sz w:val="24"/>
                <w:lang w:bidi="ar"/>
              </w:rPr>
              <w:t>单位</w:t>
            </w:r>
          </w:p>
        </w:tc>
      </w:tr>
      <w:tr w14:paraId="3BD2DFE7">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5F3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A0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eastAsia="仿宋_GB2312"/>
                <w:b/>
                <w:bCs/>
                <w:color w:val="000000"/>
                <w:sz w:val="24"/>
              </w:rPr>
              <w:t>▲</w:t>
            </w:r>
            <w:r>
              <w:rPr>
                <w:rFonts w:hint="eastAsia" w:ascii="仿宋_GB2312" w:hAnsi="仿宋_GB2312" w:eastAsia="仿宋_GB2312" w:cs="仿宋_GB2312"/>
                <w:kern w:val="0"/>
                <w:sz w:val="24"/>
                <w:lang w:bidi="ar"/>
              </w:rPr>
              <w:t>学生计算机</w:t>
            </w:r>
            <w:r>
              <w:rPr>
                <w:rFonts w:hint="eastAsia" w:ascii="仿宋_GB2312" w:hAnsi="仿宋_GB2312" w:eastAsia="仿宋_GB2312" w:cs="仿宋_GB2312"/>
                <w:b/>
                <w:bCs/>
                <w:sz w:val="24"/>
                <w:szCs w:val="24"/>
              </w:rPr>
              <w:t>（强制采购节能产品，详见采购需求说明第八点）</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0B63">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★一、CPU规格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1.CPU：≥8核8线程，主频≥2.7GHz，末级缓存≥8M，内存≥双通道DDR4-2666，热设计功耗≤70W，位宽≥64位；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★二、内存规格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1.内存配置容量：≥8GB；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2.内存类型：支持 DDR4/LPDDR4/LPDDR4X及以上内存类型；</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3.内存条配置数量（板载内存不涉及）：≥1；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★三、主板规格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1.主板集成模块：集成资源扩展模块、计算处理模块、音频扩展模块等，主板的互联拓扑可通过处理器或交换电路实现；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2.主板支持的 CPU 和内存情况：≥8核8线程，主频≥2.7GHz，末级缓存≥8M，内存≥双通道DDR4-2666，热设计功耗≤70W，位宽≥64位；内存条数量≥2；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3.主板其他内置接口：≥SATA接口*1，≥M.2接口*1，≥USB接口*6，固态硬盘占用M.2接口*1，机械硬盘占用SATA接口*1；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4.单内存插槽最大可支持容量（板载内存不涉及）：≥16GB；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5.内存插槽满配时提供的最高内存总容量：≥64GB；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★四、存储设备规格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2.固态存储容量：≥512GB；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★五、显卡规格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1.显卡类型：集成显卡；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★六、显示设备规格</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1.显示屏屏占比：</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90%</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3.显示屏尺寸：≥21英寸；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4.显示屏屏幕比例：16:9；</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5.显示器外观颜色：黑色商务色系；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6.显示屏防蓝光：支持防蓝光模式，蓝光加权辐射亮度比应≤0.0012W/(·cd·sr)（瓦每坎特拉每球面度）；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7.显示屏低频闪：显示屏应支持低频闪≤-35dB；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8.显示屏防炫目：显示屏镜面反射率≤10%；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★七、外设规格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1.鼠标数量：≥1个；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2.键盘数量：≥1个；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3.键盘按键数目：≥101键；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4.键盘连接方式：有线；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5.键盘键程：2.3mm ~ 4.0mm；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6.键盘按键压力：按键压力应在0.54N±0.14N；</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7.有线键盘连接线：≥1.5米；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8.键盘颜色：黑色商务色系；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9.鼠标连接方式：有线；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10.有线鼠标连接线：≥1.5米；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11.鼠标DPI分辨率：800~1600；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12.鼠标颜色：黑色商务色系；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13.鼠标其他要求：其它参数应符合GB/T26245的相关规定；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★八、网络设备规格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★九、外部接口规格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1.USB接口数量：机箱前面板应提供不少于3个USB接口（含 2个USB3.0及以上接口，且支持在关机状态下对外供电）；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3.音频接口数量：≥1；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★十、整机基础规格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整机外观：a)产品表面不应有凹痕、划伤、裂缝、变形和污染等。表面涂层均匀，不应起泡、龟裂、脱落和磨损，金属零部件无锈蚀及其它机械损伤；b)产品表面说明功能的文字、符号、标志，应清晰、端正、牢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2.状态指示灯：在产品显著位置提供状态指示功能；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4.机箱防护要求：机箱应符合GB/T4208中IP20防护要求；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5.整机噪音：产品工作在空闲状态下，产品的声功率级应不超过4.5Bel；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7.整机能效限定值：产品能效限定值应达到GB 28380-2012标准中能效等级2级及以上；</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8.机身材质：金属；</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9.机身颜色：黑色商务色系；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10.机箱尺寸容量：机箱体积应不大于12L；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★十一、CPU性能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 物理核数：≥8；</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2.CPU 主频：≥2.7GHz；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3.CPU 末级缓存容量：≥8MB；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4.CPU 支持的内存最高速率：≥2666MT/s；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★十二、内存性能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1.内存读写速率：≥2666MT/s；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★十三、显卡性能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2.显卡显示芯片核心频率：≥300MHz；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3.显存等效频率：≥1000MT/s；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4.显卡可支持多屏同时显示数量：显卡应支持2块屏幕同时显示，分辨率应不低于1920*1080；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★十四、显示设备性能</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1.显示屏刷新率：</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90Hz</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2.显示屏位深：≥8位；</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3.显示屏色域：≥99% sRGB；</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85%NTSC</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4.显示屏色准：△E≤4；</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lang w:bidi="ar"/>
              </w:rPr>
              <w:t>5.显示屏响应时间：</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4ms</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6.显示屏亮度：≥300尼特；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7.显示屏亮度一致性：≥70%；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8.显示屏对比度：≥500：1；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9.显示屏其他参数：其它参数应符合SJ/T11292 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★十五、网络设备性能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 有线网卡速率：最高速率应不低于1000Mbps，应支持10Mbps、100Mbps、1000Mbps速率自适应；</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★十六、主板功能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1.内存扩展接口(板载内存不涉及)：≥2个；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2.主板USB瞬间过流保护：支持有瞬间过流保护功能；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3.主板防静电保护：支持防静电保护功能；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4.I/O 接口功能：提供基于标准USB接口外设连接功能、基于音频输入输出接口的音频扩展功能、基于 PCIe接口板卡扩展功能、基于HDMI或VGA或Type-C或DVI或DP等接口外接显示器扩展功能、基于存储接口对产品进行增容功能等。产品I/O接口，应具备外接标准USB设备、显示器、音频设备等内外部设备能力；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★十七、显卡功能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1.显卡外接显示接口：显卡至少支持VGA、HDMI、DVI、DP、Type-C中1种显示接口，并与显示器接口相匹配；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★十八、显示设备功能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1.显示器接口：显示器应与显卡外接显示接口匹配；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2.显示器支架：显示器应提供显示器支架；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3.显示器参数调节：a)提供 OSD选单按钮用于调节色彩、模式等；b)支持色温、亮度、对比度调节；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★十九、存储功能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1.存储功能：通过SATA固态存储/PCIe固态存储/UFS固态存储/SATA硬磁盘等存储部件提供存储功能；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★二十、网络设备功能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1.网络功能：a)支持网络连接、网络开启/关闭功能；b)支持访问网络和数据交换功能；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2.数据传输：支持数据传输能力，并提供数据流量和异常日志记录功能；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3.有线网卡接口类型：支持RJ45接口；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4.网络设备拆装：网络设备支持物理拆装，包括无线网卡和蓝牙模块等；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★二十一、外部接口功能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1.音频接口类型：支持3.5mm 孔径3段式或4段式接口；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2.视频接口类型：至少支持VGA、HDMI、DVI、DP、Type-C中1种显示接口；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3.HDMI、DP、Type-C显示接口要求：若提供HDMI或DP或Type-C作为显示接口，应支持音频和视频同步输出；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★二十二、电源功能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 电源线适配能力：电源适配器电线组件应符合 GB/T15934 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★二十三、操作系统及软件功能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1.中文信息处理要求：符合GB18030的相关规定；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2.操作系统备份及还原功能：支持操作系统备份及还原功能；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3.固件备份还原能力：支持备份及还原固件的功能；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4.操作系统及驱动升级：支持通过网络、闪存盘等方式对操作系统、驱动进行升级；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5.固件升级：支持通过网络、闪存盘等方式对固件进行升级；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6.BIOS支持关闭通讯接口：支持BIOS关闭以太网及USB接口；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7.固件查看信息：支持查看固件版本、内存信息、主板信息、处理器信息和系统时间信息等功能；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8.固件设置启动顺序：支持设置启动顺序功能，并按照设置的启动顺序启动；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9.固件设置口令：支持设置口令、修改口令、验证口令功能；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10.固件设置网络引导：支持网络引导启动和关闭功能；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★二十四、存储设备可靠性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1.固态存储寿命：TBW≥80TB（条件：256GB硬盘容量）；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2.机械硬盘寿命：通电时间≥5万小时；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★二十五、显示设备可靠性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1.显示屏屏幕失效点：符合GB/T9813.2的要求；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★二十六、外设可靠性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1.键盘按键寿命：≥1000万次；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2.鼠标按键寿命：≥500万次；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3.键盘鼠标线材寿命：键盘鼠标所用线材经±60°弯折不低于3000次，功能、外观完好；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4.风扇寿命：≥4万小时；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★二十七、整机可靠性要求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1.电磁兼容性要求的抗扰度：符合GB/T9254.2的规定；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2.环境条件要求的气候环境适应性：符合GB/T 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3.环境条件要求的振动适应性：符合GB/T9813.1中规定；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4.环境条件要求的冲击适应性：符合GB/T9813.1中规定；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5.环境条件要求的碰撞适应性：符合GB/T9813.1中规定；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6.环境条件要求的运输包装件跌落适应性：符合GB/T9813.1 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7.MTBF 测试：MTBF(m1)≥3万小时；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★二十八、兼容要求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1.常用软件兼容：支持流式软件、版式软件、浏览器、邮件采购人端、解压软件、多媒体、图形图像处理等常用软件；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2.数据库兼容：兼容3个及以上厂商的数据库产品；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3.中间件兼容：兼容3及以上厂商中间件产品；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4.平台软件兼容：兼容3个及以上厂商云计算及大数据平台；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★二十九、包装及运输要求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1.标志、包装、运输和贮存：符合GB/T9813.1和商品包装政府采购需求标准的相关规定；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★三十、服务要求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1.配置检查工具：供应商提供自检测试工具；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4.预装操作系统：预装符合桌面操作系统政府采购需求标准的正版操作系统；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5.培训服务：供应商提供培训材料、产品手册、培训视频等培训相关内容；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6.典型问题解决手册：供应商提供典型问题解决说明文档或视频；</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7.厂家升级软件与扩容服务：供应商提供上门升级部件/软件与扩容的增值服务；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8.整机质量服务要求：免费服务周期（含换件和维修）应不小于3年；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9.合格证书要求：供应商提供产品合格证；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10.开箱组装/使用指导要求：供应商提供开箱组装/使用指导；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11.驱动下载服务要求：供应商提供驱动光盘或下载方式；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12.兼容适配软件下载服务要求：供应商提供兼容适配软件下载渠道（光盘、网站）；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★三十一、供应链合规性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1.产品部件保障：供应商保障产品主要部件，提供6年的备件服务能力（自购买之日起），或提供可兼容原设备的升级换代产品；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★三十二、供应链质量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1.抗干扰性：当产品部件出现供应风险时，供应商应通知采购人并提供风险应对方案确保产品的服务保障；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2.供应能力证明：供应商</w:t>
            </w:r>
            <w:r>
              <w:rPr>
                <w:rFonts w:hint="eastAsia" w:ascii="仿宋_GB2312" w:hAnsi="仿宋_GB2312" w:eastAsia="仿宋_GB2312" w:cs="仿宋_GB2312"/>
                <w:kern w:val="0"/>
                <w:sz w:val="24"/>
                <w:lang w:val="en-US" w:eastAsia="zh-CN" w:bidi="ar"/>
              </w:rPr>
              <w:t>承诺</w:t>
            </w:r>
            <w:r>
              <w:rPr>
                <w:rFonts w:hint="eastAsia" w:ascii="仿宋_GB2312" w:hAnsi="仿宋_GB2312" w:eastAsia="仿宋_GB2312" w:cs="仿宋_GB2312"/>
                <w:kern w:val="0"/>
                <w:sz w:val="24"/>
                <w:lang w:bidi="ar"/>
              </w:rPr>
              <w:t>供应链稳定，确保产品的部件在产品服务周期内稳定供货；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★三十三、关键部件安全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1.关键部件安全要求：CPU 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b/>
                <w:bCs/>
                <w:kern w:val="0"/>
                <w:sz w:val="24"/>
                <w:lang w:bidi="ar"/>
              </w:rPr>
              <w:t>注：投标人在填写《技术响应表》时，在“投标文件响应技术参数”明确给出所投计算机“CPU型号”及“操作系统”名称，否则视为投标无效。</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★三十四、整机安全性要求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1.密码算法实现：CPU芯片应符合GM/T0008的相关规定，或芯片密码模块应符合GB/T37092或GM/T0028的相关规定（通过商用密码检测机构检测并经商用密码认证机构认证合格）；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信息安全基本要求：a)产品应符合GB/T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3.固件安全启动：支持固件安全启动功能，固件启动过程中只有通过启动校验才能正常启动；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4.限用物质的限量要求：符合GB/T26572中规定；</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3B7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384套</w:t>
            </w:r>
          </w:p>
        </w:tc>
      </w:tr>
      <w:tr w14:paraId="7BFCD168">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B64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54F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教师</w:t>
            </w:r>
          </w:p>
          <w:p w14:paraId="11CCB32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计算机</w:t>
            </w:r>
            <w:r>
              <w:rPr>
                <w:rFonts w:hint="eastAsia" w:ascii="仿宋_GB2312" w:hAnsi="仿宋_GB2312" w:eastAsia="仿宋_GB2312" w:cs="仿宋_GB2312"/>
                <w:b/>
                <w:bCs/>
                <w:sz w:val="24"/>
                <w:szCs w:val="24"/>
              </w:rPr>
              <w:t>（强制采购节能产品，详见采购需求说明第八点）</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90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★一、CPU规格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1.CPU：≥8核8线程，主频≥2.7GHz，末级缓存≥8M，内存≥双通道DDR4-2666，热设计功耗≤70W，位宽≥64位；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★二、内存规格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1.内存配置容量：≥16GB；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2.内存类型：支持DDR4/LPDDR4/LPDDR4X及以上内存类型；</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3.内存条配置数量（板载内存不涉及）：≥2；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★三、主板规格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1.主板集成模块：集成资源扩展模块、计算处理模块、音频扩展模块等，主板的互联拓扑可通过处理器或交换电路实现；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2.主板支持的CPU和内存情况：≥8核8线程，主频≥2.7GHz，末级缓存≥8M，内存≥双通道DDR4-2666，热设计功耗≤70W，位宽≥64位；内存条数量≥2；</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3.主板其他内置接口：≥SATA接口*2，≥M.2接口*1，≥USB接口*7，固态硬盘占用M.2接口*1，机械硬盘占用SATA接口*1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4.单内存插槽最大可支持容量（板载内存不涉及）：≥16GB；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5.内存插槽满配时提供的最高内存总容量：≥64GB；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★四、存储设备规格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2.固态存储容量：≥256GB；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3.机械硬盘数量：≥1个；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4.机械硬盘总容量：≥1TB；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5.机械硬盘转速：≥5400rpm；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6.机械硬盘形态：3.5英寸；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7.固态存储形态：采用插卡或板载等形态，可选用符合M.2 或2.5寸SATA或mSATA等标准的插卡形态；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8.存储设备其他参数要求：a)固态盘应符合SJ/T11654相关规定；b)机械硬盘准备时间应不大于30s；侧面固定螺丝孔数量可为4孔或6孔；工作状态环境温度应满足5℃-55℃；其它参数应符合GB/T12628相关规定；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★五、显卡规格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1.显卡类型：独立显卡；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2.独立显卡显存类型：显存类型为DDR3/DDR4/DDR5；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3.独立显卡显存位宽：显存位宽≥16位；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4.独立显卡显存容量：显存容量≥1GB；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★六、显示设备规格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1.显示屏屏占比：≥90%；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3.显示屏尺寸：≥21英寸；</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4.显示屏屏幕比例：16:9；</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5.显示器外观颜色：黑色商务色系；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6.显示屏防蓝光：支持防蓝光模式，蓝光加权辐射亮度比应≤0.0012W/(·cd·sr)（瓦每坎特拉每球面度）；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7.显示屏低频闪：显示屏应支持低频闪≤-35dB；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8.显示屏防炫目：显示屏镜面反射率≤10%；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★七、外设规格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1.鼠标数量：≥1个；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2.键盘数量：≥1个；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3.键盘按键数目：≥101键；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4.键盘连接方式：有线；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5.键盘键程：2.3mm-4.0mm；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6.键盘按键压力：按键压力应在0.54N±0.14N；</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7.有线键盘连接线：≥1.5米；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8.键盘颜色：黑色商务色系；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9.鼠标连接方式：有线；</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10.有线鼠标连接线：≥1.5米；</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11.鼠标DPI分辨率：800-1600；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12.鼠标颜色：黑色商务色系；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13.鼠标其他要求：其它参数应符合GB/T26245的相关规定；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★八、网络设备规格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★九、外部接口规格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1.USB 接口数量：机箱前面板应提供不少于3个USB接口（含 2个USB3.0及以上接口，且支持在关机状态下对外供电）；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3.音频接口数量：≥1；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★十、整机基础规格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1.整机外观：a) 产品表面不应有凹痕、划伤、裂缝、变形和污染等。表面涂层均匀，不应起泡、龟裂、脱落和磨损，金属零部件无锈蚀及其它机械损伤；b) 产品表面说明功能的文字、符号、标志，应清晰、端正、牢固；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2.状态指示灯：在产品显著位置提供状态指示功能；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4.机箱防护要求：机箱应符合GB/T4208中IP20防护要求；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5.整机噪音：产品工作在空闲状态下，产品的声功率级应不超过4.5Bel；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6.整机散热：在环境温度25℃及处理器满载情况下，产品表面温度应符合如下要求：a)出风口在机箱后面板情况下，出风口温度不高于 55℃；b)可触及面温度不高于45℃；c) 显示器表面温度：显示屏不高于38℃，显示屏上下灯带位置温度（如涉及）不高于40℃，出风口温度不高于45℃；</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7.整机能效限定值：产品能效限定值应达到GB28380-2012标准中能效等级2级及以上；</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8.机身材质：金属；</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9.机身颜色：黑色商务色系；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10.机箱尺寸容量：机箱体积应不大于12L；</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★十一、CPU性能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1.CPU物理核数：≥8；</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2.CPU主频：≥2.7GHz；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3.CPU末级缓存容量：≥8MB；</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4.CPU支持的内存最高速率：≥2666MT/s；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★十二、内存性能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1.内存读写速率：≥2666MT/s；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★十三、显卡性能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1.显示分辨率：≥1920*1080；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2.显卡显示芯片核心频率：≥300MHz；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3.显存等效频率：≥1000MT/s；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4.显卡可支持多屏同时显示数量：显卡应支持2块屏幕同时显示，分辨率应不低于1920*1080；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★十四、显示设备性能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1.显示屏刷新率：≥90Hz；</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2.显示屏位深：≥8位；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3.显示屏色域：≥99% sRGB；≥85%NTSC；</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4.显示屏色准：△E≤4；</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5.显示屏响应时间：≤8ms；</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6.显示屏亮度：≥300尼特；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7.显示屏亮度一致性：≥70%；</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8.显示屏对比度：≥500：1；</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9.显示屏其他参数：其它参数应符合SJ/T11292的相关规定；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★十五、网络设备性能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1.有线网卡速率：最高速率应不低于1000Mbps，应支持10Mbps、100Mbps、1000Mbps速率自适应；</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★十六、主板功能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1.内存扩展接口(板载内存不涉及)：≥2个；</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2.主板 USB瞬间过流保护：支持有瞬间过流保护功能；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3.主板防静电保护：支持防静电保护功能；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★十七、显卡功能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1.显卡外接显示接口：显卡至少支持VGA、HDMI、DVI、DP、Type-C中1种显示接口，并与显示器接口相匹配；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★十八、显示设备功能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1.显示器接口：显示器应与显卡外接显示接口匹配；</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2.显示器支架：显示器应提供显示器支架；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3.显示器参数调节：a)提供OSD选单按钮用于调节色彩、模式等；b)支持色温、亮度、对比度调节；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★十九、存储功能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1.存储功能：通过SATA固态存储/PCIe 固态存储/UFS 固态存储/SATA硬磁盘等存储部件提供存储功能；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★二十、网络设备功能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1.网络功能：a)支持网络连接、网络开启/关闭功能；b)支持访问网络和数据交换功能；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2.数据传输：支持数据传输能力，并提供数据流量和异常日志记录功能；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3.有线网卡接口类型：支持RJ45接口；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4.网络设备拆装：网络设备支持物理拆装，包括无线网卡和蓝牙模块等；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★二十一、外部接口功能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1.音频接口类型：支持3.5mm 孔径3段式或4段式接口；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2.视频接口类型：至少支持VGA、HDMI、DVI、DP、Type-C中1种显示接口；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3.HDMI、DP、Type-C显示接口要求：若提供HDMI或DP或Type-C作为显示接口，应支持音频和视频同步输出；</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★二十二、电源功能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1.电源线适配能力：电源适配器电线组件应符合GB/T15934 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★二十三、操作系统及软件功能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1.中文信息处理要求：符合GB18030的相关规定；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2.操作系统备份及还原功能：支持操作系统备份及还原功能；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3.固件备份还原能力：支持备份及还原固件的功能；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4.操作系统及驱动升级：支持通过网络、闪存盘等方式对操作系统、驱动进行升级；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5.固件升级：支持通过网络、闪存盘等方式对固件进行升级；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6.BIOS支持关闭通讯接口：支持BIOS关闭以太网及USB接口；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7.固件查看信息：支持查看固件版本、内存信息、主板信息、处理器信息和系统时间信息等功能；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8.固件设置启动顺序：支持设置启动顺序功能，并按照设置的启动顺序启动；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9.固件设置口令：支持设置口令、修改口令、验证口令功能；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10.固件设置网络引导：支持网络引导启动和关闭功能；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★二十四、存储设备可靠性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1.固态存储寿命：TBW≥80TB（条件：512GB硬盘容量）；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2.机械硬盘寿命：通电时间≥5万小时；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★二十五、显示设备可靠性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1.显示屏屏幕失效点：符合GB/T9813.2的要求；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★二十六、外设可靠性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1.键盘按键寿命：≥1000万次；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2.鼠标按键寿命：≥500万次；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3.键盘鼠标线材寿命：键盘鼠标所用线材经±60°弯折不低于3000次，功能、外观完好；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4.风扇寿命：≥4万小时；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★二十七、整机可靠性要求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1.电磁兼容性要求的抗扰度：符合GB/T9254.2的规定；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2.环境条件要求的气候环境适应性：符合GB/T 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3.环境条件要求的振动适应性：符合GB/T9813.1中规定；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4.环境条件要求的冲击适应性：符合GB/T9813.1中规定；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5.环境条件要求的碰撞适应性：符合GB/T9813.1中规定；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6.环境条件要求的运输包装件跌落适应性：符合GB/T9813.1中规定；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7.MTBF 测试：MTBF(m1)≥3万小时；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★二十八、兼容要求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1.常用软件兼容：支持流式软件、版式软件、浏览器、邮件采购人端、解压软件、多媒体、图形图像处理等常用软件；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2.数据库兼容：兼容3个及以上厂商的数据库产品；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3.中间件兼容：兼容3个及以上厂商中间件产品；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4.平台软件兼容：兼容3个及以上厂商云计算及大数据平台；</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★二十九、包装及运输要求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1.标志、包装、运输和贮存：符合GB/T9813.1和商品包装政府采购需求标准的相关规定；</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★三十、服务要求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1.配置检查工具：供应商提供自检测试工具；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3.服务周期：a)设备停产后应继续提供质量保障服务（含备品备件），服务终止时间与最后一批设备交付时间间隔不低于6年；b)产品停止服务时间应提前1年告知；c)应明确产品发布日期；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4.预装操作系统：预装符合桌面操作系统政府采购需求标准的正版操作系统；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5.培训服务：供应商提供培训材料、产品手册、培训视频等培训相关内容；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6.典型问题解决手册：供应商提供典型问题解决说明文档或视频；</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7.厂家升级软件与扩容服务：供应商提供上门升级部件/软件与扩容的增值服务；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8.整机质量服务要求：免费服务周期（含换件和维修）应不小于3年；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9.合格证书要求：供应商提供产品合格证；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10.开箱组装/使用指导要求：供应商提供开箱组装/使用指导；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11.驱动下载服务要求：供应商提供驱动光盘或下载方式；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12.兼容适配软件下载服务要求：供应商提供兼容适配软件下载渠道（光盘、网站）；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★三十一、供应链合规性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1.产品部件保障：供应商保障产品主要部件，提供6年的备件服务能力（自购买之日起），或提供可兼容原设备的升级换代产品；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★三十二、供应链质量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1.抗干扰性：当产品部件出现供应风险时，供应商应通知采购人并提供风险应对方案确保产品的服务保障；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2.供应能力证明：确保产品的部件在产品服务周期内稳定供货；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★三十三、关键部件安全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1.关键部件安全要求：CPU和操作系统等关键部件应当符合安全可靠测评要求；通过政府有关部门指定的中国信息安全测评中心和国家保密科技测评中心网站查看安全可靠测评结果。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 </w:t>
            </w:r>
            <w:r>
              <w:rPr>
                <w:rFonts w:hint="eastAsia" w:ascii="仿宋_GB2312" w:hAnsi="仿宋_GB2312" w:eastAsia="仿宋_GB2312" w:cs="仿宋_GB2312"/>
                <w:b/>
                <w:bCs/>
                <w:kern w:val="0"/>
                <w:sz w:val="24"/>
                <w:lang w:bidi="ar"/>
              </w:rPr>
              <w:t xml:space="preserve">注：投标人在填写《技术响应表》时，在“投标文件响应技术参数”明确给出所投计算机“CPU型号”及“操作系统”名称，否则视为投标无效。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★三十四、整机安全性要求</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1.密码算法实现：CPU芯片应符合GM/T0008的相关规定，或芯片密码模块应符合GB/T37092或GM/T0028的相关规定（通过商用密码检测机构检测并经商用密码认证机构认证合格）；</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信息安全基本要求：a)产品应符合GB/T39276的5.2的规定；b)生产厂商应建立漏洞跟踪表，保证产品版本涉及到的漏洞(如驱动程序等)可查看；c)产品不得包含已知的恶意代码或漏洞，不存在未声明的指令、功能、接口；</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3.固件安全启动：支持固件安全启动功能，固件启动过程中只有通过启动校验才能正常启动；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4.限用物质的限量要求：符合GB/T26572中规定。</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6DA4">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2D192853">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5C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AE4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办公软件</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3FF">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流式办公软件，</w:t>
            </w:r>
            <w:bookmarkStart w:id="32" w:name="OLE_LINK5"/>
            <w:bookmarkStart w:id="33" w:name="OLE_LINK2"/>
            <w:r>
              <w:rPr>
                <w:rFonts w:hint="eastAsia" w:ascii="仿宋_GB2312" w:hAnsi="仿宋_GB2312" w:eastAsia="仿宋_GB2312" w:cs="仿宋_GB2312"/>
                <w:kern w:val="0"/>
                <w:sz w:val="24"/>
                <w:lang w:bidi="ar"/>
              </w:rPr>
              <w:t>（ 3年正版使用授权)</w:t>
            </w:r>
            <w:bookmarkEnd w:id="32"/>
            <w:bookmarkEnd w:id="33"/>
            <w:r>
              <w:rPr>
                <w:rFonts w:hint="eastAsia" w:ascii="仿宋_GB2312" w:hAnsi="仿宋_GB2312" w:eastAsia="仿宋_GB2312" w:cs="仿宋_GB2312"/>
                <w:kern w:val="0"/>
                <w:sz w:val="24"/>
                <w:lang w:bidi="ar"/>
              </w:rPr>
              <w:t>。包括字表处理、电子表格、演示文稿，支持主流的流版转换，显示效果、API、操作均与国内外主流Of</w:t>
            </w:r>
            <w:r>
              <w:rPr>
                <w:rFonts w:hint="eastAsia" w:ascii="仿宋_GB2312" w:hAnsi="仿宋_GB2312" w:eastAsia="仿宋_GB2312" w:cs="仿宋_GB2312"/>
                <w:kern w:val="0"/>
                <w:sz w:val="24"/>
                <w:lang w:val="en-US" w:eastAsia="zh-CN" w:bidi="ar"/>
              </w:rPr>
              <w:t>f</w:t>
            </w:r>
            <w:r>
              <w:rPr>
                <w:rFonts w:hint="eastAsia" w:ascii="仿宋_GB2312" w:hAnsi="仿宋_GB2312" w:eastAsia="仿宋_GB2312" w:cs="仿宋_GB2312"/>
                <w:kern w:val="0"/>
                <w:sz w:val="24"/>
                <w:lang w:bidi="ar"/>
              </w:rPr>
              <w:t>ice兼容。</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F27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391套</w:t>
            </w:r>
          </w:p>
        </w:tc>
      </w:tr>
      <w:tr w14:paraId="457CA943">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6CF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DDC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教师电脑助手</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BF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1.登录方式：支持账号/密码和手机微信扫码两种登录方式。用户首次登录时绑定微信ID与账号的对应关系，绑定后即可通过微信扫码登录，无需再次输入账号/密码；</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◆2.文件条件：支持电脑使用终端应用软件发送文件至班班通设备的接收端，支持一次发送多个文件；支持发送图片、视频</w:t>
            </w:r>
            <w:r>
              <w:rPr>
                <w:rFonts w:hint="eastAsia" w:ascii="仿宋_GB2312" w:hAnsi="仿宋_GB2312" w:eastAsia="仿宋_GB2312" w:cs="仿宋_GB2312"/>
                <w:kern w:val="0"/>
                <w:sz w:val="24"/>
                <w:u w:val="wave"/>
                <w:lang w:bidi="ar"/>
              </w:rPr>
              <w:t>等</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2种类型的文件</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3.文件发送：支持从不同的文件夹拖动或选择文件至发送区；支持查看待发送的文件列表，文件选择错误时支持移除；</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4.编辑：支持用户在任意路径节点创建文件夹，并且可以自定义文件夹名称；支持用户对上传的文件和文件夹进行重命名；支持用户对文件和文件夹进行移动和批量移动；支持用户对文件和文件夹删除；</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6.预览：支持在线预览图片、音视频、文档；支持预览的格式，图片：BMP、GIF、JPE、JPEG、JPG、PNG；音频：WAV、MP3、OGG；视频：3GP、F4V、M4V、MKV、MP4、OGV、MOV；文档：DOC、DOCX、PDF、PPT、XLS、XLSX；</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7.发送到班级：支持用户在资料夹中把多个文件发送至班班通设备中，发送的文件不限格式，接收端自动下载该文件。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◆8.快捷打开：支持助手栏呈现用户添加的应用、网站和组件，点击后即可通过终端应用软件快速打开；支持在应用内打开备课、课件库</w:t>
            </w:r>
            <w:r>
              <w:rPr>
                <w:rFonts w:hint="eastAsia" w:ascii="仿宋_GB2312" w:hAnsi="仿宋_GB2312" w:eastAsia="仿宋_GB2312" w:cs="仿宋_GB2312"/>
                <w:kern w:val="0"/>
                <w:sz w:val="24"/>
                <w:u w:val="wave"/>
                <w:lang w:bidi="ar"/>
              </w:rPr>
              <w:t>等</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3款软件</w:t>
            </w:r>
            <w:r>
              <w:rPr>
                <w:rFonts w:hint="eastAsia" w:ascii="仿宋_GB2312" w:hAnsi="仿宋_GB2312" w:eastAsia="仿宋_GB2312" w:cs="仿宋_GB2312"/>
                <w:kern w:val="0"/>
                <w:sz w:val="24"/>
                <w:lang w:bidi="ar"/>
              </w:rPr>
              <w:t>；支持在终端应用软件内切换、关闭标签；支持对窗口进行最小化、最大化、关闭；</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9.编辑：支持用户自定义助手栏展示的内容，可根据自己的需求对内容进行移除、添加、移动位置，变更后数据会跟随当前登陆的账号，登录另一台电脑时会同步当前编辑的结果。</w:t>
            </w:r>
          </w:p>
          <w:p w14:paraId="40043C2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10.移动：终端应用软件支持用户将固定在桌面上的快捷操作栏拖动到屏幕的任意位置，当用户拖动快捷操作栏靠近屏幕边缘时会自动收到侧边。鼠标悬浮在侧边的时候，会弹出该快捷操作栏，再次拖动快捷操作栏会取消收起。</w:t>
            </w:r>
          </w:p>
          <w:p w14:paraId="7C6239F0">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11.提示词：为便于使用，支持进入生成式对话工具后默认展示预设场景和主题。</w:t>
            </w:r>
          </w:p>
          <w:p w14:paraId="38A3360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12.对话式生成：根据输入的文字生成文本，并通过对话的形式表达，可对输入内容进行安全性检测，还支持根据上下文进行多轮连续对话，支持对AI生成的内容复制或重新生成以及查看历史输入内容。</w:t>
            </w:r>
          </w:p>
          <w:p w14:paraId="41B5BD82">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13.截屏：支持自定义框选屏幕的内容。截取的内容支持画笔标注，支持选择画笔粗细和画笔颜色。支持识别出截取的文字内容，并能对文字进行复制。支持保存截图到电脑本地。支持保存截图到剪切板，并能粘贴到目标位置。支持快捷键唤起截图功能。</w:t>
            </w:r>
          </w:p>
          <w:p w14:paraId="2DBC4E9F">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14.录屏：支持对全屏/区域的屏幕内容、电脑的声音、麦克风声音、摄像头内容进行录制。支持切换录制的分辨率。</w:t>
            </w:r>
          </w:p>
          <w:p w14:paraId="3EA0F168">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15.录制中：支持录制过程中进行画笔标注与擦除。支持中途暂停录制和继续录制。</w:t>
            </w:r>
          </w:p>
          <w:p w14:paraId="460730A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16.录制结束：支持录制结束后提取视频中的文字，按照提取出的文字，对视频进行快速视频剪辑。</w:t>
            </w:r>
          </w:p>
          <w:p w14:paraId="7C290014">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17.独占模式：支持独占模式，该模式下其他设备无法传屏至交互智能平板设备。</w:t>
            </w:r>
          </w:p>
          <w:p w14:paraId="0A6F4B11">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18.PDF格式转化：通过终端应用内置PDF格式转换功能，支持对PDF的文件进行转换格式，转换为XLSX、DOCX、PPT;转换后文件内容的排布与源PDF保持基本一致。支持对转换后的文件进行编辑，包括(编辑文本、编辑表格、编辑图片);转换后支持下载文件至电脑本地。</w:t>
            </w:r>
          </w:p>
          <w:p w14:paraId="28390ABD">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19.内容总结：支持对格式为txt、html、doc、docx等</w:t>
            </w:r>
            <w:r>
              <w:rPr>
                <w:rFonts w:hint="eastAsia" w:ascii="仿宋_GB2312" w:hAnsi="仿宋_GB2312" w:eastAsia="仿宋_GB2312" w:cs="仿宋_GB2312"/>
                <w:sz w:val="24"/>
                <w:highlight w:val="yellow"/>
                <w:u w:val="wave"/>
              </w:rPr>
              <w:t>≥</w:t>
            </w:r>
            <w:r>
              <w:rPr>
                <w:rFonts w:hint="default" w:ascii="仿宋_GB2312" w:hAnsi="仿宋_GB2312" w:eastAsia="仿宋_GB2312" w:cs="仿宋_GB2312"/>
                <w:sz w:val="24"/>
                <w:highlight w:val="yellow"/>
                <w:u w:val="wave"/>
              </w:rPr>
              <w:t>5</w:t>
            </w:r>
            <w:r>
              <w:rPr>
                <w:rFonts w:hint="eastAsia" w:ascii="仿宋_GB2312" w:hAnsi="仿宋_GB2312" w:eastAsia="仿宋_GB2312" w:cs="仿宋_GB2312"/>
                <w:sz w:val="24"/>
                <w:highlight w:val="yellow"/>
                <w:u w:val="wave"/>
              </w:rPr>
              <w:t>类</w:t>
            </w:r>
            <w:r>
              <w:rPr>
                <w:rFonts w:hint="eastAsia" w:ascii="仿宋_GB2312" w:hAnsi="仿宋_GB2312" w:eastAsia="仿宋_GB2312" w:cs="仿宋_GB2312"/>
                <w:sz w:val="24"/>
              </w:rPr>
              <w:t>常用文件进行大模型识别并进行内容总结，总结后的内容可复制，并可根据总结内容自动生成思维导图，思维导图可以编辑。</w:t>
            </w:r>
          </w:p>
          <w:p w14:paraId="0E527216">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20.划词提问：支持对网页，文件等中的内容进行鼠标划词选中，选中后出现AI解释功能选项，可对选中内容进行大模型理解及AI问答，支持对回答内容进行复制。</w:t>
            </w:r>
          </w:p>
          <w:p w14:paraId="7DBF6497">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宋体" w:hAnsi="宋体" w:cs="宋体"/>
                <w:kern w:val="0"/>
                <w:szCs w:val="21"/>
                <w:lang w:bidi="ar"/>
              </w:rPr>
              <w:t>◆</w:t>
            </w:r>
            <w:r>
              <w:rPr>
                <w:rFonts w:hint="eastAsia" w:ascii="仿宋_GB2312" w:hAnsi="仿宋_GB2312" w:eastAsia="仿宋_GB2312" w:cs="仿宋_GB2312"/>
                <w:sz w:val="24"/>
              </w:rPr>
              <w:t>21.AI意图识别：支持用户输入文字，对输入文字的意图进行大模型的语义分析，理解和判断，识别其可能期望进行的动作，并推荐对应功能，对会议、待办、AI传屏等</w:t>
            </w:r>
            <w:r>
              <w:rPr>
                <w:rFonts w:hint="eastAsia" w:ascii="仿宋_GB2312" w:hAnsi="仿宋_GB2312" w:eastAsia="仿宋_GB2312" w:cs="仿宋_GB2312"/>
                <w:sz w:val="24"/>
                <w:highlight w:val="yellow"/>
                <w:u w:val="wave"/>
              </w:rPr>
              <w:t>≥3种</w:t>
            </w:r>
            <w:r>
              <w:rPr>
                <w:rFonts w:hint="eastAsia" w:ascii="仿宋_GB2312" w:hAnsi="仿宋_GB2312" w:eastAsia="仿宋_GB2312" w:cs="仿宋_GB2312"/>
                <w:sz w:val="24"/>
              </w:rPr>
              <w:t>内容，可以自动识别主题并填入，可以快速拉起对应应用中对应模块，提升效率。</w:t>
            </w:r>
          </w:p>
          <w:p w14:paraId="3D5056B3">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22.视频在线播放：粘贴视频网页链接可一键解析视频，插入课件页后支持在线播放。支持本地上传视频插入课件页播放。</w:t>
            </w:r>
          </w:p>
          <w:p w14:paraId="179AB8C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kern w:val="0"/>
                <w:sz w:val="24"/>
                <w:lang w:bidi="ar"/>
              </w:rPr>
            </w:pPr>
            <w:r>
              <w:rPr>
                <w:rFonts w:hint="eastAsia" w:ascii="仿宋_GB2312" w:hAnsi="仿宋_GB2312" w:eastAsia="仿宋_GB2312" w:cs="仿宋_GB2312"/>
                <w:sz w:val="24"/>
              </w:rPr>
              <w:t>23.快速剪辑：支持提取视频的声音并转换成文字，自动识别出语气词，用户可选择删除，支持手动删除文字从而达到快速剪辑的目的。</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51FB">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6E08D7A0">
        <w:tblPrEx>
          <w:tblCellMar>
            <w:top w:w="0" w:type="dxa"/>
            <w:left w:w="108" w:type="dxa"/>
            <w:bottom w:w="0" w:type="dxa"/>
            <w:right w:w="108" w:type="dxa"/>
          </w:tblCellMar>
        </w:tblPrEx>
        <w:trPr>
          <w:trHeight w:val="5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D7A">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A9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网络教室教学软件</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D5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1.登录方式：支持账号/密码和手机微信扫码两种登录方式；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2.设备管理：可实现实时监控学生机画面、以及进行统一的教学管理，文件共享和回收；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3.人员管理：学校超级管理员可以添加教师和管理员的角色，添加之后管理员能够绑定设备和进行正常的授课工作，教师只能在终端应用软件进行授课操作；</w:t>
            </w:r>
            <w:r>
              <w:rPr>
                <w:rFonts w:hint="eastAsia" w:ascii="仿宋_GB2312" w:hAnsi="仿宋_GB2312" w:eastAsia="仿宋_GB2312" w:cs="仿宋_GB2312"/>
                <w:kern w:val="0"/>
                <w:sz w:val="24"/>
                <w:lang w:bidi="ar"/>
              </w:rPr>
              <w:br w:type="textWrapping"/>
            </w:r>
            <w:r>
              <w:rPr>
                <w:rFonts w:hint="eastAsia" w:ascii="宋体" w:hAnsi="宋体" w:cs="宋体"/>
                <w:kern w:val="0"/>
                <w:szCs w:val="21"/>
                <w:lang w:bidi="ar"/>
              </w:rPr>
              <w:t>◆</w:t>
            </w:r>
            <w:r>
              <w:rPr>
                <w:rFonts w:hint="eastAsia" w:ascii="仿宋_GB2312" w:hAnsi="仿宋_GB2312" w:eastAsia="仿宋_GB2312" w:cs="仿宋_GB2312"/>
                <w:kern w:val="0"/>
                <w:sz w:val="24"/>
                <w:szCs w:val="24"/>
                <w:lang w:val="en-US" w:eastAsia="zh-CN" w:bidi="ar"/>
              </w:rPr>
              <w:t>4</w:t>
            </w:r>
            <w:r>
              <w:rPr>
                <w:rFonts w:hint="eastAsia" w:ascii="仿宋_GB2312" w:hAnsi="仿宋_GB2312" w:eastAsia="仿宋_GB2312" w:cs="仿宋_GB2312"/>
                <w:kern w:val="0"/>
                <w:sz w:val="24"/>
                <w:lang w:bidi="ar"/>
              </w:rPr>
              <w:t>.教师云空间：支持老师自定义上传、存储文件内容；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支持上传的格式有：文档：</w:t>
            </w:r>
            <w:r>
              <w:rPr>
                <w:rFonts w:hint="default" w:ascii="仿宋_GB2312" w:hAnsi="仿宋_GB2312" w:eastAsia="仿宋_GB2312" w:cs="仿宋_GB2312"/>
                <w:kern w:val="0"/>
                <w:sz w:val="24"/>
                <w:highlight w:val="yellow"/>
                <w:u w:val="wave"/>
                <w:lang w:bidi="ar"/>
              </w:rPr>
              <w:t>ppt、pptx、word、pdf；图片：bmp、png、jpg、jpeg、gif；音视频：mp3、wav、ogg、aac、mp4</w:t>
            </w:r>
            <w:r>
              <w:rPr>
                <w:rFonts w:hint="eastAsia" w:ascii="仿宋_GB2312" w:hAnsi="仿宋_GB2312" w:eastAsia="仿宋_GB2312" w:cs="仿宋_GB2312"/>
                <w:sz w:val="24"/>
                <w:highlight w:val="yellow"/>
                <w:u w:val="wave"/>
              </w:rPr>
              <w:t>≥10 文件类型；</w:t>
            </w:r>
            <w:r>
              <w:rPr>
                <w:rFonts w:hint="default" w:ascii="仿宋_GB2312" w:hAnsi="仿宋_GB2312" w:eastAsia="仿宋_GB2312" w:cs="仿宋_GB2312"/>
                <w:kern w:val="0"/>
                <w:sz w:val="24"/>
                <w:highlight w:val="yellow"/>
                <w:u w:val="wave"/>
                <w:lang w:bidi="ar"/>
              </w:rPr>
              <w:br w:type="textWrapping"/>
            </w:r>
            <w:r>
              <w:rPr>
                <w:rFonts w:hint="eastAsia" w:ascii="仿宋_GB2312" w:hAnsi="仿宋_GB2312" w:eastAsia="仿宋_GB2312" w:cs="仿宋_GB2312"/>
                <w:kern w:val="0"/>
                <w:sz w:val="24"/>
                <w:lang w:bidi="ar"/>
              </w:rPr>
              <w:t>5.教师广播：不需要借助任何外接设备，支持将教师机的画面以及声音广播给全班学生；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6.学生演示：支持老师将指定学生的屏幕画面广播给其他所有学生，同时老师也能看到该指定学生的屏幕图像；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◆7.下发课堂活动：在开启授课时支持教师发起</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2</w:t>
            </w:r>
            <w:r>
              <w:rPr>
                <w:rFonts w:hint="eastAsia" w:ascii="仿宋_GB2312" w:hAnsi="仿宋_GB2312" w:eastAsia="仿宋_GB2312" w:cs="仿宋_GB2312"/>
                <w:kern w:val="0"/>
                <w:sz w:val="24"/>
                <w:highlight w:val="yellow"/>
                <w:u w:val="wave"/>
                <w:lang w:bidi="ar"/>
              </w:rPr>
              <w:t>种课堂活动</w:t>
            </w:r>
            <w:r>
              <w:rPr>
                <w:rFonts w:hint="eastAsia" w:ascii="仿宋_GB2312" w:hAnsi="仿宋_GB2312" w:eastAsia="仿宋_GB2312" w:cs="仿宋_GB2312"/>
                <w:kern w:val="0"/>
                <w:sz w:val="24"/>
                <w:u w:val="wave"/>
                <w:lang w:bidi="ar"/>
              </w:rPr>
              <w:t>，</w:t>
            </w:r>
            <w:r>
              <w:rPr>
                <w:rFonts w:hint="eastAsia" w:ascii="仿宋_GB2312" w:hAnsi="仿宋_GB2312" w:eastAsia="仿宋_GB2312" w:cs="仿宋_GB2312"/>
                <w:kern w:val="0"/>
                <w:sz w:val="24"/>
                <w:lang w:bidi="ar"/>
              </w:rPr>
              <w:t>支持学生拖动答案进行作答，系统将自动判断是否正确；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◆8.课堂活动作答：支持学生在完成教师下发的课堂活动时，查看自己的排名、耗时以及答题情况，课堂活动需提供</w:t>
            </w:r>
            <w:r>
              <w:rPr>
                <w:rFonts w:hint="eastAsia" w:ascii="仿宋_GB2312" w:hAnsi="仿宋_GB2312" w:eastAsia="仿宋_GB2312" w:cs="仿宋_GB2312"/>
                <w:kern w:val="0"/>
                <w:sz w:val="24"/>
                <w:highlight w:val="yellow"/>
                <w:u w:val="wave"/>
                <w:lang w:bidi="ar"/>
              </w:rPr>
              <w:t>≥</w:t>
            </w:r>
            <w:r>
              <w:rPr>
                <w:rFonts w:hint="default" w:ascii="仿宋_GB2312" w:hAnsi="仿宋_GB2312" w:eastAsia="仿宋_GB2312" w:cs="仿宋_GB2312"/>
                <w:kern w:val="0"/>
                <w:sz w:val="24"/>
                <w:highlight w:val="yellow"/>
                <w:u w:val="wave"/>
                <w:lang w:bidi="ar"/>
              </w:rPr>
              <w:t>8种游戏模板；</w:t>
            </w:r>
            <w:r>
              <w:rPr>
                <w:rFonts w:hint="default" w:ascii="仿宋_GB2312" w:hAnsi="仿宋_GB2312" w:eastAsia="仿宋_GB2312" w:cs="仿宋_GB2312"/>
                <w:kern w:val="0"/>
                <w:sz w:val="24"/>
                <w:highlight w:val="yellow"/>
                <w:u w:val="wave"/>
                <w:lang w:bidi="ar"/>
              </w:rPr>
              <w:br w:type="textWrapping"/>
            </w:r>
            <w:r>
              <w:rPr>
                <w:rFonts w:hint="eastAsia" w:ascii="仿宋_GB2312" w:hAnsi="仿宋_GB2312" w:eastAsia="仿宋_GB2312" w:cs="仿宋_GB2312"/>
                <w:kern w:val="0"/>
                <w:sz w:val="24"/>
                <w:lang w:bidi="ar"/>
              </w:rPr>
              <w:t>9.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kern w:val="0"/>
                <w:sz w:val="24"/>
                <w:highlight w:val="yellow"/>
                <w:u w:val="none"/>
                <w:lang w:bidi="ar"/>
              </w:rPr>
              <w:t>预置≥</w:t>
            </w:r>
            <w:r>
              <w:rPr>
                <w:rFonts w:hint="default" w:ascii="仿宋_GB2312" w:hAnsi="仿宋_GB2312" w:eastAsia="仿宋_GB2312" w:cs="仿宋_GB2312"/>
                <w:kern w:val="0"/>
                <w:sz w:val="24"/>
                <w:highlight w:val="yellow"/>
                <w:u w:val="none"/>
                <w:lang w:bidi="ar"/>
              </w:rPr>
              <w:t>14种艺术字效果</w:t>
            </w:r>
            <w:r>
              <w:rPr>
                <w:rFonts w:hint="eastAsia" w:ascii="仿宋_GB2312" w:hAnsi="仿宋_GB2312" w:eastAsia="仿宋_GB2312" w:cs="仿宋_GB2312"/>
                <w:kern w:val="0"/>
                <w:sz w:val="24"/>
                <w:lang w:bidi="ar"/>
              </w:rPr>
              <w:t>，便于教师调用美化课件；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kern w:val="0"/>
                <w:sz w:val="24"/>
                <w:highlight w:val="yellow"/>
                <w:u w:val="wave"/>
                <w:lang w:bidi="ar"/>
              </w:rPr>
              <w:t>最多支持增加页数≥</w:t>
            </w:r>
            <w:r>
              <w:rPr>
                <w:rFonts w:hint="default" w:ascii="仿宋_GB2312" w:hAnsi="仿宋_GB2312" w:eastAsia="仿宋_GB2312" w:cs="仿宋_GB2312"/>
                <w:kern w:val="0"/>
                <w:sz w:val="24"/>
                <w:highlight w:val="yellow"/>
                <w:u w:val="wave"/>
                <w:lang w:bidi="ar"/>
              </w:rPr>
              <w:t>8页；</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★11.教学白板课件同步：支持同步教学白板软件的课件内容，支持按照大小、更新时间进行排序，支持按照文件类型进行筛选；</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12.文件上传：支持上传“本地文件”到终端应用软件的教师云空间；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13.文件共享：支持教师把云空间的文件批量共享给指定的多个授课班级，资料被删除后文件仍可重新下载。支持教师把已共享的资料进行取消共享；</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14.授课班级状态：当作业空间存在多个班级的时候，支持显示当前正在授课班级；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◆15.授课动画设定：</w:t>
            </w:r>
            <w:r>
              <w:rPr>
                <w:rFonts w:hint="eastAsia" w:ascii="仿宋_GB2312" w:hAnsi="仿宋_GB2312" w:eastAsia="仿宋_GB2312" w:cs="仿宋_GB2312"/>
                <w:kern w:val="0"/>
                <w:sz w:val="24"/>
                <w:highlight w:val="yellow"/>
                <w:u w:val="wave"/>
                <w:lang w:bidi="ar"/>
              </w:rPr>
              <w:t>提供≥</w:t>
            </w:r>
            <w:r>
              <w:rPr>
                <w:rFonts w:hint="default" w:ascii="仿宋_GB2312" w:hAnsi="仿宋_GB2312" w:eastAsia="仿宋_GB2312" w:cs="仿宋_GB2312"/>
                <w:kern w:val="0"/>
                <w:sz w:val="24"/>
                <w:highlight w:val="yellow"/>
                <w:u w:val="wave"/>
                <w:lang w:bidi="ar"/>
              </w:rPr>
              <w:t>20种</w:t>
            </w:r>
            <w:r>
              <w:rPr>
                <w:rFonts w:hint="eastAsia" w:ascii="仿宋_GB2312" w:hAnsi="仿宋_GB2312" w:eastAsia="仿宋_GB2312" w:cs="仿宋_GB2312"/>
                <w:kern w:val="0"/>
                <w:sz w:val="24"/>
                <w:lang w:bidi="ar"/>
              </w:rPr>
              <w:t>应用于文本、形状、图片等课件元素的触发动画；</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16.文件传输：显示上传和下载的文件历史记录；</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17.导入文件共享：支持教师直接把“我的文件”内容导入共享给班级学生；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18.黑屏管控：教师可以选定学生执行黑屏操作；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19.离线自动黑屏：支持教师统一配置授课是否开启离线黑屏；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★20.设备环境检测：开始授课后，若学生设备离线，支持自动在教师端显示离线的设备总量以及对应离线的设备IP；</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21.学生画面监看：教师机可以监视全体、单一学生机的实时画面。</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A7C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7591EAFD">
        <w:tblPrEx>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73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36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机房电脑运维系统</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B5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一、管理系统设计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1.在配置管理平台使用终端设备时，支持多种身份识别方式，支持通过账号登录、手机扫码登录、无账号访客登录；</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2.支持断网使用，即在终端设备网络中断或管理平台连接中断时，正在操作的教学业务不受影响，依然可使用当前云桌面镜像继续开展业务，打开的程序也不会中断，保障业务连续性；</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3.账号互通：在配置管理平台使用终端设备时，支持统一互通的用户身份认证服务，账号登录进入云桌面镜像后，打开教学白板软件、学生行为评价软件的教学应用工具时无需再次输入账号密码重复登录；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4.支持终端设备运行时无需运行独立的虚拟化系统，终端设备配置的IP与进入云桌面镜像后的IP能够保持一致，同一个终端无需使用多个IP，简化运维管理与网络规划复杂度；</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5.支持在终端设备部署多个云桌面镜像切换使用，支持Windows、UOS、KylinOS、Ubuntu等桌面操作系统的云桌面镜像支持国产化操作系统的使用，包括但不限于UOS、银河麒麟；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6.支持在无法进入操作系统的情况下，快速恢复操作系统的使用，无需依赖网络、服务器、以及还原类软件；</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7.支持包括Windows、统信、麒麟云桌面镜像，在对应云桌面镜像系统中查看设备的CPU型号、GPU型号、系统型号、BIOS版本等系统信息显示与终端物理设备一致；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二、管理平台设计</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1.管理平台采用B/S架构，中文图形化操作界面；无需本地额外部署服务器等设备，通过浏览器打开即可运维管理云桌面终端设备，支持手机扫码登录/账号密码登录完成鉴权；</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2.具备基于广域网统一纳管多分支机构云桌面的能力，支持三层网络、多校区等复杂网络环境安装；</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3.基于Web浏览器，提供用户统一登录认证功能，包括：手机号码注册、登录、忘记密码、扫码登录、账号管理功能；</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4.支持PC终端设备与云桌面终端设备统一管理，支持在同一个设备分组中添加不同类型的PC和云桌面设备，并支持对选择的PC和云桌面设备的批量操作；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5.支持查看全部设备和分组下设备的运行状态，包括CPU、内存、磁盘的使用率，CPU温度，实时上下行网速与上下行网络流量；</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6.硬件资产管理：收集平台中所有云桌面终端和PC终端的硬件配置与状态信息，包括终端名称、主板型号、CPU型号、内存容量、最近运行时间、硬盘信息等；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7.支持终端发现，无需安装插件或程序，仅通过浏览器即可扫描局域网内可访问互联网的终端设备进行批量配置，包括关联学校、关联分组、设置名称、配置网络；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8.支持增强终端发现，安装插件后通过浏览器即可扫描局域网内不可访问互联网的终端设备进行批量配置，包括关联学校、关联分组、设置名称、配置网络；</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9.支持远程管理终端设备，通过管理平台进行开机、关机、重启、还原、初始化、删除、配置更改、硬件信息查看、桌面运行状态查看等；</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11.支持终端设备分组管理，支持在终端组中添加不同型号的终端设备，支持为分组启用座位编号管理；</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12.支持批量修改计算机名、IP地址；支持对使用Windows系统的终端，统一设置群组的计算机名，也支持单独设置群组内某一终端的计算机名；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13.支持终端批量配置，通过管理平台批量修改终端设备的所属组织（学校、校区）、设备名称、网络IP、上电自启BIOS配置、时间自动同步等设置，无需逐台配置；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14.支持日志信息管理，对终端、镜像等操作信息进行汇总，方便对常见问题的判断追查；支持保留桌面下发记录，包括终端名称，镜像名称，状态等信息；</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16.支持通过账号登录、手机扫码登录、无账号访客登录启动的云桌面镜像均可访问公共数据分区（D盘）；</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17.支持终端云桌面系统升级，开启自动升级后，终端自动下载最新的终端版本并升级安装；</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18.可由管理平台指定启动镜像且多个镜像系统环境可快速切换；</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19.支持远程还原终端设备，在终端设备在云桌面镜像系统无法启动、系统异常时，可远程操作系统恢复；同时可选清空终端设备的公共数据分区（D盘）的数据；</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20.支持配置终端设备的使用方式统一配置，可配置成开机自动启动云桌面镜像或进入云桌面系统；</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 xml:space="preserve">21.支持配置终端设备使用鉴权方式统一配置，可配置成仅使用无账号登录、仅使用有账号登录、同时启用两种登录方式，支持同时配置不同登录方式的还原设置； </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22.支持分别配置无账号登录、有账号登录方式的还原模式，开启还原后终端设备的云桌面镜像系统的使用记录与数据将不被保留；</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23.支持策略生命周期管理，包括新建、删除、启用、停用；</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24.支持设备计划关机，支持按照全部设备、指定分组、指定设备，设置终端关机操作，并可设置某时间单次执行或周期循环执行；</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25.支持一键打开管理平台的帮助手册；</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26.提供组织管理员管理功能，包括：管理员添加、移除和转移，同时支持设置管理员的管理权限，包括：组织管理，系统管理员管理，角色权限，工作台配置，应用管理，区域语言和操作日志；</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28.支持学校自定义角色组，针对角色可设置功能权限；支持自定义角色的管理范围；</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★29.支持管理多种架构的终端设备，无需部署服务器即可管理包括国产化终端、X86终端、ARM终端；支持受管理的终端启动国产化操作系统且断网可用；支持受管理的终端使用手机扫码登录、网络诊断等功能；</w:t>
            </w:r>
            <w:r>
              <w:rPr>
                <w:rFonts w:hint="eastAsia" w:ascii="仿宋_GB2312" w:hAnsi="仿宋_GB2312" w:eastAsia="仿宋_GB2312" w:cs="仿宋_GB2312"/>
                <w:b/>
                <w:bCs/>
                <w:kern w:val="0"/>
                <w:sz w:val="24"/>
                <w:lang w:bidi="ar"/>
              </w:rPr>
              <w:t>[投标时须提供具有CMA标识的检测（检验）报告或相关证明材料（彩页、官网或功能截图等其中任意一项）]</w:t>
            </w:r>
            <w:r>
              <w:rPr>
                <w:rFonts w:hint="eastAsia" w:ascii="仿宋_GB2312" w:hAnsi="仿宋_GB2312" w:eastAsia="仿宋_GB2312" w:cs="仿宋_GB2312"/>
                <w:b/>
                <w:bCs/>
                <w:kern w:val="0"/>
                <w:sz w:val="24"/>
                <w:lang w:bidi="ar"/>
              </w:rPr>
              <w:br w:type="textWrapping"/>
            </w:r>
            <w:r>
              <w:rPr>
                <w:rFonts w:hint="eastAsia" w:ascii="仿宋_GB2312" w:hAnsi="仿宋_GB2312" w:eastAsia="仿宋_GB2312" w:cs="仿宋_GB2312"/>
                <w:kern w:val="0"/>
                <w:sz w:val="24"/>
                <w:lang w:bidi="ar"/>
              </w:rPr>
              <w:t>30.支持同一分组中的不同设备，分别设置不同的登录模式和还原策略。</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D49">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7套</w:t>
            </w:r>
          </w:p>
        </w:tc>
      </w:tr>
      <w:tr w14:paraId="71D6CBA8">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048">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2672">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学生电脑桌</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F6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1.规格尺寸：≥1200×600×730mm</w:t>
            </w:r>
            <w:r>
              <w:rPr>
                <w:rFonts w:hint="eastAsia" w:ascii="仿宋_GB2312" w:hAnsi="仿宋_GB2312" w:eastAsia="仿宋_GB2312" w:cs="仿宋_GB2312"/>
                <w:sz w:val="24"/>
                <w:lang w:eastAsia="zh-CN"/>
              </w:rPr>
              <w:t>（长</w:t>
            </w:r>
            <w:r>
              <w:rPr>
                <w:rFonts w:hint="eastAsia" w:ascii="仿宋_GB2312" w:hAnsi="仿宋_GB2312" w:eastAsia="仿宋_GB2312" w:cs="仿宋_GB2312"/>
                <w:sz w:val="24"/>
                <w:lang w:val="en-US" w:eastAsia="zh-CN"/>
              </w:rPr>
              <w:t>*宽*高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p>
          <w:p w14:paraId="0A5F874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2.材质：材料采用优质中密度纤维板, 双贴面防潮三聚氰胺板，板材厚度不小于15mm，台面板四周加厚至25mm。桌子整体结构采用连接板固定，桌子后方配有背板，为方便布线，桌子后方预留有走线槽，双键盘托设计，要求桌子大方、得体。</w:t>
            </w:r>
          </w:p>
          <w:p w14:paraId="788B866B">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3.封边：采用不小</w:t>
            </w:r>
            <w:bookmarkStart w:id="34" w:name="OLE_LINK3"/>
            <w:bookmarkStart w:id="35" w:name="OLE_LINK4"/>
            <w:r>
              <w:rPr>
                <w:rFonts w:hint="eastAsia" w:ascii="仿宋_GB2312" w:hAnsi="仿宋_GB2312" w:eastAsia="仿宋_GB2312" w:cs="仿宋_GB2312"/>
                <w:sz w:val="24"/>
              </w:rPr>
              <w:t>于1mm厚pvc封边</w:t>
            </w:r>
            <w:bookmarkEnd w:id="34"/>
            <w:bookmarkEnd w:id="35"/>
            <w:r>
              <w:rPr>
                <w:rFonts w:hint="eastAsia" w:ascii="仿宋_GB2312" w:hAnsi="仿宋_GB2312" w:eastAsia="仿宋_GB2312" w:cs="仿宋_GB2312"/>
                <w:sz w:val="24"/>
              </w:rPr>
              <w:t>条,桌子四周贴直边。(严禁手工封边，防止人工压力不够导致封边粘胶不牢固)。</w:t>
            </w:r>
          </w:p>
          <w:p w14:paraId="61733C7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4.五金配件：</w:t>
            </w:r>
          </w:p>
          <w:p w14:paraId="5DD9139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★4.1.滑轨：采用优质滑轨。滑轨须符合QB/T 2454-2013《家具五金 抽屉导轨》国家标准中的功能要求：①操作力：当承载能力M＜40kg时，推力或拉力≤50N；②耐久性(80000次)、垂直向下静载荷(200N)、水平侧向静载荷(100N)、拉出安全性、猛关或猛开：a）所有组件或连接件不应断裂损坏，b）通过手触压证实，用于紧固的组件不应松动，c）所有零部件不应有影响正常运作的变形或磨损，d）五金连接件不应松动，e）所有组件的功能不应损害，f）抽屉导轨及其组件应能正常工作；③下沉量：下沉量不应超过抽屉导轨拉出长度的4%；④耐腐蚀要求：18h，1.5mm以下锈点≤20点/d㎡，其中≥1.0mm锈点不超过5点(距离边缘棱角2mm以内不计)。</w:t>
            </w:r>
          </w:p>
          <w:p w14:paraId="1866F972">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4.2.连接件：采用优质三合一连接件。三合一连接件须符合GB/T28203-2011《家具用连接件技术要求及试验方法》国家标准中的技术要求：①锁紧角度：三合一偏心连接件的偏心体与链接螺杆的锁紧角度应在150°~190°范围内；②外观：a）金属件表面应无锈蚀、毛刺刃口、露底，应光滑平整，应无起泡、泛黄、花斑、烧焦、裂纹、划痕、磕碰上等缺陷；b）塑料部位表面应光洁平滑，不应有裂纹、划伤、沙粒、疙瘩、麻点等缺陷，色泽应一致；③金属镀层抗盐雾：18h，1.5mm以下锈点≤20点/d㎡，其中≥1.0mm锈点不超过5点(距离边缘棱角2mm以内不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FB6">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192张</w:t>
            </w:r>
          </w:p>
        </w:tc>
      </w:tr>
      <w:tr w14:paraId="144FC748">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6C13">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C6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学生电脑凳</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B5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1.圆形固定凳。立地的脚用铁板制作。凳脚合围在立管外侧；</w:t>
            </w:r>
          </w:p>
          <w:p w14:paraId="1332204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2.立管采用国标钢材，外径50mm，壁厚1.0mm，立管上部有钢板与凳面结合；</w:t>
            </w:r>
          </w:p>
          <w:p w14:paraId="3CDAE80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3.凳面为ABS工程塑料，直径为300mm；</w:t>
            </w:r>
          </w:p>
          <w:p w14:paraId="01DB7DD4">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4.凳体立管，凳脚需经酸洗、磷化、喷涂处理。</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CD7">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384张</w:t>
            </w:r>
          </w:p>
        </w:tc>
      </w:tr>
      <w:tr w14:paraId="18E18251">
        <w:tblPrEx>
          <w:tblCellMar>
            <w:top w:w="0" w:type="dxa"/>
            <w:left w:w="108" w:type="dxa"/>
            <w:bottom w:w="0" w:type="dxa"/>
            <w:right w:w="108" w:type="dxa"/>
          </w:tblCellMar>
        </w:tblPrEx>
        <w:trPr>
          <w:trHeight w:val="983"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43D">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142D">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教师讲台</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26F9">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功能特点</w:t>
            </w:r>
          </w:p>
          <w:p w14:paraId="6175B8B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1、讲台整体采用分体式结构，长1080mm、宽640mm、高1000mm;台面</w:t>
            </w:r>
            <w:r>
              <w:rPr>
                <w:rFonts w:hint="eastAsia" w:ascii="仿宋_GB2312" w:hAnsi="仿宋_GB2312" w:eastAsia="仿宋_GB2312" w:cs="仿宋_GB2312"/>
                <w:sz w:val="24"/>
                <w:lang w:eastAsia="zh-CN"/>
              </w:rPr>
              <w:t>长宽高为</w:t>
            </w:r>
            <w:r>
              <w:rPr>
                <w:rFonts w:hint="eastAsia" w:ascii="仿宋_GB2312" w:hAnsi="仿宋_GB2312" w:eastAsia="仿宋_GB2312" w:cs="仿宋_GB2312"/>
                <w:sz w:val="24"/>
              </w:rPr>
              <w:t>1080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rPr>
              <w:t>640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rPr>
              <w:t>230mm,箱体</w:t>
            </w:r>
            <w:r>
              <w:rPr>
                <w:rFonts w:hint="eastAsia" w:ascii="仿宋_GB2312" w:hAnsi="仿宋_GB2312" w:eastAsia="仿宋_GB2312" w:cs="仿宋_GB2312"/>
                <w:sz w:val="24"/>
                <w:lang w:eastAsia="zh-CN"/>
              </w:rPr>
              <w:t>长宽高为</w:t>
            </w:r>
            <w:r>
              <w:rPr>
                <w:rFonts w:hint="eastAsia" w:ascii="仿宋_GB2312" w:hAnsi="仿宋_GB2312" w:eastAsia="仿宋_GB2312" w:cs="仿宋_GB2312"/>
                <w:sz w:val="24"/>
              </w:rPr>
              <w:t>770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530</w:t>
            </w:r>
            <w:r>
              <w:rPr>
                <w:rFonts w:hint="eastAsia" w:ascii="仿宋_GB2312" w:hAnsi="仿宋_GB2312" w:eastAsia="仿宋_GB2312" w:cs="仿宋_GB2312"/>
                <w:sz w:val="24"/>
                <w:lang w:val="en-US" w:eastAsia="zh-CN"/>
              </w:rPr>
              <w:t>mm</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770mm。                                                        ★2、台面、键盘托、中控盖板、玻璃框及箱体选用ABS材质一次性注塑成型(壁厚大于或等于4mm),有效阻止了静电给教学带来的不安全性，配</w:t>
            </w:r>
            <w:r>
              <w:rPr>
                <w:rFonts w:hint="eastAsia" w:ascii="仿宋_GB2312" w:hAnsi="仿宋_GB2312" w:eastAsia="仿宋_GB2312" w:cs="仿宋_GB2312"/>
                <w:sz w:val="24"/>
                <w:lang w:val="en-US" w:eastAsia="zh-CN"/>
              </w:rPr>
              <w:t>隐</w:t>
            </w:r>
            <w:r>
              <w:rPr>
                <w:rFonts w:hint="eastAsia" w:ascii="仿宋_GB2312" w:hAnsi="仿宋_GB2312" w:eastAsia="仿宋_GB2312" w:cs="仿宋_GB2312"/>
                <w:sz w:val="24"/>
              </w:rPr>
              <w:t>藏式展台抽屉可放置480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500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160mm(长</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宽</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高)以内尺寸的视频展台，承载重≤12kg。</w:t>
            </w:r>
          </w:p>
          <w:p w14:paraId="4975E98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★3、台面左侧为显示器预留位，可安装17-22寸不同规格液</w:t>
            </w:r>
            <w:r>
              <w:rPr>
                <w:rFonts w:hint="eastAsia" w:ascii="仿宋_GB2312" w:hAnsi="仿宋_GB2312" w:eastAsia="仿宋_GB2312" w:cs="仿宋_GB2312"/>
                <w:sz w:val="24"/>
                <w:lang w:val="en-US" w:eastAsia="zh-CN"/>
              </w:rPr>
              <w:t>晶</w:t>
            </w:r>
            <w:r>
              <w:rPr>
                <w:rFonts w:hint="eastAsia" w:ascii="仿宋_GB2312" w:hAnsi="仿宋_GB2312" w:eastAsia="仿宋_GB2312" w:cs="仿宋_GB2312"/>
                <w:sz w:val="24"/>
              </w:rPr>
              <w:t>显示器让使用者有更好的选择:显示器窗口镶嵌式安装5mm厚钢化玻璃,边框采用ABS塑科一次成型装饰框，显示器按科学的角</w:t>
            </w:r>
            <w:r>
              <w:rPr>
                <w:rFonts w:hint="eastAsia" w:ascii="仿宋_GB2312" w:hAnsi="仿宋_GB2312" w:eastAsia="仿宋_GB2312" w:cs="仿宋_GB2312"/>
                <w:sz w:val="24"/>
                <w:lang w:val="en-US" w:eastAsia="zh-CN"/>
              </w:rPr>
              <w:t>度</w:t>
            </w:r>
            <w:r>
              <w:rPr>
                <w:rFonts w:hint="eastAsia" w:ascii="仿宋_GB2312" w:hAnsi="仿宋_GB2312" w:eastAsia="仿宋_GB2312" w:cs="仿宋_GB2312"/>
                <w:sz w:val="24"/>
              </w:rPr>
              <w:t>从内部进行调节固定,从外面不能调节、从而避免误伤师生的手，安全稳定、可靠、圆弧倒圆角式设计符合校安工程。</w:t>
            </w:r>
          </w:p>
          <w:p w14:paraId="346F68ED">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★4、讲台组装可徒手安装，现场无需配用工具，可在短时间内组装完成。                                                                5、前置隐藏式抽屉，可容纳长460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宽190mm以下的键盘,键盘盒内功能区分鲜明,还可放置笔具等,右侧可放置鼠标,操作简单方便实用。</w:t>
            </w:r>
          </w:p>
          <w:p w14:paraId="7849A33E">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6、台面功能盒内可放置中控(最大开孔210mm</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158mm)、高拍仪或桌面展示台，标准电源插座,并切有各自独立的标准安放位置不能重叠,方便使用，自带中控及高拍仪保护盖。</w:t>
            </w:r>
          </w:p>
          <w:p w14:paraId="7EBAAAB9">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★7、全封闭结构，安全防盗,锁好讲桌后,桌外无任何可拆卸部件</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FA80">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bidi="ar"/>
              </w:rPr>
              <w:t>7张</w:t>
            </w:r>
          </w:p>
        </w:tc>
      </w:tr>
      <w:tr w14:paraId="67706295">
        <w:tblPrEx>
          <w:tblCellMar>
            <w:top w:w="0" w:type="dxa"/>
            <w:left w:w="108" w:type="dxa"/>
            <w:bottom w:w="0" w:type="dxa"/>
            <w:right w:w="108" w:type="dxa"/>
          </w:tblCellMar>
        </w:tblPrEx>
        <w:trPr>
          <w:trHeight w:val="5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C0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595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教师电脑椅</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76A">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椅子尺寸：</w:t>
            </w:r>
            <w:r>
              <w:rPr>
                <w:rFonts w:hint="eastAsia" w:ascii="仿宋_GB2312" w:hAnsi="仿宋_GB2312" w:eastAsia="仿宋_GB2312" w:cs="仿宋_GB2312"/>
                <w:sz w:val="24"/>
                <w:lang w:eastAsia="zh-CN"/>
              </w:rPr>
              <w:t>长</w:t>
            </w:r>
            <w:r>
              <w:rPr>
                <w:rFonts w:hint="eastAsia" w:ascii="仿宋_GB2312" w:hAnsi="仿宋_GB2312" w:eastAsia="仿宋_GB2312" w:cs="仿宋_GB2312"/>
                <w:sz w:val="24"/>
              </w:rPr>
              <w:t>560</w:t>
            </w:r>
            <w:r>
              <w:rPr>
                <w:rFonts w:hint="eastAsia"/>
                <w:lang w:val="en-US" w:eastAsia="zh-CN"/>
              </w:rPr>
              <w:t>mm</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宽</w:t>
            </w:r>
            <w:r>
              <w:rPr>
                <w:rFonts w:hint="eastAsia" w:ascii="仿宋_GB2312" w:hAnsi="仿宋_GB2312" w:eastAsia="仿宋_GB2312" w:cs="仿宋_GB2312"/>
                <w:sz w:val="24"/>
              </w:rPr>
              <w:t>410</w:t>
            </w:r>
            <w:r>
              <w:rPr>
                <w:rFonts w:hint="eastAsia"/>
                <w:lang w:val="en-US" w:eastAsia="zh-CN"/>
              </w:rPr>
              <w:t>mm</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高</w:t>
            </w:r>
            <w:r>
              <w:rPr>
                <w:rFonts w:hint="eastAsia" w:ascii="仿宋_GB2312" w:hAnsi="仿宋_GB2312" w:eastAsia="仿宋_GB2312" w:cs="仿宋_GB2312"/>
                <w:sz w:val="24"/>
              </w:rPr>
              <w:t>960</w:t>
            </w:r>
            <w:r>
              <w:rPr>
                <w:rFonts w:hint="eastAsia"/>
                <w:lang w:val="en-US" w:eastAsia="zh-CN"/>
              </w:rPr>
              <w:t>mm</w:t>
            </w:r>
            <w:r>
              <w:rPr>
                <w:rFonts w:hint="eastAsia" w:ascii="仿宋_GB2312" w:hAnsi="仿宋_GB2312" w:eastAsia="仿宋_GB2312" w:cs="仿宋_GB2312"/>
                <w:sz w:val="24"/>
              </w:rPr>
              <w:t xml:space="preserve">    </w:t>
            </w:r>
          </w:p>
          <w:p w14:paraId="3F837132">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1.椅面/椅背选用优质高弹力网布面料；坐垫采用高密度原生海绵填充，使用透气网布进行包裹，具有透气性强，回弹性好，不易变型,不老化，持久耐用等特点，依人体工学设计，使人体各部均匀受力，让在工作更加轻松自如；</w:t>
            </w:r>
          </w:p>
          <w:p w14:paraId="659A6B87">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2.扶手采用透气网布包裹海绵搭配优质工程级PP，耐压耐热，环保耐用；</w:t>
            </w:r>
          </w:p>
          <w:p w14:paraId="3BBF7B5B">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3.底盘及气压杆：三级气压杆，气动升降；底盘加厚型设计；</w:t>
            </w:r>
          </w:p>
          <w:p w14:paraId="70B5CC56">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4.脚架及椅轮：下脚架采取五爪设计，使用全新料尼龙材质；椅轮采用PU外包裹尼龙轮，移动顺畅、静音、耐用；</w:t>
            </w:r>
          </w:p>
          <w:p w14:paraId="12744631">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sz w:val="24"/>
              </w:rPr>
              <w:t>5.配件：采用优质螺丝五金配件，防震动及防松脱，让椅子的安全性能更加可靠。</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9C8">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7张</w:t>
            </w:r>
          </w:p>
        </w:tc>
      </w:tr>
      <w:tr w14:paraId="3E85E24C">
        <w:tblPrEx>
          <w:tblCellMar>
            <w:top w:w="0" w:type="dxa"/>
            <w:left w:w="108" w:type="dxa"/>
            <w:bottom w:w="0" w:type="dxa"/>
            <w:right w:w="108" w:type="dxa"/>
          </w:tblCellMar>
        </w:tblPrEx>
        <w:trPr>
          <w:trHeight w:val="124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1A1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A2A">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24口交换机</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C520">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二层网管交换机，交换容量336Gbps，包转发率78Mpps，24口10/100/1000Mbps自适应电口交换机，固化4个SFP千兆光口，支持VLAN、ACL、端口镜像、端口聚合等功能。</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11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21台</w:t>
            </w:r>
          </w:p>
        </w:tc>
      </w:tr>
      <w:tr w14:paraId="3D02B2F4">
        <w:tblPrEx>
          <w:tblCellMar>
            <w:top w:w="0" w:type="dxa"/>
            <w:left w:w="108" w:type="dxa"/>
            <w:bottom w:w="0" w:type="dxa"/>
            <w:right w:w="108" w:type="dxa"/>
          </w:tblCellMar>
        </w:tblPrEx>
        <w:trPr>
          <w:trHeight w:val="1743"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621">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00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机柜</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0E8">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1.12U标准机柜，带风扇。</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2.规格：≥550mm（W）×450mm（D）×620mm（H）。</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3.采用高强度的优质冷轧钢板，机柜主体骨架材料厚度≥1.0mm,其它材料厚度≥0.8mm。</w:t>
            </w:r>
            <w:r>
              <w:rPr>
                <w:rFonts w:hint="eastAsia" w:ascii="仿宋_GB2312" w:hAnsi="仿宋_GB2312" w:eastAsia="仿宋_GB2312" w:cs="仿宋_GB2312"/>
                <w:kern w:val="0"/>
                <w:sz w:val="24"/>
                <w:lang w:bidi="ar"/>
              </w:rPr>
              <w:br w:type="textWrapping"/>
            </w:r>
            <w:r>
              <w:rPr>
                <w:rFonts w:hint="eastAsia" w:ascii="仿宋_GB2312" w:hAnsi="仿宋_GB2312" w:eastAsia="仿宋_GB2312" w:cs="仿宋_GB2312"/>
                <w:kern w:val="0"/>
                <w:sz w:val="24"/>
                <w:lang w:bidi="ar"/>
              </w:rPr>
              <w:t>4.机柜设计底部走线方式，顶、底预留进线孔。</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E985">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7个</w:t>
            </w:r>
          </w:p>
        </w:tc>
      </w:tr>
      <w:tr w14:paraId="26A7F29B">
        <w:tblPrEx>
          <w:tblCellMar>
            <w:top w:w="0" w:type="dxa"/>
            <w:left w:w="108" w:type="dxa"/>
            <w:bottom w:w="0" w:type="dxa"/>
            <w:right w:w="108" w:type="dxa"/>
          </w:tblCellMar>
        </w:tblPrEx>
        <w:trPr>
          <w:trHeight w:val="149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2CDC">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9BF">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辅助材料及施工等</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92C">
            <w:pPr>
              <w:keepNext w:val="0"/>
              <w:keepLines w:val="0"/>
              <w:widowControl/>
              <w:suppressLineNumbers w:val="0"/>
              <w:spacing w:before="0" w:beforeAutospacing="0" w:after="0" w:afterAutospacing="0" w:line="400" w:lineRule="exact"/>
              <w:ind w:left="0" w:right="0"/>
              <w:jc w:val="left"/>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机房需要施工布线，超五类双绞网线、水晶头、线槽、插座、空开、电源箱、杂件及其他辅助材料（含网络机房拆旧、施工费用），施工安装、培训费。按柳州市教育系统工程施工规范要求实施。</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A40">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sz w:val="24"/>
              </w:rPr>
            </w:pPr>
            <w:r>
              <w:rPr>
                <w:rFonts w:hint="eastAsia" w:ascii="仿宋_GB2312" w:hAnsi="仿宋_GB2312" w:eastAsia="仿宋_GB2312" w:cs="仿宋_GB2312"/>
                <w:kern w:val="0"/>
                <w:sz w:val="24"/>
                <w:lang w:bidi="ar"/>
              </w:rPr>
              <w:t>7项</w:t>
            </w:r>
          </w:p>
        </w:tc>
      </w:tr>
    </w:tbl>
    <w:p w14:paraId="66E76E08"/>
    <w:p w14:paraId="71159686"/>
    <w:tbl>
      <w:tblPr>
        <w:tblStyle w:val="4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1B43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B0A3B6E">
            <w:pPr>
              <w:keepNext w:val="0"/>
              <w:keepLines w:val="0"/>
              <w:suppressLineNumbers w:val="0"/>
              <w:spacing w:before="0" w:beforeAutospacing="0" w:after="0" w:afterAutospacing="0" w:line="400" w:lineRule="exact"/>
              <w:ind w:left="0" w:right="-330" w:rightChars="-157"/>
              <w:rPr>
                <w:rFonts w:hint="default" w:ascii="仿宋_GB2312" w:hAnsi="宋体" w:eastAsia="仿宋_GB2312" w:cs="宋体"/>
                <w:b/>
                <w:color w:val="000000"/>
                <w:kern w:val="0"/>
                <w:sz w:val="24"/>
              </w:rPr>
            </w:pPr>
            <w:r>
              <w:rPr>
                <w:rFonts w:hint="default"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2123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2516051">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67EC6123">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0879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E807D75">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24747E91">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硬件免费质保和免费升级不少于3年，软件免费质保和免费升级不少于1年。在质保期内因质量问题由中标人无条件更换，费用由中标人负责。超过质保期的另行协商，其余按投标人提交的售后服务承诺书执行。</w:t>
            </w:r>
          </w:p>
        </w:tc>
      </w:tr>
      <w:tr w14:paraId="6CB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F827FE2">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7A4CCC2E">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1.投标人提供的产品必须是具有合法销售途径的全新合格产品，并符合国家各项有关质量标准，货物如在运输过程中造成损坏的，中标人必须无偿修复或更换同样产品。</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安装配件含电源线、网线、电源排插、双位空开、弧形钢质或工程PVC走线槽等配件，各种连接线不能外露，施工安装按柳州市教育局工程施工规范要求实施；设备安装完成后需在显示器、主机等主要采购物品的正面显眼处粘贴采购项目相关信息标签。</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6.故障处理：提供7*24小时维修服务，并提供售后服务电话，供应商提供同城4h、异地12h技术响应服务，2个工作日解决问题，对于未能解决的问题和故障应提供可行的升级方案，并提供周转设备或更换。</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7.质量保证期内免费提供维修服务（含人工费、配件费、差旅费等各项费用），所更换的所有零配件全部使用原厂配件；保修期以外一律按投标文件承诺的优惠价收费，提供终身上门维修服务。</w:t>
            </w:r>
          </w:p>
        </w:tc>
      </w:tr>
      <w:tr w14:paraId="703A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5690BC5">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19E6861D">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2.交货地点：广西柳州市柳江区内采购人指定地点。</w:t>
            </w:r>
          </w:p>
        </w:tc>
      </w:tr>
      <w:tr w14:paraId="2839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8AB0A72">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282E84BC">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财政性资金按财政国库集中支付规定程序办理。
</w:t>
            </w:r>
          </w:p>
          <w:p w14:paraId="6DF2C7DF">
            <w:pPr>
              <w:keepNext w:val="0"/>
              <w:keepLines w:val="0"/>
              <w:suppressLineNumbers w:val="0"/>
              <w:spacing w:before="0" w:beforeAutospacing="0" w:after="0" w:afterAutospacing="0" w:line="400" w:lineRule="exact"/>
              <w:ind w:left="0" w:right="0"/>
              <w:jc w:val="left"/>
              <w:rPr>
                <w:rFonts w:hint="eastAsia" w:ascii="仿宋_GB2312" w:hAnsi="仿宋_GB2312" w:eastAsia="仿宋_GB2312" w:cs="仿宋_GB2312"/>
                <w:bCs/>
                <w:color w:val="000000"/>
                <w:sz w:val="24"/>
                <w:lang w:eastAsia="zh-CN"/>
              </w:rPr>
            </w:pPr>
            <w:r>
              <w:rPr>
                <w:rFonts w:hint="eastAsia" w:ascii="仿宋_GB2312" w:hAnsi="宋体" w:eastAsia="仿宋_GB2312"/>
                <w:sz w:val="24"/>
                <w:lang w:val="en-US" w:eastAsia="zh-CN"/>
              </w:rPr>
              <w:t>2.本项目无预付款，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日内向中标供应商一次性支付合同款。如因中标人自身无法及时提供资料导致无法按时结算，由中标人自行承担责任。
</w:t>
            </w:r>
          </w:p>
          <w:p w14:paraId="065FE2AE">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14:paraId="6BD3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5E4DE3CC">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004FB169">
            <w:pPr>
              <w:keepNext w:val="0"/>
              <w:keepLines w:val="0"/>
              <w:suppressLineNumbers w:val="0"/>
              <w:spacing w:before="0" w:beforeAutospacing="0" w:after="0" w:afterAutospacing="0" w:line="400" w:lineRule="exact"/>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33F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E8E87E4">
            <w:pPr>
              <w:pStyle w:val="26"/>
              <w:keepNext w:val="0"/>
              <w:keepLines w:val="0"/>
              <w:suppressLineNumbers w:val="0"/>
              <w:snapToGrid w:val="0"/>
              <w:spacing w:before="0" w:beforeAutospacing="0" w:after="0" w:afterAutospacing="0" w:line="400" w:lineRule="exact"/>
              <w:ind w:left="0" w:right="27" w:rightChars="13"/>
              <w:rPr>
                <w:rFonts w:hint="default" w:eastAsia="仿宋_GB2312" w:cs="仿宋_GB2312" w:asciiTheme="minorHAnsi" w:hAnsiTheme="minorHAnsi"/>
                <w:bCs/>
                <w:color w:val="000000"/>
                <w:sz w:val="24"/>
                <w:lang w:val="en-GB"/>
              </w:rPr>
            </w:pPr>
            <w:r>
              <w:rPr>
                <w:rFonts w:hint="default"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7BBD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2429222B">
            <w:pPr>
              <w:keepNext w:val="0"/>
              <w:keepLines w:val="0"/>
              <w:suppressLineNumbers w:val="0"/>
              <w:spacing w:before="0" w:beforeAutospacing="0" w:after="0" w:afterAutospacing="0" w:line="400" w:lineRule="exact"/>
              <w:ind w:left="0" w:right="-27" w:rightChars="-13"/>
              <w:jc w:val="left"/>
              <w:rPr>
                <w:rFonts w:hint="default" w:eastAsia="仿宋_GB2312" w:cs="Arial" w:asciiTheme="minorHAnsi" w:hAnsiTheme="minorHAnsi"/>
                <w:bCs/>
                <w:color w:val="000000"/>
                <w:sz w:val="24"/>
                <w:lang w:val="en-GB"/>
              </w:rPr>
            </w:pPr>
            <w:r>
              <w:rPr>
                <w:rFonts w:hint="default"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1872B25B">
            <w:pPr>
              <w:keepNext w:val="0"/>
              <w:keepLines w:val="0"/>
              <w:suppressLineNumbers w:val="0"/>
              <w:spacing w:before="0" w:beforeAutospacing="0" w:after="0" w:afterAutospacing="0" w:line="400" w:lineRule="exact"/>
              <w:ind w:left="0" w:right="27" w:rightChars="13"/>
              <w:jc w:val="left"/>
              <w:rPr>
                <w:rFonts w:hint="default" w:ascii="仿宋_GB2312" w:hAnsi="仿宋_GB2312" w:eastAsia="仿宋_GB2312" w:cs="仿宋_GB2312"/>
                <w:bCs/>
                <w:color w:val="000000"/>
                <w:sz w:val="24"/>
              </w:rPr>
            </w:pPr>
            <w:r>
              <w:rPr>
                <w:rFonts w:hint="default" w:ascii="仿宋_GB2312" w:hAnsi="仿宋_GB2312" w:eastAsia="仿宋_GB2312" w:cs="仿宋_GB2312"/>
                <w:bCs/>
                <w:color w:val="000000"/>
                <w:sz w:val="24"/>
              </w:rPr>
              <w:t>1.国家强制性技术标准及有关规定；</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hint="default" w:ascii="仿宋_GB2312" w:hAnsi="仿宋_GB2312" w:eastAsia="仿宋_GB2312" w:cs="仿宋_GB2312"/>
                <w:bCs/>
                <w:color w:val="000000"/>
                <w:sz w:val="24"/>
              </w:rPr>
              <w:br w:type="textWrapping"/>
            </w:r>
            <w:r>
              <w:rPr>
                <w:rFonts w:hint="default" w:ascii="仿宋_GB2312" w:hAnsi="仿宋_GB2312" w:eastAsia="仿宋_GB2312" w:cs="仿宋_GB2312"/>
                <w:bCs/>
                <w:color w:val="000000"/>
                <w:sz w:val="24"/>
              </w:rPr>
              <w:t>4.验收费用：验收所产生的检验费及相关的全部费用均由中标人承担。</w:t>
            </w:r>
          </w:p>
        </w:tc>
      </w:tr>
      <w:tr w14:paraId="639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8F19419">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3FA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368DAEC">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0C5C2B10">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5185FE19">
            <w:pPr>
              <w:pStyle w:val="633"/>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注：（1）采购标的对应的中小企业划分标准所属行业：</w:t>
            </w:r>
            <w:r>
              <w:rPr>
                <w:rStyle w:val="631"/>
                <w:rFonts w:hint="eastAsia" w:ascii="仿宋_GB2312" w:eastAsia="仿宋_GB2312"/>
                <w:u w:val="single"/>
              </w:rPr>
              <w:t>序号1、2、7、8、9、10、11、12标的货物为工业，序号3、4、5、6标的货物为软件和信息技术服务业，序号13标的物不作中小企业划分要求。</w:t>
            </w:r>
          </w:p>
          <w:p w14:paraId="7E2488D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（2）中小企业划分有关标准根据工信部等部委发布的《关于印发中小企业划型标准规定的通知》（工信部联企业〔2011〕300号）确定；</w:t>
            </w:r>
          </w:p>
          <w:p w14:paraId="477150C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Style w:val="340"/>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30C60470">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761C96D3">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1A6663A2">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0075A276">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14:paraId="03C9EB04">
            <w:pPr>
              <w:pStyle w:val="339"/>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14:paraId="10E8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F9142C5">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default"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74FE23F8">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1.</w:t>
            </w:r>
            <w:r>
              <w:rPr>
                <w:rFonts w:hint="eastAsia" w:ascii="仿宋_GB2312" w:eastAsia="仿宋_GB2312"/>
                <w:color w:val="000000"/>
                <w:lang w:eastAsia="zh-CN"/>
              </w:rPr>
              <w:t>投标人或投标核心产品生产厂家具备有效的质量管理体系认证证书</w:t>
            </w:r>
            <w:r>
              <w:rPr>
                <w:rFonts w:hint="eastAsia" w:ascii="仿宋_GB2312" w:eastAsia="仿宋_GB2312"/>
                <w:color w:val="000000"/>
              </w:rPr>
              <w:t>；</w:t>
            </w:r>
          </w:p>
          <w:p w14:paraId="22558FD3">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2.</w:t>
            </w:r>
            <w:r>
              <w:rPr>
                <w:rFonts w:hint="eastAsia" w:ascii="仿宋_GB2312" w:eastAsia="仿宋_GB2312"/>
                <w:color w:val="000000"/>
                <w:lang w:eastAsia="zh-CN"/>
              </w:rPr>
              <w:t>投标人或投标核心产品生产厂家具备有效的环境管理体系认证证书</w:t>
            </w:r>
            <w:r>
              <w:rPr>
                <w:rFonts w:hint="eastAsia" w:ascii="仿宋_GB2312" w:eastAsia="仿宋_GB2312"/>
                <w:color w:val="000000"/>
              </w:rPr>
              <w:t>；</w:t>
            </w:r>
          </w:p>
          <w:p w14:paraId="023B0139">
            <w:pPr>
              <w:pStyle w:val="360"/>
              <w:keepNext w:val="0"/>
              <w:keepLines w:val="0"/>
              <w:widowControl/>
              <w:suppressLineNumbers w:val="0"/>
              <w:spacing w:before="0" w:beforeAutospacing="0" w:after="0" w:afterAutospacing="0" w:line="400" w:lineRule="exact"/>
              <w:ind w:left="0" w:right="0"/>
              <w:rPr>
                <w:rFonts w:hint="default" w:ascii="仿宋_GB2312" w:eastAsia="仿宋_GB2312"/>
                <w:color w:val="000000"/>
              </w:rPr>
            </w:pPr>
            <w:r>
              <w:rPr>
                <w:rFonts w:hint="eastAsia" w:ascii="仿宋_GB2312" w:eastAsia="仿宋_GB2312"/>
                <w:color w:val="000000"/>
              </w:rPr>
              <w:t>3.</w:t>
            </w:r>
            <w:r>
              <w:rPr>
                <w:rFonts w:hint="eastAsia" w:ascii="仿宋_GB2312" w:eastAsia="仿宋_GB2312"/>
                <w:color w:val="000000"/>
                <w:lang w:eastAsia="zh-CN"/>
              </w:rPr>
              <w:t>投标人或投标核心产品生产厂家具备有效的职业健康安全管理体系认证证书</w:t>
            </w:r>
            <w:r>
              <w:rPr>
                <w:rFonts w:hint="eastAsia" w:ascii="仿宋_GB2312" w:eastAsia="仿宋_GB2312"/>
                <w:color w:val="000000"/>
              </w:rPr>
              <w:t>；</w:t>
            </w:r>
          </w:p>
        </w:tc>
      </w:tr>
      <w:tr w14:paraId="7F2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6E759AC">
            <w:pPr>
              <w:pStyle w:val="26"/>
              <w:keepNext w:val="0"/>
              <w:keepLines w:val="0"/>
              <w:suppressLineNumbers w:val="0"/>
              <w:snapToGrid w:val="0"/>
              <w:spacing w:before="0" w:beforeAutospacing="0" w:after="0" w:afterAutospacing="0" w:line="400" w:lineRule="exact"/>
              <w:ind w:left="0" w:right="-330" w:rightChars="-157"/>
              <w:rPr>
                <w:rFonts w:hint="default" w:ascii="仿宋_GB2312" w:hAnsi="宋体" w:eastAsia="仿宋_GB2312" w:cs="宋体"/>
                <w:bCs/>
                <w:color w:val="000000"/>
                <w:sz w:val="24"/>
              </w:rPr>
            </w:pPr>
            <w:r>
              <w:rPr>
                <w:rFonts w:hint="eastAsia" w:ascii="仿宋_GB2312" w:hAnsi="宋体" w:eastAsia="仿宋_GB2312"/>
                <w:b/>
                <w:bCs/>
                <w:sz w:val="24"/>
              </w:rPr>
              <w:t>五、其他要求</w:t>
            </w:r>
          </w:p>
        </w:tc>
      </w:tr>
      <w:tr w14:paraId="3738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45DD4F2">
            <w:pPr>
              <w:keepNext w:val="0"/>
              <w:keepLines w:val="0"/>
              <w:suppressLineNumbers w:val="0"/>
              <w:spacing w:before="0" w:beforeAutospacing="0" w:after="0" w:afterAutospacing="0" w:line="400" w:lineRule="exact"/>
              <w:ind w:left="0" w:right="-107" w:rightChars="-51"/>
              <w:jc w:val="left"/>
              <w:rPr>
                <w:rFonts w:hint="default" w:ascii="仿宋_GB2312" w:hAnsi="宋体" w:eastAsia="仿宋_GB2312" w:cs="Arial"/>
                <w:bCs/>
                <w:color w:val="000000"/>
                <w:sz w:val="24"/>
              </w:rPr>
            </w:pPr>
            <w:r>
              <w:rPr>
                <w:rFonts w:hint="default"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4C67701B">
            <w:pPr>
              <w:keepNext w:val="0"/>
              <w:keepLines w:val="0"/>
              <w:suppressLineNumbers w:val="0"/>
              <w:spacing w:before="0" w:beforeAutospacing="0" w:after="0" w:afterAutospacing="0" w:line="400" w:lineRule="exact"/>
              <w:ind w:left="0" w:right="27" w:rightChars="13"/>
              <w:jc w:val="left"/>
              <w:rPr>
                <w:rFonts w:hint="default"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0D975507">
      <w:pPr>
        <w:sectPr>
          <w:pgSz w:w="11906" w:h="16838"/>
          <w:pgMar w:top="1440" w:right="1134" w:bottom="1440" w:left="1134" w:header="850" w:footer="992" w:gutter="0"/>
          <w:cols w:space="0" w:num="1"/>
          <w:docGrid w:linePitch="312" w:charSpace="0"/>
        </w:sectPr>
      </w:pPr>
    </w:p>
    <w:p w14:paraId="0C70D93A">
      <w:pPr>
        <w:pStyle w:val="3"/>
        <w:spacing w:line="276" w:lineRule="auto"/>
        <w:jc w:val="center"/>
        <w:rPr>
          <w:sz w:val="32"/>
          <w:szCs w:val="32"/>
        </w:rPr>
      </w:pPr>
      <w:bookmarkStart w:id="36" w:name="_Toc29711"/>
      <w:r>
        <w:rPr>
          <w:rFonts w:hint="eastAsia"/>
          <w:sz w:val="32"/>
          <w:szCs w:val="32"/>
        </w:rPr>
        <w:t>第三章 投标人须知</w:t>
      </w:r>
      <w:bookmarkEnd w:id="36"/>
    </w:p>
    <w:p w14:paraId="7B9869F9">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42A6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7160084">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8232" w:type="dxa"/>
          </w:tcPr>
          <w:p w14:paraId="035C4270">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内    容</w:t>
            </w:r>
          </w:p>
        </w:tc>
      </w:tr>
      <w:tr w14:paraId="23B5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E6BE83">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sz w:val="24"/>
              </w:rPr>
              <w:t>1</w:t>
            </w:r>
          </w:p>
        </w:tc>
        <w:tc>
          <w:tcPr>
            <w:tcW w:w="8232" w:type="dxa"/>
            <w:vAlign w:val="center"/>
          </w:tcPr>
          <w:p w14:paraId="563FC607">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项目名称：</w:t>
            </w:r>
            <w:r>
              <w:rPr>
                <w:rFonts w:hint="default" w:ascii="仿宋_GB2312" w:hAnsi="宋体" w:eastAsia="仿宋_GB2312"/>
                <w:sz w:val="24"/>
              </w:rPr>
              <w:t>柳江区2025年教学计算机设施设备采购</w:t>
            </w:r>
          </w:p>
          <w:p w14:paraId="26526F4A">
            <w:pPr>
              <w:keepNext w:val="0"/>
              <w:keepLines w:val="0"/>
              <w:suppressLineNumbers w:val="0"/>
              <w:spacing w:before="0" w:beforeAutospacing="0" w:after="0" w:afterAutospacing="0" w:line="400" w:lineRule="exact"/>
              <w:ind w:left="0" w:right="0"/>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LZZC2025-G1-060031-LZSZ</w:t>
            </w:r>
          </w:p>
        </w:tc>
      </w:tr>
      <w:tr w14:paraId="1EC68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E3DEE4">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2</w:t>
            </w:r>
          </w:p>
        </w:tc>
        <w:tc>
          <w:tcPr>
            <w:tcW w:w="8232" w:type="dxa"/>
          </w:tcPr>
          <w:p w14:paraId="09C5BB14">
            <w:pPr>
              <w:keepNext w:val="0"/>
              <w:keepLines w:val="0"/>
              <w:suppressLineNumbers w:val="0"/>
              <w:autoSpaceDE w:val="0"/>
              <w:autoSpaceDN w:val="0"/>
              <w:spacing w:before="0" w:beforeAutospacing="0" w:after="0" w:afterAutospacing="0" w:line="400" w:lineRule="exact"/>
              <w:ind w:left="0" w:right="0"/>
              <w:textAlignment w:val="bottom"/>
              <w:rPr>
                <w:rFonts w:hint="default" w:ascii="仿宋_GB2312" w:eastAsia="仿宋_GB2312"/>
                <w:sz w:val="24"/>
              </w:rPr>
            </w:pPr>
            <w:r>
              <w:rPr>
                <w:rFonts w:hint="eastAsia" w:ascii="仿宋_GB2312" w:eastAsia="仿宋_GB2312"/>
                <w:sz w:val="24"/>
              </w:rPr>
              <w:t>采购资金来源：财政性资金</w:t>
            </w:r>
          </w:p>
          <w:p w14:paraId="3EBA0E5B">
            <w:pPr>
              <w:keepNext w:val="0"/>
              <w:keepLines w:val="0"/>
              <w:suppressLineNumbers w:val="0"/>
              <w:autoSpaceDE w:val="0"/>
              <w:autoSpaceDN w:val="0"/>
              <w:spacing w:before="0" w:beforeAutospacing="0" w:after="0" w:afterAutospacing="0" w:line="400" w:lineRule="exact"/>
              <w:ind w:left="0" w:right="0"/>
              <w:textAlignment w:val="bottom"/>
              <w:rPr>
                <w:rFonts w:hint="default"/>
              </w:rPr>
            </w:pPr>
            <w:r>
              <w:rPr>
                <w:rFonts w:hint="eastAsia" w:ascii="仿宋_GB2312" w:eastAsia="仿宋_GB2312"/>
                <w:sz w:val="24"/>
              </w:rPr>
              <w:t>预算金额（人民币）：贰佰肆拾柒万伍仟元整（¥</w:t>
            </w:r>
            <w:r>
              <w:rPr>
                <w:rFonts w:hint="default" w:ascii="仿宋_GB2312" w:eastAsia="仿宋_GB2312"/>
                <w:sz w:val="24"/>
              </w:rPr>
              <w:t>2</w:t>
            </w:r>
            <w:r>
              <w:rPr>
                <w:rFonts w:hint="eastAsia" w:ascii="仿宋_GB2312" w:eastAsia="仿宋_GB2312"/>
                <w:sz w:val="24"/>
                <w:lang w:val="en-US" w:eastAsia="zh-CN"/>
              </w:rPr>
              <w:t>,</w:t>
            </w:r>
            <w:r>
              <w:rPr>
                <w:rFonts w:hint="default" w:ascii="仿宋_GB2312" w:eastAsia="仿宋_GB2312"/>
                <w:sz w:val="24"/>
              </w:rPr>
              <w:t>475</w:t>
            </w:r>
            <w:r>
              <w:rPr>
                <w:rFonts w:hint="eastAsia" w:ascii="仿宋_GB2312" w:eastAsia="仿宋_GB2312"/>
                <w:sz w:val="24"/>
                <w:lang w:val="en-US" w:eastAsia="zh-CN"/>
              </w:rPr>
              <w:t>,</w:t>
            </w:r>
            <w:r>
              <w:rPr>
                <w:rFonts w:hint="eastAsia"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p w14:paraId="5929FE6A">
            <w:pPr>
              <w:keepNext w:val="0"/>
              <w:keepLines w:val="0"/>
              <w:suppressLineNumbers w:val="0"/>
              <w:autoSpaceDE w:val="0"/>
              <w:autoSpaceDN w:val="0"/>
              <w:spacing w:before="0" w:beforeAutospacing="0" w:after="0" w:afterAutospacing="0" w:line="400" w:lineRule="exact"/>
              <w:ind w:left="0" w:right="0"/>
              <w:textAlignment w:val="bottom"/>
              <w:rPr>
                <w:rFonts w:hint="default"/>
              </w:rPr>
            </w:pPr>
            <w:r>
              <w:rPr>
                <w:rFonts w:hint="eastAsia" w:ascii="仿宋_GB2312" w:hAnsi="仿宋_GB2312" w:eastAsia="仿宋_GB2312" w:cs="仿宋_GB2312"/>
                <w:color w:val="auto"/>
                <w:sz w:val="24"/>
                <w:lang w:eastAsia="zh-CN"/>
              </w:rPr>
              <w:t>分标1</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伍拾壹万伍仟元整</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515</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000</w:t>
            </w:r>
            <w:r>
              <w:rPr>
                <w:rFonts w:hint="eastAsia" w:ascii="仿宋_GB2312" w:hAnsi="仿宋_GB2312" w:eastAsia="仿宋_GB2312" w:cs="仿宋_GB2312"/>
                <w:bCs/>
                <w:sz w:val="24"/>
                <w:lang w:val="en-US" w:eastAsia="zh-CN"/>
              </w:rPr>
              <w:t>.00</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lang w:eastAsia="zh-CN"/>
              </w:rPr>
              <w:t>分标2</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eastAsia="zh-CN"/>
              </w:rPr>
              <w:t>壹佰玖拾陆万元整</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1</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960</w:t>
            </w:r>
            <w:r>
              <w:rPr>
                <w:rFonts w:hint="eastAsia" w:ascii="仿宋_GB2312" w:hAnsi="仿宋_GB2312" w:eastAsia="仿宋_GB2312" w:cs="仿宋_GB2312"/>
                <w:color w:val="auto"/>
                <w:sz w:val="24"/>
              </w:rPr>
              <w:t>,</w:t>
            </w:r>
            <w:r>
              <w:rPr>
                <w:rFonts w:hint="eastAsia" w:ascii="仿宋_GB2312" w:hAnsi="仿宋_GB2312" w:eastAsia="仿宋_GB2312" w:cs="仿宋_GB2312"/>
                <w:bCs/>
                <w:sz w:val="24"/>
              </w:rPr>
              <w:t>000</w:t>
            </w:r>
            <w:r>
              <w:rPr>
                <w:rFonts w:hint="eastAsia" w:ascii="仿宋_GB2312" w:hAnsi="仿宋_GB2312" w:eastAsia="仿宋_GB2312" w:cs="仿宋_GB2312"/>
                <w:bCs/>
                <w:sz w:val="24"/>
                <w:lang w:val="en-US" w:eastAsia="zh-CN"/>
              </w:rPr>
              <w:t>.00</w:t>
            </w:r>
            <w:r>
              <w:rPr>
                <w:rFonts w:hint="eastAsia" w:ascii="仿宋_GB2312" w:hAnsi="仿宋_GB2312" w:eastAsia="仿宋_GB2312" w:cs="仿宋_GB2312"/>
                <w:color w:val="auto"/>
                <w:sz w:val="24"/>
              </w:rPr>
              <w:t>）</w:t>
            </w:r>
          </w:p>
        </w:tc>
      </w:tr>
      <w:tr w14:paraId="58AF7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E15D73">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3</w:t>
            </w:r>
          </w:p>
        </w:tc>
        <w:tc>
          <w:tcPr>
            <w:tcW w:w="8232" w:type="dxa"/>
            <w:vAlign w:val="center"/>
          </w:tcPr>
          <w:p w14:paraId="08B14620">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投标报价及费用：</w:t>
            </w:r>
          </w:p>
          <w:p w14:paraId="725911D6">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1.本项目投标应以人民币报价；</w:t>
            </w:r>
          </w:p>
          <w:p w14:paraId="2A652DED">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2.不论投标结果如何，投标人均应自行承担所有与投标有关的全部费用；</w:t>
            </w:r>
          </w:p>
          <w:p w14:paraId="103AB11C">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3.本次招标文件和代理服务费用全免。</w:t>
            </w:r>
          </w:p>
        </w:tc>
      </w:tr>
      <w:tr w14:paraId="6310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6B0D1B10">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4</w:t>
            </w:r>
          </w:p>
        </w:tc>
        <w:tc>
          <w:tcPr>
            <w:tcW w:w="8232" w:type="dxa"/>
            <w:vAlign w:val="center"/>
          </w:tcPr>
          <w:p w14:paraId="792DF64C">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eastAsia="仿宋_GB2312"/>
                <w:sz w:val="24"/>
              </w:rPr>
              <w:t>投标保证金为：本项目无需提交投标保证金。</w:t>
            </w:r>
          </w:p>
        </w:tc>
      </w:tr>
      <w:tr w14:paraId="70E8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1CDE17">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default" w:ascii="仿宋_GB2312" w:eastAsia="仿宋_GB2312"/>
                <w:sz w:val="24"/>
              </w:rPr>
              <w:t>5</w:t>
            </w:r>
          </w:p>
        </w:tc>
        <w:tc>
          <w:tcPr>
            <w:tcW w:w="8232" w:type="dxa"/>
            <w:vAlign w:val="center"/>
          </w:tcPr>
          <w:p w14:paraId="117732E2">
            <w:pPr>
              <w:keepNext w:val="0"/>
              <w:keepLines w:val="0"/>
              <w:suppressLineNumbers w:val="0"/>
              <w:spacing w:before="0" w:beforeAutospacing="0" w:after="0" w:afterAutospacing="0" w:line="400" w:lineRule="exact"/>
              <w:ind w:left="0" w:right="0"/>
              <w:rPr>
                <w:rFonts w:hint="default"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6AC3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7FDC95">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6</w:t>
            </w:r>
          </w:p>
        </w:tc>
        <w:tc>
          <w:tcPr>
            <w:tcW w:w="8232" w:type="dxa"/>
            <w:vAlign w:val="center"/>
          </w:tcPr>
          <w:p w14:paraId="2BB40DFA">
            <w:pPr>
              <w:pStyle w:val="380"/>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381"/>
                <w:rFonts w:hint="eastAsia" w:ascii="仿宋_GB2312" w:eastAsia="仿宋_GB2312"/>
                <w:color w:val="000000"/>
              </w:rPr>
              <w:t>电子投标文件：</w:t>
            </w:r>
            <w:r>
              <w:rPr>
                <w:rFonts w:hint="eastAsia" w:ascii="仿宋_GB2312" w:eastAsia="仿宋_GB2312"/>
                <w:b/>
                <w:bCs/>
                <w:color w:val="000000"/>
              </w:rPr>
              <w:br w:type="textWrapping"/>
            </w:r>
            <w:r>
              <w:rPr>
                <w:rStyle w:val="38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8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81"/>
                <w:rFonts w:hint="eastAsia" w:ascii="仿宋_GB2312" w:eastAsia="仿宋_GB2312"/>
                <w:color w:val="000000"/>
              </w:rPr>
              <w:t>3.电子投标文件成功提交后，投标人可自行打印投标文件接收回执。</w:t>
            </w:r>
          </w:p>
        </w:tc>
      </w:tr>
      <w:tr w14:paraId="02B12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22A75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7</w:t>
            </w:r>
          </w:p>
        </w:tc>
        <w:tc>
          <w:tcPr>
            <w:tcW w:w="8232" w:type="dxa"/>
            <w:vAlign w:val="center"/>
          </w:tcPr>
          <w:p w14:paraId="755C3422">
            <w:pPr>
              <w:pStyle w:val="40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投标文件提交截止时间及地点：详见公开招标公告。</w:t>
            </w:r>
          </w:p>
        </w:tc>
      </w:tr>
      <w:tr w14:paraId="0D38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4FE2F6">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8</w:t>
            </w:r>
          </w:p>
        </w:tc>
        <w:tc>
          <w:tcPr>
            <w:tcW w:w="8232" w:type="dxa"/>
            <w:vAlign w:val="center"/>
          </w:tcPr>
          <w:p w14:paraId="45689059">
            <w:pPr>
              <w:pStyle w:val="42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开标时间：详见公开招标公告。</w:t>
            </w:r>
          </w:p>
        </w:tc>
      </w:tr>
      <w:tr w14:paraId="2FDD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B9D9B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9</w:t>
            </w:r>
          </w:p>
        </w:tc>
        <w:tc>
          <w:tcPr>
            <w:tcW w:w="8232" w:type="dxa"/>
            <w:vAlign w:val="center"/>
          </w:tcPr>
          <w:p w14:paraId="6F8B8F07">
            <w:pPr>
              <w:pStyle w:val="44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670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BD3E0B">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10</w:t>
            </w:r>
          </w:p>
        </w:tc>
        <w:tc>
          <w:tcPr>
            <w:tcW w:w="8232" w:type="dxa"/>
            <w:vAlign w:val="center"/>
          </w:tcPr>
          <w:p w14:paraId="2D6003CA">
            <w:pPr>
              <w:pStyle w:val="46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评标方法：综合评分法</w:t>
            </w:r>
          </w:p>
        </w:tc>
      </w:tr>
      <w:tr w14:paraId="5B34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C7734C">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11</w:t>
            </w:r>
          </w:p>
        </w:tc>
        <w:tc>
          <w:tcPr>
            <w:tcW w:w="8232" w:type="dxa"/>
            <w:vAlign w:val="center"/>
          </w:tcPr>
          <w:p w14:paraId="0095DBC7">
            <w:pPr>
              <w:pStyle w:val="48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7645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704620">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12</w:t>
            </w:r>
          </w:p>
        </w:tc>
        <w:tc>
          <w:tcPr>
            <w:tcW w:w="8232" w:type="dxa"/>
            <w:vAlign w:val="center"/>
          </w:tcPr>
          <w:p w14:paraId="186D873F">
            <w:pPr>
              <w:pStyle w:val="50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0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02"/>
                <w:rFonts w:hint="eastAsia" w:ascii="仿宋_GB2312" w:eastAsia="仿宋_GB2312"/>
                <w:color w:val="000000"/>
              </w:rPr>
              <w:t>二、甄别方式：</w:t>
            </w:r>
            <w:r>
              <w:rPr>
                <w:rFonts w:hint="eastAsia" w:ascii="仿宋_GB2312" w:eastAsia="仿宋_GB2312"/>
                <w:b/>
                <w:bCs/>
                <w:color w:val="000000"/>
              </w:rPr>
              <w:br w:type="textWrapping"/>
            </w:r>
            <w:r>
              <w:rPr>
                <w:rStyle w:val="50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50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50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D96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B7B2D5">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13</w:t>
            </w:r>
          </w:p>
        </w:tc>
        <w:tc>
          <w:tcPr>
            <w:tcW w:w="8232" w:type="dxa"/>
            <w:vAlign w:val="center"/>
          </w:tcPr>
          <w:p w14:paraId="1BC1722E">
            <w:pPr>
              <w:pStyle w:val="522"/>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52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D5F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C724AF">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14</w:t>
            </w:r>
          </w:p>
        </w:tc>
        <w:tc>
          <w:tcPr>
            <w:tcW w:w="8232" w:type="dxa"/>
            <w:vAlign w:val="center"/>
          </w:tcPr>
          <w:p w14:paraId="329BC577">
            <w:pPr>
              <w:pStyle w:val="543"/>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544"/>
                <w:rFonts w:hint="eastAsia" w:ascii="仿宋_GB2312" w:eastAsia="仿宋_GB2312"/>
                <w:color w:val="000000"/>
              </w:rPr>
              <w:t>签订合同时间：中标通知书发出后</w:t>
            </w:r>
            <w:r>
              <w:rPr>
                <w:rStyle w:val="544"/>
                <w:rFonts w:hint="eastAsia" w:ascii="仿宋_GB2312" w:eastAsia="仿宋_GB2312"/>
                <w:color w:val="000000"/>
                <w:u w:val="single"/>
              </w:rPr>
              <w:t>25</w:t>
            </w:r>
            <w:r>
              <w:rPr>
                <w:rStyle w:val="544"/>
                <w:rFonts w:hint="eastAsia" w:ascii="仿宋_GB2312" w:eastAsia="仿宋_GB2312"/>
                <w:color w:val="000000"/>
              </w:rPr>
              <w:t>日内。</w:t>
            </w:r>
          </w:p>
        </w:tc>
      </w:tr>
      <w:tr w14:paraId="4FA8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89A299">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15</w:t>
            </w:r>
          </w:p>
        </w:tc>
        <w:tc>
          <w:tcPr>
            <w:tcW w:w="8232" w:type="dxa"/>
            <w:vAlign w:val="center"/>
          </w:tcPr>
          <w:p w14:paraId="24440F9A">
            <w:pPr>
              <w:pStyle w:val="56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21694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FCE099">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16</w:t>
            </w:r>
          </w:p>
        </w:tc>
        <w:tc>
          <w:tcPr>
            <w:tcW w:w="8232" w:type="dxa"/>
            <w:vAlign w:val="center"/>
          </w:tcPr>
          <w:p w14:paraId="606EA508">
            <w:pPr>
              <w:pStyle w:val="58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解释：本招标文件的解释权属于采购代理机构。</w:t>
            </w:r>
          </w:p>
        </w:tc>
      </w:tr>
      <w:tr w14:paraId="0F2A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DBD464">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17</w:t>
            </w:r>
          </w:p>
        </w:tc>
        <w:tc>
          <w:tcPr>
            <w:tcW w:w="8232" w:type="dxa"/>
            <w:vAlign w:val="center"/>
          </w:tcPr>
          <w:p w14:paraId="0E8E2124">
            <w:pPr>
              <w:pStyle w:val="60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5DDD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D399A1">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r>
              <w:rPr>
                <w:rFonts w:hint="eastAsia" w:ascii="仿宋_GB2312" w:eastAsia="仿宋_GB2312"/>
                <w:color w:val="000000"/>
                <w:sz w:val="24"/>
              </w:rPr>
              <w:t>18</w:t>
            </w:r>
          </w:p>
        </w:tc>
        <w:tc>
          <w:tcPr>
            <w:tcW w:w="8232" w:type="dxa"/>
            <w:vAlign w:val="center"/>
          </w:tcPr>
          <w:p w14:paraId="4A6E9032">
            <w:pPr>
              <w:pStyle w:val="62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5CB2A154">
      <w:pPr>
        <w:spacing w:line="360" w:lineRule="auto"/>
        <w:jc w:val="center"/>
        <w:rPr>
          <w:b/>
          <w:sz w:val="32"/>
          <w:szCs w:val="32"/>
        </w:rPr>
        <w:sectPr>
          <w:pgSz w:w="11906" w:h="16838"/>
          <w:pgMar w:top="1440" w:right="567" w:bottom="1440" w:left="850" w:header="850" w:footer="992" w:gutter="0"/>
          <w:cols w:space="0" w:num="1"/>
          <w:docGrid w:linePitch="312" w:charSpace="0"/>
        </w:sectPr>
      </w:pPr>
    </w:p>
    <w:p w14:paraId="774B69D5">
      <w:pPr>
        <w:spacing w:line="360" w:lineRule="auto"/>
        <w:jc w:val="center"/>
        <w:rPr>
          <w:b/>
          <w:sz w:val="32"/>
          <w:szCs w:val="32"/>
        </w:rPr>
      </w:pPr>
      <w:r>
        <w:rPr>
          <w:rFonts w:hint="eastAsia"/>
          <w:b/>
          <w:sz w:val="32"/>
          <w:szCs w:val="32"/>
        </w:rPr>
        <w:t>投标人须知</w:t>
      </w:r>
    </w:p>
    <w:p w14:paraId="37ECF07D">
      <w:pPr>
        <w:spacing w:line="300" w:lineRule="exact"/>
        <w:jc w:val="center"/>
        <w:rPr>
          <w:b/>
          <w:sz w:val="32"/>
          <w:szCs w:val="32"/>
        </w:rPr>
      </w:pPr>
    </w:p>
    <w:p w14:paraId="72461F0F">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675A86E4">
      <w:pPr>
        <w:snapToGrid w:val="0"/>
        <w:spacing w:line="360" w:lineRule="exact"/>
        <w:ind w:right="-330" w:rightChars="-157" w:firstLine="472" w:firstLineChars="196"/>
        <w:jc w:val="left"/>
        <w:outlineLvl w:val="1"/>
        <w:rPr>
          <w:rFonts w:ascii="仿宋_GB2312" w:eastAsia="仿宋_GB2312"/>
          <w:b/>
          <w:sz w:val="24"/>
        </w:rPr>
      </w:pPr>
      <w:bookmarkStart w:id="37" w:name="_Toc254970668"/>
      <w:bookmarkStart w:id="38" w:name="_Toc254970527"/>
      <w:r>
        <w:rPr>
          <w:rFonts w:hint="eastAsia" w:ascii="仿宋_GB2312" w:eastAsia="仿宋_GB2312"/>
          <w:b/>
          <w:sz w:val="24"/>
        </w:rPr>
        <w:t>1. 适用范围</w:t>
      </w:r>
      <w:bookmarkEnd w:id="37"/>
      <w:bookmarkEnd w:id="38"/>
    </w:p>
    <w:p w14:paraId="0D1ADECC">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柳江区2025年教学计算机设施设备采购</w:t>
      </w:r>
      <w:r>
        <w:rPr>
          <w:rFonts w:hint="eastAsia" w:ascii="仿宋_GB2312" w:hAnsi="宋体" w:eastAsia="仿宋_GB2312"/>
          <w:bCs/>
          <w:sz w:val="24"/>
          <w:szCs w:val="24"/>
        </w:rPr>
        <w:t>项目的招标、投标、评标、定标、验收、合同履约、付款等行为（法律、法规另有规定的，从其规定）。</w:t>
      </w:r>
    </w:p>
    <w:p w14:paraId="3B4CBBB3">
      <w:pPr>
        <w:snapToGrid w:val="0"/>
        <w:spacing w:line="360" w:lineRule="exact"/>
        <w:ind w:right="-330" w:rightChars="-157" w:firstLine="354" w:firstLineChars="147"/>
        <w:jc w:val="left"/>
        <w:outlineLvl w:val="1"/>
        <w:rPr>
          <w:rFonts w:ascii="仿宋_GB2312" w:eastAsia="仿宋_GB2312"/>
          <w:b/>
          <w:sz w:val="24"/>
        </w:rPr>
      </w:pPr>
      <w:bookmarkStart w:id="39" w:name="_Toc254970669"/>
      <w:bookmarkStart w:id="40" w:name="_Toc254970528"/>
      <w:r>
        <w:rPr>
          <w:rFonts w:hint="eastAsia" w:ascii="仿宋_GB2312" w:eastAsia="仿宋_GB2312"/>
          <w:b/>
          <w:sz w:val="24"/>
        </w:rPr>
        <w:t>2.定义</w:t>
      </w:r>
      <w:bookmarkEnd w:id="39"/>
      <w:bookmarkEnd w:id="40"/>
    </w:p>
    <w:p w14:paraId="4E364D17">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柳州市柳江区教育局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069E0311">
      <w:pPr>
        <w:pStyle w:val="26"/>
        <w:snapToGrid w:val="0"/>
        <w:spacing w:line="360" w:lineRule="exact"/>
        <w:ind w:right="-330" w:rightChars="-157" w:firstLine="480" w:firstLineChars="200"/>
        <w:rPr>
          <w:rFonts w:ascii="仿宋_GB2312" w:hAnsi="宋体" w:eastAsia="仿宋_GB2312"/>
          <w:bCs/>
          <w:sz w:val="24"/>
          <w:szCs w:val="24"/>
        </w:rPr>
      </w:pPr>
      <w:bookmarkStart w:id="41"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87DED1C">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1"/>
    <w:p w14:paraId="6E749D3F">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2FD026C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3864A6C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7DEF894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92786DF">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2A5E8ED7">
      <w:pPr>
        <w:pStyle w:val="26"/>
        <w:snapToGrid w:val="0"/>
        <w:spacing w:line="360" w:lineRule="exact"/>
        <w:ind w:right="-330" w:rightChars="-157" w:firstLine="480" w:firstLineChars="200"/>
        <w:rPr>
          <w:rFonts w:ascii="仿宋_GB2312" w:hAnsi="宋体" w:eastAsia="仿宋_GB2312"/>
          <w:bCs/>
          <w:sz w:val="24"/>
          <w:szCs w:val="24"/>
        </w:rPr>
      </w:pPr>
      <w:bookmarkStart w:id="42" w:name="_Hlk93681424"/>
      <w:bookmarkStart w:id="43" w:name="_Toc254970670"/>
      <w:bookmarkStart w:id="44" w:name="_Toc254970529"/>
      <w:bookmarkStart w:id="45" w:name="_Toc254970534"/>
      <w:bookmarkStart w:id="46" w:name="_Toc254970675"/>
      <w:bookmarkStart w:id="47" w:name="_Toc254970677"/>
      <w:bookmarkStart w:id="48" w:name="_Toc254970536"/>
      <w:r>
        <w:rPr>
          <w:rFonts w:hint="eastAsia" w:ascii="仿宋_GB2312" w:hAnsi="宋体" w:eastAsia="仿宋_GB2312"/>
          <w:bCs/>
          <w:sz w:val="24"/>
          <w:szCs w:val="24"/>
        </w:rPr>
        <w:t>2.9“▲”系指本次采购的核心产品。</w:t>
      </w:r>
    </w:p>
    <w:p w14:paraId="52AB6FB2">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49CC3C4E">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2"/>
    <w:p w14:paraId="38600DA6">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3"/>
      <w:bookmarkEnd w:id="44"/>
    </w:p>
    <w:p w14:paraId="262C6254">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43C7CDDB">
      <w:pPr>
        <w:snapToGrid w:val="0"/>
        <w:spacing w:line="400" w:lineRule="exact"/>
        <w:ind w:firstLine="482" w:firstLineChars="200"/>
        <w:jc w:val="left"/>
        <w:rPr>
          <w:rFonts w:ascii="仿宋_GB2312" w:eastAsia="仿宋_GB2312"/>
          <w:b/>
          <w:sz w:val="24"/>
        </w:rPr>
      </w:pPr>
      <w:bookmarkStart w:id="49" w:name="_Toc254970530"/>
      <w:bookmarkStart w:id="50" w:name="_Toc254970671"/>
      <w:r>
        <w:rPr>
          <w:rFonts w:hint="eastAsia" w:ascii="仿宋_GB2312" w:eastAsia="仿宋_GB2312"/>
          <w:b/>
          <w:sz w:val="24"/>
        </w:rPr>
        <w:t>4.投标委托</w:t>
      </w:r>
      <w:bookmarkEnd w:id="49"/>
      <w:bookmarkEnd w:id="50"/>
    </w:p>
    <w:p w14:paraId="342012D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1" w:name="_Toc254970531"/>
      <w:bookmarkStart w:id="52" w:name="_Toc254970672"/>
    </w:p>
    <w:p w14:paraId="7D94DAC9">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1"/>
      <w:bookmarkEnd w:id="52"/>
    </w:p>
    <w:p w14:paraId="75B8E0F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46E6602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05CB2363">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0C8DBF4">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74C1797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0EEA384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3468FD6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9D5AC3C">
      <w:pPr>
        <w:snapToGrid w:val="0"/>
        <w:spacing w:line="400" w:lineRule="exact"/>
        <w:ind w:firstLine="472" w:firstLineChars="196"/>
        <w:jc w:val="left"/>
        <w:outlineLvl w:val="1"/>
        <w:rPr>
          <w:rFonts w:ascii="仿宋_GB2312" w:eastAsia="仿宋_GB2312"/>
          <w:b/>
          <w:sz w:val="24"/>
        </w:rPr>
      </w:pPr>
      <w:bookmarkStart w:id="53" w:name="_Toc254970673"/>
      <w:bookmarkStart w:id="54" w:name="_Toc254970532"/>
      <w:r>
        <w:rPr>
          <w:rFonts w:hint="eastAsia" w:ascii="仿宋_GB2312" w:eastAsia="仿宋_GB2312"/>
          <w:b/>
          <w:sz w:val="24"/>
        </w:rPr>
        <w:t>8.特别说明</w:t>
      </w:r>
      <w:bookmarkEnd w:id="53"/>
      <w:bookmarkEnd w:id="54"/>
    </w:p>
    <w:p w14:paraId="21E46F6F">
      <w:pPr>
        <w:pStyle w:val="26"/>
        <w:snapToGrid w:val="0"/>
        <w:spacing w:line="400" w:lineRule="exact"/>
        <w:ind w:firstLine="480" w:firstLineChars="200"/>
        <w:rPr>
          <w:rFonts w:ascii="仿宋_GB2312" w:hAnsi="宋体" w:eastAsia="仿宋_GB2312"/>
          <w:bCs/>
          <w:sz w:val="24"/>
          <w:szCs w:val="24"/>
        </w:rPr>
      </w:pPr>
      <w:bookmarkStart w:id="55" w:name="_Toc254970674"/>
      <w:bookmarkStart w:id="56"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582CFEC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0E9D1C1C">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1C53D0E0">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4A0B495B">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5"/>
    <w:bookmarkEnd w:id="56"/>
    <w:p w14:paraId="0E387A4D">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2584AC1A">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B18DFB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14E8200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4C7062F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5C0E133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00944F5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113A256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4CC5795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BBE4DB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634749E4">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10E559DA">
      <w:pPr>
        <w:pStyle w:val="26"/>
        <w:numPr>
          <w:ilvl w:val="0"/>
          <w:numId w:val="2"/>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56C31C5E">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4C125DA7">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0A7129A8">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779DCB4B">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2F3DCFAB">
      <w:pPr>
        <w:pStyle w:val="26"/>
        <w:numPr>
          <w:ilvl w:val="0"/>
          <w:numId w:val="2"/>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5EEEC81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5C4D5110">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6A4B574">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7A02E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9217AC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5154EA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6976176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23AF27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0A3EA47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1AC355AD">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5"/>
      <w:bookmarkEnd w:id="46"/>
    </w:p>
    <w:p w14:paraId="2AED46D1">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69898D4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0112967A">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1C5CEE3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1EB5E91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4BEC8CA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534E5D0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574B351">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201C98F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52FBF9AB">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7B8055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152379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4C8DC4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C6C13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30D23D8C">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A597BF6">
      <w:pPr>
        <w:snapToGrid w:val="0"/>
        <w:spacing w:line="360" w:lineRule="exact"/>
        <w:ind w:right="-330" w:rightChars="-157" w:firstLine="472" w:firstLineChars="196"/>
        <w:jc w:val="left"/>
        <w:rPr>
          <w:rFonts w:ascii="仿宋_GB2312" w:eastAsia="仿宋_GB2312" w:cs="Courier New"/>
          <w:b/>
          <w:sz w:val="24"/>
        </w:rPr>
      </w:pPr>
      <w:bookmarkStart w:id="57" w:name="_Toc254970676"/>
      <w:bookmarkStart w:id="58" w:name="_Toc254970535"/>
      <w:r>
        <w:rPr>
          <w:rFonts w:hint="eastAsia" w:ascii="仿宋_GB2312" w:eastAsia="仿宋_GB2312" w:cs="Courier New"/>
          <w:b/>
          <w:sz w:val="24"/>
        </w:rPr>
        <w:t>三、投标文件的编制</w:t>
      </w:r>
      <w:bookmarkEnd w:id="57"/>
      <w:bookmarkEnd w:id="58"/>
    </w:p>
    <w:p w14:paraId="06E9F546">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3C0BB0C8">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7"/>
    <w:bookmarkEnd w:id="48"/>
    <w:p w14:paraId="2CEF4F83">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6CFADE72">
      <w:pPr>
        <w:snapToGrid w:val="0"/>
        <w:spacing w:line="400" w:lineRule="exact"/>
        <w:ind w:firstLine="420"/>
        <w:jc w:val="left"/>
        <w:rPr>
          <w:rFonts w:ascii="仿宋_GB2312" w:hAnsi="宋体"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5C725CCE">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2E2161EC">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23EDE041">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106E6819">
      <w:pPr>
        <w:pStyle w:val="625"/>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0F69235">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72EEFB52">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E37EEE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57580D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6A5342FE">
      <w:pPr>
        <w:snapToGrid w:val="0"/>
        <w:spacing w:line="340" w:lineRule="exact"/>
        <w:ind w:right="-330" w:rightChars="-157" w:firstLine="441" w:firstLineChars="183"/>
        <w:jc w:val="left"/>
        <w:rPr>
          <w:rFonts w:ascii="仿宋_GB2312" w:eastAsia="仿宋_GB2312"/>
          <w:b/>
          <w:sz w:val="24"/>
        </w:rPr>
      </w:pPr>
      <w:r>
        <w:rPr>
          <w:rFonts w:hint="eastAsia" w:ascii="仿宋_GB2312" w:eastAsia="仿宋_GB2312"/>
          <w:b/>
          <w:sz w:val="24"/>
        </w:rPr>
        <w:t>13.1.3商务技术文件</w:t>
      </w:r>
    </w:p>
    <w:p w14:paraId="32FCA435">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注：以下第（1）至第（</w:t>
      </w:r>
      <w:r>
        <w:rPr>
          <w:rFonts w:hint="eastAsia" w:ascii="仿宋_GB2312" w:hAnsi="宋体" w:eastAsia="仿宋_GB2312"/>
          <w:b/>
          <w:bCs/>
          <w:sz w:val="24"/>
          <w:lang w:val="en-US" w:eastAsia="zh-CN"/>
        </w:rPr>
        <w:t>6</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p w14:paraId="17F6D5FD">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5F33D3B2">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48101EAC">
      <w:pPr>
        <w:pStyle w:val="627"/>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3012FFBB">
      <w:pPr>
        <w:pStyle w:val="635"/>
        <w:spacing w:before="0" w:beforeAutospacing="0" w:after="0" w:afterAutospacing="0" w:line="360" w:lineRule="atLeast"/>
        <w:rPr>
          <w:rFonts w:hint="eastAsia" w:ascii="仿宋_GB2312" w:eastAsia="仿宋_GB2312"/>
        </w:rPr>
      </w:pPr>
      <w:r>
        <w:rPr>
          <w:rFonts w:hint="eastAsia" w:ascii="仿宋_GB2312" w:eastAsia="仿宋_GB2312"/>
        </w:rPr>
        <w:t>   （4）分标1“台式计算机”；分标2“学生计算机”、“教师计算机”为政府强制采购节能产品，由国家确定的认证机构出具的、处于有效期之内的节能产品认证证书（</w:t>
      </w:r>
      <w:r>
        <w:rPr>
          <w:rFonts w:hint="eastAsia" w:ascii="仿宋_GB2312" w:eastAsia="仿宋_GB2312"/>
          <w:b/>
          <w:bCs/>
        </w:rPr>
        <w:t>必须提供</w:t>
      </w:r>
      <w:r>
        <w:rPr>
          <w:rFonts w:hint="eastAsia" w:ascii="仿宋_GB2312" w:eastAsia="仿宋_GB2312"/>
        </w:rPr>
        <w:t>）；</w:t>
      </w:r>
    </w:p>
    <w:p w14:paraId="668D309B">
      <w:pPr>
        <w:pStyle w:val="635"/>
        <w:spacing w:before="0" w:beforeAutospacing="0" w:after="0" w:afterAutospacing="0" w:line="360" w:lineRule="atLeast"/>
        <w:ind w:firstLine="480" w:firstLineChars="200"/>
        <w:rPr>
          <w:rFonts w:hint="eastAsia" w:ascii="仿宋_GB2312" w:eastAsia="宋体"/>
          <w:lang w:eastAsia="zh-CN"/>
        </w:rPr>
      </w:pPr>
      <w:r>
        <w:rPr>
          <w:rFonts w:hint="eastAsia" w:ascii="仿宋_GB2312" w:eastAsia="仿宋_GB2312"/>
          <w:color w:val="auto"/>
          <w:lang w:eastAsia="zh-CN"/>
        </w:rPr>
        <w:t>（</w:t>
      </w:r>
      <w:r>
        <w:rPr>
          <w:rFonts w:hint="eastAsia" w:ascii="仿宋_GB2312" w:eastAsia="仿宋_GB2312"/>
          <w:color w:val="auto"/>
          <w:lang w:val="en-US" w:eastAsia="zh-CN"/>
        </w:rPr>
        <w:t>5</w:t>
      </w:r>
      <w:r>
        <w:rPr>
          <w:rFonts w:hint="eastAsia" w:ascii="仿宋_GB2312" w:eastAsia="仿宋_GB2312"/>
          <w:color w:val="auto"/>
          <w:lang w:eastAsia="zh-CN"/>
        </w:rPr>
        <w:t>）分标</w:t>
      </w:r>
      <w:r>
        <w:rPr>
          <w:rFonts w:hint="eastAsia" w:ascii="仿宋_GB2312" w:eastAsia="仿宋_GB2312"/>
          <w:color w:val="auto"/>
          <w:lang w:val="en-US" w:eastAsia="zh-CN"/>
        </w:rPr>
        <w:t>1“</w:t>
      </w:r>
      <w:r>
        <w:rPr>
          <w:rFonts w:hint="eastAsia" w:ascii="仿宋_GB2312" w:hAnsi="仿宋_GB2312" w:eastAsia="仿宋_GB2312" w:cs="仿宋_GB2312"/>
          <w:sz w:val="24"/>
        </w:rPr>
        <w:t>流式办公软件</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w:t>
      </w:r>
      <w:r>
        <w:rPr>
          <w:rFonts w:hint="eastAsia" w:ascii="仿宋_GB2312" w:hAnsi="仿宋_GB2312" w:eastAsia="仿宋_GB2312" w:cs="仿宋_GB2312"/>
          <w:sz w:val="24"/>
        </w:rPr>
        <w:t>或认证证书</w:t>
      </w:r>
      <w:r>
        <w:rPr>
          <w:rFonts w:hint="eastAsia" w:ascii="仿宋_GB2312" w:eastAsia="仿宋_GB2312"/>
          <w:color w:val="auto"/>
          <w:lang w:eastAsia="zh-CN"/>
        </w:rPr>
        <w:t>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lang w:eastAsia="zh-CN"/>
        </w:rPr>
        <w:t>；</w:t>
      </w:r>
    </w:p>
    <w:p w14:paraId="2C13B14E">
      <w:pPr>
        <w:pStyle w:val="635"/>
        <w:spacing w:before="0" w:beforeAutospacing="0" w:after="0" w:afterAutospacing="0" w:line="360" w:lineRule="atLeast"/>
        <w:rPr>
          <w:rFonts w:hint="eastAsia" w:eastAsia="仿宋_GB2312"/>
          <w:lang w:eastAsia="zh-CN"/>
        </w:rPr>
      </w:pPr>
      <w:r>
        <w:rPr>
          <w:rFonts w:hint="eastAsia" w:ascii="仿宋_GB2312" w:eastAsia="仿宋_GB2312"/>
        </w:rPr>
        <w:t>  </w:t>
      </w:r>
      <w:r>
        <w:rPr>
          <w:rFonts w:hint="eastAsia" w:ascii="仿宋_GB2312" w:eastAsia="仿宋_GB2312"/>
          <w:color w:val="auto"/>
          <w:lang w:eastAsia="zh-CN"/>
        </w:rPr>
        <w:t>（</w:t>
      </w:r>
      <w:r>
        <w:rPr>
          <w:rFonts w:hint="eastAsia" w:ascii="仿宋_GB2312" w:eastAsia="仿宋_GB2312"/>
          <w:color w:val="auto"/>
          <w:lang w:val="en-US" w:eastAsia="zh-CN"/>
        </w:rPr>
        <w:t>6</w:t>
      </w:r>
      <w:r>
        <w:rPr>
          <w:rFonts w:hint="eastAsia" w:ascii="仿宋_GB2312" w:eastAsia="仿宋_GB2312"/>
          <w:color w:val="auto"/>
          <w:lang w:eastAsia="zh-CN"/>
        </w:rPr>
        <w:t>）分标</w:t>
      </w:r>
      <w:r>
        <w:rPr>
          <w:rFonts w:hint="eastAsia" w:ascii="仿宋_GB2312" w:eastAsia="仿宋_GB2312"/>
          <w:color w:val="auto"/>
          <w:lang w:val="en-US" w:eastAsia="zh-CN"/>
        </w:rPr>
        <w:t>2</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教师电脑助手</w:t>
      </w:r>
      <w:r>
        <w:rPr>
          <w:rFonts w:hint="eastAsia" w:ascii="仿宋_GB2312" w:eastAsia="仿宋_GB2312"/>
          <w:color w:val="auto"/>
          <w:lang w:eastAsia="zh-CN"/>
        </w:rPr>
        <w:t>”</w:t>
      </w:r>
      <w:r>
        <w:rPr>
          <w:rFonts w:hint="eastAsia" w:ascii="仿宋_GB2312" w:eastAsia="仿宋_GB2312"/>
          <w:color w:val="auto"/>
          <w:lang w:val="en-US" w:eastAsia="zh-CN"/>
        </w:rPr>
        <w:t>第5项技术参数</w:t>
      </w:r>
      <w:r>
        <w:rPr>
          <w:rFonts w:hint="eastAsia" w:ascii="仿宋_GB2312" w:eastAsia="仿宋_GB2312"/>
          <w:color w:val="auto"/>
          <w:lang w:eastAsia="zh-CN"/>
        </w:rPr>
        <w:t>、“</w:t>
      </w:r>
      <w:r>
        <w:rPr>
          <w:rFonts w:hint="eastAsia" w:ascii="仿宋_GB2312" w:hAnsi="仿宋_GB2312" w:eastAsia="仿宋_GB2312" w:cs="仿宋_GB2312"/>
          <w:kern w:val="0"/>
          <w:sz w:val="24"/>
          <w:lang w:bidi="ar"/>
        </w:rPr>
        <w:t>网络教室教学软件</w:t>
      </w:r>
      <w:r>
        <w:rPr>
          <w:rFonts w:hint="eastAsia" w:ascii="仿宋_GB2312" w:eastAsia="仿宋_GB2312"/>
          <w:color w:val="auto"/>
          <w:lang w:eastAsia="zh-CN"/>
        </w:rPr>
        <w:t>”</w:t>
      </w:r>
      <w:r>
        <w:rPr>
          <w:rFonts w:hint="eastAsia" w:ascii="仿宋_GB2312" w:eastAsia="仿宋_GB2312"/>
          <w:color w:val="auto"/>
        </w:rPr>
        <w:t>标记“★”符号的技术参数</w:t>
      </w:r>
      <w:r>
        <w:rPr>
          <w:rFonts w:hint="eastAsia" w:ascii="仿宋_GB2312" w:eastAsia="仿宋_GB2312"/>
          <w:color w:val="auto"/>
          <w:lang w:val="en-US" w:eastAsia="zh-CN"/>
        </w:rPr>
        <w:t>、“</w:t>
      </w:r>
      <w:r>
        <w:rPr>
          <w:rFonts w:hint="eastAsia" w:ascii="仿宋_GB2312" w:hAnsi="仿宋_GB2312" w:eastAsia="仿宋_GB2312" w:cs="仿宋_GB2312"/>
          <w:kern w:val="0"/>
          <w:sz w:val="24"/>
          <w:lang w:bidi="ar"/>
        </w:rPr>
        <w:t>机房电脑运维系统</w:t>
      </w:r>
      <w:r>
        <w:rPr>
          <w:rFonts w:hint="eastAsia" w:ascii="仿宋_GB2312" w:eastAsia="仿宋_GB2312"/>
          <w:color w:val="auto"/>
          <w:lang w:val="en-US" w:eastAsia="zh-CN"/>
        </w:rPr>
        <w:t>”</w:t>
      </w:r>
      <w:r>
        <w:rPr>
          <w:rFonts w:hint="eastAsia" w:ascii="仿宋_GB2312" w:eastAsia="仿宋_GB2312"/>
          <w:color w:val="auto"/>
        </w:rPr>
        <w:t>标记“★”符号的技术参数</w:t>
      </w:r>
      <w:r>
        <w:rPr>
          <w:rFonts w:hint="eastAsia" w:ascii="仿宋_GB2312" w:eastAsia="仿宋_GB2312"/>
          <w:color w:val="auto"/>
          <w:lang w:eastAsia="zh-CN"/>
        </w:rPr>
        <w:t>，投标时须提供具有CMA标识的检测（检验）报告或相关证明材料（彩页、官网或功能截图等其中任意一项）</w:t>
      </w:r>
      <w:r>
        <w:rPr>
          <w:rFonts w:hint="eastAsia" w:ascii="仿宋_GB2312" w:eastAsia="仿宋_GB2312"/>
          <w:color w:val="auto"/>
        </w:rPr>
        <w:t>（</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lang w:eastAsia="zh-CN"/>
        </w:rPr>
        <w:t>；</w:t>
      </w:r>
    </w:p>
    <w:p w14:paraId="2F78F0AB">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7</w:t>
      </w:r>
      <w:r>
        <w:rPr>
          <w:rFonts w:hint="eastAsia" w:ascii="仿宋_GB2312" w:eastAsia="仿宋_GB2312"/>
        </w:rPr>
        <w:t>）分标1项目实施方案（如有，格式见第六章）；</w:t>
      </w:r>
    </w:p>
    <w:p w14:paraId="577DE38B">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8</w:t>
      </w:r>
      <w:r>
        <w:rPr>
          <w:rFonts w:hint="eastAsia" w:ascii="仿宋_GB2312" w:eastAsia="仿宋_GB2312"/>
        </w:rPr>
        <w:t>）分标1安装进度计划和工期保证（如有，格式见第六章）；</w:t>
      </w:r>
    </w:p>
    <w:p w14:paraId="4BB81F92">
      <w:pPr>
        <w:pStyle w:val="635"/>
        <w:spacing w:before="0" w:beforeAutospacing="0" w:after="0" w:afterAutospacing="0" w:line="360" w:lineRule="atLeast"/>
        <w:ind w:firstLine="480" w:firstLineChars="200"/>
        <w:rPr>
          <w:rFonts w:hint="eastAsia" w:ascii="仿宋_GB2312" w:eastAsia="仿宋_GB2312"/>
        </w:rPr>
      </w:pPr>
      <w:r>
        <w:rPr>
          <w:rFonts w:hint="eastAsia" w:ascii="仿宋_GB2312" w:eastAsia="仿宋_GB2312"/>
        </w:rPr>
        <w:t>（</w:t>
      </w:r>
      <w:r>
        <w:rPr>
          <w:rFonts w:hint="eastAsia" w:ascii="仿宋_GB2312" w:eastAsia="仿宋_GB2312"/>
          <w:lang w:val="en-US" w:eastAsia="zh-CN"/>
        </w:rPr>
        <w:t>9</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lang w:eastAsia="zh-CN"/>
        </w:rPr>
        <w:t>项目实施方案</w:t>
      </w:r>
      <w:r>
        <w:rPr>
          <w:rFonts w:hint="eastAsia" w:ascii="仿宋_GB2312" w:eastAsia="仿宋_GB2312"/>
        </w:rPr>
        <w:t>（如有，格式见第六章）；</w:t>
      </w:r>
    </w:p>
    <w:p w14:paraId="25959A66">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10</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设备安装调试方案</w:t>
      </w:r>
      <w:r>
        <w:rPr>
          <w:rFonts w:hint="eastAsia" w:ascii="仿宋_GB2312" w:eastAsia="仿宋_GB2312"/>
        </w:rPr>
        <w:t>（如有，格式见第六章）；</w:t>
      </w:r>
    </w:p>
    <w:p w14:paraId="13087323">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11</w:t>
      </w:r>
      <w:r>
        <w:rPr>
          <w:rFonts w:hint="eastAsia" w:ascii="仿宋_GB2312" w:eastAsia="仿宋_GB2312"/>
        </w:rPr>
        <w:t>）分标</w:t>
      </w:r>
      <w:r>
        <w:rPr>
          <w:rFonts w:hint="eastAsia" w:ascii="仿宋_GB2312" w:eastAsia="仿宋_GB2312"/>
          <w:lang w:val="en-US" w:eastAsia="zh-CN"/>
        </w:rPr>
        <w:t>2</w:t>
      </w:r>
      <w:r>
        <w:rPr>
          <w:rFonts w:hint="eastAsia" w:ascii="仿宋_GB2312" w:hAnsi="仿宋_GB2312" w:eastAsia="仿宋_GB2312" w:cs="仿宋_GB2312"/>
        </w:rPr>
        <w:t>安装质量和安全保证措施</w:t>
      </w:r>
      <w:r>
        <w:rPr>
          <w:rFonts w:hint="eastAsia" w:ascii="仿宋_GB2312" w:eastAsia="仿宋_GB2312"/>
        </w:rPr>
        <w:t>（如有，格式见第六章）；</w:t>
      </w:r>
    </w:p>
    <w:p w14:paraId="58652F58">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12</w:t>
      </w:r>
      <w:r>
        <w:rPr>
          <w:rFonts w:hint="eastAsia" w:ascii="仿宋_GB2312" w:eastAsia="仿宋_GB2312"/>
        </w:rPr>
        <w:t>）分标1、分标2技术培训方案（如有，格式见第六章）；</w:t>
      </w:r>
    </w:p>
    <w:p w14:paraId="7673E1CF">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13</w:t>
      </w:r>
      <w:r>
        <w:rPr>
          <w:rFonts w:hint="eastAsia" w:ascii="仿宋_GB2312" w:eastAsia="仿宋_GB2312"/>
        </w:rPr>
        <w:t>）分标1、分标2售后服务方案（如有，格式见第六章）；</w:t>
      </w:r>
    </w:p>
    <w:p w14:paraId="2986C19A">
      <w:pPr>
        <w:pStyle w:val="635"/>
        <w:spacing w:before="0" w:beforeAutospacing="0" w:after="0" w:afterAutospacing="0" w:line="36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14</w:t>
      </w:r>
      <w:r>
        <w:rPr>
          <w:rFonts w:hint="eastAsia" w:ascii="仿宋_GB2312" w:eastAsia="仿宋_GB2312"/>
        </w:rPr>
        <w:t>）分标1投标人项目经验一览表（如有，格式见第六章）；</w:t>
      </w:r>
    </w:p>
    <w:p w14:paraId="448E82E2">
      <w:pPr>
        <w:pStyle w:val="635"/>
        <w:spacing w:before="0" w:beforeAutospacing="0" w:after="0" w:afterAutospacing="0" w:line="360" w:lineRule="atLeast"/>
        <w:ind w:firstLine="480" w:firstLineChars="200"/>
        <w:rPr>
          <w:rFonts w:hint="eastAsia" w:ascii="仿宋_GB2312" w:eastAsia="仿宋_GB2312"/>
          <w:lang w:eastAsia="zh-CN"/>
        </w:rPr>
      </w:pPr>
      <w:r>
        <w:rPr>
          <w:rFonts w:hint="eastAsia" w:ascii="仿宋_GB2312" w:eastAsia="仿宋_GB2312"/>
        </w:rPr>
        <w:t>（</w:t>
      </w:r>
      <w:r>
        <w:rPr>
          <w:rFonts w:hint="eastAsia" w:ascii="仿宋_GB2312" w:eastAsia="仿宋_GB2312"/>
          <w:lang w:val="en-US" w:eastAsia="zh-CN"/>
        </w:rPr>
        <w:t>15</w:t>
      </w:r>
      <w:r>
        <w:rPr>
          <w:rFonts w:hint="eastAsia" w:ascii="仿宋_GB2312" w:eastAsia="仿宋_GB2312"/>
        </w:rPr>
        <w:t>）</w:t>
      </w:r>
      <w:r>
        <w:rPr>
          <w:rFonts w:hint="eastAsia" w:ascii="仿宋_GB2312" w:eastAsia="仿宋_GB2312"/>
          <w:color w:val="auto"/>
        </w:rPr>
        <w:t>分标</w:t>
      </w:r>
      <w:r>
        <w:rPr>
          <w:rFonts w:hint="eastAsia" w:ascii="仿宋_GB2312" w:eastAsia="仿宋_GB2312"/>
          <w:color w:val="auto"/>
          <w:lang w:val="en-US" w:eastAsia="zh-CN"/>
        </w:rPr>
        <w:t>2</w:t>
      </w:r>
      <w:r>
        <w:rPr>
          <w:rFonts w:hint="eastAsia" w:ascii="仿宋_GB2312" w:eastAsia="仿宋_GB2312"/>
          <w:color w:val="auto"/>
        </w:rPr>
        <w:t>所投产品标记“◆”带下划线“</w:t>
      </w:r>
      <w:r>
        <w:rPr>
          <w:rFonts w:hint="eastAsia" w:ascii="仿宋_GB2312" w:eastAsia="仿宋_GB2312"/>
          <w:color w:val="auto"/>
          <w:u w:val="wave"/>
          <w:lang w:val="en-US" w:eastAsia="zh-CN"/>
        </w:rPr>
        <w:t xml:space="preserve">   </w:t>
      </w:r>
      <w:r>
        <w:rPr>
          <w:rFonts w:hint="eastAsia" w:ascii="仿宋_GB2312" w:eastAsia="仿宋_GB2312"/>
          <w:color w:val="auto"/>
        </w:rPr>
        <w:t>”的技术参数优于采购需求的项，投标人提供具有CMA标识的检测（检验）报告或其他证明材料（可以是彩页、官网或功能截图等其中任意一项）（如有）</w:t>
      </w:r>
      <w:r>
        <w:rPr>
          <w:rFonts w:hint="eastAsia" w:ascii="仿宋_GB2312" w:eastAsia="仿宋_GB2312"/>
          <w:color w:val="auto"/>
          <w:lang w:eastAsia="zh-CN"/>
        </w:rPr>
        <w:t>；</w:t>
      </w:r>
    </w:p>
    <w:p w14:paraId="6FDFEC7F">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）分标1、分标2</w:t>
      </w:r>
      <w:r>
        <w:rPr>
          <w:rFonts w:hint="eastAsia" w:ascii="仿宋_GB2312" w:eastAsia="仿宋_GB2312"/>
          <w:lang w:eastAsia="zh-CN"/>
        </w:rPr>
        <w:t>投标人或投标核心产品生产厂家具备有效的质量管理体系认证证书</w:t>
      </w:r>
      <w:r>
        <w:rPr>
          <w:rFonts w:hint="eastAsia" w:ascii="仿宋_GB2312" w:eastAsia="仿宋_GB2312"/>
        </w:rPr>
        <w:t>（如有）；</w:t>
      </w:r>
    </w:p>
    <w:p w14:paraId="5980E103">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7</w:t>
      </w:r>
      <w:r>
        <w:rPr>
          <w:rFonts w:hint="eastAsia" w:ascii="仿宋_GB2312" w:eastAsia="仿宋_GB2312"/>
        </w:rPr>
        <w:t>）分标1、分标2</w:t>
      </w:r>
      <w:r>
        <w:rPr>
          <w:rFonts w:hint="eastAsia" w:ascii="仿宋_GB2312" w:eastAsia="仿宋_GB2312"/>
          <w:lang w:eastAsia="zh-CN"/>
        </w:rPr>
        <w:t>投标人或投标核心产品生产厂家具备有效的环境管理体系认证证书</w:t>
      </w:r>
      <w:r>
        <w:rPr>
          <w:rFonts w:hint="eastAsia" w:ascii="仿宋_GB2312" w:eastAsia="仿宋_GB2312"/>
        </w:rPr>
        <w:t>（如有）；</w:t>
      </w:r>
    </w:p>
    <w:p w14:paraId="2EDB23CE">
      <w:pPr>
        <w:pStyle w:val="635"/>
        <w:spacing w:before="0" w:beforeAutospacing="0" w:after="0" w:afterAutospacing="0" w:line="3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8</w:t>
      </w:r>
      <w:r>
        <w:rPr>
          <w:rFonts w:hint="eastAsia" w:ascii="仿宋_GB2312" w:eastAsia="仿宋_GB2312"/>
        </w:rPr>
        <w:t>）分标1、分标2</w:t>
      </w:r>
      <w:r>
        <w:rPr>
          <w:rFonts w:hint="eastAsia" w:ascii="仿宋_GB2312" w:eastAsia="仿宋_GB2312"/>
          <w:lang w:eastAsia="zh-CN"/>
        </w:rPr>
        <w:t>投标人或投标核心产品生产厂家具备有效的职业健康安全管理体系认证证书</w:t>
      </w:r>
      <w:r>
        <w:rPr>
          <w:rFonts w:hint="eastAsia" w:ascii="仿宋_GB2312" w:eastAsia="仿宋_GB2312"/>
        </w:rPr>
        <w:t>（如有）；</w:t>
      </w:r>
    </w:p>
    <w:p w14:paraId="159D0886">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19</w:t>
      </w:r>
      <w:r>
        <w:rPr>
          <w:rFonts w:hint="eastAsia" w:ascii="仿宋_GB2312" w:eastAsia="仿宋_GB2312"/>
        </w:rPr>
        <w:t>）分标1、分标2投标产品由国家确定的认证机构出具的、处于有效期之内的环境标志产品认证证书（如有）；</w:t>
      </w:r>
    </w:p>
    <w:p w14:paraId="53FA9860">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20</w:t>
      </w:r>
      <w:r>
        <w:rPr>
          <w:rFonts w:hint="eastAsia" w:ascii="仿宋_GB2312" w:eastAsia="仿宋_GB2312"/>
        </w:rPr>
        <w:t>）投标人对本项目的合理化建议和改进措施（如有，格式自拟）；</w:t>
      </w:r>
    </w:p>
    <w:p w14:paraId="5438B106">
      <w:pPr>
        <w:pStyle w:val="635"/>
        <w:spacing w:before="0" w:beforeAutospacing="0" w:after="0" w:afterAutospacing="0" w:line="360" w:lineRule="atLeast"/>
        <w:rPr>
          <w:rFonts w:ascii="仿宋_GB2312" w:eastAsia="仿宋_GB2312"/>
        </w:rPr>
      </w:pPr>
      <w:r>
        <w:rPr>
          <w:rFonts w:hint="eastAsia" w:ascii="仿宋_GB2312" w:eastAsia="仿宋_GB2312"/>
        </w:rPr>
        <w:t>  （</w:t>
      </w:r>
      <w:r>
        <w:rPr>
          <w:rFonts w:hint="eastAsia" w:ascii="仿宋_GB2312" w:eastAsia="仿宋_GB2312"/>
          <w:lang w:val="en-US" w:eastAsia="zh-CN"/>
        </w:rPr>
        <w:t>21</w:t>
      </w:r>
      <w:r>
        <w:rPr>
          <w:rFonts w:hint="eastAsia" w:ascii="仿宋_GB2312" w:eastAsia="仿宋_GB2312"/>
        </w:rPr>
        <w:t>）投标人认为必要提供的声明及文件资料（如有，格式自拟）。</w:t>
      </w:r>
    </w:p>
    <w:p w14:paraId="485D88F3">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3E9AFF4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6C9299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653981A9">
      <w:pPr>
        <w:snapToGrid w:val="0"/>
        <w:spacing w:line="400" w:lineRule="exact"/>
        <w:ind w:firstLine="422" w:firstLineChars="175"/>
        <w:jc w:val="left"/>
        <w:rPr>
          <w:rFonts w:ascii="仿宋_GB2312" w:eastAsia="仿宋_GB2312" w:cs="Courier New"/>
          <w:b/>
          <w:sz w:val="24"/>
        </w:rPr>
      </w:pPr>
      <w:bookmarkStart w:id="59" w:name="_Toc254970679"/>
      <w:bookmarkStart w:id="60" w:name="_Toc254970538"/>
      <w:r>
        <w:rPr>
          <w:rFonts w:hint="eastAsia" w:ascii="仿宋_GB2312" w:eastAsia="仿宋_GB2312" w:cs="Courier New"/>
          <w:b/>
          <w:sz w:val="24"/>
        </w:rPr>
        <w:t>15.投标报价</w:t>
      </w:r>
      <w:bookmarkEnd w:id="59"/>
      <w:bookmarkEnd w:id="60"/>
    </w:p>
    <w:p w14:paraId="180DF3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36C62D24">
      <w:pPr>
        <w:snapToGrid w:val="0"/>
        <w:spacing w:line="360" w:lineRule="exact"/>
        <w:ind w:right="-330" w:rightChars="-157" w:firstLine="420"/>
        <w:jc w:val="left"/>
        <w:rPr>
          <w:rFonts w:ascii="仿宋_GB2312" w:eastAsia="仿宋_GB2312" w:cs="Courier New"/>
          <w:sz w:val="24"/>
        </w:rPr>
      </w:pPr>
      <w:bookmarkStart w:id="6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1"/>
    <w:p w14:paraId="752E8A4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0BE065D7">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D0EFD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F871EF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0D0EAC1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7B2CBD7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30102959">
      <w:pPr>
        <w:spacing w:line="400" w:lineRule="exact"/>
        <w:ind w:firstLine="472" w:firstLineChars="196"/>
        <w:rPr>
          <w:rFonts w:ascii="仿宋_GB2312" w:eastAsia="仿宋_GB2312" w:cs="Courier New"/>
          <w:b/>
          <w:sz w:val="24"/>
        </w:rPr>
      </w:pPr>
      <w:bookmarkStart w:id="62" w:name="_Toc254970682"/>
      <w:bookmarkStart w:id="63" w:name="_Toc254970541"/>
      <w:r>
        <w:rPr>
          <w:rFonts w:hint="eastAsia" w:ascii="仿宋_GB2312" w:eastAsia="仿宋_GB2312" w:cs="Courier New"/>
          <w:b/>
          <w:sz w:val="24"/>
        </w:rPr>
        <w:t>17.投标保证金</w:t>
      </w:r>
      <w:bookmarkEnd w:id="62"/>
      <w:bookmarkEnd w:id="63"/>
    </w:p>
    <w:p w14:paraId="7E4BF8C6">
      <w:pPr>
        <w:snapToGrid w:val="0"/>
        <w:spacing w:line="400" w:lineRule="exact"/>
        <w:ind w:firstLine="420"/>
        <w:jc w:val="left"/>
        <w:rPr>
          <w:rFonts w:ascii="仿宋_GB2312" w:eastAsia="仿宋_GB2312" w:cs="Courier New"/>
          <w:sz w:val="24"/>
        </w:rPr>
      </w:pPr>
      <w:bookmarkStart w:id="64" w:name="_Toc254970542"/>
      <w:bookmarkStart w:id="65" w:name="_Toc254970683"/>
      <w:r>
        <w:rPr>
          <w:rFonts w:hint="eastAsia" w:ascii="仿宋_GB2312" w:eastAsia="仿宋_GB2312" w:cs="Courier New"/>
          <w:sz w:val="24"/>
        </w:rPr>
        <w:t>17.1本项目无需提交投标保证金。</w:t>
      </w:r>
    </w:p>
    <w:p w14:paraId="65E299A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14:paraId="5D71510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3943D4FE">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18B70F17">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730D3AB">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6" w:name="_Hlk93676509"/>
      <w:r>
        <w:rPr>
          <w:rFonts w:hint="eastAsia" w:ascii="仿宋_GB2312" w:eastAsia="仿宋_GB2312"/>
          <w:sz w:val="24"/>
        </w:rPr>
        <w:t>扫描不清晰或乱码或表达不清所引起的后果由投标人负责。</w:t>
      </w:r>
      <w:bookmarkEnd w:id="66"/>
    </w:p>
    <w:p w14:paraId="10735BB2">
      <w:pPr>
        <w:spacing w:line="360" w:lineRule="auto"/>
        <w:ind w:firstLine="480" w:firstLineChars="200"/>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0472D70">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40231EE1">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2977B185">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6E35D55E">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178D975">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7316C06">
      <w:pPr>
        <w:tabs>
          <w:tab w:val="left" w:pos="3870"/>
          <w:tab w:val="left" w:pos="4085"/>
        </w:tabs>
        <w:snapToGrid w:val="0"/>
        <w:spacing w:line="420" w:lineRule="exact"/>
        <w:ind w:firstLine="480" w:firstLineChars="200"/>
        <w:jc w:val="left"/>
        <w:rPr>
          <w:rFonts w:ascii="仿宋_GB2312" w:hAnsi="宋体" w:eastAsia="仿宋_GB2312"/>
          <w:sz w:val="24"/>
        </w:rPr>
      </w:pPr>
      <w:bookmarkStart w:id="67" w:name="_Toc254970684"/>
      <w:bookmarkStart w:id="68"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4E8D2AD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355CE9CF">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9AC9106">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14A99116">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50E75B62">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CCD79B9">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7"/>
      <w:bookmarkEnd w:id="68"/>
    </w:p>
    <w:p w14:paraId="60F30B2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7DFAEB1D">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53C8E5C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1AB2E9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1FFF58B4">
      <w:pPr>
        <w:snapToGrid w:val="0"/>
        <w:spacing w:line="400" w:lineRule="exact"/>
        <w:ind w:firstLine="420"/>
        <w:jc w:val="left"/>
        <w:rPr>
          <w:rFonts w:ascii="仿宋_GB2312" w:eastAsia="仿宋_GB2312" w:cs="Courier New"/>
          <w:sz w:val="24"/>
        </w:rPr>
      </w:pPr>
      <w:bookmarkStart w:id="69" w:name="_Hlk93676577"/>
      <w:r>
        <w:rPr>
          <w:rFonts w:hint="eastAsia" w:ascii="仿宋_GB2312" w:eastAsia="仿宋_GB2312" w:cs="Courier New"/>
          <w:sz w:val="24"/>
        </w:rPr>
        <w:t>（3）报价超过招标文件中规定的预算金额或者最高限价的；</w:t>
      </w:r>
    </w:p>
    <w:bookmarkEnd w:id="69"/>
    <w:p w14:paraId="05427D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12D65E3">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7CC4A86E">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1E70844E">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6EB37DD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262C6BB4">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3F7BC6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7EE2C3AD">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176EF30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BA76CE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w:t>
      </w:r>
      <w:r>
        <w:rPr>
          <w:rFonts w:ascii="仿宋_GB2312" w:eastAsia="仿宋_GB2312"/>
          <w:b w:val="0"/>
          <w:bCs w:val="0"/>
          <w:sz w:val="24"/>
        </w:rPr>
        <w:t>标记“★”符号的为实质性响应内容，该内容仅限于“第二章 采购需求”，评审时投标人的响应内容发生负偏离一项以上的，视为投标无效。</w:t>
      </w:r>
      <w:r>
        <w:rPr>
          <w:rFonts w:hint="eastAsia" w:ascii="仿宋_GB2312" w:eastAsia="仿宋_GB2312"/>
          <w:b w:val="0"/>
          <w:bCs w:val="0"/>
          <w:sz w:val="24"/>
        </w:rPr>
        <w:t>没有</w:t>
      </w:r>
      <w:r>
        <w:rPr>
          <w:rFonts w:ascii="仿宋_GB2312" w:eastAsia="仿宋_GB2312"/>
          <w:b w:val="0"/>
          <w:bCs w:val="0"/>
          <w:sz w:val="24"/>
        </w:rPr>
        <w:t>标记“★”符号的技术参数要求，评审时</w:t>
      </w:r>
      <w:r>
        <w:rPr>
          <w:rFonts w:hint="eastAsia" w:ascii="仿宋_GB2312" w:eastAsia="仿宋_GB2312"/>
          <w:b w:val="0"/>
          <w:bCs w:val="0"/>
          <w:sz w:val="24"/>
        </w:rPr>
        <w:t>，分标1投标人的响应内容发生负偏离</w:t>
      </w:r>
      <w:r>
        <w:rPr>
          <w:rFonts w:hint="eastAsia" w:ascii="仿宋_GB2312" w:eastAsia="仿宋_GB2312"/>
          <w:b w:val="0"/>
          <w:bCs w:val="0"/>
          <w:sz w:val="24"/>
          <w:lang w:eastAsia="zh-CN"/>
        </w:rPr>
        <w:t>四</w:t>
      </w:r>
      <w:r>
        <w:rPr>
          <w:rFonts w:hint="eastAsia" w:ascii="仿宋_GB2312" w:eastAsia="仿宋_GB2312"/>
          <w:b w:val="0"/>
          <w:bCs w:val="0"/>
          <w:sz w:val="24"/>
        </w:rPr>
        <w:t>项以上的，分标1视为投标无效；分标2投标人的响应内容发生负偏离</w:t>
      </w:r>
      <w:r>
        <w:rPr>
          <w:rFonts w:hint="eastAsia" w:ascii="仿宋_GB2312" w:eastAsia="仿宋_GB2312"/>
          <w:b w:val="0"/>
          <w:bCs w:val="0"/>
          <w:sz w:val="24"/>
          <w:lang w:eastAsia="zh-CN"/>
        </w:rPr>
        <w:t>四</w:t>
      </w:r>
      <w:r>
        <w:rPr>
          <w:rFonts w:hint="eastAsia" w:ascii="仿宋_GB2312" w:eastAsia="仿宋_GB2312"/>
          <w:b w:val="0"/>
          <w:bCs w:val="0"/>
          <w:sz w:val="24"/>
        </w:rPr>
        <w:t>项以上的，分标2视为投标无效</w:t>
      </w:r>
      <w:r>
        <w:rPr>
          <w:rFonts w:ascii="仿宋_GB2312" w:eastAsia="仿宋_GB2312"/>
          <w:sz w:val="24"/>
        </w:rPr>
        <w:t>；</w:t>
      </w:r>
    </w:p>
    <w:p w14:paraId="454EAF7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0903B6CA">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6D2F197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546EF0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4C0D8F7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56C3246F">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1D2F39E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AB1063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35F12DE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6A6E431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2766721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6C9A136">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4559C5CD">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6C470FD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5C13D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2DC0D197">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14DFD84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258384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0A284EC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02CDFC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549EB8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1D61BD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5A64FB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21D7299">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5E41B8EF">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7BEFF33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1A43088B">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01AD2A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39A399DF">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FD1A38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599CEB9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353E71A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0E647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542308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68396C5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1687335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66743D9A">
      <w:pPr>
        <w:pStyle w:val="26"/>
        <w:snapToGrid w:val="0"/>
        <w:spacing w:line="370" w:lineRule="exact"/>
        <w:ind w:firstLine="472" w:firstLineChars="196"/>
        <w:rPr>
          <w:rFonts w:ascii="仿宋_GB2312" w:hAnsi="宋体" w:eastAsia="仿宋_GB2312"/>
          <w:b/>
          <w:sz w:val="24"/>
          <w:szCs w:val="24"/>
        </w:rPr>
      </w:pPr>
      <w:bookmarkStart w:id="70" w:name="_Toc254970545"/>
      <w:bookmarkStart w:id="71" w:name="_Toc254970686"/>
      <w:r>
        <w:rPr>
          <w:rFonts w:hint="eastAsia" w:ascii="仿宋_GB2312" w:hAnsi="宋体" w:eastAsia="仿宋_GB2312"/>
          <w:b/>
          <w:sz w:val="24"/>
          <w:szCs w:val="24"/>
        </w:rPr>
        <w:t>六、评标</w:t>
      </w:r>
      <w:bookmarkEnd w:id="70"/>
      <w:bookmarkEnd w:id="71"/>
    </w:p>
    <w:p w14:paraId="7362F88B">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6435230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A783DF1">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5829F7B7">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398C7E12">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276AB24E">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06D787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0B2E91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4155579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64AAC0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D4639B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1D843E5A">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4B1405B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103106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4C16DE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1398B814">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374B71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85C1A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05ED38F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B55D95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03CEA0C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5742578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24E938C4">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4E8F6A6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ABCBF4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304D79C">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17CDE70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1AA917A5">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2D3AE68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3C523F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3E70CBA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18E63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69687DC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D039A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03DD40E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5D88459">
      <w:pPr>
        <w:pStyle w:val="26"/>
        <w:snapToGrid w:val="0"/>
        <w:spacing w:line="370" w:lineRule="exact"/>
        <w:ind w:firstLine="472" w:firstLineChars="196"/>
        <w:rPr>
          <w:rFonts w:ascii="仿宋_GB2312" w:hAnsi="宋体" w:eastAsia="仿宋_GB2312"/>
          <w:b/>
          <w:sz w:val="24"/>
          <w:szCs w:val="24"/>
        </w:rPr>
      </w:pPr>
      <w:bookmarkStart w:id="72" w:name="_Toc254970688"/>
      <w:bookmarkStart w:id="73" w:name="_Toc254970547"/>
      <w:r>
        <w:rPr>
          <w:rFonts w:hint="eastAsia" w:ascii="仿宋_GB2312" w:hAnsi="宋体" w:eastAsia="仿宋_GB2312"/>
          <w:b/>
          <w:sz w:val="24"/>
          <w:szCs w:val="24"/>
        </w:rPr>
        <w:t>八、</w:t>
      </w:r>
      <w:bookmarkEnd w:id="72"/>
      <w:bookmarkEnd w:id="73"/>
      <w:r>
        <w:rPr>
          <w:rFonts w:hint="eastAsia" w:ascii="仿宋_GB2312" w:hAnsi="宋体" w:eastAsia="仿宋_GB2312"/>
          <w:b/>
          <w:sz w:val="24"/>
          <w:szCs w:val="24"/>
        </w:rPr>
        <w:t>签订合同</w:t>
      </w:r>
    </w:p>
    <w:p w14:paraId="56D45153">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17553BE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7FD267A7">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945C3DB">
      <w:pPr>
        <w:snapToGrid w:val="0"/>
        <w:spacing w:line="370" w:lineRule="exact"/>
        <w:ind w:firstLine="420"/>
        <w:jc w:val="left"/>
        <w:rPr>
          <w:rFonts w:ascii="仿宋_GB2312" w:eastAsia="仿宋_GB2312" w:cs="Courier New"/>
          <w:sz w:val="24"/>
        </w:rPr>
      </w:pPr>
      <w:bookmarkStart w:id="74" w:name="_Hlk93676812"/>
      <w:r>
        <w:rPr>
          <w:rFonts w:hint="eastAsia" w:ascii="仿宋_GB2312" w:eastAsia="仿宋_GB2312" w:cs="Courier New"/>
          <w:sz w:val="24"/>
        </w:rPr>
        <w:t>40.1中标人接到中标通知书后，应按有关规定与采购人签订合同。</w:t>
      </w:r>
    </w:p>
    <w:bookmarkEnd w:id="74"/>
    <w:p w14:paraId="62A80052">
      <w:pPr>
        <w:snapToGrid w:val="0"/>
        <w:spacing w:line="360" w:lineRule="exact"/>
        <w:ind w:right="-470" w:rightChars="-224" w:firstLine="420"/>
        <w:jc w:val="left"/>
        <w:rPr>
          <w:rFonts w:ascii="仿宋_GB2312" w:eastAsia="仿宋_GB2312" w:cs="Courier New"/>
          <w:sz w:val="24"/>
        </w:rPr>
        <w:sectPr>
          <w:pgSz w:w="11906" w:h="16838"/>
          <w:pgMar w:top="1440" w:right="1134" w:bottom="1440" w:left="1134" w:header="850" w:footer="992" w:gutter="0"/>
          <w:cols w:space="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5" w:name="_Toc254970548"/>
      <w:bookmarkStart w:id="76" w:name="_Toc254970689"/>
      <w:bookmarkStart w:id="77" w:name="_Toc497578452"/>
    </w:p>
    <w:p w14:paraId="5A3F099D"/>
    <w:p w14:paraId="5323770A"/>
    <w:p w14:paraId="79B77019"/>
    <w:p w14:paraId="6978EC47"/>
    <w:p w14:paraId="2AB24FA2"/>
    <w:p w14:paraId="1257BED2"/>
    <w:p w14:paraId="26D3661A"/>
    <w:p w14:paraId="6E7936BC"/>
    <w:p w14:paraId="1349C840"/>
    <w:p w14:paraId="6D3FB523"/>
    <w:p w14:paraId="37461F44"/>
    <w:p w14:paraId="0EC28C52"/>
    <w:p w14:paraId="68418D56"/>
    <w:p w14:paraId="1EB94339"/>
    <w:p w14:paraId="433F9D94"/>
    <w:p w14:paraId="3FA472D2"/>
    <w:p w14:paraId="452F2007"/>
    <w:p w14:paraId="6283D089">
      <w:pPr>
        <w:pStyle w:val="3"/>
        <w:jc w:val="center"/>
        <w:rPr>
          <w:sz w:val="30"/>
          <w:szCs w:val="30"/>
        </w:rPr>
      </w:pPr>
      <w:bookmarkStart w:id="78" w:name="_Toc27328"/>
      <w:r>
        <w:rPr>
          <w:rFonts w:hint="eastAsia"/>
          <w:sz w:val="30"/>
          <w:szCs w:val="30"/>
        </w:rPr>
        <w:t xml:space="preserve">第四章 </w:t>
      </w:r>
      <w:bookmarkEnd w:id="75"/>
      <w:bookmarkEnd w:id="76"/>
      <w:r>
        <w:rPr>
          <w:rFonts w:hint="eastAsia"/>
          <w:sz w:val="30"/>
          <w:szCs w:val="30"/>
        </w:rPr>
        <w:t>评标方法及评标标准</w:t>
      </w:r>
      <w:bookmarkEnd w:id="77"/>
      <w:bookmarkEnd w:id="78"/>
      <w:r>
        <w:tab/>
      </w:r>
    </w:p>
    <w:p w14:paraId="332BBD5F">
      <w:pPr>
        <w:tabs>
          <w:tab w:val="left" w:pos="3055"/>
        </w:tabs>
        <w:jc w:val="center"/>
        <w:rPr>
          <w:b/>
          <w:sz w:val="30"/>
          <w:szCs w:val="30"/>
        </w:rPr>
      </w:pPr>
      <w:r>
        <w:br w:type="page"/>
      </w:r>
      <w:bookmarkStart w:id="79" w:name="OLE_LINK8"/>
      <w:bookmarkStart w:id="80" w:name="OLE_LINK9"/>
      <w:r>
        <w:rPr>
          <w:rFonts w:hint="eastAsia" w:ascii="宋体" w:hAnsi="宋体" w:cs="Courier New"/>
          <w:b/>
          <w:bCs/>
          <w:sz w:val="32"/>
          <w:szCs w:val="32"/>
        </w:rPr>
        <w:t>分标1</w:t>
      </w:r>
      <w:r>
        <w:rPr>
          <w:rFonts w:hint="eastAsia" w:ascii="宋体" w:hAnsi="宋体" w:cs="Courier New"/>
          <w:b/>
          <w:bCs/>
          <w:color w:val="000000"/>
          <w:sz w:val="32"/>
          <w:szCs w:val="32"/>
        </w:rPr>
        <w:t>评标方法及评标标准</w:t>
      </w:r>
      <w:bookmarkEnd w:id="79"/>
      <w:bookmarkEnd w:id="80"/>
    </w:p>
    <w:p w14:paraId="08B3435A">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4607B999">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7BDF39FC">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1" w:name="_Hlk93676870"/>
      <w:r>
        <w:rPr>
          <w:rFonts w:hint="eastAsia" w:ascii="仿宋_GB2312" w:eastAsia="仿宋_GB2312"/>
          <w:b/>
          <w:sz w:val="24"/>
        </w:rPr>
        <w:t>，对投标人的价格、技术、信誉、业绩等</w:t>
      </w:r>
      <w:bookmarkEnd w:id="81"/>
      <w:r>
        <w:rPr>
          <w:rFonts w:hint="eastAsia" w:ascii="仿宋_GB2312" w:eastAsia="仿宋_GB2312"/>
          <w:b/>
          <w:sz w:val="24"/>
        </w:rPr>
        <w:t>方面按百分制打分。</w:t>
      </w:r>
    </w:p>
    <w:p w14:paraId="4CBB2A46">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8B5AF6B">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1774477B">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3E59741B">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7E13F428">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657"/>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182"/>
        <w:gridCol w:w="1413"/>
      </w:tblGrid>
      <w:tr w14:paraId="5C5E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0AAB13F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 w:val="32"/>
                <w:szCs w:val="32"/>
              </w:rPr>
              <w:t>客观分</w:t>
            </w:r>
          </w:p>
        </w:tc>
      </w:tr>
      <w:tr w14:paraId="187F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723D689">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7307F322">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776" w:type="dxa"/>
            <w:vAlign w:val="center"/>
          </w:tcPr>
          <w:p w14:paraId="639B85B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1182" w:type="dxa"/>
            <w:vAlign w:val="center"/>
          </w:tcPr>
          <w:p w14:paraId="4752221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413" w:type="dxa"/>
            <w:vAlign w:val="center"/>
          </w:tcPr>
          <w:p w14:paraId="28937C9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7B1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vAlign w:val="center"/>
          </w:tcPr>
          <w:p w14:paraId="320D711F">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1090" w:type="dxa"/>
            <w:vAlign w:val="center"/>
          </w:tcPr>
          <w:p w14:paraId="4BEDE87F">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776" w:type="dxa"/>
            <w:vAlign w:val="center"/>
          </w:tcPr>
          <w:p w14:paraId="796FE4D0">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1.满足招标文件要求且投标价格最低的投标报价为评标基准价，其投标人的报价分为最高分30分；</w:t>
            </w:r>
          </w:p>
          <w:p w14:paraId="32D2897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14:paraId="6CBCC083">
            <w:pPr>
              <w:snapToGrid w:val="0"/>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报价得分=（评标基准价／某投标人投标报价）×30分；</w:t>
            </w:r>
          </w:p>
          <w:p w14:paraId="6D36889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79A2FD49">
            <w:pPr>
              <w:snapToGrid w:val="0"/>
              <w:spacing w:line="40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182" w:type="dxa"/>
            <w:vAlign w:val="center"/>
          </w:tcPr>
          <w:p w14:paraId="1216EA4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bCs/>
                <w:szCs w:val="21"/>
              </w:rPr>
              <w:t>30</w:t>
            </w:r>
          </w:p>
        </w:tc>
        <w:tc>
          <w:tcPr>
            <w:tcW w:w="1413" w:type="dxa"/>
            <w:vAlign w:val="center"/>
          </w:tcPr>
          <w:p w14:paraId="03C1FA17">
            <w:pPr>
              <w:snapToGrid w:val="0"/>
              <w:spacing w:line="400" w:lineRule="exact"/>
              <w:jc w:val="center"/>
              <w:rPr>
                <w:rFonts w:ascii="仿宋_GB2312" w:hAnsi="仿宋_GB2312" w:eastAsia="仿宋_GB2312" w:cs="仿宋_GB2312"/>
                <w:b/>
                <w:bCs/>
                <w:szCs w:val="21"/>
              </w:rPr>
            </w:pP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5FAE40BA">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1090" w:type="dxa"/>
            <w:vAlign w:val="center"/>
          </w:tcPr>
          <w:p w14:paraId="2FEF54B6">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776" w:type="dxa"/>
            <w:vAlign w:val="center"/>
          </w:tcPr>
          <w:p w14:paraId="75173AA3">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1.投标人或投标核心产品生产厂家具备有效的质量管理体系认证证书得1分，满分1分。</w:t>
            </w:r>
          </w:p>
          <w:p w14:paraId="0DBDE785">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2.投标人或投标核心产品生产厂家具备有效的职业健康安全管理体系认证证书得1分，满分1分；</w:t>
            </w:r>
          </w:p>
          <w:p w14:paraId="50BB69DF">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3.投标人或投标核心产品生产厂家具备有效的环境管理体系认证证书得1分，满分1分。</w:t>
            </w:r>
          </w:p>
          <w:p w14:paraId="00B3DFA3">
            <w:pPr>
              <w:snapToGrid w:val="0"/>
              <w:spacing w:line="400" w:lineRule="exact"/>
              <w:ind w:left="0" w:leftChars="0" w:firstLine="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b/>
                <w:szCs w:val="21"/>
              </w:rPr>
              <w:t>注：投标人提供证书材料并加盖投标人CA电子签章，否则不予计分。</w:t>
            </w:r>
          </w:p>
        </w:tc>
        <w:tc>
          <w:tcPr>
            <w:tcW w:w="1182" w:type="dxa"/>
            <w:vAlign w:val="center"/>
          </w:tcPr>
          <w:p w14:paraId="7EEC2703">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1413" w:type="dxa"/>
            <w:vAlign w:val="center"/>
          </w:tcPr>
          <w:p w14:paraId="2D8A8E10">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14:paraId="3D3D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7C09F26">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1090" w:type="dxa"/>
            <w:vAlign w:val="center"/>
          </w:tcPr>
          <w:p w14:paraId="0A4DFF43">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实质性技术参数</w:t>
            </w:r>
          </w:p>
        </w:tc>
        <w:tc>
          <w:tcPr>
            <w:tcW w:w="5776" w:type="dxa"/>
            <w:vAlign w:val="center"/>
          </w:tcPr>
          <w:p w14:paraId="7731401A">
            <w:pPr>
              <w:pStyle w:val="665"/>
              <w:widowControl w:val="0"/>
              <w:snapToGrid w:val="0"/>
              <w:spacing w:line="400" w:lineRule="exact"/>
              <w:ind w:firstLine="422"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lang w:val="en-US" w:eastAsia="zh-CN"/>
              </w:rPr>
              <w:t>承诺</w:t>
            </w:r>
            <w:r>
              <w:rPr>
                <w:rFonts w:hint="eastAsia" w:ascii="仿宋_GB2312" w:hAnsi="仿宋_GB2312" w:eastAsia="仿宋_GB2312" w:cs="仿宋_GB2312"/>
                <w:sz w:val="21"/>
                <w:szCs w:val="21"/>
              </w:rPr>
              <w:t>所投产品技术参数中标记“</w:t>
            </w:r>
            <w:bookmarkStart w:id="82" w:name="OLE_LINK6"/>
            <w:r>
              <w:rPr>
                <w:rFonts w:hint="eastAsia" w:ascii="仿宋_GB2312" w:hAnsi="仿宋_GB2312" w:eastAsia="仿宋_GB2312" w:cs="仿宋_GB2312"/>
                <w:b/>
                <w:sz w:val="21"/>
                <w:szCs w:val="21"/>
                <w:highlight w:val="none"/>
              </w:rPr>
              <w:t>★</w:t>
            </w:r>
            <w:bookmarkEnd w:id="82"/>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且</w:t>
            </w:r>
            <w:r>
              <w:rPr>
                <w:rFonts w:hint="eastAsia" w:ascii="仿宋_GB2312" w:hAnsi="仿宋_GB2312" w:eastAsia="仿宋_GB2312" w:cs="仿宋_GB2312"/>
                <w:sz w:val="21"/>
                <w:szCs w:val="21"/>
                <w:highlight w:val="none"/>
              </w:rPr>
              <w:t>带下划线“</w:t>
            </w:r>
            <w:r>
              <w:rPr>
                <w:rFonts w:ascii="仿宋_GB2312" w:hAnsi="仿宋_GB2312" w:eastAsia="仿宋_GB2312" w:cs="仿宋_GB2312"/>
                <w:szCs w:val="21"/>
                <w:highlight w:val="none"/>
                <w:u w:val="single"/>
              </w:rPr>
              <w:t xml:space="preserve">    </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的</w:t>
            </w:r>
            <w:r>
              <w:rPr>
                <w:rFonts w:hint="eastAsia" w:ascii="仿宋_GB2312" w:hAnsi="仿宋_GB2312" w:eastAsia="仿宋_GB2312" w:cs="仿宋_GB2312"/>
                <w:sz w:val="21"/>
                <w:szCs w:val="21"/>
                <w:highlight w:val="none"/>
              </w:rPr>
              <w:t>内容优于采购需求的，每有一项得 3分，满分18分。</w:t>
            </w:r>
          </w:p>
          <w:p w14:paraId="774810DA">
            <w:pPr>
              <w:snapToGrid w:val="0"/>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szCs w:val="21"/>
                <w:highlight w:val="none"/>
              </w:rPr>
              <w:t xml:space="preserve">注： </w:t>
            </w:r>
            <w:r>
              <w:rPr>
                <w:rFonts w:hint="eastAsia" w:ascii="仿宋_GB2312" w:hAnsi="仿宋_GB2312" w:eastAsia="仿宋_GB2312" w:cs="仿宋_GB2312"/>
                <w:b/>
                <w:bCs/>
                <w:szCs w:val="21"/>
                <w:highlight w:val="none"/>
              </w:rPr>
              <w:t>1.参数条款中有≥</w:t>
            </w:r>
            <w:r>
              <w:rPr>
                <w:rFonts w:hint="eastAsia" w:ascii="仿宋_GB2312" w:hAnsi="仿宋_GB2312" w:eastAsia="仿宋_GB2312" w:cs="仿宋_GB2312"/>
                <w:b/>
                <w:bCs/>
                <w:szCs w:val="21"/>
              </w:rPr>
              <w:t>XX的技术参数，投标人响应的参数仅等于XX的为无偏离，&gt;XX正偏离（优于）。</w:t>
            </w:r>
          </w:p>
          <w:p w14:paraId="3D2DCC4B">
            <w:pPr>
              <w:snapToGrid w:val="0"/>
              <w:spacing w:line="400" w:lineRule="exact"/>
              <w:ind w:firstLine="422" w:firstLineChars="200"/>
              <w:rPr>
                <w:rFonts w:ascii="仿宋_GB2312" w:hAnsi="仿宋_GB2312" w:eastAsia="仿宋_GB2312" w:cs="仿宋_GB2312"/>
                <w:szCs w:val="21"/>
              </w:rPr>
            </w:pPr>
            <w:r>
              <w:rPr>
                <w:rFonts w:hint="default" w:ascii="仿宋_GB2312" w:hAnsi="仿宋_GB2312" w:eastAsia="仿宋_GB2312" w:cs="仿宋_GB2312"/>
                <w:b/>
                <w:bCs/>
                <w:szCs w:val="21"/>
                <w:lang w:val="en-US"/>
              </w:rPr>
              <w:t>2</w:t>
            </w:r>
            <w:r>
              <w:rPr>
                <w:rFonts w:hint="eastAsia" w:ascii="仿宋_GB2312" w:hAnsi="仿宋_GB2312" w:eastAsia="仿宋_GB2312" w:cs="仿宋_GB2312"/>
                <w:b/>
                <w:bCs/>
                <w:szCs w:val="21"/>
              </w:rPr>
              <w:t>.参数条款中有≤XX的技术参数，投标人响应的参数仅等于XX的为无偏离，＜XX为正偏离（优于）。</w:t>
            </w:r>
          </w:p>
        </w:tc>
        <w:tc>
          <w:tcPr>
            <w:tcW w:w="1182" w:type="dxa"/>
            <w:vAlign w:val="center"/>
          </w:tcPr>
          <w:p w14:paraId="6365251F">
            <w:pPr>
              <w:snapToGrid w:val="0"/>
              <w:spacing w:line="400" w:lineRule="exact"/>
              <w:jc w:val="center"/>
              <w:rPr>
                <w:rFonts w:ascii="仿宋_GB2312" w:hAnsi="仿宋_GB2312" w:eastAsia="仿宋_GB2312" w:cs="仿宋_GB2312"/>
                <w:b/>
                <w:bCs/>
                <w:strike/>
                <w:szCs w:val="21"/>
              </w:rPr>
            </w:pPr>
            <w:r>
              <w:rPr>
                <w:rFonts w:hint="eastAsia" w:ascii="仿宋_GB2312" w:hAnsi="仿宋_GB2312" w:eastAsia="仿宋_GB2312" w:cs="仿宋_GB2312"/>
                <w:b/>
                <w:bCs/>
                <w:szCs w:val="21"/>
              </w:rPr>
              <w:t>18</w:t>
            </w:r>
          </w:p>
        </w:tc>
        <w:tc>
          <w:tcPr>
            <w:tcW w:w="1413" w:type="dxa"/>
            <w:vAlign w:val="center"/>
          </w:tcPr>
          <w:p w14:paraId="4E45CAB4">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技术响应表</w:t>
            </w:r>
          </w:p>
        </w:tc>
      </w:tr>
      <w:tr w14:paraId="24B3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6168A5D1">
            <w:pPr>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业绩分</w:t>
            </w:r>
          </w:p>
        </w:tc>
        <w:tc>
          <w:tcPr>
            <w:tcW w:w="1090" w:type="dxa"/>
            <w:vAlign w:val="center"/>
          </w:tcPr>
          <w:p w14:paraId="5E15AA2B">
            <w:pPr>
              <w:widowControl/>
              <w:spacing w:line="360" w:lineRule="exact"/>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项目经验</w:t>
            </w:r>
          </w:p>
        </w:tc>
        <w:tc>
          <w:tcPr>
            <w:tcW w:w="5776" w:type="dxa"/>
            <w:vAlign w:val="center"/>
          </w:tcPr>
          <w:p w14:paraId="6687B67B">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年1月1日起至今本项目所投标的任一产品在项目中被安装使用，每有一项得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分。</w:t>
            </w:r>
          </w:p>
          <w:p w14:paraId="78DC94E1">
            <w:pPr>
              <w:spacing w:line="4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注：1.以合同签订时间为准；</w:t>
            </w:r>
          </w:p>
          <w:p w14:paraId="0CAFA1EB">
            <w:pPr>
              <w:spacing w:line="420" w:lineRule="exact"/>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szCs w:val="21"/>
              </w:rPr>
              <w:t>2.</w:t>
            </w:r>
            <w:r>
              <w:rPr>
                <w:rFonts w:hint="eastAsia" w:ascii="仿宋_GB2312" w:hAnsi="仿宋_GB2312" w:eastAsia="仿宋_GB2312" w:cs="仿宋_GB2312"/>
                <w:b/>
                <w:bCs/>
                <w:szCs w:val="21"/>
              </w:rPr>
              <w:t>投标人提供上述合同</w:t>
            </w:r>
            <w:r>
              <w:rPr>
                <w:rFonts w:hint="eastAsia" w:ascii="仿宋_GB2312" w:hAnsi="仿宋_GB2312" w:eastAsia="仿宋_GB2312" w:cs="仿宋_GB2312"/>
                <w:b/>
                <w:szCs w:val="21"/>
              </w:rPr>
              <w:t>材料</w:t>
            </w:r>
            <w:r>
              <w:rPr>
                <w:rFonts w:hint="eastAsia" w:ascii="仿宋_GB2312" w:hAnsi="仿宋_GB2312" w:eastAsia="仿宋_GB2312" w:cs="仿宋_GB2312"/>
                <w:b/>
                <w:bCs/>
                <w:szCs w:val="21"/>
              </w:rPr>
              <w:t>并加盖投标人</w:t>
            </w:r>
            <w:r>
              <w:rPr>
                <w:rFonts w:hint="eastAsia" w:ascii="仿宋_GB2312" w:hAnsi="仿宋_GB2312" w:eastAsia="仿宋_GB2312" w:cs="仿宋_GB2312"/>
                <w:b/>
                <w:szCs w:val="21"/>
              </w:rPr>
              <w:t>CA电子签章</w:t>
            </w:r>
            <w:r>
              <w:rPr>
                <w:rFonts w:hint="eastAsia" w:ascii="仿宋_GB2312" w:hAnsi="仿宋_GB2312" w:eastAsia="仿宋_GB2312" w:cs="仿宋_GB2312"/>
                <w:b/>
                <w:bCs/>
                <w:szCs w:val="21"/>
              </w:rPr>
              <w:t>，否则不予计分</w:t>
            </w:r>
            <w:r>
              <w:rPr>
                <w:rFonts w:hint="eastAsia" w:ascii="仿宋_GB2312" w:hAnsi="仿宋_GB2312" w:eastAsia="仿宋_GB2312" w:cs="仿宋_GB2312"/>
                <w:b/>
                <w:szCs w:val="21"/>
              </w:rPr>
              <w:t>。</w:t>
            </w:r>
          </w:p>
        </w:tc>
        <w:tc>
          <w:tcPr>
            <w:tcW w:w="1182" w:type="dxa"/>
            <w:vAlign w:val="center"/>
          </w:tcPr>
          <w:p w14:paraId="31E29C33">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4</w:t>
            </w:r>
          </w:p>
        </w:tc>
        <w:tc>
          <w:tcPr>
            <w:tcW w:w="1413" w:type="dxa"/>
            <w:vAlign w:val="center"/>
          </w:tcPr>
          <w:p w14:paraId="75118118">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投标人项目经验一览表</w:t>
            </w:r>
          </w:p>
        </w:tc>
      </w:tr>
      <w:tr w14:paraId="4E0A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4B8C1A7A">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政策功能分</w:t>
            </w:r>
          </w:p>
        </w:tc>
        <w:tc>
          <w:tcPr>
            <w:tcW w:w="1090" w:type="dxa"/>
            <w:vAlign w:val="center"/>
          </w:tcPr>
          <w:p w14:paraId="1FECB9EF">
            <w:pPr>
              <w:widowControl/>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政策功能</w:t>
            </w:r>
          </w:p>
        </w:tc>
        <w:tc>
          <w:tcPr>
            <w:tcW w:w="5776" w:type="dxa"/>
            <w:vAlign w:val="center"/>
          </w:tcPr>
          <w:p w14:paraId="4D502820">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w:t>
            </w:r>
            <w:r>
              <w:rPr>
                <w:rFonts w:hint="eastAsia" w:ascii="仿宋_GB2312" w:hAnsi="仿宋_GB2312" w:eastAsia="仿宋_GB2312" w:cs="仿宋_GB2312"/>
                <w:szCs w:val="21"/>
              </w:rPr>
              <w:t>。</w:t>
            </w:r>
          </w:p>
        </w:tc>
        <w:tc>
          <w:tcPr>
            <w:tcW w:w="1182" w:type="dxa"/>
            <w:vAlign w:val="center"/>
          </w:tcPr>
          <w:p w14:paraId="1699F781">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3</w:t>
            </w:r>
          </w:p>
        </w:tc>
        <w:tc>
          <w:tcPr>
            <w:tcW w:w="1413" w:type="dxa"/>
            <w:vAlign w:val="center"/>
          </w:tcPr>
          <w:p w14:paraId="5A2AB8B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相关证明材料</w:t>
            </w:r>
          </w:p>
        </w:tc>
      </w:tr>
      <w:tr w14:paraId="1063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791CA88A">
            <w:pPr>
              <w:pStyle w:val="658"/>
              <w:tabs>
                <w:tab w:val="left" w:pos="312"/>
              </w:tabs>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客观分总分</w:t>
            </w:r>
          </w:p>
        </w:tc>
        <w:tc>
          <w:tcPr>
            <w:tcW w:w="1182" w:type="dxa"/>
            <w:vAlign w:val="center"/>
          </w:tcPr>
          <w:p w14:paraId="0379FA32">
            <w:pPr>
              <w:snapToGrid w:val="0"/>
              <w:spacing w:line="400" w:lineRule="exact"/>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5</w:t>
            </w:r>
            <w:r>
              <w:rPr>
                <w:rFonts w:hint="eastAsia" w:ascii="仿宋_GB2312" w:hAnsi="仿宋_GB2312" w:eastAsia="仿宋_GB2312" w:cs="仿宋_GB2312"/>
                <w:b/>
                <w:bCs/>
                <w:szCs w:val="21"/>
                <w:lang w:val="en-US" w:eastAsia="zh-CN"/>
              </w:rPr>
              <w:t>8</w:t>
            </w:r>
          </w:p>
        </w:tc>
        <w:tc>
          <w:tcPr>
            <w:tcW w:w="1413" w:type="dxa"/>
            <w:vAlign w:val="center"/>
          </w:tcPr>
          <w:p w14:paraId="6349F0E2">
            <w:pPr>
              <w:snapToGrid w:val="0"/>
              <w:spacing w:line="400" w:lineRule="exact"/>
              <w:jc w:val="center"/>
              <w:rPr>
                <w:rFonts w:ascii="仿宋_GB2312" w:hAnsi="仿宋_GB2312" w:eastAsia="仿宋_GB2312" w:cs="仿宋_GB2312"/>
                <w:szCs w:val="21"/>
              </w:rPr>
            </w:pPr>
          </w:p>
        </w:tc>
      </w:tr>
    </w:tbl>
    <w:p w14:paraId="05B605C4">
      <w:pPr>
        <w:spacing w:line="400" w:lineRule="atLeast"/>
        <w:ind w:firstLine="480" w:firstLineChars="200"/>
        <w:jc w:val="left"/>
        <w:rPr>
          <w:rFonts w:ascii="仿宋_GB2312" w:hAnsi="宋体" w:eastAsia="仿宋_GB2312"/>
          <w:color w:val="000000"/>
          <w:sz w:val="24"/>
        </w:rPr>
      </w:pPr>
    </w:p>
    <w:tbl>
      <w:tblPr>
        <w:tblStyle w:val="657"/>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6504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789DA049">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sz w:val="32"/>
                <w:szCs w:val="32"/>
              </w:rPr>
              <w:t>主观分</w:t>
            </w:r>
          </w:p>
        </w:tc>
      </w:tr>
      <w:tr w14:paraId="4C86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vAlign w:val="center"/>
          </w:tcPr>
          <w:p w14:paraId="4874A8C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2D0819F5">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59" w:type="dxa"/>
            <w:vAlign w:val="center"/>
          </w:tcPr>
          <w:p w14:paraId="3B3B3180">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967" w:type="dxa"/>
            <w:vAlign w:val="center"/>
          </w:tcPr>
          <w:p w14:paraId="5F9CED38">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550" w:type="dxa"/>
            <w:vAlign w:val="center"/>
          </w:tcPr>
          <w:p w14:paraId="22796814">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5925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26E1CB5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项目实施方案分</w:t>
            </w:r>
          </w:p>
        </w:tc>
        <w:tc>
          <w:tcPr>
            <w:tcW w:w="1090" w:type="dxa"/>
            <w:vAlign w:val="center"/>
          </w:tcPr>
          <w:p w14:paraId="5E9A6DAA">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项目实施</w:t>
            </w:r>
            <w:r>
              <w:rPr>
                <w:rFonts w:hint="eastAsia" w:ascii="仿宋_GB2312" w:hAnsi="仿宋_GB2312" w:eastAsia="仿宋_GB2312" w:cs="仿宋_GB2312"/>
                <w:b/>
                <w:bCs/>
                <w:szCs w:val="21"/>
                <w:lang w:eastAsia="zh-CN"/>
              </w:rPr>
              <w:t>方案</w:t>
            </w:r>
          </w:p>
        </w:tc>
        <w:tc>
          <w:tcPr>
            <w:tcW w:w="5859" w:type="dxa"/>
            <w:vAlign w:val="center"/>
          </w:tcPr>
          <w:p w14:paraId="25158CFD">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color w:val="000000" w:themeColor="text1"/>
                <w:sz w:val="21"/>
                <w:szCs w:val="21"/>
                <w14:textFill>
                  <w14:solidFill>
                    <w14:schemeClr w14:val="tx1"/>
                  </w14:solidFill>
                </w14:textFill>
              </w:rPr>
              <w:t>一档（1</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b/>
                <w:bCs/>
                <w:color w:val="000000" w:themeColor="text1"/>
                <w:sz w:val="21"/>
                <w:szCs w:val="21"/>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sz w:val="21"/>
                <w:szCs w:val="21"/>
              </w:rPr>
              <w:t>在满足二档的基础上，安装质量保证措施阐述清晰合理、明确且符合本次采购需求，对各项关键工作安排合理；</w:t>
            </w:r>
            <w:r>
              <w:rPr>
                <w:rFonts w:hint="eastAsia" w:ascii="仿宋_GB2312" w:hAnsi="Times New Roman" w:eastAsia="仿宋_GB2312" w:cs="Times New Roman"/>
                <w:color w:val="000000"/>
                <w:kern w:val="2"/>
                <w:sz w:val="21"/>
                <w:szCs w:val="24"/>
                <w:lang w:val="en-US" w:eastAsia="zh-CN" w:bidi="ar"/>
              </w:rPr>
              <w:t>货物运输符合防震、防破损等要求，有合理的安装操作流程和规范；</w:t>
            </w:r>
            <w:r>
              <w:rPr>
                <w:rFonts w:hint="eastAsia" w:ascii="仿宋_GB2312" w:hAnsi="仿宋_GB2312" w:eastAsia="仿宋_GB2312" w:cs="仿宋_GB2312"/>
                <w:sz w:val="21"/>
                <w:szCs w:val="21"/>
              </w:rPr>
              <w:t>对本项目的风险预见、风险应对措施完备，项目解决方案、项目管理方案、组织机构安排及分工与职责安排等方案详细，实施流程合理、考虑周全、进度有保障，有提出具有建设性的方案优化建议。</w:t>
            </w:r>
          </w:p>
          <w:p w14:paraId="58A8C6E5">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b/>
                <w:bCs/>
                <w:color w:val="000000" w:themeColor="text1"/>
                <w:szCs w:val="21"/>
                <w14:textFill>
                  <w14:solidFill>
                    <w14:schemeClr w14:val="tx1"/>
                  </w14:solidFill>
                </w14:textFill>
              </w:rPr>
              <w:t>二档（</w:t>
            </w:r>
            <w:r>
              <w:rPr>
                <w:rFonts w:hint="eastAsia" w:ascii="仿宋_GB2312" w:hAnsi="仿宋_GB2312" w:eastAsia="仿宋_GB2312" w:cs="仿宋_GB2312"/>
                <w:b/>
                <w:bCs/>
                <w:color w:val="000000" w:themeColor="text1"/>
                <w:szCs w:val="21"/>
                <w:lang w:val="en-US" w:eastAsia="zh-CN"/>
                <w14:textFill>
                  <w14:solidFill>
                    <w14:schemeClr w14:val="tx1"/>
                  </w14:solidFill>
                </w14:textFill>
              </w:rPr>
              <w:t>8</w:t>
            </w:r>
            <w:r>
              <w:rPr>
                <w:rFonts w:hint="eastAsia" w:ascii="仿宋_GB2312" w:hAnsi="仿宋_GB2312" w:eastAsia="仿宋_GB2312" w:cs="仿宋_GB2312"/>
                <w:b/>
                <w:bCs/>
                <w:color w:val="000000" w:themeColor="text1"/>
                <w:szCs w:val="21"/>
                <w14:textFill>
                  <w14:solidFill>
                    <w14:schemeClr w14:val="tx1"/>
                  </w14:solidFill>
                </w14:textFill>
              </w:rPr>
              <w:t>分）</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szCs w:val="21"/>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6B038394">
            <w:pPr>
              <w:snapToGrid w:val="0"/>
              <w:spacing w:line="40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三档（</w:t>
            </w:r>
            <w:r>
              <w:rPr>
                <w:rFonts w:hint="eastAsia" w:ascii="仿宋_GB2312" w:hAnsi="仿宋_GB2312" w:eastAsia="仿宋_GB2312" w:cs="仿宋_GB2312"/>
                <w:b/>
                <w:bCs/>
                <w:color w:val="000000" w:themeColor="text1"/>
                <w:szCs w:val="21"/>
                <w:lang w:val="en-US" w:eastAsia="zh-CN"/>
                <w14:textFill>
                  <w14:solidFill>
                    <w14:schemeClr w14:val="tx1"/>
                  </w14:solidFill>
                </w14:textFill>
              </w:rPr>
              <w:t>4</w:t>
            </w:r>
            <w:r>
              <w:rPr>
                <w:rFonts w:hint="eastAsia" w:ascii="仿宋_GB2312" w:hAnsi="仿宋_GB2312" w:eastAsia="仿宋_GB2312" w:cs="仿宋_GB2312"/>
                <w:b/>
                <w:bCs/>
                <w:color w:val="000000" w:themeColor="text1"/>
                <w:szCs w:val="21"/>
                <w14:textFill>
                  <w14:solidFill>
                    <w14:schemeClr w14:val="tx1"/>
                  </w14:solidFill>
                </w14:textFill>
              </w:rPr>
              <w:t>分）</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szCs w:val="21"/>
              </w:rPr>
              <w:t>投标人具有基本的项目实施方案，且描述简单；实施团队组织一般，各方面基本满足项目实施。</w:t>
            </w:r>
          </w:p>
          <w:p w14:paraId="5E3310B8">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color w:val="000000" w:themeColor="text1"/>
                <w:sz w:val="21"/>
                <w:szCs w:val="21"/>
                <w14:textFill>
                  <w14:solidFill>
                    <w14:schemeClr w14:val="tx1"/>
                  </w14:solidFill>
                </w14:textFill>
              </w:rPr>
              <w:t>注：</w:t>
            </w:r>
            <w:r>
              <w:rPr>
                <w:rFonts w:hint="eastAsia" w:ascii="仿宋_GB2312" w:hAnsi="仿宋_GB2312" w:eastAsia="仿宋_GB2312" w:cs="仿宋_GB2312"/>
                <w:b/>
                <w:sz w:val="21"/>
                <w:szCs w:val="21"/>
              </w:rPr>
              <w:t>1.该方案内容可以包括：（1）供货响应方案；（</w:t>
            </w:r>
            <w:r>
              <w:rPr>
                <w:rFonts w:hint="eastAsia" w:ascii="仿宋_GB2312" w:hAnsi="仿宋_GB2312" w:eastAsia="仿宋_GB2312" w:cs="仿宋_GB2312"/>
                <w:b/>
                <w:sz w:val="21"/>
                <w:szCs w:val="21"/>
                <w:lang w:val="en-US" w:eastAsia="zh-CN"/>
              </w:rPr>
              <w:t>2</w:t>
            </w:r>
            <w:r>
              <w:rPr>
                <w:rFonts w:hint="eastAsia" w:ascii="仿宋_GB2312" w:hAnsi="仿宋_GB2312" w:eastAsia="仿宋_GB2312" w:cs="仿宋_GB2312"/>
                <w:b/>
                <w:sz w:val="21"/>
                <w:szCs w:val="21"/>
              </w:rPr>
              <w:t>）风险预见及应对；（</w:t>
            </w:r>
            <w:r>
              <w:rPr>
                <w:rFonts w:hint="eastAsia" w:ascii="仿宋_GB2312" w:hAnsi="仿宋_GB2312" w:eastAsia="仿宋_GB2312" w:cs="仿宋_GB2312"/>
                <w:b/>
                <w:sz w:val="21"/>
                <w:szCs w:val="21"/>
                <w:lang w:val="en-US" w:eastAsia="zh-CN"/>
              </w:rPr>
              <w:t>3</w:t>
            </w:r>
            <w:r>
              <w:rPr>
                <w:rFonts w:hint="eastAsia" w:ascii="仿宋_GB2312" w:hAnsi="仿宋_GB2312" w:eastAsia="仿宋_GB2312" w:cs="仿宋_GB2312"/>
                <w:b/>
                <w:sz w:val="21"/>
                <w:szCs w:val="21"/>
              </w:rPr>
              <w:t>）管理方案；（</w:t>
            </w:r>
            <w:r>
              <w:rPr>
                <w:rFonts w:hint="eastAsia" w:ascii="仿宋_GB2312" w:hAnsi="仿宋_GB2312" w:eastAsia="仿宋_GB2312" w:cs="仿宋_GB2312"/>
                <w:b/>
                <w:sz w:val="21"/>
                <w:szCs w:val="21"/>
                <w:lang w:val="en-US" w:eastAsia="zh-CN"/>
              </w:rPr>
              <w:t>4</w:t>
            </w:r>
            <w:r>
              <w:rPr>
                <w:rFonts w:hint="eastAsia" w:ascii="仿宋_GB2312" w:hAnsi="仿宋_GB2312" w:eastAsia="仿宋_GB2312" w:cs="仿宋_GB2312"/>
                <w:b/>
                <w:sz w:val="21"/>
                <w:szCs w:val="21"/>
              </w:rPr>
              <w:t>）组织机构等内容。</w:t>
            </w:r>
          </w:p>
          <w:p w14:paraId="5110A0BC">
            <w:pPr>
              <w:pStyle w:val="660"/>
              <w:snapToGrid w:val="0"/>
              <w:spacing w:line="400" w:lineRule="exact"/>
              <w:ind w:firstLine="231" w:firstLineChars="1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z w:val="21"/>
                <w:szCs w:val="21"/>
              </w:rPr>
              <w:t>2.未提供方案或提供的内容与本项目无关的得0分。</w:t>
            </w:r>
          </w:p>
        </w:tc>
        <w:tc>
          <w:tcPr>
            <w:tcW w:w="967" w:type="dxa"/>
            <w:vAlign w:val="center"/>
          </w:tcPr>
          <w:p w14:paraId="04FE84EA">
            <w:pPr>
              <w:snapToGrid w:val="0"/>
              <w:spacing w:line="400" w:lineRule="exact"/>
              <w:jc w:val="center"/>
              <w:rPr>
                <w:rFonts w:hint="eastAsia" w:ascii="仿宋_GB2312" w:hAnsi="仿宋_GB2312" w:eastAsia="仿宋_GB2312" w:cs="仿宋_GB2312"/>
                <w:b/>
                <w:bCs/>
                <w:strike/>
                <w:szCs w:val="21"/>
                <w:lang w:eastAsia="zh-CN"/>
              </w:rPr>
            </w:pPr>
            <w:r>
              <w:rPr>
                <w:rFonts w:hint="eastAsia" w:ascii="仿宋_GB2312" w:hAnsi="仿宋_GB2312" w:eastAsia="仿宋_GB2312" w:cs="仿宋_GB2312"/>
                <w:b/>
                <w:bCs/>
                <w:szCs w:val="21"/>
              </w:rPr>
              <w:t>1</w:t>
            </w:r>
            <w:r>
              <w:rPr>
                <w:rFonts w:hint="eastAsia" w:ascii="仿宋_GB2312" w:hAnsi="仿宋_GB2312" w:eastAsia="仿宋_GB2312" w:cs="仿宋_GB2312"/>
                <w:b/>
                <w:bCs/>
                <w:szCs w:val="21"/>
                <w:lang w:val="en-US" w:eastAsia="zh-CN"/>
              </w:rPr>
              <w:t>2</w:t>
            </w:r>
          </w:p>
        </w:tc>
        <w:tc>
          <w:tcPr>
            <w:tcW w:w="1550" w:type="dxa"/>
            <w:vAlign w:val="center"/>
          </w:tcPr>
          <w:p w14:paraId="29A5BFC7">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szCs w:val="21"/>
              </w:rPr>
              <w:t>项目实施</w:t>
            </w:r>
            <w:r>
              <w:rPr>
                <w:rFonts w:hint="eastAsia" w:ascii="仿宋_GB2312" w:hAnsi="仿宋_GB2312" w:eastAsia="仿宋_GB2312" w:cs="仿宋_GB2312"/>
                <w:szCs w:val="21"/>
                <w:lang w:eastAsia="zh-CN"/>
              </w:rPr>
              <w:t>方案</w:t>
            </w:r>
          </w:p>
        </w:tc>
      </w:tr>
      <w:tr w14:paraId="58F1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7204302E">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项目实施方案分</w:t>
            </w:r>
          </w:p>
        </w:tc>
        <w:tc>
          <w:tcPr>
            <w:tcW w:w="1090" w:type="dxa"/>
            <w:vAlign w:val="center"/>
          </w:tcPr>
          <w:p w14:paraId="3022837B">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安装进度计划和工期保证</w:t>
            </w:r>
          </w:p>
        </w:tc>
        <w:tc>
          <w:tcPr>
            <w:tcW w:w="5859" w:type="dxa"/>
            <w:vAlign w:val="center"/>
          </w:tcPr>
          <w:p w14:paraId="6216293F">
            <w:pPr>
              <w:pStyle w:val="662"/>
              <w:snapToGrid w:val="0"/>
              <w:spacing w:line="400" w:lineRule="exact"/>
              <w:ind w:firstLine="422" w:firstLineChars="2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pacing w:val="0"/>
                <w:kern w:val="2"/>
                <w:sz w:val="21"/>
                <w:szCs w:val="21"/>
              </w:rPr>
              <w:t>一档（9分）：</w:t>
            </w:r>
            <w:r>
              <w:rPr>
                <w:rFonts w:hint="eastAsia" w:ascii="仿宋_GB2312" w:hAnsi="仿宋_GB2312" w:eastAsia="仿宋_GB2312" w:cs="仿宋_GB2312"/>
                <w:bCs w:val="0"/>
                <w:spacing w:val="0"/>
                <w:kern w:val="2"/>
                <w:sz w:val="21"/>
                <w:szCs w:val="21"/>
              </w:rPr>
              <w:t>安装进度合理紧凑、各</w:t>
            </w:r>
            <w:r>
              <w:rPr>
                <w:rFonts w:hint="eastAsia" w:ascii="仿宋_GB2312" w:hAnsi="仿宋_GB2312" w:eastAsia="仿宋_GB2312" w:cs="仿宋_GB2312"/>
                <w:bCs w:val="0"/>
                <w:spacing w:val="0"/>
                <w:kern w:val="2"/>
                <w:sz w:val="21"/>
                <w:szCs w:val="21"/>
                <w:lang w:val="en-US" w:eastAsia="zh-CN"/>
              </w:rPr>
              <w:t>安装</w:t>
            </w:r>
            <w:r>
              <w:rPr>
                <w:rFonts w:hint="eastAsia" w:ascii="仿宋_GB2312" w:hAnsi="仿宋_GB2312" w:eastAsia="仿宋_GB2312" w:cs="仿宋_GB2312"/>
                <w:bCs w:val="0"/>
                <w:spacing w:val="0"/>
                <w:kern w:val="2"/>
                <w:sz w:val="21"/>
                <w:szCs w:val="21"/>
              </w:rPr>
              <w:t>节点衔接连贯，</w:t>
            </w:r>
            <w:r>
              <w:rPr>
                <w:rFonts w:hint="eastAsia" w:ascii="仿宋_GB2312" w:hAnsi="Times New Roman" w:eastAsia="仿宋_GB2312" w:cs="Times New Roman"/>
                <w:color w:val="000000"/>
                <w:kern w:val="2"/>
                <w:sz w:val="21"/>
                <w:szCs w:val="24"/>
                <w:lang w:val="en-US" w:eastAsia="zh-CN" w:bidi="ar"/>
              </w:rPr>
              <w:t>有关键节点时间安排</w:t>
            </w:r>
            <w:r>
              <w:rPr>
                <w:rFonts w:hint="eastAsia" w:ascii="仿宋_GB2312" w:eastAsia="仿宋_GB2312" w:cs="Times New Roman"/>
                <w:color w:val="000000"/>
                <w:kern w:val="2"/>
                <w:sz w:val="21"/>
                <w:szCs w:val="24"/>
                <w:lang w:val="en-US" w:eastAsia="zh-CN" w:bidi="ar"/>
              </w:rPr>
              <w:t>，</w:t>
            </w:r>
            <w:r>
              <w:rPr>
                <w:rFonts w:hint="eastAsia" w:ascii="仿宋_GB2312" w:hAnsi="仿宋_GB2312" w:eastAsia="仿宋_GB2312" w:cs="仿宋_GB2312"/>
                <w:bCs w:val="0"/>
                <w:spacing w:val="0"/>
                <w:kern w:val="2"/>
                <w:sz w:val="21"/>
                <w:szCs w:val="21"/>
              </w:rPr>
              <w:t>工期保证措施可行性强；关键工作安排详细，步骤和要点描述详细全面</w:t>
            </w:r>
            <w:r>
              <w:rPr>
                <w:rFonts w:hint="eastAsia"/>
                <w:lang w:eastAsia="zh-CN"/>
              </w:rPr>
              <w:t>；</w:t>
            </w:r>
            <w:r>
              <w:rPr>
                <w:rFonts w:hint="eastAsia" w:ascii="仿宋_GB2312" w:hAnsi="仿宋_GB2312" w:eastAsia="仿宋_GB2312" w:cs="仿宋_GB2312"/>
                <w:bCs w:val="0"/>
                <w:spacing w:val="0"/>
                <w:kern w:val="2"/>
                <w:sz w:val="21"/>
                <w:szCs w:val="21"/>
                <w:lang w:eastAsia="zh-CN"/>
              </w:rPr>
              <w:t>有合理的安装操作流程和</w:t>
            </w:r>
            <w:r>
              <w:rPr>
                <w:rFonts w:hint="eastAsia" w:ascii="仿宋_GB2312" w:hAnsi="仿宋_GB2312" w:eastAsia="仿宋_GB2312" w:cs="仿宋_GB2312"/>
                <w:bCs w:val="0"/>
                <w:spacing w:val="0"/>
                <w:kern w:val="2"/>
                <w:sz w:val="21"/>
                <w:szCs w:val="21"/>
                <w:lang w:val="en-US" w:eastAsia="zh-CN"/>
              </w:rPr>
              <w:t>安装</w:t>
            </w:r>
            <w:r>
              <w:rPr>
                <w:rFonts w:hint="eastAsia" w:ascii="仿宋_GB2312" w:hAnsi="仿宋_GB2312" w:eastAsia="仿宋_GB2312" w:cs="仿宋_GB2312"/>
                <w:bCs w:val="0"/>
                <w:spacing w:val="0"/>
                <w:kern w:val="2"/>
                <w:sz w:val="21"/>
                <w:szCs w:val="21"/>
                <w:lang w:eastAsia="zh-CN"/>
              </w:rPr>
              <w:t>规范，有详细的设备调试方案，</w:t>
            </w:r>
            <w:r>
              <w:rPr>
                <w:rFonts w:hint="eastAsia" w:ascii="仿宋_GB2312" w:hAnsi="仿宋_GB2312" w:eastAsia="仿宋_GB2312" w:cs="仿宋_GB2312"/>
                <w:bCs w:val="0"/>
                <w:spacing w:val="0"/>
                <w:kern w:val="2"/>
                <w:sz w:val="21"/>
                <w:szCs w:val="21"/>
                <w:lang w:val="en-US" w:eastAsia="zh-CN"/>
              </w:rPr>
              <w:t>方案</w:t>
            </w:r>
            <w:r>
              <w:rPr>
                <w:rFonts w:hint="eastAsia" w:ascii="仿宋_GB2312" w:hAnsi="Times New Roman" w:eastAsia="仿宋_GB2312" w:cs="Times New Roman"/>
                <w:color w:val="000000"/>
                <w:kern w:val="2"/>
                <w:sz w:val="21"/>
                <w:szCs w:val="24"/>
                <w:lang w:val="en-US" w:eastAsia="zh-CN" w:bidi="ar"/>
              </w:rPr>
              <w:t>符合本项目需求特点，针对性强；</w:t>
            </w:r>
          </w:p>
          <w:p w14:paraId="599F3F7B">
            <w:pPr>
              <w:keepNext w:val="0"/>
              <w:keepLines w:val="0"/>
              <w:widowControl w:val="0"/>
              <w:suppressLineNumbers w:val="0"/>
              <w:spacing w:before="0" w:beforeAutospacing="0" w:after="0" w:afterAutospacing="0" w:line="400" w:lineRule="exact"/>
              <w:ind w:left="0" w:right="0" w:firstLine="422" w:firstLineChars="200"/>
              <w:jc w:val="both"/>
              <w:rPr>
                <w:rFonts w:hint="eastAsia" w:ascii="仿宋_GB2312" w:eastAsia="仿宋_GB2312" w:cs="仿宋_GB2312"/>
                <w:color w:val="000000"/>
                <w:lang w:val="en-US"/>
              </w:rPr>
            </w:pPr>
            <w:r>
              <w:rPr>
                <w:rFonts w:hint="eastAsia" w:ascii="仿宋_GB2312" w:hAnsi="仿宋_GB2312" w:eastAsia="仿宋_GB2312" w:cs="仿宋_GB2312"/>
                <w:b/>
                <w:kern w:val="2"/>
                <w:sz w:val="21"/>
                <w:szCs w:val="21"/>
              </w:rPr>
              <w:t>二档（6分）：</w:t>
            </w:r>
            <w:r>
              <w:rPr>
                <w:rFonts w:hint="eastAsia" w:ascii="仿宋_GB2312" w:hAnsi="仿宋_GB2312" w:eastAsia="仿宋_GB2312" w:cs="仿宋_GB2312"/>
                <w:b w:val="0"/>
                <w:bCs/>
                <w:kern w:val="2"/>
                <w:sz w:val="21"/>
                <w:szCs w:val="21"/>
                <w:lang w:val="en-US" w:eastAsia="zh-CN"/>
              </w:rPr>
              <w:t>安装</w:t>
            </w:r>
            <w:r>
              <w:rPr>
                <w:rFonts w:hint="eastAsia" w:ascii="仿宋_GB2312" w:hAnsi="Times New Roman" w:eastAsia="仿宋_GB2312" w:cs="仿宋_GB2312"/>
                <w:color w:val="000000"/>
                <w:kern w:val="2"/>
                <w:sz w:val="21"/>
                <w:szCs w:val="24"/>
                <w:lang w:val="en-US" w:eastAsia="zh-CN" w:bidi="ar"/>
              </w:rPr>
              <w:t>进度安排合理，</w:t>
            </w:r>
            <w:r>
              <w:rPr>
                <w:rFonts w:hint="eastAsia" w:ascii="仿宋_GB2312" w:hAnsi="仿宋_GB2312" w:eastAsia="仿宋_GB2312" w:cs="仿宋_GB2312"/>
              </w:rPr>
              <w:t>计划步骤和要点描述较详细可行</w:t>
            </w:r>
            <w:r>
              <w:rPr>
                <w:rFonts w:hint="eastAsia" w:ascii="仿宋_GB2312" w:hAnsi="Times New Roman" w:eastAsia="仿宋_GB2312" w:cs="仿宋_GB2312"/>
                <w:color w:val="000000"/>
                <w:kern w:val="2"/>
                <w:sz w:val="21"/>
                <w:szCs w:val="24"/>
                <w:lang w:val="en-US" w:eastAsia="zh-CN" w:bidi="ar"/>
              </w:rPr>
              <w:t>，有关键节点时间安排及有相关保障措施，安装操作流程和</w:t>
            </w:r>
            <w:r>
              <w:rPr>
                <w:rFonts w:hint="eastAsia" w:ascii="仿宋_GB2312" w:eastAsia="仿宋_GB2312" w:cs="仿宋_GB2312"/>
                <w:color w:val="000000"/>
                <w:kern w:val="2"/>
                <w:sz w:val="21"/>
                <w:szCs w:val="24"/>
                <w:lang w:val="en-US" w:eastAsia="zh-CN" w:bidi="ar"/>
              </w:rPr>
              <w:t>安装</w:t>
            </w:r>
            <w:r>
              <w:rPr>
                <w:rFonts w:hint="eastAsia" w:ascii="仿宋_GB2312" w:hAnsi="Times New Roman" w:eastAsia="仿宋_GB2312" w:cs="仿宋_GB2312"/>
                <w:color w:val="000000"/>
                <w:kern w:val="2"/>
                <w:sz w:val="21"/>
                <w:szCs w:val="24"/>
                <w:lang w:val="en-US" w:eastAsia="zh-CN" w:bidi="ar"/>
              </w:rPr>
              <w:t xml:space="preserve">规范较详细，可行性较强； </w:t>
            </w:r>
          </w:p>
          <w:p w14:paraId="6F7FACFD">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kern w:val="2"/>
                <w:sz w:val="21"/>
                <w:szCs w:val="21"/>
              </w:rPr>
              <w:t>三档（3分）：</w:t>
            </w:r>
            <w:r>
              <w:rPr>
                <w:rFonts w:hint="eastAsia" w:ascii="仿宋_GB2312" w:hAnsi="仿宋_GB2312" w:eastAsia="仿宋_GB2312" w:cs="仿宋_GB2312"/>
                <w:b w:val="0"/>
                <w:bCs/>
                <w:kern w:val="2"/>
                <w:sz w:val="21"/>
                <w:szCs w:val="21"/>
                <w:lang w:val="en-US" w:eastAsia="zh-CN"/>
              </w:rPr>
              <w:t>安装</w:t>
            </w:r>
            <w:r>
              <w:rPr>
                <w:rFonts w:hint="eastAsia" w:ascii="仿宋_GB2312" w:hAnsi="Times New Roman" w:eastAsia="仿宋_GB2312" w:cs="Times New Roman"/>
                <w:color w:val="000000"/>
                <w:kern w:val="2"/>
                <w:sz w:val="21"/>
                <w:szCs w:val="24"/>
                <w:lang w:val="en-US" w:eastAsia="zh-CN" w:bidi="ar"/>
              </w:rPr>
              <w:t xml:space="preserve">进度安排、关键节点时间安排、工期保证措施基本满足采购需求。 </w:t>
            </w:r>
          </w:p>
          <w:p w14:paraId="239C07D0">
            <w:pPr>
              <w:pStyle w:val="662"/>
              <w:snapToGrid w:val="0"/>
              <w:spacing w:line="400" w:lineRule="exact"/>
              <w:ind w:firstLine="422" w:firstLineChars="200"/>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spacing w:val="0"/>
                <w:kern w:val="2"/>
                <w:sz w:val="21"/>
                <w:szCs w:val="21"/>
              </w:rPr>
              <w:t>注：</w:t>
            </w:r>
            <w:r>
              <w:rPr>
                <w:rFonts w:hint="eastAsia" w:ascii="仿宋_GB2312" w:hAnsi="仿宋_GB2312" w:eastAsia="仿宋_GB2312" w:cs="仿宋_GB2312"/>
                <w:b/>
                <w:sz w:val="21"/>
                <w:szCs w:val="21"/>
              </w:rPr>
              <w:t>未提供方案或提供的内容与本项目无关的得0分。</w:t>
            </w:r>
          </w:p>
        </w:tc>
        <w:tc>
          <w:tcPr>
            <w:tcW w:w="967" w:type="dxa"/>
            <w:vAlign w:val="center"/>
          </w:tcPr>
          <w:p w14:paraId="688221DB">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550" w:type="dxa"/>
            <w:vAlign w:val="center"/>
          </w:tcPr>
          <w:p w14:paraId="0D7ACC31">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安装进度计划和工期保证</w:t>
            </w:r>
          </w:p>
        </w:tc>
      </w:tr>
      <w:tr w14:paraId="4241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0FBF2251">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售后服务方案分</w:t>
            </w:r>
          </w:p>
        </w:tc>
        <w:tc>
          <w:tcPr>
            <w:tcW w:w="1090" w:type="dxa"/>
            <w:vAlign w:val="center"/>
          </w:tcPr>
          <w:p w14:paraId="6CFAC2D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color w:val="000000" w:themeColor="text1"/>
                <w:szCs w:val="21"/>
                <w14:textFill>
                  <w14:solidFill>
                    <w14:schemeClr w14:val="tx1"/>
                  </w14:solidFill>
                </w14:textFill>
              </w:rPr>
              <w:t>技术培训方案</w:t>
            </w:r>
          </w:p>
        </w:tc>
        <w:tc>
          <w:tcPr>
            <w:tcW w:w="5859" w:type="dxa"/>
            <w:vAlign w:val="center"/>
          </w:tcPr>
          <w:p w14:paraId="657B216D">
            <w:pPr>
              <w:widowControl/>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一档（9分）</w:t>
            </w:r>
            <w:r>
              <w:rPr>
                <w:rFonts w:hint="eastAsia" w:ascii="仿宋_GB2312" w:hAnsi="仿宋_GB2312" w:eastAsia="仿宋_GB2312" w:cs="仿宋_GB2312"/>
                <w:szCs w:val="21"/>
              </w:rPr>
              <w:t>：针对本项目提供技术培训方案，培训人员专业性强，有本项目相关技术培训经验，培训方式兼顾远程、现场等方式，培训内容针对性强，培训课时充足，且能描述清楚具体课程安排和培训内容。</w:t>
            </w:r>
          </w:p>
          <w:p w14:paraId="202E081F">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二档（6分）：</w:t>
            </w:r>
            <w:bookmarkStart w:id="83" w:name="OLE_LINK23"/>
            <w:bookmarkStart w:id="84" w:name="OLE_LINK22"/>
            <w:r>
              <w:rPr>
                <w:rFonts w:hint="eastAsia" w:ascii="仿宋_GB2312" w:hAnsi="仿宋_GB2312" w:eastAsia="仿宋_GB2312" w:cs="仿宋_GB2312"/>
                <w:sz w:val="21"/>
                <w:szCs w:val="21"/>
              </w:rPr>
              <w:t>设备安装调试步骤和要点描述较详细可行，整体方案具有一定的合理性，能较好满足项目实施需求。</w:t>
            </w:r>
            <w:bookmarkEnd w:id="83"/>
            <w:bookmarkEnd w:id="84"/>
          </w:p>
          <w:p w14:paraId="1D298726">
            <w:pPr>
              <w:widowControl/>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三档（3分）</w:t>
            </w:r>
            <w:r>
              <w:rPr>
                <w:rFonts w:hint="eastAsia" w:ascii="仿宋_GB2312" w:hAnsi="仿宋_GB2312" w:eastAsia="仿宋_GB2312" w:cs="仿宋_GB2312"/>
                <w:szCs w:val="21"/>
              </w:rPr>
              <w:t>：培训方案满足采购需求，内容简单。</w:t>
            </w:r>
          </w:p>
          <w:p w14:paraId="6D7513DF">
            <w:pPr>
              <w:snapToGrid w:val="0"/>
              <w:spacing w:line="400" w:lineRule="exact"/>
              <w:ind w:firstLine="422" w:firstLineChars="200"/>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szCs w:val="21"/>
              </w:rPr>
              <w:t>注：未提供方案或提供的内容与本项目无关的得0分。</w:t>
            </w:r>
          </w:p>
        </w:tc>
        <w:tc>
          <w:tcPr>
            <w:tcW w:w="967" w:type="dxa"/>
            <w:vAlign w:val="center"/>
          </w:tcPr>
          <w:p w14:paraId="2FD7DD86">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550" w:type="dxa"/>
            <w:vAlign w:val="center"/>
          </w:tcPr>
          <w:p w14:paraId="52EBF0A4">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技术培训方案</w:t>
            </w:r>
          </w:p>
        </w:tc>
      </w:tr>
      <w:tr w14:paraId="15CE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04C806B1">
            <w:pPr>
              <w:snapToGrid w:val="0"/>
              <w:spacing w:line="400" w:lineRule="exact"/>
              <w:jc w:val="center"/>
              <w:rPr>
                <w:rFonts w:ascii="仿宋_GB2312" w:hAnsi="仿宋_GB2312" w:eastAsia="仿宋_GB2312" w:cs="仿宋_GB2312"/>
                <w:szCs w:val="21"/>
              </w:rPr>
            </w:pPr>
          </w:p>
        </w:tc>
        <w:tc>
          <w:tcPr>
            <w:tcW w:w="1090" w:type="dxa"/>
            <w:vAlign w:val="center"/>
          </w:tcPr>
          <w:p w14:paraId="17DD21A4">
            <w:pPr>
              <w:widowControl/>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售后服务方案</w:t>
            </w:r>
          </w:p>
        </w:tc>
        <w:tc>
          <w:tcPr>
            <w:tcW w:w="5859" w:type="dxa"/>
            <w:vAlign w:val="center"/>
          </w:tcPr>
          <w:p w14:paraId="655BFDF7">
            <w:pPr>
              <w:pStyle w:val="665"/>
              <w:snapToGrid w:val="0"/>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sz w:val="21"/>
                <w:szCs w:val="21"/>
              </w:rPr>
              <w:t>一档（12分）：</w:t>
            </w:r>
            <w:r>
              <w:rPr>
                <w:rFonts w:hint="eastAsia" w:ascii="仿宋_GB2312" w:hAnsi="仿宋_GB2312" w:eastAsia="仿宋_GB2312" w:cs="仿宋_GB2312"/>
                <w:sz w:val="21"/>
                <w:szCs w:val="21"/>
              </w:rPr>
              <w:t>各项方案的针对性、可行性强，服务方案描述详细合理，安排详细具体，内容完整；售后服务方案及承诺详细、全面，各项内容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16A40AAC">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二档（8分）：</w:t>
            </w:r>
            <w:r>
              <w:rPr>
                <w:rFonts w:hint="eastAsia" w:ascii="仿宋_GB2312" w:hAnsi="仿宋_GB2312" w:eastAsia="仿宋_GB2312" w:cs="仿宋_GB2312"/>
                <w:sz w:val="21"/>
                <w:szCs w:val="21"/>
              </w:rPr>
              <w:t>方案能较好满足采购需求，符合实际，有一定的针对性、可行性；售后服务有承诺，并有定期回访制度，有主要零配件储备供应清单，常用的、容易损坏的备品备件及易损件配备的齐全及价格合理。</w:t>
            </w:r>
          </w:p>
          <w:p w14:paraId="061BD1AE">
            <w:pPr>
              <w:pStyle w:val="665"/>
              <w:snapToGrid w:val="0"/>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sz w:val="21"/>
                <w:szCs w:val="21"/>
              </w:rPr>
              <w:t>三档（4分）：</w:t>
            </w:r>
            <w:r>
              <w:rPr>
                <w:rFonts w:hint="eastAsia" w:ascii="仿宋_GB2312" w:hAnsi="仿宋_GB2312" w:eastAsia="仿宋_GB2312" w:cs="仿宋_GB2312"/>
                <w:sz w:val="21"/>
                <w:szCs w:val="21"/>
              </w:rPr>
              <w:t>方案针对性、可行性一般。</w:t>
            </w:r>
          </w:p>
          <w:p w14:paraId="133FECBF">
            <w:pPr>
              <w:pStyle w:val="664"/>
              <w:snapToGrid w:val="0"/>
              <w:spacing w:line="40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rPr>
              <w:t>注：1.该方案内容可以包括：（1）定期回访维护方案；（2）售后服务技术支持（包括售后服务机构、技术人员等）；（3）维修应急预案；（4）零配件储备供应；（5）保修期外维修方案；（6）服务响应体系（包括接到通知到达时现场处理故障时间、一般故障承诺解决时间、故障无法排除时的解决方案等）。</w:t>
            </w:r>
          </w:p>
          <w:p w14:paraId="10481DA7">
            <w:pPr>
              <w:pStyle w:val="664"/>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67" w:type="dxa"/>
            <w:vAlign w:val="center"/>
          </w:tcPr>
          <w:p w14:paraId="209EE0A6">
            <w:pPr>
              <w:snapToGrid w:val="0"/>
              <w:spacing w:line="400" w:lineRule="exact"/>
              <w:jc w:val="center"/>
              <w:rPr>
                <w:rFonts w:ascii="仿宋_GB2312" w:hAnsi="仿宋_GB2312" w:eastAsia="仿宋_GB2312" w:cs="仿宋_GB2312"/>
                <w:b/>
                <w:bCs/>
                <w:strike/>
                <w:szCs w:val="21"/>
              </w:rPr>
            </w:pPr>
            <w:r>
              <w:rPr>
                <w:rFonts w:hint="eastAsia" w:ascii="仿宋_GB2312" w:hAnsi="仿宋_GB2312" w:eastAsia="仿宋_GB2312" w:cs="仿宋_GB2312"/>
                <w:b/>
                <w:bCs/>
                <w:szCs w:val="21"/>
              </w:rPr>
              <w:t>12</w:t>
            </w:r>
          </w:p>
        </w:tc>
        <w:tc>
          <w:tcPr>
            <w:tcW w:w="1550" w:type="dxa"/>
            <w:vAlign w:val="center"/>
          </w:tcPr>
          <w:p w14:paraId="0E1B763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售后服务方案</w:t>
            </w:r>
          </w:p>
        </w:tc>
      </w:tr>
      <w:tr w14:paraId="1180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30073E69">
            <w:pPr>
              <w:pStyle w:val="658"/>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主观分总分</w:t>
            </w:r>
          </w:p>
        </w:tc>
        <w:tc>
          <w:tcPr>
            <w:tcW w:w="967" w:type="dxa"/>
            <w:vAlign w:val="center"/>
          </w:tcPr>
          <w:p w14:paraId="061AF4C0">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4</w:t>
            </w:r>
            <w:r>
              <w:rPr>
                <w:rFonts w:hint="eastAsia" w:ascii="仿宋_GB2312" w:hAnsi="仿宋_GB2312" w:eastAsia="仿宋_GB2312" w:cs="仿宋_GB2312"/>
                <w:b/>
                <w:bCs/>
                <w:szCs w:val="21"/>
                <w:lang w:val="en-US" w:eastAsia="zh-CN"/>
              </w:rPr>
              <w:t>2</w:t>
            </w:r>
          </w:p>
        </w:tc>
        <w:tc>
          <w:tcPr>
            <w:tcW w:w="1550" w:type="dxa"/>
            <w:vAlign w:val="center"/>
          </w:tcPr>
          <w:p w14:paraId="600BCE5C">
            <w:pPr>
              <w:snapToGrid w:val="0"/>
              <w:spacing w:line="400" w:lineRule="exact"/>
              <w:jc w:val="center"/>
              <w:rPr>
                <w:rFonts w:ascii="仿宋_GB2312" w:hAnsi="仿宋_GB2312" w:eastAsia="仿宋_GB2312" w:cs="仿宋_GB2312"/>
                <w:szCs w:val="21"/>
              </w:rPr>
            </w:pPr>
          </w:p>
        </w:tc>
      </w:tr>
    </w:tbl>
    <w:p w14:paraId="4E8C3CAD">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04BCA36A">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三、中标标准及中标候选人推荐原则</w:t>
      </w:r>
    </w:p>
    <w:p w14:paraId="080186C8">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0972D6DF">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501C705E">
      <w:pPr>
        <w:tabs>
          <w:tab w:val="left" w:pos="3055"/>
        </w:tabs>
        <w:jc w:val="center"/>
        <w:rPr>
          <w:rFonts w:ascii="宋体" w:hAnsi="宋体" w:cs="Courier New"/>
          <w:b/>
          <w:bCs/>
          <w:sz w:val="32"/>
          <w:szCs w:val="32"/>
        </w:rPr>
      </w:pPr>
    </w:p>
    <w:p w14:paraId="207949FB">
      <w:pPr>
        <w:tabs>
          <w:tab w:val="left" w:pos="3055"/>
        </w:tabs>
        <w:jc w:val="center"/>
        <w:rPr>
          <w:rFonts w:ascii="宋体" w:hAnsi="宋体" w:cs="Courier New"/>
          <w:b/>
          <w:bCs/>
          <w:sz w:val="32"/>
          <w:szCs w:val="32"/>
        </w:rPr>
      </w:pPr>
    </w:p>
    <w:p w14:paraId="77BDCA81">
      <w:pPr>
        <w:tabs>
          <w:tab w:val="left" w:pos="3055"/>
        </w:tabs>
        <w:jc w:val="center"/>
        <w:rPr>
          <w:rFonts w:ascii="宋体" w:hAnsi="宋体" w:cs="Courier New"/>
          <w:b/>
          <w:bCs/>
          <w:sz w:val="32"/>
          <w:szCs w:val="32"/>
        </w:rPr>
      </w:pPr>
    </w:p>
    <w:p w14:paraId="4782E59C">
      <w:pPr>
        <w:tabs>
          <w:tab w:val="left" w:pos="3055"/>
        </w:tabs>
        <w:jc w:val="center"/>
        <w:rPr>
          <w:rFonts w:ascii="宋体" w:hAnsi="宋体" w:cs="Courier New"/>
          <w:b/>
          <w:bCs/>
          <w:sz w:val="32"/>
          <w:szCs w:val="32"/>
        </w:rPr>
      </w:pPr>
    </w:p>
    <w:p w14:paraId="139E8B33">
      <w:pPr>
        <w:tabs>
          <w:tab w:val="left" w:pos="3055"/>
        </w:tabs>
        <w:jc w:val="center"/>
        <w:rPr>
          <w:rFonts w:ascii="宋体" w:hAnsi="宋体" w:cs="Courier New"/>
          <w:b/>
          <w:bCs/>
          <w:sz w:val="32"/>
          <w:szCs w:val="32"/>
        </w:rPr>
      </w:pPr>
    </w:p>
    <w:p w14:paraId="1C7C349F">
      <w:pPr>
        <w:tabs>
          <w:tab w:val="left" w:pos="3055"/>
        </w:tabs>
        <w:jc w:val="center"/>
        <w:rPr>
          <w:rFonts w:ascii="宋体" w:hAnsi="宋体" w:cs="Courier New"/>
          <w:b/>
          <w:bCs/>
          <w:sz w:val="32"/>
          <w:szCs w:val="32"/>
        </w:rPr>
      </w:pPr>
    </w:p>
    <w:p w14:paraId="469EC13D">
      <w:pPr>
        <w:tabs>
          <w:tab w:val="left" w:pos="3055"/>
        </w:tabs>
        <w:jc w:val="center"/>
        <w:rPr>
          <w:rFonts w:ascii="宋体" w:hAnsi="宋体" w:cs="Courier New"/>
          <w:b/>
          <w:bCs/>
          <w:sz w:val="32"/>
          <w:szCs w:val="32"/>
        </w:rPr>
      </w:pPr>
    </w:p>
    <w:p w14:paraId="61E3CE16">
      <w:pPr>
        <w:tabs>
          <w:tab w:val="left" w:pos="3055"/>
        </w:tabs>
        <w:jc w:val="center"/>
        <w:rPr>
          <w:rFonts w:ascii="宋体" w:hAnsi="宋体" w:cs="Courier New"/>
          <w:b/>
          <w:bCs/>
          <w:sz w:val="32"/>
          <w:szCs w:val="32"/>
        </w:rPr>
      </w:pPr>
    </w:p>
    <w:p w14:paraId="1990CB21">
      <w:pPr>
        <w:tabs>
          <w:tab w:val="left" w:pos="3055"/>
        </w:tabs>
        <w:jc w:val="center"/>
        <w:rPr>
          <w:rFonts w:ascii="宋体" w:hAnsi="宋体" w:cs="Courier New"/>
          <w:b/>
          <w:bCs/>
          <w:sz w:val="32"/>
          <w:szCs w:val="32"/>
        </w:rPr>
      </w:pPr>
    </w:p>
    <w:p w14:paraId="56580935">
      <w:pPr>
        <w:tabs>
          <w:tab w:val="left" w:pos="3055"/>
        </w:tabs>
        <w:jc w:val="center"/>
        <w:rPr>
          <w:rFonts w:ascii="宋体" w:hAnsi="宋体" w:cs="Courier New"/>
          <w:b/>
          <w:bCs/>
          <w:sz w:val="32"/>
          <w:szCs w:val="32"/>
        </w:rPr>
      </w:pPr>
    </w:p>
    <w:p w14:paraId="7D036481">
      <w:pPr>
        <w:tabs>
          <w:tab w:val="left" w:pos="3055"/>
        </w:tabs>
        <w:jc w:val="center"/>
        <w:rPr>
          <w:b/>
          <w:sz w:val="30"/>
          <w:szCs w:val="30"/>
        </w:rPr>
      </w:pPr>
      <w:r>
        <w:rPr>
          <w:rFonts w:hint="eastAsia" w:ascii="宋体" w:hAnsi="宋体" w:cs="Courier New"/>
          <w:b/>
          <w:bCs/>
          <w:sz w:val="32"/>
          <w:szCs w:val="32"/>
        </w:rPr>
        <w:t>分标2</w:t>
      </w:r>
      <w:r>
        <w:rPr>
          <w:rFonts w:hint="eastAsia" w:ascii="宋体" w:hAnsi="宋体" w:cs="Courier New"/>
          <w:b/>
          <w:bCs/>
          <w:color w:val="000000"/>
          <w:sz w:val="32"/>
          <w:szCs w:val="32"/>
        </w:rPr>
        <w:t>评标方法及评标标准</w:t>
      </w:r>
    </w:p>
    <w:p w14:paraId="7B2911FE">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5DB495B4">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4F758B7F">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（二）评标依据：评委将以招投标文件为评标依据，对投标人的价格、技术、信誉、业绩等方面按百分制打分。</w:t>
      </w:r>
    </w:p>
    <w:p w14:paraId="4668C1A4">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56820A52">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564A7A1B">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21B60CD1">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7E959D3">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666"/>
        <w:tblpPr w:leftFromText="180" w:rightFromText="180" w:vertAnchor="text" w:horzAnchor="page" w:tblpX="1012" w:tblpY="761"/>
        <w:tblOverlap w:val="never"/>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97"/>
        <w:gridCol w:w="5871"/>
        <w:gridCol w:w="723"/>
        <w:gridCol w:w="1363"/>
      </w:tblGrid>
      <w:tr w14:paraId="7EF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32" w:type="dxa"/>
            <w:gridSpan w:val="5"/>
            <w:shd w:val="clear" w:color="auto" w:fill="D7D7D7"/>
            <w:vAlign w:val="center"/>
          </w:tcPr>
          <w:p w14:paraId="6E971F8A">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 w:val="32"/>
                <w:szCs w:val="32"/>
              </w:rPr>
              <w:t>客观分</w:t>
            </w:r>
          </w:p>
        </w:tc>
      </w:tr>
      <w:tr w14:paraId="663C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59B8446E">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697" w:type="dxa"/>
            <w:vAlign w:val="center"/>
          </w:tcPr>
          <w:p w14:paraId="3F2B40E4">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71" w:type="dxa"/>
            <w:vAlign w:val="center"/>
          </w:tcPr>
          <w:p w14:paraId="77C80C4B">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723" w:type="dxa"/>
            <w:vAlign w:val="center"/>
          </w:tcPr>
          <w:p w14:paraId="516BB5D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363" w:type="dxa"/>
            <w:vAlign w:val="center"/>
          </w:tcPr>
          <w:p w14:paraId="6926AF35">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3604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trPr>
        <w:tc>
          <w:tcPr>
            <w:tcW w:w="878" w:type="dxa"/>
            <w:vAlign w:val="center"/>
          </w:tcPr>
          <w:p w14:paraId="4BB0B13C">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697" w:type="dxa"/>
            <w:vAlign w:val="center"/>
          </w:tcPr>
          <w:p w14:paraId="1B1FCBB3">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871" w:type="dxa"/>
            <w:vAlign w:val="center"/>
          </w:tcPr>
          <w:p w14:paraId="1289440B">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分；</w:t>
            </w:r>
          </w:p>
          <w:p w14:paraId="6A4CAF4F">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14:paraId="0FBC4859">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分；</w:t>
            </w:r>
          </w:p>
          <w:p w14:paraId="49980602">
            <w:pPr>
              <w:snapToGrid w:val="0"/>
              <w:spacing w:line="40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023C2592">
            <w:pPr>
              <w:snapToGrid w:val="0"/>
              <w:spacing w:line="40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23" w:type="dxa"/>
            <w:vAlign w:val="center"/>
          </w:tcPr>
          <w:p w14:paraId="5103E12A">
            <w:pPr>
              <w:snapToGrid w:val="0"/>
              <w:spacing w:line="400" w:lineRule="exact"/>
              <w:jc w:val="center"/>
              <w:rPr>
                <w:rFonts w:hint="default" w:ascii="仿宋_GB2312" w:hAnsi="仿宋_GB2312" w:eastAsia="仿宋_GB2312" w:cs="仿宋_GB2312"/>
                <w:b/>
                <w:szCs w:val="21"/>
                <w:lang w:val="en-US" w:eastAsia="zh-CN"/>
              </w:rPr>
            </w:pPr>
            <w:r>
              <w:rPr>
                <w:rFonts w:hint="eastAsia" w:ascii="仿宋_GB2312" w:hAnsi="仿宋_GB2312" w:eastAsia="仿宋_GB2312" w:cs="仿宋_GB2312"/>
                <w:b/>
                <w:bCs/>
                <w:szCs w:val="21"/>
                <w:lang w:val="en-US" w:eastAsia="zh-CN"/>
              </w:rPr>
              <w:t>30</w:t>
            </w:r>
          </w:p>
        </w:tc>
        <w:tc>
          <w:tcPr>
            <w:tcW w:w="1363" w:type="dxa"/>
            <w:vAlign w:val="center"/>
          </w:tcPr>
          <w:p w14:paraId="00DCBE69">
            <w:pPr>
              <w:snapToGrid w:val="0"/>
              <w:spacing w:line="400" w:lineRule="exact"/>
              <w:jc w:val="center"/>
              <w:rPr>
                <w:rFonts w:ascii="仿宋_GB2312" w:hAnsi="仿宋_GB2312" w:eastAsia="仿宋_GB2312" w:cs="仿宋_GB2312"/>
                <w:b/>
                <w:bCs/>
                <w:szCs w:val="21"/>
              </w:rPr>
            </w:pPr>
          </w:p>
        </w:tc>
      </w:tr>
      <w:tr w14:paraId="1900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344F0BCB">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697" w:type="dxa"/>
            <w:vAlign w:val="center"/>
          </w:tcPr>
          <w:p w14:paraId="15EBCCBE">
            <w:pPr>
              <w:snapToGrid w:val="0"/>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871" w:type="dxa"/>
            <w:vAlign w:val="center"/>
          </w:tcPr>
          <w:p w14:paraId="09799C6A">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产品生产厂家具备有效的质量管理体系认证证书得</w:t>
            </w:r>
            <w:r>
              <w:rPr>
                <w:rFonts w:hint="eastAsia" w:ascii="仿宋_GB2312" w:hAnsi="仿宋_GB2312" w:eastAsia="仿宋_GB2312" w:cs="仿宋_GB2312"/>
                <w:szCs w:val="21"/>
              </w:rPr>
              <w:t>1分，满分1分；</w:t>
            </w:r>
          </w:p>
          <w:p w14:paraId="30F1F56A">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产品生产厂家具备有效的职业健康安全管理体系认证证书得</w:t>
            </w:r>
            <w:r>
              <w:rPr>
                <w:rFonts w:hint="eastAsia" w:ascii="仿宋_GB2312" w:hAnsi="仿宋_GB2312" w:eastAsia="仿宋_GB2312" w:cs="仿宋_GB2312"/>
                <w:szCs w:val="21"/>
              </w:rPr>
              <w:t>1分，满分1分；</w:t>
            </w:r>
          </w:p>
          <w:p w14:paraId="0F8EE77D">
            <w:pPr>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color w:val="000000"/>
                <w:szCs w:val="21"/>
              </w:rPr>
              <w:t>投标人或投标</w:t>
            </w:r>
            <w:r>
              <w:rPr>
                <w:rFonts w:hint="eastAsia" w:ascii="仿宋_GB2312" w:hAnsi="仿宋_GB2312" w:eastAsia="仿宋_GB2312" w:cs="仿宋_GB2312"/>
                <w:bCs/>
                <w:szCs w:val="21"/>
              </w:rPr>
              <w:t>核心</w:t>
            </w:r>
            <w:r>
              <w:rPr>
                <w:rFonts w:hint="eastAsia" w:ascii="仿宋_GB2312" w:hAnsi="仿宋_GB2312" w:eastAsia="仿宋_GB2312" w:cs="仿宋_GB2312"/>
                <w:color w:val="000000"/>
                <w:szCs w:val="21"/>
              </w:rPr>
              <w:t>产品生产厂家具备有效的环境管理体系认证证书</w:t>
            </w:r>
            <w:r>
              <w:rPr>
                <w:rFonts w:hint="eastAsia" w:ascii="仿宋_GB2312" w:hAnsi="仿宋_GB2312" w:eastAsia="仿宋_GB2312" w:cs="仿宋_GB2312"/>
                <w:szCs w:val="21"/>
              </w:rPr>
              <w:t>得1分，满分1分；</w:t>
            </w:r>
          </w:p>
          <w:p w14:paraId="3E91E529">
            <w:pPr>
              <w:snapToGrid w:val="0"/>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szCs w:val="21"/>
              </w:rPr>
              <w:t>注：投标人提供证书材料并加盖投标人CA电子签章，否则不予计分。</w:t>
            </w:r>
          </w:p>
        </w:tc>
        <w:tc>
          <w:tcPr>
            <w:tcW w:w="723" w:type="dxa"/>
            <w:vAlign w:val="center"/>
          </w:tcPr>
          <w:p w14:paraId="2EB01791">
            <w:pPr>
              <w:snapToGrid w:val="0"/>
              <w:spacing w:line="400" w:lineRule="exact"/>
              <w:jc w:val="center"/>
              <w:rPr>
                <w:rFonts w:ascii="仿宋_GB2312" w:hAnsi="仿宋_GB2312" w:eastAsia="仿宋_GB2312" w:cs="仿宋_GB2312"/>
                <w:b/>
                <w:bCs/>
                <w:dstrike/>
                <w:szCs w:val="21"/>
              </w:rPr>
            </w:pPr>
            <w:r>
              <w:rPr>
                <w:rFonts w:hint="eastAsia" w:ascii="仿宋_GB2312" w:hAnsi="仿宋_GB2312" w:eastAsia="仿宋_GB2312" w:cs="仿宋_GB2312"/>
                <w:b/>
                <w:bCs/>
                <w:szCs w:val="21"/>
              </w:rPr>
              <w:t>3</w:t>
            </w:r>
          </w:p>
        </w:tc>
        <w:tc>
          <w:tcPr>
            <w:tcW w:w="1363" w:type="dxa"/>
            <w:vAlign w:val="center"/>
          </w:tcPr>
          <w:p w14:paraId="2A6BD8B9">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14:paraId="0EE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78" w:type="dxa"/>
            <w:vAlign w:val="center"/>
          </w:tcPr>
          <w:p w14:paraId="11B0C94F">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697" w:type="dxa"/>
            <w:vAlign w:val="center"/>
          </w:tcPr>
          <w:p w14:paraId="0856BC8F">
            <w:pPr>
              <w:snapToGrid w:val="0"/>
              <w:spacing w:line="400" w:lineRule="exact"/>
              <w:jc w:val="center"/>
              <w:rPr>
                <w:rFonts w:ascii="仿宋_GB2312" w:eastAsia="仿宋_GB2312"/>
                <w:b/>
                <w:bCs/>
                <w:color w:val="000000"/>
              </w:rPr>
            </w:pPr>
          </w:p>
          <w:p w14:paraId="6ADE7530">
            <w:pPr>
              <w:snapToGrid w:val="0"/>
              <w:spacing w:line="400" w:lineRule="exact"/>
              <w:jc w:val="center"/>
              <w:rPr>
                <w:rFonts w:ascii="仿宋_GB2312" w:hAnsi="仿宋_GB2312" w:eastAsia="仿宋_GB2312" w:cs="仿宋_GB2312"/>
                <w:b/>
                <w:bCs/>
                <w:szCs w:val="21"/>
              </w:rPr>
            </w:pPr>
            <w:r>
              <w:rPr>
                <w:rFonts w:hint="eastAsia" w:ascii="仿宋_GB2312" w:eastAsia="仿宋_GB2312"/>
                <w:b/>
                <w:bCs/>
                <w:color w:val="000000"/>
              </w:rPr>
              <w:t>重要技术参数</w:t>
            </w:r>
          </w:p>
        </w:tc>
        <w:tc>
          <w:tcPr>
            <w:tcW w:w="5871" w:type="dxa"/>
            <w:vAlign w:val="center"/>
          </w:tcPr>
          <w:p w14:paraId="5C535709">
            <w:pPr>
              <w:snapToGrid w:val="0"/>
              <w:spacing w:line="40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szCs w:val="21"/>
              </w:rPr>
              <w:t>所投产品标记“◆”的技术参数内容完全满足，且划“</w:t>
            </w:r>
            <w:r>
              <w:rPr>
                <w:rFonts w:hint="eastAsia" w:ascii="仿宋_GB2312" w:hAnsi="仿宋_GB2312" w:eastAsia="仿宋_GB2312" w:cs="仿宋_GB2312"/>
                <w:szCs w:val="21"/>
                <w:u w:val="wave"/>
              </w:rPr>
              <w:t xml:space="preserve">   </w:t>
            </w:r>
            <w:r>
              <w:rPr>
                <w:rFonts w:hint="eastAsia" w:ascii="仿宋_GB2312" w:hAnsi="仿宋_GB2312" w:eastAsia="仿宋_GB2312" w:cs="仿宋_GB2312"/>
                <w:szCs w:val="21"/>
              </w:rPr>
              <w:t>”部分内容优于采购需求的，</w:t>
            </w:r>
            <w:r>
              <w:rPr>
                <w:rFonts w:hint="eastAsia" w:ascii="仿宋_GB2312" w:hAnsi="仿宋_GB2312" w:eastAsia="仿宋_GB2312" w:cs="仿宋_GB2312"/>
                <w:szCs w:val="21"/>
                <w:highlight w:val="none"/>
              </w:rPr>
              <w:t>每有一项得2</w:t>
            </w:r>
            <w:r>
              <w:rPr>
                <w:rFonts w:ascii="仿宋_GB2312" w:hAnsi="仿宋_GB2312" w:eastAsia="仿宋_GB2312" w:cs="仿宋_GB2312"/>
                <w:bCs/>
                <w:szCs w:val="21"/>
                <w:highlight w:val="none"/>
              </w:rPr>
              <w:t>分</w:t>
            </w:r>
            <w:r>
              <w:rPr>
                <w:rFonts w:hint="eastAsia" w:ascii="仿宋_GB2312" w:hAnsi="仿宋_GB2312" w:eastAsia="仿宋_GB2312" w:cs="仿宋_GB2312"/>
                <w:bCs/>
                <w:szCs w:val="21"/>
                <w:highlight w:val="none"/>
                <w:lang w:eastAsia="zh-CN"/>
              </w:rPr>
              <w:t>，</w:t>
            </w:r>
            <w:r>
              <w:rPr>
                <w:rFonts w:hint="eastAsia" w:ascii="仿宋_GB2312" w:hAnsi="仿宋_GB2312" w:eastAsia="仿宋_GB2312" w:cs="仿宋_GB2312"/>
                <w:bCs/>
                <w:szCs w:val="21"/>
                <w:highlight w:val="none"/>
              </w:rPr>
              <w:t>满分26分</w:t>
            </w:r>
            <w:r>
              <w:rPr>
                <w:rFonts w:hint="eastAsia" w:ascii="仿宋_GB2312" w:hAnsi="仿宋_GB2312" w:eastAsia="仿宋_GB2312" w:cs="仿宋_GB2312"/>
                <w:highlight w:val="none"/>
              </w:rPr>
              <w:t>。</w:t>
            </w:r>
            <w:r>
              <w:rPr>
                <w:rFonts w:ascii="仿宋_GB2312" w:hAnsi="仿宋_GB2312" w:eastAsia="仿宋_GB2312" w:cs="仿宋_GB2312"/>
                <w:highlight w:val="none"/>
              </w:rPr>
              <w:t xml:space="preserve">     </w:t>
            </w:r>
          </w:p>
          <w:p w14:paraId="72AE06CB">
            <w:pPr>
              <w:snapToGrid w:val="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w:t>
            </w:r>
            <w:r>
              <w:rPr>
                <w:rFonts w:ascii="仿宋_GB2312" w:hAnsi="仿宋_GB2312" w:eastAsia="仿宋_GB2312" w:cs="仿宋_GB2312"/>
                <w:b/>
                <w:bCs/>
                <w:highlight w:val="none"/>
              </w:rPr>
              <w:t>标记“◆”的技术参数为一项</w:t>
            </w:r>
            <w:r>
              <w:rPr>
                <w:rFonts w:hint="eastAsia" w:ascii="仿宋_GB2312" w:hAnsi="仿宋_GB2312" w:eastAsia="仿宋_GB2312" w:cs="仿宋_GB2312"/>
                <w:b/>
                <w:bCs/>
                <w:highlight w:val="none"/>
              </w:rPr>
              <w:t>，</w:t>
            </w:r>
            <w:r>
              <w:rPr>
                <w:rFonts w:ascii="仿宋_GB2312" w:hAnsi="仿宋_GB2312" w:eastAsia="仿宋_GB2312" w:cs="仿宋_GB2312"/>
                <w:b/>
                <w:bCs/>
                <w:szCs w:val="21"/>
                <w:highlight w:val="none"/>
              </w:rPr>
              <w:t>如一项里有多个</w:t>
            </w:r>
            <w:r>
              <w:rPr>
                <w:rFonts w:hint="eastAsia" w:ascii="仿宋_GB2312" w:hAnsi="仿宋_GB2312" w:eastAsia="仿宋_GB2312" w:cs="仿宋_GB2312"/>
                <w:szCs w:val="21"/>
                <w:u w:val="none"/>
              </w:rPr>
              <w:t>划</w:t>
            </w:r>
            <w:r>
              <w:rPr>
                <w:rFonts w:hint="eastAsia" w:ascii="仿宋_GB2312" w:hAnsi="仿宋_GB2312" w:eastAsia="仿宋_GB2312" w:cs="仿宋_GB2312"/>
                <w:szCs w:val="21"/>
                <w:u w:val="wave"/>
              </w:rPr>
              <w:t>“   ”</w:t>
            </w:r>
            <w:r>
              <w:rPr>
                <w:rFonts w:ascii="仿宋_GB2312" w:hAnsi="仿宋_GB2312" w:eastAsia="仿宋_GB2312" w:cs="仿宋_GB2312"/>
                <w:b/>
                <w:bCs/>
                <w:szCs w:val="21"/>
                <w:highlight w:val="none"/>
              </w:rPr>
              <w:t>参数，优于其中一个参数即可加分</w:t>
            </w:r>
            <w:r>
              <w:rPr>
                <w:rFonts w:ascii="仿宋_GB2312" w:hAnsi="仿宋_GB2312" w:eastAsia="仿宋_GB2312" w:cs="仿宋_GB2312"/>
                <w:b/>
                <w:bCs/>
                <w:highlight w:val="none"/>
              </w:rPr>
              <w:t>；</w:t>
            </w:r>
          </w:p>
          <w:p w14:paraId="12BC3946">
            <w:pPr>
              <w:snapToGrid w:val="0"/>
              <w:spacing w:line="40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2.参数条款中有≥XX的技术参数，投标人响应的参数仅等于XX的为无偏离，&gt;XX正偏离（优于）。</w:t>
            </w:r>
          </w:p>
          <w:p w14:paraId="07980543">
            <w:pPr>
              <w:snapToGrid w:val="0"/>
              <w:spacing w:line="400" w:lineRule="exact"/>
              <w:ind w:firstLine="422" w:firstLineChars="200"/>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3.参数条款中有≤XX的技术参数，投标人响应的参数仅等于XX的为无偏离，＜XX为正偏离（优于）。</w:t>
            </w:r>
          </w:p>
          <w:p w14:paraId="0C7DA76C">
            <w:pPr>
              <w:snapToGrid w:val="0"/>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highlight w:val="none"/>
              </w:rPr>
              <w:t>4.“</w:t>
            </w:r>
            <w:r>
              <w:rPr>
                <w:rFonts w:hint="eastAsia" w:ascii="仿宋_GB2312" w:hAnsi="仿宋_GB2312" w:eastAsia="仿宋_GB2312" w:cs="仿宋_GB2312"/>
                <w:b/>
                <w:bCs/>
                <w:szCs w:val="21"/>
                <w:highlight w:val="none"/>
                <w:lang w:eastAsia="zh-CN"/>
              </w:rPr>
              <w:t>教师</w:t>
            </w:r>
            <w:r>
              <w:rPr>
                <w:rFonts w:hint="eastAsia" w:ascii="仿宋_GB2312" w:hAnsi="仿宋_GB2312" w:eastAsia="仿宋_GB2312" w:cs="仿宋_GB2312"/>
                <w:b/>
                <w:bCs/>
                <w:szCs w:val="21"/>
                <w:highlight w:val="none"/>
              </w:rPr>
              <w:t>电脑助手”和“网络教室教学软件”</w:t>
            </w:r>
            <w:r>
              <w:rPr>
                <w:rFonts w:hint="eastAsia" w:ascii="仿宋_GB2312" w:hAnsi="仿宋_GB2312" w:eastAsia="仿宋_GB2312" w:cs="仿宋_GB2312"/>
                <w:b/>
                <w:bCs/>
                <w:szCs w:val="21"/>
                <w:highlight w:val="none"/>
                <w:lang w:val="en-US" w:eastAsia="zh-CN"/>
              </w:rPr>
              <w:t>产品</w:t>
            </w:r>
            <w:r>
              <w:rPr>
                <w:rFonts w:hint="eastAsia" w:ascii="仿宋_GB2312" w:hAnsi="仿宋_GB2312" w:eastAsia="仿宋_GB2312" w:cs="仿宋_GB2312"/>
                <w:b/>
                <w:bCs/>
                <w:szCs w:val="21"/>
                <w:highlight w:val="none"/>
              </w:rPr>
              <w:t>标记“</w:t>
            </w:r>
            <w:r>
              <w:rPr>
                <w:rFonts w:hint="eastAsia" w:ascii="仿宋_GB2312" w:hAnsi="仿宋_GB2312" w:eastAsia="仿宋_GB2312" w:cs="仿宋_GB2312"/>
                <w:szCs w:val="21"/>
                <w:highlight w:val="none"/>
              </w:rPr>
              <w:t>◆</w:t>
            </w:r>
            <w:r>
              <w:rPr>
                <w:rFonts w:hint="eastAsia" w:ascii="仿宋_GB2312" w:hAnsi="仿宋_GB2312" w:eastAsia="仿宋_GB2312" w:cs="仿宋_GB2312"/>
                <w:b/>
                <w:bCs/>
                <w:szCs w:val="21"/>
                <w:highlight w:val="none"/>
              </w:rPr>
              <w:t>”带“</w:t>
            </w:r>
            <w:r>
              <w:rPr>
                <w:rFonts w:hint="eastAsia" w:ascii="仿宋_GB2312" w:hAnsi="仿宋_GB2312" w:eastAsia="仿宋_GB2312" w:cs="仿宋_GB2312"/>
                <w:b/>
                <w:bCs/>
                <w:szCs w:val="21"/>
                <w:highlight w:val="none"/>
                <w:u w:val="wave"/>
              </w:rPr>
              <w:t xml:space="preserve">   </w:t>
            </w:r>
            <w:r>
              <w:rPr>
                <w:rFonts w:hint="eastAsia" w:ascii="仿宋_GB2312" w:hAnsi="仿宋_GB2312" w:eastAsia="仿宋_GB2312" w:cs="仿宋_GB2312"/>
                <w:b/>
                <w:bCs/>
                <w:szCs w:val="21"/>
                <w:highlight w:val="none"/>
              </w:rPr>
              <w:t>”参数中内容优于采购需求的，投标人提供由具有CMA标识的检测（检验）报告或其他证明材料（可以是彩页、官网或功能截图等其中任意一项）并加盖投标人CA电子签</w:t>
            </w:r>
            <w:r>
              <w:rPr>
                <w:rFonts w:hint="eastAsia" w:ascii="仿宋_GB2312" w:hAnsi="仿宋_GB2312" w:eastAsia="仿宋_GB2312" w:cs="仿宋_GB2312"/>
                <w:b/>
                <w:bCs/>
                <w:szCs w:val="21"/>
              </w:rPr>
              <w:t>章</w:t>
            </w:r>
            <w:r>
              <w:rPr>
                <w:rFonts w:hint="eastAsia" w:ascii="仿宋_GB2312" w:hAnsi="仿宋_GB2312" w:eastAsia="仿宋_GB2312" w:cs="仿宋_GB2312"/>
                <w:b/>
                <w:bCs/>
                <w:szCs w:val="21"/>
                <w:lang w:eastAsia="zh-CN"/>
              </w:rPr>
              <w:t>，</w:t>
            </w:r>
            <w:r>
              <w:rPr>
                <w:rFonts w:hint="eastAsia" w:ascii="仿宋_GB2312" w:hAnsi="仿宋_GB2312" w:eastAsia="仿宋_GB2312" w:cs="仿宋_GB2312"/>
                <w:b/>
                <w:bCs/>
                <w:szCs w:val="21"/>
                <w:lang w:val="en-US" w:eastAsia="zh-CN"/>
              </w:rPr>
              <w:t>否则不予计分</w:t>
            </w:r>
            <w:r>
              <w:rPr>
                <w:rFonts w:hint="eastAsia" w:ascii="仿宋_GB2312" w:hAnsi="仿宋_GB2312" w:eastAsia="仿宋_GB2312" w:cs="仿宋_GB2312"/>
                <w:b/>
                <w:bCs/>
                <w:szCs w:val="21"/>
              </w:rPr>
              <w:t>。</w:t>
            </w:r>
            <w:r>
              <w:rPr>
                <w:rFonts w:hint="eastAsia" w:ascii="仿宋_GB2312" w:hAnsi="仿宋_GB2312" w:eastAsia="仿宋_GB2312" w:cs="仿宋_GB2312"/>
                <w:b/>
                <w:bCs/>
                <w:szCs w:val="21"/>
                <w:highlight w:val="none"/>
                <w:lang w:val="en-US" w:eastAsia="zh-CN"/>
              </w:rPr>
              <w:t>计算机技术参数满足且</w:t>
            </w:r>
            <w:r>
              <w:rPr>
                <w:rFonts w:hint="eastAsia" w:ascii="仿宋_GB2312" w:hAnsi="仿宋_GB2312" w:eastAsia="仿宋_GB2312" w:cs="仿宋_GB2312"/>
                <w:b/>
                <w:bCs/>
                <w:szCs w:val="21"/>
                <w:highlight w:val="none"/>
              </w:rPr>
              <w:t>优于采购需求的，投标人承诺</w:t>
            </w:r>
            <w:r>
              <w:rPr>
                <w:rFonts w:hint="eastAsia" w:ascii="仿宋_GB2312" w:hAnsi="仿宋_GB2312" w:eastAsia="仿宋_GB2312" w:cs="仿宋_GB2312"/>
                <w:b/>
                <w:bCs/>
                <w:szCs w:val="21"/>
                <w:highlight w:val="none"/>
                <w:lang w:val="en-US" w:eastAsia="zh-CN"/>
              </w:rPr>
              <w:t>即可，以</w:t>
            </w:r>
            <w:r>
              <w:rPr>
                <w:rFonts w:hint="eastAsia" w:ascii="仿宋_GB2312" w:hAnsi="仿宋_GB2312" w:eastAsia="仿宋_GB2312" w:cs="仿宋_GB2312"/>
                <w:b/>
              </w:rPr>
              <w:t>技术响应表内容为准</w:t>
            </w:r>
            <w:r>
              <w:rPr>
                <w:rFonts w:hint="eastAsia" w:ascii="仿宋_GB2312" w:hAnsi="仿宋_GB2312" w:eastAsia="仿宋_GB2312" w:cs="仿宋_GB2312"/>
                <w:b/>
                <w:bCs/>
                <w:szCs w:val="21"/>
                <w:highlight w:val="none"/>
              </w:rPr>
              <w:t>。</w:t>
            </w:r>
          </w:p>
        </w:tc>
        <w:tc>
          <w:tcPr>
            <w:tcW w:w="723" w:type="dxa"/>
            <w:vAlign w:val="center"/>
          </w:tcPr>
          <w:p w14:paraId="3AC8F321">
            <w:pPr>
              <w:snapToGrid w:val="0"/>
              <w:spacing w:line="400" w:lineRule="exact"/>
              <w:jc w:val="center"/>
              <w:rPr>
                <w:rFonts w:ascii="仿宋_GB2312" w:hAnsi="仿宋_GB2312" w:eastAsia="仿宋_GB2312" w:cs="仿宋_GB2312"/>
                <w:b/>
                <w:bCs/>
                <w:szCs w:val="21"/>
              </w:rPr>
            </w:pPr>
          </w:p>
          <w:p w14:paraId="573A9898">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26</w:t>
            </w:r>
          </w:p>
        </w:tc>
        <w:tc>
          <w:tcPr>
            <w:tcW w:w="1363" w:type="dxa"/>
            <w:vAlign w:val="center"/>
          </w:tcPr>
          <w:p w14:paraId="799AA790">
            <w:pPr>
              <w:snapToGrid w:val="0"/>
              <w:spacing w:line="400" w:lineRule="exact"/>
              <w:jc w:val="center"/>
              <w:rPr>
                <w:rFonts w:hint="eastAsia" w:ascii="仿宋_GB2312" w:hAnsi="仿宋_GB2312" w:eastAsia="仿宋_GB2312" w:cs="仿宋_GB2312"/>
                <w:szCs w:val="21"/>
                <w:lang w:eastAsia="zh-CN"/>
              </w:rPr>
            </w:pPr>
          </w:p>
          <w:p w14:paraId="0A3C7B59">
            <w:pPr>
              <w:snapToGrid w:val="0"/>
              <w:spacing w:line="4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技术响应表</w:t>
            </w:r>
            <w:r>
              <w:rPr>
                <w:rFonts w:hint="eastAsia" w:ascii="仿宋_GB2312" w:hAnsi="仿宋_GB2312" w:eastAsia="仿宋_GB2312" w:cs="仿宋_GB2312"/>
                <w:szCs w:val="21"/>
                <w:lang w:val="en-US" w:eastAsia="zh-CN"/>
              </w:rPr>
              <w:t>+相关证明材料</w:t>
            </w:r>
          </w:p>
        </w:tc>
      </w:tr>
      <w:tr w14:paraId="270A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14:paraId="702AC72C">
            <w:pPr>
              <w:snapToGrid w:val="0"/>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szCs w:val="21"/>
              </w:rPr>
              <w:t>政策功能分</w:t>
            </w:r>
          </w:p>
        </w:tc>
        <w:tc>
          <w:tcPr>
            <w:tcW w:w="697" w:type="dxa"/>
            <w:vAlign w:val="center"/>
          </w:tcPr>
          <w:p w14:paraId="65450A62">
            <w:pPr>
              <w:widowControl/>
              <w:snapToGrid w:val="0"/>
              <w:spacing w:line="400" w:lineRule="exact"/>
              <w:jc w:val="center"/>
              <w:rPr>
                <w:rFonts w:ascii="仿宋_GB2312" w:eastAsia="仿宋_GB2312"/>
                <w:b/>
                <w:bCs/>
                <w:color w:val="000000"/>
              </w:rPr>
            </w:pPr>
            <w:r>
              <w:rPr>
                <w:rFonts w:hint="eastAsia" w:ascii="仿宋_GB2312" w:hAnsi="仿宋_GB2312" w:eastAsia="仿宋_GB2312" w:cs="仿宋_GB2312"/>
                <w:b/>
                <w:szCs w:val="21"/>
              </w:rPr>
              <w:t>政策功能</w:t>
            </w:r>
          </w:p>
        </w:tc>
        <w:tc>
          <w:tcPr>
            <w:tcW w:w="5871" w:type="dxa"/>
            <w:vAlign w:val="center"/>
          </w:tcPr>
          <w:p w14:paraId="653C62BE">
            <w:pPr>
              <w:snapToGrid w:val="0"/>
              <w:spacing w:line="400" w:lineRule="exact"/>
              <w:ind w:firstLine="420" w:firstLineChars="200"/>
              <w:rPr>
                <w:rFonts w:ascii="仿宋_GB2312" w:hAnsi="仿宋_GB2312" w:eastAsia="仿宋_GB2312" w:cs="仿宋_GB2312"/>
                <w:b/>
                <w:bCs/>
                <w:szCs w:val="21"/>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Cs w:val="21"/>
              </w:rPr>
              <w:t>。</w:t>
            </w:r>
          </w:p>
        </w:tc>
        <w:tc>
          <w:tcPr>
            <w:tcW w:w="723" w:type="dxa"/>
            <w:vAlign w:val="center"/>
          </w:tcPr>
          <w:p w14:paraId="43D29D73">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1</w:t>
            </w:r>
          </w:p>
        </w:tc>
        <w:tc>
          <w:tcPr>
            <w:tcW w:w="1363" w:type="dxa"/>
            <w:vAlign w:val="center"/>
          </w:tcPr>
          <w:p w14:paraId="530A8685">
            <w:pPr>
              <w:snapToGri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相关证明材料</w:t>
            </w:r>
          </w:p>
        </w:tc>
      </w:tr>
      <w:tr w14:paraId="69BD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46" w:type="dxa"/>
            <w:gridSpan w:val="3"/>
            <w:vAlign w:val="center"/>
          </w:tcPr>
          <w:p w14:paraId="45AE6D12">
            <w:pPr>
              <w:pStyle w:val="667"/>
              <w:tabs>
                <w:tab w:val="left" w:pos="312"/>
              </w:tabs>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客观分总分</w:t>
            </w:r>
          </w:p>
        </w:tc>
        <w:tc>
          <w:tcPr>
            <w:tcW w:w="723" w:type="dxa"/>
            <w:vAlign w:val="center"/>
          </w:tcPr>
          <w:p w14:paraId="38255F3C">
            <w:pPr>
              <w:snapToGrid w:val="0"/>
              <w:spacing w:line="40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6</w:t>
            </w:r>
            <w:r>
              <w:rPr>
                <w:rFonts w:hint="eastAsia" w:ascii="仿宋_GB2312" w:hAnsi="仿宋_GB2312" w:eastAsia="仿宋_GB2312" w:cs="仿宋_GB2312"/>
                <w:b/>
                <w:bCs/>
                <w:szCs w:val="21"/>
                <w:lang w:val="en-US" w:eastAsia="zh-CN"/>
              </w:rPr>
              <w:t>0</w:t>
            </w:r>
          </w:p>
        </w:tc>
        <w:tc>
          <w:tcPr>
            <w:tcW w:w="1363" w:type="dxa"/>
            <w:vAlign w:val="center"/>
          </w:tcPr>
          <w:p w14:paraId="6E70C3D2">
            <w:pPr>
              <w:snapToGrid w:val="0"/>
              <w:spacing w:line="400" w:lineRule="exact"/>
              <w:jc w:val="center"/>
              <w:rPr>
                <w:rFonts w:ascii="仿宋_GB2312" w:hAnsi="仿宋_GB2312" w:eastAsia="仿宋_GB2312" w:cs="仿宋_GB2312"/>
                <w:szCs w:val="21"/>
              </w:rPr>
            </w:pPr>
          </w:p>
        </w:tc>
      </w:tr>
    </w:tbl>
    <w:p w14:paraId="7631CB37">
      <w:pPr>
        <w:spacing w:line="390" w:lineRule="exact"/>
        <w:ind w:right="-168" w:rightChars="-80" w:firstLine="236" w:firstLineChars="98"/>
        <w:rPr>
          <w:rFonts w:ascii="仿宋_GB2312" w:eastAsia="仿宋_GB2312"/>
          <w:b/>
          <w:sz w:val="24"/>
        </w:rPr>
      </w:pPr>
    </w:p>
    <w:p w14:paraId="282C1905">
      <w:pPr>
        <w:spacing w:line="390" w:lineRule="exact"/>
        <w:ind w:right="-168" w:rightChars="-80" w:firstLine="236" w:firstLineChars="98"/>
        <w:rPr>
          <w:rFonts w:ascii="仿宋_GB2312" w:eastAsia="仿宋_GB2312"/>
          <w:b/>
          <w:sz w:val="24"/>
        </w:rPr>
      </w:pPr>
    </w:p>
    <w:p w14:paraId="7678E210">
      <w:pPr>
        <w:spacing w:line="390" w:lineRule="exact"/>
        <w:ind w:right="-168" w:rightChars="-80" w:firstLine="236" w:firstLineChars="98"/>
        <w:rPr>
          <w:rFonts w:ascii="仿宋_GB2312" w:eastAsia="仿宋_GB2312"/>
          <w:b/>
          <w:sz w:val="24"/>
        </w:rPr>
      </w:pPr>
    </w:p>
    <w:p w14:paraId="5D41B3D2">
      <w:pPr>
        <w:spacing w:line="390" w:lineRule="exact"/>
        <w:ind w:right="-168" w:rightChars="-80" w:firstLine="236" w:firstLineChars="98"/>
        <w:rPr>
          <w:rFonts w:ascii="仿宋_GB2312" w:eastAsia="仿宋_GB2312"/>
          <w:b/>
          <w:sz w:val="24"/>
        </w:rPr>
      </w:pPr>
    </w:p>
    <w:p w14:paraId="4E396BF0">
      <w:pPr>
        <w:spacing w:line="390" w:lineRule="exact"/>
        <w:ind w:right="-168" w:rightChars="-80" w:firstLine="236" w:firstLineChars="98"/>
        <w:rPr>
          <w:rFonts w:ascii="仿宋_GB2312" w:eastAsia="仿宋_GB2312"/>
          <w:b/>
          <w:sz w:val="24"/>
        </w:rPr>
      </w:pPr>
    </w:p>
    <w:p w14:paraId="47DF5FBC">
      <w:pPr>
        <w:spacing w:line="390" w:lineRule="exact"/>
        <w:ind w:right="-168" w:rightChars="-80" w:firstLine="236" w:firstLineChars="98"/>
        <w:rPr>
          <w:rFonts w:ascii="仿宋_GB2312" w:eastAsia="仿宋_GB2312"/>
          <w:b/>
          <w:sz w:val="24"/>
        </w:rPr>
      </w:pPr>
    </w:p>
    <w:p w14:paraId="6089DB04">
      <w:pPr>
        <w:spacing w:line="390" w:lineRule="exact"/>
        <w:ind w:right="-168" w:rightChars="-80" w:firstLine="236" w:firstLineChars="98"/>
        <w:rPr>
          <w:rFonts w:ascii="仿宋_GB2312" w:eastAsia="仿宋_GB2312"/>
          <w:b/>
          <w:sz w:val="24"/>
        </w:rPr>
      </w:pPr>
    </w:p>
    <w:p w14:paraId="66FC83B3">
      <w:pPr>
        <w:spacing w:line="390" w:lineRule="exact"/>
        <w:ind w:right="-168" w:rightChars="-80" w:firstLine="236" w:firstLineChars="98"/>
        <w:rPr>
          <w:rFonts w:ascii="仿宋_GB2312" w:eastAsia="仿宋_GB2312"/>
          <w:b/>
          <w:sz w:val="24"/>
        </w:rPr>
      </w:pPr>
    </w:p>
    <w:p w14:paraId="3E1AAEA6">
      <w:pPr>
        <w:spacing w:line="390" w:lineRule="exact"/>
        <w:ind w:right="-168" w:rightChars="-80" w:firstLine="236" w:firstLineChars="98"/>
        <w:rPr>
          <w:rFonts w:ascii="仿宋_GB2312" w:eastAsia="仿宋_GB2312"/>
          <w:b/>
          <w:sz w:val="24"/>
        </w:rPr>
      </w:pPr>
    </w:p>
    <w:p w14:paraId="0EDB16D0">
      <w:pPr>
        <w:spacing w:line="390" w:lineRule="exact"/>
        <w:ind w:right="-168" w:rightChars="-80" w:firstLine="236" w:firstLineChars="98"/>
        <w:rPr>
          <w:rFonts w:ascii="仿宋_GB2312" w:eastAsia="仿宋_GB2312"/>
          <w:b/>
          <w:sz w:val="24"/>
        </w:rPr>
      </w:pPr>
    </w:p>
    <w:p w14:paraId="60CB3298">
      <w:pPr>
        <w:spacing w:line="390" w:lineRule="exact"/>
        <w:ind w:right="-168" w:rightChars="-80" w:firstLine="236" w:firstLineChars="98"/>
        <w:rPr>
          <w:rFonts w:ascii="仿宋_GB2312" w:eastAsia="仿宋_GB2312"/>
          <w:b/>
          <w:sz w:val="24"/>
        </w:rPr>
      </w:pPr>
    </w:p>
    <w:tbl>
      <w:tblPr>
        <w:tblStyle w:val="668"/>
        <w:tblpPr w:leftFromText="180" w:rightFromText="180" w:vertAnchor="text" w:horzAnchor="page" w:tblpX="943" w:tblpY="50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36"/>
        <w:gridCol w:w="5864"/>
        <w:gridCol w:w="709"/>
        <w:gridCol w:w="1442"/>
      </w:tblGrid>
      <w:tr w14:paraId="77AE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15" w:type="dxa"/>
            <w:gridSpan w:val="5"/>
            <w:shd w:val="clear" w:color="auto" w:fill="D7D7D7"/>
            <w:vAlign w:val="center"/>
          </w:tcPr>
          <w:p w14:paraId="25FA0E92">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sz w:val="32"/>
              </w:rPr>
              <w:t>主观分</w:t>
            </w:r>
          </w:p>
        </w:tc>
      </w:tr>
      <w:tr w14:paraId="0010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4" w:type="dxa"/>
            <w:vAlign w:val="center"/>
          </w:tcPr>
          <w:p w14:paraId="570F559F">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736" w:type="dxa"/>
            <w:vAlign w:val="center"/>
          </w:tcPr>
          <w:p w14:paraId="719C74D0">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64" w:type="dxa"/>
            <w:vAlign w:val="center"/>
          </w:tcPr>
          <w:p w14:paraId="6B8DEDFC">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709" w:type="dxa"/>
            <w:vAlign w:val="center"/>
          </w:tcPr>
          <w:p w14:paraId="63D7D49C">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442" w:type="dxa"/>
            <w:vAlign w:val="center"/>
          </w:tcPr>
          <w:p w14:paraId="5E7E1A11">
            <w:pPr>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090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restart"/>
            <w:vAlign w:val="center"/>
          </w:tcPr>
          <w:p w14:paraId="0CED3A6A">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736" w:type="dxa"/>
            <w:vAlign w:val="center"/>
          </w:tcPr>
          <w:p w14:paraId="5C2BC899">
            <w:pPr>
              <w:snapToGrid w:val="0"/>
              <w:spacing w:line="4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项目实施方案</w:t>
            </w:r>
          </w:p>
        </w:tc>
        <w:tc>
          <w:tcPr>
            <w:tcW w:w="5864" w:type="dxa"/>
            <w:vAlign w:val="center"/>
          </w:tcPr>
          <w:p w14:paraId="515E3E7F">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一档（11分）：</w:t>
            </w:r>
            <w:r>
              <w:rPr>
                <w:rFonts w:hint="eastAsia" w:ascii="仿宋_GB2312" w:hAnsi="仿宋_GB2312" w:eastAsia="仿宋_GB2312" w:cs="仿宋_GB2312"/>
              </w:rPr>
              <w:t>投标人的项目实施方案进度安排合理，符合本项目需求特点，且相关保障措施到位；对各项关键工作安排合理；对本项目的风险预见、风险应对措施完备；项目管理方案完整，项目组织机构设置合理，职能分工明确，实施团队劳力分配详细，人员经验丰富，数量充足，技术素质高；能提出具有建设性的方案优化建议，并根据采购人工作安排制定供货响应方案。</w:t>
            </w:r>
          </w:p>
          <w:p w14:paraId="63AEA200">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投标人的项目实施方案进度安排、相关保障措施能力、对各项关键工作安排、对本项目的风险预见、风险应对措施、项目管理方案、组织机构安排及分工与职责安排等描述较为详细；人员数量较充足，分工较合理，经验较丰富，技术素质较高；</w:t>
            </w:r>
          </w:p>
          <w:p w14:paraId="6FC9FB16">
            <w:pPr>
              <w:pStyle w:val="669"/>
              <w:snapToGrid w:val="0"/>
              <w:spacing w:line="400" w:lineRule="exact"/>
              <w:ind w:firstLine="422" w:firstLineChars="200"/>
              <w:rPr>
                <w:rFonts w:ascii="仿宋_GB2312" w:hAnsi="仿宋_GB2312" w:eastAsia="仿宋_GB2312" w:cs="仿宋_GB2312"/>
                <w:bCs w:val="0"/>
                <w:spacing w:val="0"/>
                <w:kern w:val="2"/>
                <w:sz w:val="21"/>
              </w:rPr>
            </w:pPr>
            <w:r>
              <w:rPr>
                <w:rFonts w:hint="eastAsia" w:ascii="仿宋_GB2312" w:hAnsi="仿宋_GB2312" w:eastAsia="仿宋_GB2312" w:cs="仿宋_GB2312"/>
                <w:b/>
                <w:spacing w:val="0"/>
                <w:kern w:val="2"/>
                <w:sz w:val="21"/>
              </w:rPr>
              <w:t>三档（1分）：</w:t>
            </w:r>
            <w:r>
              <w:rPr>
                <w:rFonts w:hint="eastAsia" w:ascii="仿宋_GB2312" w:hAnsi="仿宋_GB2312" w:eastAsia="仿宋_GB2312" w:cs="仿宋_GB2312"/>
                <w:bCs w:val="0"/>
                <w:spacing w:val="0"/>
                <w:kern w:val="2"/>
                <w:sz w:val="21"/>
              </w:rPr>
              <w:t>投标人具有基本的项目实施方案，且描述简单；实施团队组织一般，各方面基本满足项目实施。</w:t>
            </w:r>
          </w:p>
          <w:p w14:paraId="076CAA59">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w:t>
            </w:r>
            <w:r>
              <w:rPr>
                <w:rFonts w:hint="eastAsia" w:ascii="仿宋_GB2312" w:hAnsi="仿宋_GB2312" w:eastAsia="仿宋_GB2312" w:cs="仿宋_GB2312"/>
                <w:b/>
              </w:rPr>
              <w:t>（1）进度安排；（2）供货响应方案；（3）风险预见及应对；（4）管理方案；</w:t>
            </w:r>
            <w:r>
              <w:rPr>
                <w:rFonts w:ascii="仿宋_GB2312" w:hAnsi="仿宋_GB2312" w:eastAsia="仿宋_GB2312" w:cs="仿宋_GB2312"/>
                <w:b/>
                <w:bCs/>
              </w:rPr>
              <w:t>（</w:t>
            </w:r>
            <w:r>
              <w:rPr>
                <w:rFonts w:hint="eastAsia" w:ascii="仿宋_GB2312" w:hAnsi="仿宋_GB2312" w:eastAsia="仿宋_GB2312" w:cs="仿宋_GB2312"/>
                <w:b/>
                <w:bCs/>
              </w:rPr>
              <w:t>5</w:t>
            </w:r>
            <w:r>
              <w:rPr>
                <w:rFonts w:ascii="仿宋_GB2312" w:hAnsi="仿宋_GB2312" w:eastAsia="仿宋_GB2312" w:cs="仿宋_GB2312"/>
                <w:b/>
                <w:bCs/>
              </w:rPr>
              <w:t>）组织机构</w:t>
            </w:r>
            <w:r>
              <w:rPr>
                <w:rFonts w:hint="eastAsia" w:ascii="仿宋_GB2312" w:hAnsi="仿宋_GB2312" w:eastAsia="仿宋_GB2312" w:cs="仿宋_GB2312"/>
                <w:b/>
              </w:rPr>
              <w:t>等内容</w:t>
            </w:r>
            <w:r>
              <w:rPr>
                <w:rFonts w:hint="eastAsia" w:ascii="仿宋_GB2312" w:hAnsi="仿宋_GB2312" w:eastAsia="仿宋_GB2312" w:cs="仿宋_GB2312"/>
                <w:b/>
                <w:bCs/>
              </w:rPr>
              <w:t>。</w:t>
            </w:r>
          </w:p>
          <w:p w14:paraId="4051F553">
            <w:pPr>
              <w:pStyle w:val="670"/>
              <w:snapToGrid w:val="0"/>
              <w:spacing w:line="400" w:lineRule="exact"/>
              <w:ind w:firstLine="422" w:firstLineChars="200"/>
              <w:rPr>
                <w:rFonts w:ascii="仿宋_GB2312" w:hAnsi="仿宋_GB2312" w:eastAsia="仿宋_GB2312" w:cs="仿宋_GB2312"/>
                <w:bCs w:val="0"/>
                <w:spacing w:val="0"/>
                <w:kern w:val="2"/>
                <w:sz w:val="21"/>
              </w:rPr>
            </w:pPr>
            <w:r>
              <w:rPr>
                <w:rFonts w:ascii="仿宋_GB2312" w:hAnsi="仿宋_GB2312" w:eastAsia="仿宋_GB2312" w:cs="仿宋_GB2312"/>
                <w:b/>
                <w:spacing w:val="0"/>
                <w:kern w:val="2"/>
                <w:sz w:val="21"/>
              </w:rPr>
              <w:t>2.未提供方案或提供的内容与本项目无关的得0分。</w:t>
            </w:r>
          </w:p>
        </w:tc>
        <w:tc>
          <w:tcPr>
            <w:tcW w:w="709" w:type="dxa"/>
            <w:vAlign w:val="center"/>
          </w:tcPr>
          <w:p w14:paraId="2A01B994">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11</w:t>
            </w:r>
          </w:p>
        </w:tc>
        <w:tc>
          <w:tcPr>
            <w:tcW w:w="1442" w:type="dxa"/>
            <w:vAlign w:val="center"/>
          </w:tcPr>
          <w:p w14:paraId="6D08DC17">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lang w:eastAsia="zh-CN"/>
              </w:rPr>
              <w:t>项目实施方案</w:t>
            </w:r>
          </w:p>
        </w:tc>
      </w:tr>
      <w:tr w14:paraId="161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center"/>
          </w:tcPr>
          <w:p w14:paraId="6CB2747A">
            <w:pPr>
              <w:snapToGrid w:val="0"/>
              <w:spacing w:line="400" w:lineRule="exact"/>
              <w:jc w:val="center"/>
              <w:rPr>
                <w:rFonts w:ascii="仿宋_GB2312" w:hAnsi="仿宋_GB2312" w:eastAsia="仿宋_GB2312" w:cs="仿宋_GB2312"/>
              </w:rPr>
            </w:pPr>
          </w:p>
        </w:tc>
        <w:tc>
          <w:tcPr>
            <w:tcW w:w="736" w:type="dxa"/>
            <w:vAlign w:val="center"/>
          </w:tcPr>
          <w:p w14:paraId="487BE81D">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设备安装调试方案</w:t>
            </w:r>
          </w:p>
        </w:tc>
        <w:tc>
          <w:tcPr>
            <w:tcW w:w="5864" w:type="dxa"/>
            <w:vAlign w:val="center"/>
          </w:tcPr>
          <w:p w14:paraId="544DD4E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设备安装调试步骤和要点描述详细全面，设备布局详细，切合实际，科学合理，设备安装调试方案先进</w:t>
            </w:r>
            <w:r>
              <w:rPr>
                <w:rFonts w:hint="eastAsia" w:ascii="仿宋_GB2312" w:hAnsi="仿宋_GB2312" w:eastAsia="仿宋_GB2312" w:cs="仿宋_GB2312"/>
              </w:rPr>
              <w:t>，</w:t>
            </w:r>
            <w:r>
              <w:rPr>
                <w:rFonts w:ascii="仿宋_GB2312" w:hAnsi="仿宋_GB2312" w:eastAsia="仿宋_GB2312" w:cs="仿宋_GB2312"/>
              </w:rPr>
              <w:t>且最为贴合实际需求</w:t>
            </w:r>
            <w:r>
              <w:rPr>
                <w:rFonts w:hint="eastAsia" w:ascii="仿宋_GB2312" w:hAnsi="仿宋_GB2312" w:eastAsia="仿宋_GB2312" w:cs="仿宋_GB2312"/>
                <w:szCs w:val="24"/>
              </w:rPr>
              <w:t>；</w:t>
            </w:r>
          </w:p>
          <w:p w14:paraId="7A6A9723">
            <w:pPr>
              <w:widowControl/>
              <w:tabs>
                <w:tab w:val="left" w:pos="312"/>
              </w:tabs>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设备安装调试步骤和要点描述较详细可行，整体方案具有一定的合理性，</w:t>
            </w:r>
            <w:r>
              <w:rPr>
                <w:rFonts w:ascii="仿宋_GB2312" w:hAnsi="仿宋_GB2312" w:eastAsia="仿宋_GB2312" w:cs="仿宋_GB2312"/>
              </w:rPr>
              <w:t>能较好满足项目实施需求</w:t>
            </w:r>
            <w:r>
              <w:rPr>
                <w:rFonts w:hint="eastAsia" w:ascii="仿宋_GB2312" w:hAnsi="仿宋_GB2312" w:eastAsia="仿宋_GB2312" w:cs="仿宋_GB2312"/>
              </w:rPr>
              <w:t>；</w:t>
            </w:r>
          </w:p>
          <w:p w14:paraId="7F00783D">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设备安装调试方案基本满足采购需求，科学合理性较弱。</w:t>
            </w:r>
          </w:p>
          <w:p w14:paraId="2DCA3BE1">
            <w:pPr>
              <w:widowControl/>
              <w:snapToGrid w:val="0"/>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709" w:type="dxa"/>
            <w:vAlign w:val="center"/>
          </w:tcPr>
          <w:p w14:paraId="738A5D04">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7</w:t>
            </w:r>
          </w:p>
        </w:tc>
        <w:tc>
          <w:tcPr>
            <w:tcW w:w="1442" w:type="dxa"/>
            <w:vAlign w:val="center"/>
          </w:tcPr>
          <w:p w14:paraId="6EE42504">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设备安装调试方案</w:t>
            </w:r>
          </w:p>
        </w:tc>
      </w:tr>
      <w:tr w14:paraId="7456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Merge w:val="continue"/>
            <w:vAlign w:val="center"/>
          </w:tcPr>
          <w:p w14:paraId="1BC5792D">
            <w:pPr>
              <w:snapToGrid w:val="0"/>
              <w:spacing w:line="400" w:lineRule="exact"/>
              <w:jc w:val="center"/>
              <w:rPr>
                <w:rFonts w:ascii="仿宋_GB2312" w:hAnsi="仿宋_GB2312" w:eastAsia="仿宋_GB2312" w:cs="仿宋_GB2312"/>
              </w:rPr>
            </w:pPr>
          </w:p>
        </w:tc>
        <w:tc>
          <w:tcPr>
            <w:tcW w:w="736" w:type="dxa"/>
            <w:vAlign w:val="center"/>
          </w:tcPr>
          <w:p w14:paraId="41F53E35">
            <w:pPr>
              <w:widowControl/>
              <w:snapToGrid w:val="0"/>
              <w:spacing w:line="400" w:lineRule="exact"/>
              <w:jc w:val="center"/>
              <w:rPr>
                <w:rFonts w:ascii="仿宋_GB2312" w:hAnsi="仿宋_GB2312" w:eastAsia="仿宋_GB2312" w:cs="仿宋_GB2312"/>
                <w:b/>
              </w:rPr>
            </w:pPr>
            <w:r>
              <w:rPr>
                <w:rFonts w:hint="eastAsia" w:ascii="仿宋_GB2312" w:hAnsi="仿宋_GB2312" w:eastAsia="仿宋_GB2312" w:cs="仿宋_GB2312"/>
                <w:b/>
                <w:bCs/>
              </w:rPr>
              <w:t>安装质量和安全保证措施</w:t>
            </w:r>
          </w:p>
        </w:tc>
        <w:tc>
          <w:tcPr>
            <w:tcW w:w="5864" w:type="dxa"/>
            <w:vAlign w:val="center"/>
          </w:tcPr>
          <w:p w14:paraId="4E8B1D4B">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一档（5分）：</w:t>
            </w:r>
            <w:r>
              <w:rPr>
                <w:rFonts w:hint="eastAsia" w:ascii="仿宋_GB2312" w:hAnsi="仿宋_GB2312" w:eastAsia="仿宋_GB2312" w:cs="仿宋_GB2312"/>
                <w:szCs w:val="24"/>
              </w:rPr>
              <w:t>具有健全的的质量和安全管理制度考核办法（针对搬运、安装、调试全过程涉及的安全问题），保证措施先进、得力、针对性强；</w:t>
            </w:r>
          </w:p>
          <w:p w14:paraId="443DA8A6">
            <w:pPr>
              <w:pStyle w:val="671"/>
              <w:snapToGrid w:val="0"/>
              <w:spacing w:line="400" w:lineRule="exact"/>
              <w:ind w:firstLine="422" w:firstLineChars="200"/>
              <w:rPr>
                <w:rFonts w:ascii="仿宋_GB2312" w:hAnsi="仿宋_GB2312" w:eastAsia="仿宋_GB2312" w:cs="仿宋_GB2312"/>
                <w:b/>
                <w:bCs/>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具有较完善的的质量和安全管理制度考核办法，保证措施较合理可行、针对性较强；</w:t>
            </w:r>
          </w:p>
          <w:p w14:paraId="26DF89E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三档（1分）：</w:t>
            </w:r>
            <w:r>
              <w:rPr>
                <w:rFonts w:hint="eastAsia" w:ascii="仿宋_GB2312" w:hAnsi="仿宋_GB2312" w:eastAsia="仿宋_GB2312" w:cs="仿宋_GB2312"/>
                <w:szCs w:val="24"/>
              </w:rPr>
              <w:t>质量和安全管理制度考核办法内容简单，保证措施基本可行。</w:t>
            </w:r>
          </w:p>
          <w:p w14:paraId="24584087">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包括：（1）安装质量保证措施；（2）安装安全保证措施。</w:t>
            </w:r>
          </w:p>
          <w:p w14:paraId="3E075241">
            <w:pPr>
              <w:pStyle w:val="672"/>
              <w:snapToGrid w:val="0"/>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709" w:type="dxa"/>
            <w:vAlign w:val="center"/>
          </w:tcPr>
          <w:p w14:paraId="4084FDB1">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5</w:t>
            </w:r>
          </w:p>
        </w:tc>
        <w:tc>
          <w:tcPr>
            <w:tcW w:w="1442" w:type="dxa"/>
            <w:vAlign w:val="center"/>
          </w:tcPr>
          <w:p w14:paraId="7D1E9CA5">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安装质量和安全保证措施</w:t>
            </w:r>
          </w:p>
        </w:tc>
      </w:tr>
      <w:tr w14:paraId="4A7F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864" w:type="dxa"/>
            <w:vMerge w:val="restart"/>
            <w:vAlign w:val="center"/>
          </w:tcPr>
          <w:p w14:paraId="5E156223">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736" w:type="dxa"/>
            <w:vAlign w:val="center"/>
          </w:tcPr>
          <w:p w14:paraId="66F41B09">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技术培训方案</w:t>
            </w:r>
          </w:p>
        </w:tc>
        <w:tc>
          <w:tcPr>
            <w:tcW w:w="5864" w:type="dxa"/>
            <w:vAlign w:val="center"/>
          </w:tcPr>
          <w:p w14:paraId="692FD170">
            <w:pPr>
              <w:pStyle w:val="671"/>
              <w:snapToGrid w:val="0"/>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szCs w:val="24"/>
              </w:rPr>
              <w:t>一档（9分）：</w:t>
            </w:r>
            <w:r>
              <w:rPr>
                <w:rFonts w:hint="eastAsia" w:ascii="仿宋_GB2312" w:hAnsi="仿宋_GB2312" w:eastAsia="仿宋_GB2312" w:cs="仿宋_GB2312"/>
                <w:szCs w:val="24"/>
              </w:rPr>
              <w:t>针对本项目提供技术培训方案，</w:t>
            </w:r>
            <w:r>
              <w:rPr>
                <w:rFonts w:hint="eastAsia" w:ascii="仿宋_GB2312" w:hAnsi="仿宋_GB2312" w:eastAsia="仿宋_GB2312" w:cs="仿宋_GB2312"/>
              </w:rPr>
              <w:t>培训人员专业性强，有本项目相关技术培训经验，</w:t>
            </w:r>
            <w:r>
              <w:rPr>
                <w:rFonts w:hint="eastAsia" w:ascii="仿宋_GB2312" w:hAnsi="仿宋_GB2312" w:eastAsia="仿宋_GB2312" w:cs="仿宋_GB2312"/>
                <w:szCs w:val="24"/>
              </w:rPr>
              <w:t>培训方式兼顾远程、现场等方式，培训内容针对性强，培训课时充足，且能描述清楚具体课程安排和培训内容；</w:t>
            </w:r>
          </w:p>
          <w:p w14:paraId="17E0BC56">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二档（5分）：</w:t>
            </w:r>
            <w:r>
              <w:rPr>
                <w:rFonts w:hint="eastAsia" w:ascii="仿宋_GB2312" w:hAnsi="仿宋_GB2312" w:eastAsia="仿宋_GB2312" w:cs="仿宋_GB2312"/>
              </w:rPr>
              <w:t>培训人员专业性较强，能提供培训资料截图，</w:t>
            </w:r>
            <w:r>
              <w:rPr>
                <w:rFonts w:hint="eastAsia" w:ascii="仿宋_GB2312" w:hAnsi="仿宋_GB2312" w:eastAsia="仿宋_GB2312" w:cs="仿宋_GB2312"/>
                <w:szCs w:val="24"/>
              </w:rPr>
              <w:t>培训方式及培训内容较好服务本项目，培训课时较充足；</w:t>
            </w:r>
          </w:p>
          <w:p w14:paraId="130F7872">
            <w:pPr>
              <w:pStyle w:val="671"/>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三档（1分）：</w:t>
            </w:r>
            <w:r>
              <w:rPr>
                <w:rFonts w:hint="eastAsia" w:ascii="仿宋_GB2312" w:hAnsi="仿宋_GB2312" w:eastAsia="仿宋_GB2312" w:cs="仿宋_GB2312"/>
                <w:szCs w:val="24"/>
              </w:rPr>
              <w:t>培训方案满足采购</w:t>
            </w:r>
            <w:r>
              <w:rPr>
                <w:rFonts w:hint="eastAsia" w:ascii="仿宋_GB2312" w:hAnsi="仿宋_GB2312" w:eastAsia="仿宋_GB2312" w:cs="仿宋_GB2312"/>
              </w:rPr>
              <w:t>需求，内容简单</w:t>
            </w:r>
            <w:r>
              <w:rPr>
                <w:rFonts w:hint="eastAsia" w:ascii="仿宋_GB2312" w:hAnsi="仿宋_GB2312" w:eastAsia="仿宋_GB2312" w:cs="仿宋_GB2312"/>
                <w:szCs w:val="24"/>
              </w:rPr>
              <w:t>。</w:t>
            </w:r>
          </w:p>
          <w:p w14:paraId="44ABEFD0">
            <w:pPr>
              <w:pStyle w:val="672"/>
              <w:snapToGrid w:val="0"/>
              <w:spacing w:line="40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注：未提供方案或提供的内容与本项目无关的得0分。</w:t>
            </w:r>
          </w:p>
        </w:tc>
        <w:tc>
          <w:tcPr>
            <w:tcW w:w="709" w:type="dxa"/>
            <w:vAlign w:val="center"/>
          </w:tcPr>
          <w:p w14:paraId="10BFADFB">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9</w:t>
            </w:r>
          </w:p>
        </w:tc>
        <w:tc>
          <w:tcPr>
            <w:tcW w:w="1442" w:type="dxa"/>
            <w:vAlign w:val="center"/>
          </w:tcPr>
          <w:p w14:paraId="462F5754">
            <w:pPr>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rPr>
              <w:t>技术培训方案</w:t>
            </w:r>
          </w:p>
        </w:tc>
      </w:tr>
      <w:tr w14:paraId="7E3D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vAlign w:val="center"/>
          </w:tcPr>
          <w:p w14:paraId="5E8C08EE">
            <w:pPr>
              <w:snapToGrid w:val="0"/>
              <w:spacing w:line="400" w:lineRule="exact"/>
              <w:jc w:val="center"/>
              <w:rPr>
                <w:rFonts w:ascii="仿宋_GB2312" w:hAnsi="仿宋_GB2312" w:eastAsia="仿宋_GB2312" w:cs="仿宋_GB2312"/>
              </w:rPr>
            </w:pPr>
          </w:p>
        </w:tc>
        <w:tc>
          <w:tcPr>
            <w:tcW w:w="736" w:type="dxa"/>
            <w:vAlign w:val="center"/>
          </w:tcPr>
          <w:p w14:paraId="6CAFDAA9">
            <w:pPr>
              <w:widowControl/>
              <w:snapToGrid w:val="0"/>
              <w:spacing w:line="40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64" w:type="dxa"/>
            <w:vAlign w:val="center"/>
          </w:tcPr>
          <w:p w14:paraId="45157EBA">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8</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合理，内容全面，各项内容的针对性、可行性强，编制思路合理、完整周全，安排有专职售后服务人员且职责明确，故障出现解决方案、免费保修期外维修方案详细全面、可操作性强，故障响应时间、到达现场维护时间优于采购要求，有质保期内的免费保修等条款，整体方案对采购人有实际性帮助；</w:t>
            </w:r>
          </w:p>
          <w:p w14:paraId="4A97BF95">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w:t>
            </w:r>
          </w:p>
          <w:p w14:paraId="1782F4E7">
            <w:pPr>
              <w:pStyle w:val="673"/>
              <w:snapToGrid w:val="0"/>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方案针对性、可行性一般。</w:t>
            </w:r>
          </w:p>
          <w:p w14:paraId="51D22078">
            <w:pPr>
              <w:widowControl/>
              <w:snapToGrid w:val="0"/>
              <w:spacing w:line="40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包括：（1）定期回访维护方案；（2）售后服务技术支持（包括售后服务机构、技术人员等）；（3）维修应急预案；（4）零配件储备供应；（5）保修期外维修方案</w:t>
            </w:r>
            <w:r>
              <w:rPr>
                <w:rFonts w:hint="eastAsia" w:ascii="仿宋_GB2312" w:hAnsi="仿宋_GB2312" w:eastAsia="仿宋_GB2312" w:cs="仿宋_GB2312"/>
                <w:b/>
                <w:bCs/>
              </w:rPr>
              <w:t>；（6）服务响应体系（包括接到通知到达时现场处理故障时间、一般故障承诺解决时间、故障无法排除时的解决方案等）</w:t>
            </w:r>
            <w:r>
              <w:rPr>
                <w:rFonts w:ascii="仿宋_GB2312" w:hAnsi="仿宋_GB2312" w:eastAsia="仿宋_GB2312" w:cs="仿宋_GB2312"/>
                <w:b/>
                <w:bCs/>
              </w:rPr>
              <w:t>。</w:t>
            </w:r>
          </w:p>
          <w:p w14:paraId="059B9D26">
            <w:pPr>
              <w:widowControl/>
              <w:snapToGrid w:val="0"/>
              <w:spacing w:line="400" w:lineRule="exact"/>
              <w:ind w:firstLine="422" w:firstLineChars="200"/>
              <w:rPr>
                <w:rFonts w:ascii="仿宋_GB2312" w:hAnsi="仿宋_GB2312" w:eastAsia="仿宋_GB2312" w:cs="仿宋_GB2312"/>
              </w:rPr>
            </w:pPr>
            <w:r>
              <w:rPr>
                <w:rFonts w:ascii="仿宋_GB2312" w:hAnsi="仿宋_GB2312" w:eastAsia="仿宋_GB2312" w:cs="仿宋_GB2312"/>
                <w:b/>
                <w:bCs/>
              </w:rPr>
              <w:t>2.未提供方案或提供的内容与本项目无关的得0分。</w:t>
            </w:r>
          </w:p>
        </w:tc>
        <w:tc>
          <w:tcPr>
            <w:tcW w:w="709" w:type="dxa"/>
            <w:vAlign w:val="center"/>
          </w:tcPr>
          <w:p w14:paraId="2412B34E">
            <w:pPr>
              <w:snapToGrid w:val="0"/>
              <w:spacing w:line="4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8</w:t>
            </w:r>
          </w:p>
        </w:tc>
        <w:tc>
          <w:tcPr>
            <w:tcW w:w="1442" w:type="dxa"/>
            <w:vAlign w:val="center"/>
          </w:tcPr>
          <w:p w14:paraId="0426531D">
            <w:pPr>
              <w:snapToGrid w:val="0"/>
              <w:spacing w:line="40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14:paraId="72D6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4" w:type="dxa"/>
            <w:gridSpan w:val="3"/>
            <w:vAlign w:val="center"/>
          </w:tcPr>
          <w:p w14:paraId="0A3A080C">
            <w:pPr>
              <w:pStyle w:val="672"/>
              <w:snapToGrid w:val="0"/>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709" w:type="dxa"/>
            <w:vAlign w:val="center"/>
          </w:tcPr>
          <w:p w14:paraId="1092156F">
            <w:pPr>
              <w:snapToGrid w:val="0"/>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40</w:t>
            </w:r>
          </w:p>
        </w:tc>
        <w:tc>
          <w:tcPr>
            <w:tcW w:w="1442" w:type="dxa"/>
            <w:vAlign w:val="center"/>
          </w:tcPr>
          <w:p w14:paraId="6AC78A17">
            <w:pPr>
              <w:snapToGrid w:val="0"/>
              <w:spacing w:line="400" w:lineRule="exact"/>
              <w:jc w:val="center"/>
              <w:rPr>
                <w:rFonts w:ascii="仿宋_GB2312" w:hAnsi="仿宋_GB2312" w:eastAsia="仿宋_GB2312" w:cs="仿宋_GB2312"/>
              </w:rPr>
            </w:pPr>
          </w:p>
        </w:tc>
      </w:tr>
    </w:tbl>
    <w:p w14:paraId="6D243856">
      <w:pPr>
        <w:spacing w:line="390" w:lineRule="exact"/>
        <w:ind w:right="-168" w:rightChars="-80" w:firstLine="236" w:firstLineChars="98"/>
        <w:rPr>
          <w:rFonts w:ascii="仿宋_GB2312" w:eastAsia="仿宋_GB2312"/>
          <w:b/>
          <w:sz w:val="24"/>
        </w:rPr>
      </w:pPr>
    </w:p>
    <w:p w14:paraId="44E75285">
      <w:pPr>
        <w:pStyle w:val="6"/>
        <w:ind w:right="-168" w:rightChars="-80" w:firstLine="275" w:firstLineChars="98"/>
      </w:pPr>
    </w:p>
    <w:p w14:paraId="3CF10138">
      <w:pPr>
        <w:ind w:firstLine="206"/>
      </w:pPr>
    </w:p>
    <w:p w14:paraId="50ADFB63">
      <w:pPr>
        <w:pStyle w:val="6"/>
        <w:ind w:right="-168" w:rightChars="-80" w:firstLine="275" w:firstLineChars="98"/>
      </w:pPr>
    </w:p>
    <w:p w14:paraId="0845E66C">
      <w:pPr>
        <w:ind w:firstLine="206"/>
      </w:pPr>
    </w:p>
    <w:p w14:paraId="0262A3FE">
      <w:pPr>
        <w:pStyle w:val="6"/>
        <w:ind w:right="-168" w:rightChars="-80" w:firstLine="235" w:firstLineChars="98"/>
        <w:rPr>
          <w:rFonts w:ascii="仿宋_GB2312" w:eastAsia="仿宋_GB2312"/>
          <w:b w:val="0"/>
          <w:sz w:val="24"/>
        </w:rPr>
      </w:pPr>
    </w:p>
    <w:p w14:paraId="04F19786">
      <w:pPr>
        <w:spacing w:line="390" w:lineRule="exact"/>
        <w:ind w:right="-168" w:rightChars="-80" w:firstLine="236" w:firstLineChars="98"/>
        <w:rPr>
          <w:rFonts w:ascii="仿宋_GB2312" w:eastAsia="仿宋_GB2312"/>
          <w:b/>
          <w:sz w:val="24"/>
        </w:rPr>
      </w:pPr>
    </w:p>
    <w:p w14:paraId="092904EF">
      <w:pPr>
        <w:spacing w:line="390" w:lineRule="exact"/>
        <w:ind w:right="-168" w:rightChars="-80" w:firstLine="236" w:firstLineChars="98"/>
        <w:rPr>
          <w:rFonts w:ascii="仿宋_GB2312" w:eastAsia="仿宋_GB2312"/>
          <w:b/>
          <w:sz w:val="24"/>
        </w:rPr>
      </w:pPr>
    </w:p>
    <w:p w14:paraId="682813FF">
      <w:pPr>
        <w:spacing w:line="390" w:lineRule="exact"/>
        <w:ind w:right="-168" w:rightChars="-80" w:firstLine="236" w:firstLineChars="98"/>
        <w:rPr>
          <w:rFonts w:ascii="仿宋_GB2312" w:eastAsia="仿宋_GB2312"/>
          <w:b/>
          <w:sz w:val="24"/>
        </w:rPr>
      </w:pPr>
    </w:p>
    <w:p w14:paraId="179D404C">
      <w:pPr>
        <w:spacing w:line="390" w:lineRule="exact"/>
        <w:ind w:right="-168" w:rightChars="-80" w:firstLine="236" w:firstLineChars="98"/>
        <w:rPr>
          <w:rFonts w:ascii="仿宋_GB2312" w:eastAsia="仿宋_GB2312"/>
          <w:b/>
          <w:sz w:val="24"/>
        </w:rPr>
      </w:pPr>
    </w:p>
    <w:p w14:paraId="3FAE74B8">
      <w:pPr>
        <w:spacing w:line="390" w:lineRule="exact"/>
        <w:ind w:right="-168" w:rightChars="-80" w:firstLine="236" w:firstLineChars="98"/>
        <w:rPr>
          <w:rFonts w:ascii="仿宋_GB2312" w:eastAsia="仿宋_GB2312"/>
          <w:b/>
          <w:sz w:val="24"/>
        </w:rPr>
      </w:pPr>
    </w:p>
    <w:p w14:paraId="5BA3979C">
      <w:pPr>
        <w:spacing w:line="390" w:lineRule="exact"/>
        <w:ind w:right="-168" w:rightChars="-80" w:firstLine="236" w:firstLineChars="98"/>
        <w:rPr>
          <w:rFonts w:ascii="仿宋_GB2312" w:eastAsia="仿宋_GB2312"/>
          <w:b/>
          <w:sz w:val="24"/>
        </w:rPr>
      </w:pPr>
    </w:p>
    <w:p w14:paraId="57D35855">
      <w:pPr>
        <w:spacing w:line="390" w:lineRule="exact"/>
        <w:ind w:right="-168" w:rightChars="-80" w:firstLine="236" w:firstLineChars="98"/>
        <w:rPr>
          <w:rFonts w:ascii="仿宋_GB2312" w:eastAsia="仿宋_GB2312"/>
          <w:b/>
          <w:sz w:val="24"/>
        </w:rPr>
      </w:pPr>
    </w:p>
    <w:p w14:paraId="48E2F3B0">
      <w:pPr>
        <w:spacing w:line="390" w:lineRule="exact"/>
        <w:ind w:right="-168" w:rightChars="-80" w:firstLine="236" w:firstLineChars="98"/>
        <w:rPr>
          <w:rFonts w:ascii="仿宋_GB2312" w:eastAsia="仿宋_GB2312"/>
          <w:b/>
          <w:sz w:val="24"/>
        </w:rPr>
      </w:pPr>
    </w:p>
    <w:p w14:paraId="68508644">
      <w:pPr>
        <w:spacing w:line="390" w:lineRule="exact"/>
        <w:ind w:right="-168" w:rightChars="-80" w:firstLine="236" w:firstLineChars="98"/>
        <w:rPr>
          <w:rFonts w:ascii="仿宋_GB2312" w:eastAsia="仿宋_GB2312"/>
          <w:b/>
          <w:sz w:val="24"/>
        </w:rPr>
      </w:pPr>
    </w:p>
    <w:p w14:paraId="3FEE1567">
      <w:pPr>
        <w:spacing w:line="390" w:lineRule="exact"/>
        <w:ind w:right="-168" w:rightChars="-80" w:firstLine="236" w:firstLineChars="98"/>
        <w:rPr>
          <w:rFonts w:ascii="仿宋_GB2312" w:eastAsia="仿宋_GB2312"/>
          <w:b/>
          <w:sz w:val="24"/>
        </w:rPr>
      </w:pPr>
    </w:p>
    <w:p w14:paraId="37FC99DE">
      <w:pPr>
        <w:spacing w:line="390" w:lineRule="exact"/>
        <w:ind w:right="-168" w:rightChars="-80" w:firstLine="236" w:firstLineChars="98"/>
        <w:rPr>
          <w:rFonts w:ascii="仿宋_GB2312" w:eastAsia="仿宋_GB2312"/>
          <w:b/>
          <w:sz w:val="24"/>
        </w:rPr>
      </w:pPr>
    </w:p>
    <w:p w14:paraId="13581D04">
      <w:pPr>
        <w:spacing w:line="390" w:lineRule="exact"/>
        <w:ind w:right="-168" w:rightChars="-80" w:firstLine="236" w:firstLineChars="98"/>
        <w:rPr>
          <w:rFonts w:ascii="仿宋_GB2312" w:eastAsia="仿宋_GB2312"/>
          <w:b/>
          <w:sz w:val="24"/>
        </w:rPr>
      </w:pPr>
    </w:p>
    <w:p w14:paraId="1F9C97B8">
      <w:pPr>
        <w:spacing w:line="390" w:lineRule="exact"/>
        <w:ind w:right="-168" w:rightChars="-80" w:firstLine="236" w:firstLineChars="98"/>
        <w:rPr>
          <w:rFonts w:ascii="仿宋_GB2312" w:eastAsia="仿宋_GB2312"/>
          <w:b/>
          <w:sz w:val="24"/>
        </w:rPr>
      </w:pPr>
    </w:p>
    <w:p w14:paraId="0C866DC1">
      <w:pPr>
        <w:spacing w:line="390" w:lineRule="exact"/>
        <w:ind w:right="-168" w:rightChars="-80" w:firstLine="236" w:firstLineChars="98"/>
        <w:rPr>
          <w:rFonts w:ascii="仿宋_GB2312" w:eastAsia="仿宋_GB2312"/>
          <w:b/>
          <w:sz w:val="24"/>
        </w:rPr>
      </w:pPr>
    </w:p>
    <w:p w14:paraId="3A397578">
      <w:pPr>
        <w:spacing w:line="390" w:lineRule="exact"/>
        <w:ind w:right="-168" w:rightChars="-80" w:firstLine="236" w:firstLineChars="98"/>
        <w:rPr>
          <w:rFonts w:ascii="仿宋_GB2312" w:eastAsia="仿宋_GB2312"/>
          <w:b/>
          <w:sz w:val="24"/>
        </w:rPr>
      </w:pPr>
    </w:p>
    <w:p w14:paraId="064CE5C5">
      <w:pPr>
        <w:spacing w:line="390" w:lineRule="exact"/>
        <w:ind w:right="-168" w:rightChars="-80" w:firstLine="236" w:firstLineChars="98"/>
        <w:rPr>
          <w:rFonts w:ascii="仿宋_GB2312" w:eastAsia="仿宋_GB2312"/>
          <w:b/>
          <w:sz w:val="24"/>
        </w:rPr>
      </w:pPr>
    </w:p>
    <w:p w14:paraId="4891E22E">
      <w:pPr>
        <w:spacing w:line="390" w:lineRule="exact"/>
        <w:ind w:right="-168" w:rightChars="-80" w:firstLine="236" w:firstLineChars="98"/>
        <w:rPr>
          <w:rFonts w:ascii="仿宋_GB2312" w:eastAsia="仿宋_GB2312"/>
          <w:b/>
          <w:sz w:val="24"/>
        </w:rPr>
      </w:pPr>
    </w:p>
    <w:p w14:paraId="15E3954B">
      <w:pPr>
        <w:spacing w:line="390" w:lineRule="exact"/>
        <w:ind w:right="-168" w:rightChars="-80" w:firstLine="0" w:firstLineChars="0"/>
        <w:rPr>
          <w:rFonts w:hint="eastAsia" w:ascii="仿宋_GB2312" w:eastAsia="仿宋_GB2312"/>
          <w:b/>
          <w:sz w:val="24"/>
        </w:rPr>
      </w:pPr>
    </w:p>
    <w:p w14:paraId="1CFE3466">
      <w:pPr>
        <w:spacing w:line="390" w:lineRule="exact"/>
        <w:ind w:right="-168" w:rightChars="-80" w:firstLine="0" w:firstLineChars="0"/>
        <w:rPr>
          <w:rFonts w:ascii="仿宋_GB2312" w:eastAsia="仿宋_GB2312"/>
          <w:b/>
          <w:sz w:val="24"/>
        </w:rPr>
      </w:pPr>
      <w:r>
        <w:rPr>
          <w:rFonts w:hint="eastAsia" w:ascii="仿宋_GB2312" w:eastAsia="仿宋_GB2312"/>
          <w:b/>
          <w:sz w:val="24"/>
        </w:rPr>
        <w:t>（三）总得分=客观分+主观分</w:t>
      </w:r>
    </w:p>
    <w:p w14:paraId="0B60818E">
      <w:pPr>
        <w:adjustRightInd w:val="0"/>
        <w:spacing w:line="400" w:lineRule="exact"/>
        <w:ind w:firstLine="482" w:firstLineChars="200"/>
        <w:jc w:val="left"/>
        <w:textAlignment w:val="baseline"/>
        <w:rPr>
          <w:rFonts w:ascii="仿宋_GB2312" w:hAnsi="宋体" w:eastAsia="仿宋_GB2312"/>
          <w:b/>
          <w:kern w:val="0"/>
          <w:sz w:val="24"/>
        </w:rPr>
      </w:pPr>
      <w:bookmarkStart w:id="85" w:name="gxebd_pack_1_EvalFactorScoreEnd"/>
      <w:bookmarkEnd w:id="85"/>
      <w:r>
        <w:rPr>
          <w:rFonts w:hint="eastAsia" w:ascii="仿宋_GB2312" w:hAnsi="宋体" w:eastAsia="仿宋_GB2312"/>
          <w:b/>
          <w:kern w:val="0"/>
          <w:sz w:val="24"/>
        </w:rPr>
        <w:t>三、中标标准及中标候选人推荐原则</w:t>
      </w:r>
    </w:p>
    <w:p w14:paraId="1CE1B199">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6" w:name="_Hlk93676949"/>
      <w:r>
        <w:rPr>
          <w:rFonts w:hint="eastAsia" w:ascii="仿宋_GB2312" w:hAnsi="宋体" w:eastAsia="仿宋_GB2312"/>
          <w:b/>
          <w:kern w:val="0"/>
          <w:sz w:val="24"/>
        </w:rPr>
        <w:t>排名第一的中标候选人放弃中标、因不可抗力提出不能履行合同，</w:t>
      </w:r>
      <w:bookmarkEnd w:id="86"/>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01629420">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311C4796">
      <w:pPr>
        <w:adjustRightInd w:val="0"/>
        <w:spacing w:line="400" w:lineRule="exact"/>
        <w:ind w:firstLine="482" w:firstLineChars="200"/>
        <w:jc w:val="left"/>
        <w:textAlignment w:val="baseline"/>
        <w:rPr>
          <w:rFonts w:ascii="仿宋_GB2312" w:hAnsi="宋体" w:eastAsia="仿宋_GB2312"/>
          <w:b/>
          <w:bCs/>
          <w:sz w:val="24"/>
        </w:rPr>
      </w:pPr>
    </w:p>
    <w:p w14:paraId="4835DA68">
      <w:pPr>
        <w:widowControl/>
        <w:jc w:val="left"/>
        <w:rPr>
          <w:rFonts w:ascii="仿宋_GB2312" w:hAnsi="宋体" w:eastAsia="仿宋_GB2312"/>
          <w:b/>
          <w:bCs/>
          <w:sz w:val="24"/>
        </w:rPr>
      </w:pPr>
      <w:r>
        <w:rPr>
          <w:rFonts w:hint="eastAsia" w:ascii="仿宋_GB2312" w:hAnsi="宋体" w:eastAsia="仿宋_GB2312"/>
          <w:b/>
          <w:bCs/>
          <w:sz w:val="24"/>
        </w:rPr>
        <w:br w:type="page"/>
      </w:r>
    </w:p>
    <w:p w14:paraId="0D6BF76E">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74547F01">
      <w:pPr>
        <w:spacing w:before="342" w:line="175" w:lineRule="auto"/>
        <w:jc w:val="center"/>
        <w:rPr>
          <w:rFonts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14:paraId="2BE64A7C">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4310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5C0461A4">
            <w:pPr>
              <w:pStyle w:val="234"/>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14:paraId="63C56763">
            <w:pPr>
              <w:pStyle w:val="234"/>
              <w:spacing w:before="285" w:line="223" w:lineRule="auto"/>
              <w:ind w:left="2226"/>
              <w:rPr>
                <w:sz w:val="22"/>
                <w:szCs w:val="22"/>
              </w:rPr>
            </w:pPr>
            <w:r>
              <w:rPr>
                <w:b/>
                <w:bCs/>
                <w:spacing w:val="-5"/>
                <w:sz w:val="22"/>
                <w:szCs w:val="22"/>
              </w:rPr>
              <w:t>名称</w:t>
            </w:r>
          </w:p>
        </w:tc>
        <w:tc>
          <w:tcPr>
            <w:tcW w:w="2969" w:type="dxa"/>
          </w:tcPr>
          <w:p w14:paraId="3292C174">
            <w:pPr>
              <w:pStyle w:val="234"/>
              <w:spacing w:before="285" w:line="220" w:lineRule="auto"/>
              <w:ind w:left="939"/>
              <w:rPr>
                <w:sz w:val="22"/>
                <w:szCs w:val="22"/>
              </w:rPr>
            </w:pPr>
            <w:r>
              <w:rPr>
                <w:b/>
                <w:bCs/>
                <w:spacing w:val="-4"/>
                <w:sz w:val="22"/>
                <w:szCs w:val="22"/>
              </w:rPr>
              <w:t>依据的标准</w:t>
            </w:r>
          </w:p>
        </w:tc>
      </w:tr>
      <w:tr w14:paraId="48B1E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14:paraId="50EB34CD">
            <w:pPr>
              <w:spacing w:line="254" w:lineRule="auto"/>
              <w:rPr>
                <w:rFonts w:ascii="Arial"/>
              </w:rPr>
            </w:pPr>
          </w:p>
          <w:p w14:paraId="576EBE7D">
            <w:pPr>
              <w:spacing w:line="254" w:lineRule="auto"/>
              <w:rPr>
                <w:rFonts w:ascii="Arial"/>
              </w:rPr>
            </w:pPr>
          </w:p>
          <w:p w14:paraId="0C240608">
            <w:pPr>
              <w:spacing w:line="254" w:lineRule="auto"/>
              <w:rPr>
                <w:rFonts w:ascii="Arial"/>
              </w:rPr>
            </w:pPr>
          </w:p>
          <w:p w14:paraId="3D324E85">
            <w:pPr>
              <w:spacing w:line="255" w:lineRule="auto"/>
              <w:rPr>
                <w:rFonts w:ascii="Arial"/>
              </w:rPr>
            </w:pPr>
          </w:p>
          <w:p w14:paraId="37A20DAE">
            <w:pPr>
              <w:pStyle w:val="234"/>
              <w:spacing w:before="62" w:line="190" w:lineRule="auto"/>
              <w:ind w:left="257"/>
            </w:pPr>
            <w:r>
              <w:t>1</w:t>
            </w:r>
          </w:p>
        </w:tc>
        <w:tc>
          <w:tcPr>
            <w:tcW w:w="1166" w:type="dxa"/>
            <w:vMerge w:val="restart"/>
            <w:tcBorders>
              <w:bottom w:val="nil"/>
            </w:tcBorders>
          </w:tcPr>
          <w:p w14:paraId="771C566B">
            <w:pPr>
              <w:spacing w:line="277" w:lineRule="auto"/>
              <w:rPr>
                <w:rFonts w:ascii="Arial"/>
              </w:rPr>
            </w:pPr>
          </w:p>
          <w:p w14:paraId="5290E2E4">
            <w:pPr>
              <w:spacing w:line="277" w:lineRule="auto"/>
              <w:rPr>
                <w:rFonts w:ascii="Arial"/>
              </w:rPr>
            </w:pPr>
          </w:p>
          <w:p w14:paraId="1EFAE514">
            <w:pPr>
              <w:spacing w:line="278" w:lineRule="auto"/>
              <w:rPr>
                <w:rFonts w:ascii="Arial"/>
              </w:rPr>
            </w:pPr>
          </w:p>
          <w:p w14:paraId="291C753D">
            <w:pPr>
              <w:pStyle w:val="234"/>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14:paraId="7EB6A500">
            <w:pPr>
              <w:pStyle w:val="234"/>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14:paraId="628EAF00">
            <w:pPr>
              <w:rPr>
                <w:rFonts w:ascii="Arial"/>
              </w:rPr>
            </w:pPr>
          </w:p>
        </w:tc>
        <w:tc>
          <w:tcPr>
            <w:tcW w:w="2969" w:type="dxa"/>
          </w:tcPr>
          <w:p w14:paraId="42B63D3D">
            <w:pPr>
              <w:pStyle w:val="234"/>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22A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14:paraId="209593F3">
            <w:pPr>
              <w:rPr>
                <w:rFonts w:ascii="Arial"/>
              </w:rPr>
            </w:pPr>
          </w:p>
        </w:tc>
        <w:tc>
          <w:tcPr>
            <w:tcW w:w="1166" w:type="dxa"/>
            <w:vMerge w:val="continue"/>
            <w:tcBorders>
              <w:top w:val="nil"/>
              <w:bottom w:val="nil"/>
            </w:tcBorders>
          </w:tcPr>
          <w:p w14:paraId="4E46928F">
            <w:pPr>
              <w:rPr>
                <w:rFonts w:ascii="Arial"/>
              </w:rPr>
            </w:pPr>
          </w:p>
        </w:tc>
        <w:tc>
          <w:tcPr>
            <w:tcW w:w="1799" w:type="dxa"/>
          </w:tcPr>
          <w:p w14:paraId="17E04978">
            <w:pPr>
              <w:pStyle w:val="234"/>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14:paraId="4260D831">
            <w:pPr>
              <w:rPr>
                <w:rFonts w:ascii="Arial"/>
              </w:rPr>
            </w:pPr>
          </w:p>
        </w:tc>
        <w:tc>
          <w:tcPr>
            <w:tcW w:w="2969" w:type="dxa"/>
          </w:tcPr>
          <w:p w14:paraId="376C6C4B">
            <w:pPr>
              <w:pStyle w:val="234"/>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6757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14:paraId="6BA2A1C5">
            <w:pPr>
              <w:rPr>
                <w:rFonts w:ascii="Arial"/>
              </w:rPr>
            </w:pPr>
          </w:p>
        </w:tc>
        <w:tc>
          <w:tcPr>
            <w:tcW w:w="1166" w:type="dxa"/>
            <w:vMerge w:val="continue"/>
            <w:tcBorders>
              <w:top w:val="nil"/>
            </w:tcBorders>
          </w:tcPr>
          <w:p w14:paraId="34C15C6A">
            <w:pPr>
              <w:rPr>
                <w:rFonts w:ascii="Arial"/>
              </w:rPr>
            </w:pPr>
          </w:p>
        </w:tc>
        <w:tc>
          <w:tcPr>
            <w:tcW w:w="1799" w:type="dxa"/>
          </w:tcPr>
          <w:p w14:paraId="2ABF2934">
            <w:pPr>
              <w:pStyle w:val="234"/>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14:paraId="155335A3">
            <w:pPr>
              <w:rPr>
                <w:rFonts w:ascii="Arial"/>
              </w:rPr>
            </w:pPr>
          </w:p>
        </w:tc>
        <w:tc>
          <w:tcPr>
            <w:tcW w:w="2969" w:type="dxa"/>
          </w:tcPr>
          <w:p w14:paraId="0FBEAC55">
            <w:pPr>
              <w:pStyle w:val="234"/>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14:paraId="7F48C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14:paraId="6A3063D8">
            <w:pPr>
              <w:spacing w:line="255" w:lineRule="auto"/>
              <w:rPr>
                <w:rFonts w:ascii="Arial"/>
              </w:rPr>
            </w:pPr>
          </w:p>
          <w:p w14:paraId="38CC37C0">
            <w:pPr>
              <w:spacing w:line="255" w:lineRule="auto"/>
              <w:rPr>
                <w:rFonts w:ascii="Arial"/>
              </w:rPr>
            </w:pPr>
          </w:p>
          <w:p w14:paraId="63FCC525">
            <w:pPr>
              <w:spacing w:line="255" w:lineRule="auto"/>
              <w:rPr>
                <w:rFonts w:ascii="Arial"/>
              </w:rPr>
            </w:pPr>
          </w:p>
          <w:p w14:paraId="28466A88">
            <w:pPr>
              <w:spacing w:line="255" w:lineRule="auto"/>
              <w:rPr>
                <w:rFonts w:ascii="Arial"/>
              </w:rPr>
            </w:pPr>
          </w:p>
          <w:p w14:paraId="5DD515B3">
            <w:pPr>
              <w:spacing w:line="255" w:lineRule="auto"/>
              <w:rPr>
                <w:rFonts w:ascii="Arial"/>
              </w:rPr>
            </w:pPr>
          </w:p>
          <w:p w14:paraId="0BCB97C1">
            <w:pPr>
              <w:spacing w:line="255" w:lineRule="auto"/>
              <w:rPr>
                <w:rFonts w:ascii="Arial"/>
              </w:rPr>
            </w:pPr>
          </w:p>
          <w:p w14:paraId="2FF1264F">
            <w:pPr>
              <w:spacing w:line="256" w:lineRule="auto"/>
              <w:rPr>
                <w:rFonts w:ascii="Arial"/>
              </w:rPr>
            </w:pPr>
          </w:p>
          <w:p w14:paraId="0D08E517">
            <w:pPr>
              <w:spacing w:line="256" w:lineRule="auto"/>
              <w:rPr>
                <w:rFonts w:ascii="Arial"/>
              </w:rPr>
            </w:pPr>
          </w:p>
          <w:p w14:paraId="187FE191">
            <w:pPr>
              <w:pStyle w:val="234"/>
              <w:spacing w:before="62" w:line="189" w:lineRule="auto"/>
              <w:ind w:left="245"/>
            </w:pPr>
            <w:r>
              <w:t>2</w:t>
            </w:r>
          </w:p>
        </w:tc>
        <w:tc>
          <w:tcPr>
            <w:tcW w:w="1166" w:type="dxa"/>
            <w:vMerge w:val="restart"/>
            <w:tcBorders>
              <w:bottom w:val="nil"/>
            </w:tcBorders>
          </w:tcPr>
          <w:p w14:paraId="0DD75818">
            <w:pPr>
              <w:spacing w:line="265" w:lineRule="auto"/>
              <w:rPr>
                <w:rFonts w:ascii="Arial"/>
              </w:rPr>
            </w:pPr>
          </w:p>
          <w:p w14:paraId="07EEFB6F">
            <w:pPr>
              <w:spacing w:line="265" w:lineRule="auto"/>
              <w:rPr>
                <w:rFonts w:ascii="Arial"/>
              </w:rPr>
            </w:pPr>
          </w:p>
          <w:p w14:paraId="5DB74CCC">
            <w:pPr>
              <w:spacing w:line="265" w:lineRule="auto"/>
              <w:rPr>
                <w:rFonts w:ascii="Arial"/>
              </w:rPr>
            </w:pPr>
          </w:p>
          <w:p w14:paraId="732C52CE">
            <w:pPr>
              <w:spacing w:line="265" w:lineRule="auto"/>
              <w:rPr>
                <w:rFonts w:ascii="Arial"/>
              </w:rPr>
            </w:pPr>
          </w:p>
          <w:p w14:paraId="3BAC8FF3">
            <w:pPr>
              <w:spacing w:line="265" w:lineRule="auto"/>
              <w:rPr>
                <w:rFonts w:ascii="Arial"/>
              </w:rPr>
            </w:pPr>
          </w:p>
          <w:p w14:paraId="1808F4DF">
            <w:pPr>
              <w:spacing w:line="265" w:lineRule="auto"/>
              <w:rPr>
                <w:rFonts w:ascii="Arial"/>
              </w:rPr>
            </w:pPr>
          </w:p>
          <w:p w14:paraId="51282B84">
            <w:pPr>
              <w:spacing w:line="266" w:lineRule="auto"/>
              <w:rPr>
                <w:rFonts w:ascii="Arial"/>
              </w:rPr>
            </w:pPr>
          </w:p>
          <w:p w14:paraId="79238010">
            <w:pPr>
              <w:pStyle w:val="234"/>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14:paraId="2833DBD1">
            <w:pPr>
              <w:spacing w:line="316" w:lineRule="auto"/>
              <w:rPr>
                <w:rFonts w:ascii="Arial"/>
              </w:rPr>
            </w:pPr>
          </w:p>
          <w:p w14:paraId="6E66E137">
            <w:pPr>
              <w:spacing w:line="316" w:lineRule="auto"/>
              <w:rPr>
                <w:rFonts w:ascii="Arial"/>
              </w:rPr>
            </w:pPr>
          </w:p>
          <w:p w14:paraId="5E3C81D2">
            <w:pPr>
              <w:spacing w:line="317" w:lineRule="auto"/>
              <w:rPr>
                <w:rFonts w:ascii="Arial"/>
              </w:rPr>
            </w:pPr>
          </w:p>
          <w:p w14:paraId="015B1A85">
            <w:pPr>
              <w:pStyle w:val="234"/>
              <w:spacing w:before="62" w:line="229" w:lineRule="auto"/>
              <w:ind w:left="9"/>
            </w:pPr>
            <w:r>
              <w:rPr>
                <w:spacing w:val="5"/>
              </w:rPr>
              <w:t>A02010601</w:t>
            </w:r>
            <w:r>
              <w:rPr>
                <w:spacing w:val="-28"/>
              </w:rPr>
              <w:t xml:space="preserve"> </w:t>
            </w:r>
            <w:r>
              <w:rPr>
                <w:spacing w:val="5"/>
              </w:rPr>
              <w:t>打印设备</w:t>
            </w:r>
          </w:p>
        </w:tc>
        <w:tc>
          <w:tcPr>
            <w:tcW w:w="1914" w:type="dxa"/>
          </w:tcPr>
          <w:p w14:paraId="2DD7D15F">
            <w:pPr>
              <w:pStyle w:val="234"/>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14:paraId="68CCEE2B">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F4E7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6DE70FCB">
            <w:pPr>
              <w:rPr>
                <w:rFonts w:ascii="Arial"/>
              </w:rPr>
            </w:pPr>
          </w:p>
        </w:tc>
        <w:tc>
          <w:tcPr>
            <w:tcW w:w="1166" w:type="dxa"/>
            <w:vMerge w:val="continue"/>
            <w:tcBorders>
              <w:top w:val="nil"/>
              <w:bottom w:val="nil"/>
            </w:tcBorders>
          </w:tcPr>
          <w:p w14:paraId="7E38DDC3">
            <w:pPr>
              <w:rPr>
                <w:rFonts w:ascii="Arial"/>
              </w:rPr>
            </w:pPr>
          </w:p>
        </w:tc>
        <w:tc>
          <w:tcPr>
            <w:tcW w:w="1799" w:type="dxa"/>
            <w:vMerge w:val="continue"/>
            <w:tcBorders>
              <w:top w:val="nil"/>
              <w:bottom w:val="nil"/>
            </w:tcBorders>
          </w:tcPr>
          <w:p w14:paraId="25C9568D">
            <w:pPr>
              <w:rPr>
                <w:rFonts w:ascii="Arial"/>
              </w:rPr>
            </w:pPr>
          </w:p>
        </w:tc>
        <w:tc>
          <w:tcPr>
            <w:tcW w:w="1914" w:type="dxa"/>
          </w:tcPr>
          <w:p w14:paraId="1529E38B">
            <w:pPr>
              <w:pStyle w:val="234"/>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14:paraId="4E916AFB">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005B0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14:paraId="2B73FEDD">
            <w:pPr>
              <w:rPr>
                <w:rFonts w:ascii="Arial"/>
              </w:rPr>
            </w:pPr>
          </w:p>
        </w:tc>
        <w:tc>
          <w:tcPr>
            <w:tcW w:w="1166" w:type="dxa"/>
            <w:vMerge w:val="continue"/>
            <w:tcBorders>
              <w:top w:val="nil"/>
              <w:bottom w:val="nil"/>
            </w:tcBorders>
          </w:tcPr>
          <w:p w14:paraId="29555B6A">
            <w:pPr>
              <w:rPr>
                <w:rFonts w:ascii="Arial"/>
              </w:rPr>
            </w:pPr>
          </w:p>
        </w:tc>
        <w:tc>
          <w:tcPr>
            <w:tcW w:w="1799" w:type="dxa"/>
            <w:vMerge w:val="continue"/>
            <w:tcBorders>
              <w:top w:val="nil"/>
            </w:tcBorders>
          </w:tcPr>
          <w:p w14:paraId="68BB9C7F">
            <w:pPr>
              <w:rPr>
                <w:rFonts w:ascii="Arial"/>
              </w:rPr>
            </w:pPr>
          </w:p>
        </w:tc>
        <w:tc>
          <w:tcPr>
            <w:tcW w:w="1914" w:type="dxa"/>
          </w:tcPr>
          <w:p w14:paraId="7DB5BF02">
            <w:pPr>
              <w:pStyle w:val="234"/>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14:paraId="51D489E1">
            <w:pPr>
              <w:pStyle w:val="234"/>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6D9A3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14:paraId="2389B4C3">
            <w:pPr>
              <w:rPr>
                <w:rFonts w:ascii="Arial"/>
              </w:rPr>
            </w:pPr>
          </w:p>
        </w:tc>
        <w:tc>
          <w:tcPr>
            <w:tcW w:w="1166" w:type="dxa"/>
            <w:vMerge w:val="continue"/>
            <w:tcBorders>
              <w:top w:val="nil"/>
              <w:bottom w:val="nil"/>
            </w:tcBorders>
          </w:tcPr>
          <w:p w14:paraId="1ED85797">
            <w:pPr>
              <w:rPr>
                <w:rFonts w:ascii="Arial"/>
              </w:rPr>
            </w:pPr>
          </w:p>
        </w:tc>
        <w:tc>
          <w:tcPr>
            <w:tcW w:w="1799" w:type="dxa"/>
          </w:tcPr>
          <w:p w14:paraId="27151F56">
            <w:pPr>
              <w:pStyle w:val="234"/>
              <w:spacing w:before="292" w:line="230" w:lineRule="auto"/>
              <w:ind w:left="9"/>
            </w:pPr>
            <w:r>
              <w:rPr>
                <w:spacing w:val="5"/>
              </w:rPr>
              <w:t>A02010604</w:t>
            </w:r>
            <w:r>
              <w:rPr>
                <w:spacing w:val="-28"/>
              </w:rPr>
              <w:t xml:space="preserve"> </w:t>
            </w:r>
            <w:r>
              <w:rPr>
                <w:spacing w:val="5"/>
              </w:rPr>
              <w:t>显示设备</w:t>
            </w:r>
          </w:p>
        </w:tc>
        <w:tc>
          <w:tcPr>
            <w:tcW w:w="1914" w:type="dxa"/>
          </w:tcPr>
          <w:p w14:paraId="7F3CA44B">
            <w:pPr>
              <w:pStyle w:val="234"/>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14:paraId="3FE1A52B">
            <w:pPr>
              <w:pStyle w:val="234"/>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14:paraId="6BE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14:paraId="460267A6">
            <w:pPr>
              <w:rPr>
                <w:rFonts w:ascii="Arial"/>
              </w:rPr>
            </w:pPr>
          </w:p>
        </w:tc>
        <w:tc>
          <w:tcPr>
            <w:tcW w:w="1166" w:type="dxa"/>
            <w:vMerge w:val="continue"/>
            <w:tcBorders>
              <w:top w:val="nil"/>
            </w:tcBorders>
          </w:tcPr>
          <w:p w14:paraId="5813CACC">
            <w:pPr>
              <w:rPr>
                <w:rFonts w:ascii="Arial"/>
              </w:rPr>
            </w:pPr>
          </w:p>
        </w:tc>
        <w:tc>
          <w:tcPr>
            <w:tcW w:w="1799" w:type="dxa"/>
          </w:tcPr>
          <w:p w14:paraId="5AC983E7">
            <w:pPr>
              <w:spacing w:line="365" w:lineRule="auto"/>
              <w:rPr>
                <w:rFonts w:ascii="Arial"/>
              </w:rPr>
            </w:pPr>
          </w:p>
          <w:p w14:paraId="3B36CA41">
            <w:pPr>
              <w:pStyle w:val="234"/>
              <w:spacing w:before="62" w:line="288" w:lineRule="auto"/>
              <w:ind w:left="14" w:right="10" w:hanging="5"/>
            </w:pPr>
            <w:r>
              <w:rPr>
                <w:spacing w:val="4"/>
              </w:rPr>
              <w:t>A02010609 图形图像</w:t>
            </w:r>
            <w:r>
              <w:rPr>
                <w:spacing w:val="7"/>
              </w:rPr>
              <w:t xml:space="preserve"> 输入设备</w:t>
            </w:r>
          </w:p>
        </w:tc>
        <w:tc>
          <w:tcPr>
            <w:tcW w:w="1914" w:type="dxa"/>
          </w:tcPr>
          <w:p w14:paraId="09F35E69">
            <w:pPr>
              <w:spacing w:line="260" w:lineRule="auto"/>
              <w:rPr>
                <w:rFonts w:ascii="Arial"/>
              </w:rPr>
            </w:pPr>
          </w:p>
          <w:p w14:paraId="0EDC5032">
            <w:pPr>
              <w:spacing w:line="260" w:lineRule="auto"/>
              <w:rPr>
                <w:rFonts w:ascii="Arial"/>
              </w:rPr>
            </w:pPr>
          </w:p>
          <w:p w14:paraId="3C345731">
            <w:pPr>
              <w:pStyle w:val="234"/>
              <w:spacing w:before="61" w:line="229" w:lineRule="auto"/>
              <w:ind w:left="10"/>
            </w:pPr>
            <w:r>
              <w:rPr>
                <w:spacing w:val="5"/>
              </w:rPr>
              <w:t>A0201060901</w:t>
            </w:r>
            <w:r>
              <w:rPr>
                <w:spacing w:val="-34"/>
              </w:rPr>
              <w:t xml:space="preserve"> </w:t>
            </w:r>
            <w:r>
              <w:rPr>
                <w:spacing w:val="5"/>
              </w:rPr>
              <w:t>扫描仪</w:t>
            </w:r>
          </w:p>
        </w:tc>
        <w:tc>
          <w:tcPr>
            <w:tcW w:w="2969" w:type="dxa"/>
          </w:tcPr>
          <w:p w14:paraId="4C158D58">
            <w:pPr>
              <w:pStyle w:val="234"/>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14:paraId="52D35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14:paraId="063D4E28">
            <w:pPr>
              <w:pStyle w:val="234"/>
              <w:spacing w:before="277" w:line="189" w:lineRule="auto"/>
              <w:ind w:left="246"/>
            </w:pPr>
            <w:r>
              <w:t>3</w:t>
            </w:r>
          </w:p>
        </w:tc>
        <w:tc>
          <w:tcPr>
            <w:tcW w:w="1166" w:type="dxa"/>
          </w:tcPr>
          <w:p w14:paraId="4094D58C">
            <w:pPr>
              <w:pStyle w:val="234"/>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14:paraId="49E2C077">
            <w:pPr>
              <w:rPr>
                <w:rFonts w:ascii="Arial"/>
              </w:rPr>
            </w:pPr>
          </w:p>
        </w:tc>
        <w:tc>
          <w:tcPr>
            <w:tcW w:w="1914" w:type="dxa"/>
          </w:tcPr>
          <w:p w14:paraId="0B40E38C">
            <w:pPr>
              <w:rPr>
                <w:rFonts w:ascii="Arial"/>
              </w:rPr>
            </w:pPr>
          </w:p>
        </w:tc>
        <w:tc>
          <w:tcPr>
            <w:tcW w:w="2969" w:type="dxa"/>
          </w:tcPr>
          <w:p w14:paraId="0FF3554F">
            <w:pPr>
              <w:pStyle w:val="234"/>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14:paraId="035FA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14:paraId="01D2D483">
            <w:pPr>
              <w:spacing w:line="257" w:lineRule="auto"/>
              <w:rPr>
                <w:rFonts w:ascii="Arial"/>
              </w:rPr>
            </w:pPr>
          </w:p>
          <w:p w14:paraId="249B534F">
            <w:pPr>
              <w:pStyle w:val="234"/>
              <w:spacing w:before="62" w:line="189" w:lineRule="auto"/>
              <w:ind w:left="242"/>
            </w:pPr>
            <w:r>
              <w:t>4</w:t>
            </w:r>
          </w:p>
        </w:tc>
        <w:tc>
          <w:tcPr>
            <w:tcW w:w="1166" w:type="dxa"/>
          </w:tcPr>
          <w:p w14:paraId="4D07FC83">
            <w:pPr>
              <w:pStyle w:val="234"/>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14:paraId="64126956">
            <w:pPr>
              <w:rPr>
                <w:rFonts w:ascii="Arial"/>
              </w:rPr>
            </w:pPr>
          </w:p>
        </w:tc>
        <w:tc>
          <w:tcPr>
            <w:tcW w:w="1914" w:type="dxa"/>
          </w:tcPr>
          <w:p w14:paraId="5D9FE927">
            <w:pPr>
              <w:rPr>
                <w:rFonts w:ascii="Arial"/>
              </w:rPr>
            </w:pPr>
          </w:p>
        </w:tc>
        <w:tc>
          <w:tcPr>
            <w:tcW w:w="2969" w:type="dxa"/>
          </w:tcPr>
          <w:p w14:paraId="2BBC23FE">
            <w:pPr>
              <w:pStyle w:val="234"/>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14:paraId="1B1D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14:paraId="5A6C1977">
            <w:pPr>
              <w:pStyle w:val="234"/>
              <w:spacing w:before="260" w:line="188" w:lineRule="auto"/>
              <w:ind w:left="246"/>
            </w:pPr>
            <w:r>
              <w:t>5</w:t>
            </w:r>
          </w:p>
        </w:tc>
        <w:tc>
          <w:tcPr>
            <w:tcW w:w="1166" w:type="dxa"/>
          </w:tcPr>
          <w:p w14:paraId="7C323D13">
            <w:pPr>
              <w:pStyle w:val="234"/>
              <w:spacing w:before="227" w:line="229" w:lineRule="auto"/>
              <w:ind w:left="9"/>
            </w:pPr>
            <w:r>
              <w:rPr>
                <w:spacing w:val="4"/>
              </w:rPr>
              <w:t>A020519</w:t>
            </w:r>
            <w:r>
              <w:rPr>
                <w:spacing w:val="-32"/>
              </w:rPr>
              <w:t xml:space="preserve"> </w:t>
            </w:r>
            <w:r>
              <w:rPr>
                <w:spacing w:val="4"/>
              </w:rPr>
              <w:t>泵</w:t>
            </w:r>
          </w:p>
        </w:tc>
        <w:tc>
          <w:tcPr>
            <w:tcW w:w="1799" w:type="dxa"/>
          </w:tcPr>
          <w:p w14:paraId="609F82BD">
            <w:pPr>
              <w:pStyle w:val="234"/>
              <w:spacing w:before="227" w:line="229" w:lineRule="auto"/>
              <w:ind w:left="9"/>
            </w:pPr>
            <w:r>
              <w:rPr>
                <w:spacing w:val="5"/>
              </w:rPr>
              <w:t>A02051901</w:t>
            </w:r>
            <w:r>
              <w:rPr>
                <w:spacing w:val="-33"/>
              </w:rPr>
              <w:t xml:space="preserve"> </w:t>
            </w:r>
            <w:r>
              <w:rPr>
                <w:spacing w:val="5"/>
              </w:rPr>
              <w:t>离心泵</w:t>
            </w:r>
          </w:p>
        </w:tc>
        <w:tc>
          <w:tcPr>
            <w:tcW w:w="1914" w:type="dxa"/>
          </w:tcPr>
          <w:p w14:paraId="0419C8F8">
            <w:pPr>
              <w:rPr>
                <w:rFonts w:ascii="Arial"/>
              </w:rPr>
            </w:pPr>
          </w:p>
        </w:tc>
        <w:tc>
          <w:tcPr>
            <w:tcW w:w="2969" w:type="dxa"/>
          </w:tcPr>
          <w:p w14:paraId="2601EADB">
            <w:pPr>
              <w:pStyle w:val="234"/>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14:paraId="6699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14:paraId="1DA58234">
            <w:pPr>
              <w:spacing w:line="300" w:lineRule="auto"/>
              <w:rPr>
                <w:rFonts w:ascii="Arial"/>
              </w:rPr>
            </w:pPr>
          </w:p>
          <w:p w14:paraId="186A10BF">
            <w:pPr>
              <w:spacing w:line="300" w:lineRule="auto"/>
              <w:rPr>
                <w:rFonts w:ascii="Arial"/>
              </w:rPr>
            </w:pPr>
          </w:p>
          <w:p w14:paraId="614D1DE8">
            <w:pPr>
              <w:spacing w:line="301" w:lineRule="auto"/>
              <w:rPr>
                <w:rFonts w:ascii="Arial"/>
              </w:rPr>
            </w:pPr>
          </w:p>
          <w:p w14:paraId="2A5E6DE8">
            <w:pPr>
              <w:pStyle w:val="234"/>
              <w:spacing w:before="62" w:line="189" w:lineRule="auto"/>
              <w:ind w:left="244"/>
            </w:pPr>
            <w:r>
              <w:t>6</w:t>
            </w:r>
          </w:p>
        </w:tc>
        <w:tc>
          <w:tcPr>
            <w:tcW w:w="1166" w:type="dxa"/>
            <w:vMerge w:val="restart"/>
            <w:tcBorders>
              <w:bottom w:val="nil"/>
            </w:tcBorders>
          </w:tcPr>
          <w:p w14:paraId="26DEA280">
            <w:pPr>
              <w:spacing w:line="357" w:lineRule="auto"/>
              <w:rPr>
                <w:rFonts w:ascii="Arial"/>
              </w:rPr>
            </w:pPr>
          </w:p>
          <w:p w14:paraId="266AF40C">
            <w:pPr>
              <w:spacing w:line="358" w:lineRule="auto"/>
              <w:rPr>
                <w:rFonts w:ascii="Arial"/>
              </w:rPr>
            </w:pPr>
          </w:p>
          <w:p w14:paraId="631198EB">
            <w:pPr>
              <w:pStyle w:val="234"/>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14:paraId="4785087A">
            <w:pPr>
              <w:spacing w:line="357" w:lineRule="auto"/>
              <w:rPr>
                <w:rFonts w:ascii="Arial"/>
              </w:rPr>
            </w:pPr>
          </w:p>
          <w:p w14:paraId="6EDC83A0">
            <w:pPr>
              <w:spacing w:line="357" w:lineRule="auto"/>
              <w:rPr>
                <w:rFonts w:ascii="Arial"/>
              </w:rPr>
            </w:pPr>
          </w:p>
          <w:p w14:paraId="089701C3">
            <w:pPr>
              <w:pStyle w:val="234"/>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14:paraId="2C9D1B22">
            <w:pPr>
              <w:spacing w:line="250" w:lineRule="auto"/>
              <w:rPr>
                <w:rFonts w:ascii="Arial"/>
              </w:rPr>
            </w:pPr>
          </w:p>
          <w:p w14:paraId="6C5630BE">
            <w:pPr>
              <w:spacing w:line="251" w:lineRule="auto"/>
              <w:rPr>
                <w:rFonts w:ascii="Arial"/>
              </w:rPr>
            </w:pPr>
          </w:p>
          <w:p w14:paraId="41D1DC47">
            <w:pPr>
              <w:pStyle w:val="234"/>
              <w:spacing w:before="61" w:line="228" w:lineRule="auto"/>
              <w:ind w:left="18"/>
            </w:pPr>
            <w:r>
              <w:rPr>
                <w:spacing w:val="6"/>
              </w:rPr>
              <w:t>冷水机组</w:t>
            </w:r>
          </w:p>
        </w:tc>
        <w:tc>
          <w:tcPr>
            <w:tcW w:w="2969" w:type="dxa"/>
          </w:tcPr>
          <w:p w14:paraId="6E3B1582">
            <w:pPr>
              <w:pStyle w:val="234"/>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14:paraId="68BEF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14:paraId="57A5F0FA">
            <w:pPr>
              <w:rPr>
                <w:rFonts w:ascii="Arial"/>
              </w:rPr>
            </w:pPr>
          </w:p>
        </w:tc>
        <w:tc>
          <w:tcPr>
            <w:tcW w:w="1166" w:type="dxa"/>
            <w:vMerge w:val="continue"/>
            <w:tcBorders>
              <w:top w:val="nil"/>
            </w:tcBorders>
          </w:tcPr>
          <w:p w14:paraId="07E709F4">
            <w:pPr>
              <w:rPr>
                <w:rFonts w:ascii="Arial"/>
              </w:rPr>
            </w:pPr>
          </w:p>
        </w:tc>
        <w:tc>
          <w:tcPr>
            <w:tcW w:w="1799" w:type="dxa"/>
            <w:vMerge w:val="continue"/>
            <w:tcBorders>
              <w:top w:val="nil"/>
            </w:tcBorders>
          </w:tcPr>
          <w:p w14:paraId="08EF239B">
            <w:pPr>
              <w:rPr>
                <w:rFonts w:ascii="Arial"/>
              </w:rPr>
            </w:pPr>
          </w:p>
        </w:tc>
        <w:tc>
          <w:tcPr>
            <w:tcW w:w="1914" w:type="dxa"/>
          </w:tcPr>
          <w:p w14:paraId="485FAADF">
            <w:pPr>
              <w:pStyle w:val="234"/>
              <w:spacing w:before="275" w:line="228" w:lineRule="auto"/>
              <w:ind w:left="19"/>
            </w:pPr>
            <w:r>
              <w:rPr>
                <w:spacing w:val="7"/>
              </w:rPr>
              <w:t>水源热泵机组</w:t>
            </w:r>
          </w:p>
        </w:tc>
        <w:tc>
          <w:tcPr>
            <w:tcW w:w="2969" w:type="dxa"/>
          </w:tcPr>
          <w:p w14:paraId="388D1847">
            <w:pPr>
              <w:pStyle w:val="234"/>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14:paraId="5419C09C">
      <w:pPr>
        <w:rPr>
          <w:rFonts w:ascii="Arial"/>
        </w:rPr>
      </w:pPr>
    </w:p>
    <w:p w14:paraId="31D64F1D">
      <w:pPr>
        <w:rPr>
          <w:rFonts w:ascii="Arial" w:hAnsi="Arial" w:eastAsia="Arial" w:cs="Arial"/>
          <w:szCs w:val="21"/>
        </w:rPr>
        <w:sectPr>
          <w:pgSz w:w="11906" w:h="16838"/>
          <w:pgMar w:top="1440" w:right="567" w:bottom="1440" w:left="850" w:header="850" w:footer="992" w:gutter="0"/>
          <w:cols w:space="0" w:num="1"/>
        </w:sectPr>
      </w:pPr>
    </w:p>
    <w:p w14:paraId="4F611BE5">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35215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14:paraId="7621F5C5">
            <w:pPr>
              <w:rPr>
                <w:rFonts w:ascii="Arial"/>
              </w:rPr>
            </w:pPr>
          </w:p>
        </w:tc>
        <w:tc>
          <w:tcPr>
            <w:tcW w:w="1166" w:type="dxa"/>
            <w:vMerge w:val="restart"/>
            <w:tcBorders>
              <w:bottom w:val="nil"/>
            </w:tcBorders>
          </w:tcPr>
          <w:p w14:paraId="31EB2C23">
            <w:pPr>
              <w:rPr>
                <w:rFonts w:ascii="Arial"/>
              </w:rPr>
            </w:pPr>
          </w:p>
        </w:tc>
        <w:tc>
          <w:tcPr>
            <w:tcW w:w="1799" w:type="dxa"/>
          </w:tcPr>
          <w:p w14:paraId="2E9A7FD4">
            <w:pPr>
              <w:rPr>
                <w:rFonts w:ascii="Arial"/>
              </w:rPr>
            </w:pPr>
          </w:p>
        </w:tc>
        <w:tc>
          <w:tcPr>
            <w:tcW w:w="1914" w:type="dxa"/>
          </w:tcPr>
          <w:p w14:paraId="6D37AD19">
            <w:pPr>
              <w:pStyle w:val="234"/>
              <w:spacing w:before="159" w:line="294" w:lineRule="auto"/>
              <w:ind w:left="19" w:right="11" w:firstLine="1"/>
              <w:rPr>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14:paraId="473BEA6D">
            <w:pPr>
              <w:pStyle w:val="234"/>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14:paraId="5C1B7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2CADC684">
            <w:pPr>
              <w:rPr>
                <w:rFonts w:ascii="Arial"/>
              </w:rPr>
            </w:pPr>
          </w:p>
        </w:tc>
        <w:tc>
          <w:tcPr>
            <w:tcW w:w="1166" w:type="dxa"/>
            <w:vMerge w:val="continue"/>
            <w:tcBorders>
              <w:top w:val="nil"/>
              <w:bottom w:val="nil"/>
            </w:tcBorders>
          </w:tcPr>
          <w:p w14:paraId="133B04D1">
            <w:pPr>
              <w:rPr>
                <w:rFonts w:ascii="Arial"/>
              </w:rPr>
            </w:pPr>
          </w:p>
        </w:tc>
        <w:tc>
          <w:tcPr>
            <w:tcW w:w="1799" w:type="dxa"/>
            <w:vMerge w:val="restart"/>
            <w:tcBorders>
              <w:bottom w:val="nil"/>
            </w:tcBorders>
          </w:tcPr>
          <w:p w14:paraId="1150123C">
            <w:pPr>
              <w:spacing w:line="265" w:lineRule="auto"/>
              <w:rPr>
                <w:rFonts w:ascii="Arial"/>
              </w:rPr>
            </w:pPr>
          </w:p>
          <w:p w14:paraId="26E210BB">
            <w:pPr>
              <w:spacing w:line="265" w:lineRule="auto"/>
              <w:rPr>
                <w:rFonts w:ascii="Arial"/>
              </w:rPr>
            </w:pPr>
          </w:p>
          <w:p w14:paraId="11982CFE">
            <w:pPr>
              <w:spacing w:line="265" w:lineRule="auto"/>
              <w:rPr>
                <w:rFonts w:ascii="Arial"/>
              </w:rPr>
            </w:pPr>
          </w:p>
          <w:p w14:paraId="072798B4">
            <w:pPr>
              <w:pStyle w:val="234"/>
              <w:spacing w:before="62" w:line="294" w:lineRule="auto"/>
              <w:ind w:left="17" w:right="10"/>
            </w:pPr>
            <w:r>
              <w:rPr>
                <w:spacing w:val="3"/>
              </w:rPr>
              <w:t>★A02052305 空调机</w:t>
            </w:r>
            <w:r>
              <w:rPr>
                <w:spacing w:val="12"/>
              </w:rPr>
              <w:t xml:space="preserve"> </w:t>
            </w:r>
            <w:r>
              <w:t>组</w:t>
            </w:r>
          </w:p>
        </w:tc>
        <w:tc>
          <w:tcPr>
            <w:tcW w:w="1914" w:type="dxa"/>
          </w:tcPr>
          <w:p w14:paraId="342608F2">
            <w:pPr>
              <w:pStyle w:val="234"/>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14:paraId="02F4088D">
            <w:pPr>
              <w:pStyle w:val="234"/>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3CD7F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14:paraId="4441AD52">
            <w:pPr>
              <w:rPr>
                <w:rFonts w:ascii="Arial"/>
              </w:rPr>
            </w:pPr>
          </w:p>
        </w:tc>
        <w:tc>
          <w:tcPr>
            <w:tcW w:w="1166" w:type="dxa"/>
            <w:vMerge w:val="continue"/>
            <w:tcBorders>
              <w:top w:val="nil"/>
              <w:bottom w:val="nil"/>
            </w:tcBorders>
          </w:tcPr>
          <w:p w14:paraId="56345C87">
            <w:pPr>
              <w:rPr>
                <w:rFonts w:ascii="Arial"/>
              </w:rPr>
            </w:pPr>
          </w:p>
        </w:tc>
        <w:tc>
          <w:tcPr>
            <w:tcW w:w="1799" w:type="dxa"/>
            <w:vMerge w:val="continue"/>
            <w:tcBorders>
              <w:top w:val="nil"/>
            </w:tcBorders>
          </w:tcPr>
          <w:p w14:paraId="1DEE3702">
            <w:pPr>
              <w:rPr>
                <w:rFonts w:ascii="Arial"/>
              </w:rPr>
            </w:pPr>
          </w:p>
        </w:tc>
        <w:tc>
          <w:tcPr>
            <w:tcW w:w="1914" w:type="dxa"/>
          </w:tcPr>
          <w:p w14:paraId="7A4E6823">
            <w:pPr>
              <w:spacing w:line="319" w:lineRule="auto"/>
              <w:rPr>
                <w:rFonts w:ascii="Arial"/>
              </w:rPr>
            </w:pPr>
          </w:p>
          <w:p w14:paraId="31B741A5">
            <w:pPr>
              <w:pStyle w:val="234"/>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14:paraId="5274D866">
            <w:pPr>
              <w:pStyle w:val="234"/>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14:paraId="7D397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14:paraId="14B2CA32">
            <w:pPr>
              <w:rPr>
                <w:rFonts w:ascii="Arial"/>
              </w:rPr>
            </w:pPr>
          </w:p>
        </w:tc>
        <w:tc>
          <w:tcPr>
            <w:tcW w:w="1166" w:type="dxa"/>
            <w:vMerge w:val="continue"/>
            <w:tcBorders>
              <w:top w:val="nil"/>
              <w:bottom w:val="nil"/>
            </w:tcBorders>
          </w:tcPr>
          <w:p w14:paraId="0EBF2C46">
            <w:pPr>
              <w:rPr>
                <w:rFonts w:ascii="Arial"/>
              </w:rPr>
            </w:pPr>
          </w:p>
        </w:tc>
        <w:tc>
          <w:tcPr>
            <w:tcW w:w="1799" w:type="dxa"/>
          </w:tcPr>
          <w:p w14:paraId="46CAA0EB">
            <w:pPr>
              <w:pStyle w:val="234"/>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14:paraId="464B4E7A">
            <w:pPr>
              <w:pStyle w:val="234"/>
              <w:spacing w:before="300" w:line="228" w:lineRule="auto"/>
              <w:ind w:left="15"/>
            </w:pPr>
            <w:r>
              <w:rPr>
                <w:spacing w:val="7"/>
              </w:rPr>
              <w:t>机房空调</w:t>
            </w:r>
          </w:p>
        </w:tc>
        <w:tc>
          <w:tcPr>
            <w:tcW w:w="2969" w:type="dxa"/>
          </w:tcPr>
          <w:p w14:paraId="7C3EC449">
            <w:pPr>
              <w:pStyle w:val="234"/>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14:paraId="178C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14:paraId="5B5B3483">
            <w:pPr>
              <w:rPr>
                <w:rFonts w:ascii="Arial"/>
              </w:rPr>
            </w:pPr>
          </w:p>
        </w:tc>
        <w:tc>
          <w:tcPr>
            <w:tcW w:w="1166" w:type="dxa"/>
            <w:vMerge w:val="continue"/>
            <w:tcBorders>
              <w:top w:val="nil"/>
            </w:tcBorders>
          </w:tcPr>
          <w:p w14:paraId="40268C2D">
            <w:pPr>
              <w:rPr>
                <w:rFonts w:ascii="Arial"/>
              </w:rPr>
            </w:pPr>
          </w:p>
        </w:tc>
        <w:tc>
          <w:tcPr>
            <w:tcW w:w="1799" w:type="dxa"/>
          </w:tcPr>
          <w:p w14:paraId="552DA5E9">
            <w:pPr>
              <w:spacing w:line="265" w:lineRule="auto"/>
              <w:rPr>
                <w:rFonts w:ascii="Arial"/>
              </w:rPr>
            </w:pPr>
          </w:p>
          <w:p w14:paraId="56AE051B">
            <w:pPr>
              <w:spacing w:line="265" w:lineRule="auto"/>
              <w:rPr>
                <w:rFonts w:ascii="Arial"/>
              </w:rPr>
            </w:pPr>
          </w:p>
          <w:p w14:paraId="6A26A442">
            <w:pPr>
              <w:pStyle w:val="234"/>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14:paraId="5D9BCAB4">
            <w:pPr>
              <w:spacing w:line="343" w:lineRule="auto"/>
              <w:rPr>
                <w:rFonts w:ascii="Arial"/>
              </w:rPr>
            </w:pPr>
          </w:p>
          <w:p w14:paraId="1DA839B6">
            <w:pPr>
              <w:spacing w:line="343" w:lineRule="auto"/>
              <w:rPr>
                <w:rFonts w:ascii="Arial"/>
              </w:rPr>
            </w:pPr>
          </w:p>
          <w:p w14:paraId="7EC884E4">
            <w:pPr>
              <w:pStyle w:val="234"/>
              <w:spacing w:before="62" w:line="231" w:lineRule="auto"/>
              <w:ind w:left="18"/>
            </w:pPr>
            <w:r>
              <w:rPr>
                <w:spacing w:val="6"/>
              </w:rPr>
              <w:t>冷却塔</w:t>
            </w:r>
          </w:p>
        </w:tc>
        <w:tc>
          <w:tcPr>
            <w:tcW w:w="2969" w:type="dxa"/>
          </w:tcPr>
          <w:p w14:paraId="4ABCA997">
            <w:pPr>
              <w:pStyle w:val="234"/>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14:paraId="1F31E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14:paraId="34420B2D">
            <w:pPr>
              <w:spacing w:line="242" w:lineRule="auto"/>
              <w:rPr>
                <w:rFonts w:ascii="Arial"/>
              </w:rPr>
            </w:pPr>
          </w:p>
          <w:p w14:paraId="0800B5B6">
            <w:pPr>
              <w:pStyle w:val="234"/>
              <w:spacing w:before="62" w:line="188" w:lineRule="auto"/>
              <w:ind w:left="247"/>
            </w:pPr>
            <w:r>
              <w:t>7</w:t>
            </w:r>
          </w:p>
        </w:tc>
        <w:tc>
          <w:tcPr>
            <w:tcW w:w="1166" w:type="dxa"/>
          </w:tcPr>
          <w:p w14:paraId="5649812A">
            <w:pPr>
              <w:pStyle w:val="234"/>
              <w:spacing w:before="273" w:line="228" w:lineRule="auto"/>
              <w:ind w:left="9"/>
            </w:pPr>
            <w:r>
              <w:rPr>
                <w:spacing w:val="3"/>
              </w:rPr>
              <w:t>A020601</w:t>
            </w:r>
            <w:r>
              <w:rPr>
                <w:spacing w:val="-19"/>
              </w:rPr>
              <w:t xml:space="preserve"> </w:t>
            </w:r>
            <w:r>
              <w:rPr>
                <w:spacing w:val="3"/>
              </w:rPr>
              <w:t>电机</w:t>
            </w:r>
          </w:p>
        </w:tc>
        <w:tc>
          <w:tcPr>
            <w:tcW w:w="1799" w:type="dxa"/>
          </w:tcPr>
          <w:p w14:paraId="267C8D62">
            <w:pPr>
              <w:rPr>
                <w:rFonts w:ascii="Arial"/>
              </w:rPr>
            </w:pPr>
          </w:p>
        </w:tc>
        <w:tc>
          <w:tcPr>
            <w:tcW w:w="1914" w:type="dxa"/>
          </w:tcPr>
          <w:p w14:paraId="0AAACD9D">
            <w:pPr>
              <w:rPr>
                <w:rFonts w:ascii="Arial"/>
              </w:rPr>
            </w:pPr>
          </w:p>
        </w:tc>
        <w:tc>
          <w:tcPr>
            <w:tcW w:w="2969" w:type="dxa"/>
          </w:tcPr>
          <w:p w14:paraId="3300C69C">
            <w:pPr>
              <w:pStyle w:val="234"/>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14:paraId="6D525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14:paraId="602CB51B">
            <w:pPr>
              <w:pStyle w:val="234"/>
              <w:spacing w:before="283" w:line="189" w:lineRule="auto"/>
              <w:ind w:left="243"/>
            </w:pPr>
            <w:r>
              <w:t>8</w:t>
            </w:r>
          </w:p>
        </w:tc>
        <w:tc>
          <w:tcPr>
            <w:tcW w:w="1166" w:type="dxa"/>
          </w:tcPr>
          <w:p w14:paraId="5FFAA013">
            <w:pPr>
              <w:pStyle w:val="234"/>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14:paraId="6B952309">
            <w:pPr>
              <w:pStyle w:val="234"/>
              <w:spacing w:before="252" w:line="230" w:lineRule="auto"/>
              <w:ind w:left="15"/>
            </w:pPr>
            <w:r>
              <w:rPr>
                <w:spacing w:val="8"/>
              </w:rPr>
              <w:t>配电变压器</w:t>
            </w:r>
          </w:p>
        </w:tc>
        <w:tc>
          <w:tcPr>
            <w:tcW w:w="1914" w:type="dxa"/>
          </w:tcPr>
          <w:p w14:paraId="24FE36CA">
            <w:pPr>
              <w:rPr>
                <w:rFonts w:ascii="Arial"/>
              </w:rPr>
            </w:pPr>
          </w:p>
        </w:tc>
        <w:tc>
          <w:tcPr>
            <w:tcW w:w="2969" w:type="dxa"/>
          </w:tcPr>
          <w:p w14:paraId="0DC7A361">
            <w:pPr>
              <w:pStyle w:val="234"/>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14:paraId="20B90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14:paraId="12F02C52">
            <w:pPr>
              <w:spacing w:line="316" w:lineRule="auto"/>
              <w:rPr>
                <w:rFonts w:ascii="Arial"/>
              </w:rPr>
            </w:pPr>
          </w:p>
          <w:p w14:paraId="5AFB90C4">
            <w:pPr>
              <w:pStyle w:val="234"/>
              <w:spacing w:before="61" w:line="189" w:lineRule="auto"/>
              <w:ind w:left="243"/>
            </w:pPr>
            <w:r>
              <w:t>9</w:t>
            </w:r>
          </w:p>
        </w:tc>
        <w:tc>
          <w:tcPr>
            <w:tcW w:w="1166" w:type="dxa"/>
          </w:tcPr>
          <w:p w14:paraId="03B24D6A">
            <w:pPr>
              <w:pStyle w:val="234"/>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14:paraId="7E8F3F5A">
            <w:pPr>
              <w:spacing w:line="284" w:lineRule="auto"/>
              <w:rPr>
                <w:rFonts w:ascii="Arial"/>
              </w:rPr>
            </w:pPr>
          </w:p>
          <w:p w14:paraId="41E4AFE7">
            <w:pPr>
              <w:pStyle w:val="234"/>
              <w:spacing w:before="62" w:line="229" w:lineRule="auto"/>
              <w:ind w:left="19"/>
            </w:pPr>
            <w:r>
              <w:rPr>
                <w:spacing w:val="8"/>
              </w:rPr>
              <w:t>管型荧光灯镇流器</w:t>
            </w:r>
          </w:p>
        </w:tc>
        <w:tc>
          <w:tcPr>
            <w:tcW w:w="1914" w:type="dxa"/>
          </w:tcPr>
          <w:p w14:paraId="2F438F5F">
            <w:pPr>
              <w:rPr>
                <w:rFonts w:ascii="Arial"/>
              </w:rPr>
            </w:pPr>
          </w:p>
        </w:tc>
        <w:tc>
          <w:tcPr>
            <w:tcW w:w="2969" w:type="dxa"/>
          </w:tcPr>
          <w:p w14:paraId="015BA186">
            <w:pPr>
              <w:pStyle w:val="234"/>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14:paraId="2B934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14:paraId="40077A2E">
            <w:pPr>
              <w:spacing w:line="261" w:lineRule="auto"/>
              <w:rPr>
                <w:rFonts w:ascii="Arial"/>
              </w:rPr>
            </w:pPr>
          </w:p>
          <w:p w14:paraId="70F58FAC">
            <w:pPr>
              <w:spacing w:line="261" w:lineRule="auto"/>
              <w:rPr>
                <w:rFonts w:ascii="Arial"/>
              </w:rPr>
            </w:pPr>
          </w:p>
          <w:p w14:paraId="4083E890">
            <w:pPr>
              <w:spacing w:line="261" w:lineRule="auto"/>
              <w:rPr>
                <w:rFonts w:ascii="Arial"/>
              </w:rPr>
            </w:pPr>
          </w:p>
          <w:p w14:paraId="6F73BABF">
            <w:pPr>
              <w:spacing w:line="261" w:lineRule="auto"/>
              <w:rPr>
                <w:rFonts w:ascii="Arial"/>
              </w:rPr>
            </w:pPr>
          </w:p>
          <w:p w14:paraId="6811253F">
            <w:pPr>
              <w:spacing w:line="261" w:lineRule="auto"/>
              <w:rPr>
                <w:rFonts w:ascii="Arial"/>
              </w:rPr>
            </w:pPr>
          </w:p>
          <w:p w14:paraId="2B7F4391">
            <w:pPr>
              <w:spacing w:line="261" w:lineRule="auto"/>
              <w:rPr>
                <w:rFonts w:ascii="Arial"/>
              </w:rPr>
            </w:pPr>
          </w:p>
          <w:p w14:paraId="626164D8">
            <w:pPr>
              <w:spacing w:line="262" w:lineRule="auto"/>
              <w:rPr>
                <w:rFonts w:ascii="Arial"/>
              </w:rPr>
            </w:pPr>
          </w:p>
          <w:p w14:paraId="3C7BA612">
            <w:pPr>
              <w:spacing w:line="262" w:lineRule="auto"/>
              <w:rPr>
                <w:rFonts w:ascii="Arial"/>
              </w:rPr>
            </w:pPr>
          </w:p>
          <w:p w14:paraId="71F8DCA0">
            <w:pPr>
              <w:spacing w:line="262" w:lineRule="auto"/>
              <w:rPr>
                <w:rFonts w:ascii="Arial"/>
              </w:rPr>
            </w:pPr>
          </w:p>
          <w:p w14:paraId="32C04B29">
            <w:pPr>
              <w:spacing w:line="262" w:lineRule="auto"/>
              <w:rPr>
                <w:rFonts w:ascii="Arial"/>
              </w:rPr>
            </w:pPr>
          </w:p>
          <w:p w14:paraId="73BD779B">
            <w:pPr>
              <w:pStyle w:val="234"/>
              <w:spacing w:before="62" w:line="190" w:lineRule="auto"/>
              <w:ind w:left="209"/>
            </w:pPr>
            <w:r>
              <w:rPr>
                <w:spacing w:val="-7"/>
              </w:rPr>
              <w:t>10</w:t>
            </w:r>
          </w:p>
        </w:tc>
        <w:tc>
          <w:tcPr>
            <w:tcW w:w="1166" w:type="dxa"/>
            <w:vMerge w:val="restart"/>
            <w:tcBorders>
              <w:bottom w:val="nil"/>
            </w:tcBorders>
          </w:tcPr>
          <w:p w14:paraId="27E0BCC8">
            <w:pPr>
              <w:spacing w:line="242" w:lineRule="auto"/>
              <w:rPr>
                <w:rFonts w:ascii="Arial"/>
              </w:rPr>
            </w:pPr>
          </w:p>
          <w:p w14:paraId="6C4422C7">
            <w:pPr>
              <w:spacing w:line="243" w:lineRule="auto"/>
              <w:rPr>
                <w:rFonts w:ascii="Arial"/>
              </w:rPr>
            </w:pPr>
          </w:p>
          <w:p w14:paraId="647760B0">
            <w:pPr>
              <w:spacing w:line="243" w:lineRule="auto"/>
              <w:rPr>
                <w:rFonts w:ascii="Arial"/>
              </w:rPr>
            </w:pPr>
          </w:p>
          <w:p w14:paraId="6EE2C826">
            <w:pPr>
              <w:spacing w:line="243" w:lineRule="auto"/>
              <w:rPr>
                <w:rFonts w:ascii="Arial"/>
              </w:rPr>
            </w:pPr>
          </w:p>
          <w:p w14:paraId="46EB9DB8">
            <w:pPr>
              <w:spacing w:line="243" w:lineRule="auto"/>
              <w:rPr>
                <w:rFonts w:ascii="Arial"/>
              </w:rPr>
            </w:pPr>
          </w:p>
          <w:p w14:paraId="04FA33CD">
            <w:pPr>
              <w:spacing w:line="243" w:lineRule="auto"/>
              <w:rPr>
                <w:rFonts w:ascii="Arial"/>
              </w:rPr>
            </w:pPr>
          </w:p>
          <w:p w14:paraId="0EC43C0B">
            <w:pPr>
              <w:spacing w:line="243" w:lineRule="auto"/>
              <w:rPr>
                <w:rFonts w:ascii="Arial"/>
              </w:rPr>
            </w:pPr>
          </w:p>
          <w:p w14:paraId="0FAAD1C2">
            <w:pPr>
              <w:spacing w:line="243" w:lineRule="auto"/>
              <w:rPr>
                <w:rFonts w:ascii="Arial"/>
              </w:rPr>
            </w:pPr>
          </w:p>
          <w:p w14:paraId="73FCFE1C">
            <w:pPr>
              <w:spacing w:line="243" w:lineRule="auto"/>
              <w:rPr>
                <w:rFonts w:ascii="Arial"/>
              </w:rPr>
            </w:pPr>
          </w:p>
          <w:p w14:paraId="021EA717">
            <w:pPr>
              <w:spacing w:line="243" w:lineRule="auto"/>
              <w:rPr>
                <w:rFonts w:ascii="Arial"/>
              </w:rPr>
            </w:pPr>
          </w:p>
          <w:p w14:paraId="11DAB19D">
            <w:pPr>
              <w:pStyle w:val="234"/>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14:paraId="3673E7E1">
            <w:pPr>
              <w:pStyle w:val="234"/>
              <w:spacing w:before="276" w:line="230" w:lineRule="auto"/>
              <w:ind w:left="9"/>
            </w:pPr>
            <w:r>
              <w:rPr>
                <w:spacing w:val="3"/>
              </w:rPr>
              <w:t>A0206180101</w:t>
            </w:r>
            <w:r>
              <w:rPr>
                <w:spacing w:val="-4"/>
              </w:rPr>
              <w:t xml:space="preserve"> </w:t>
            </w:r>
            <w:r>
              <w:rPr>
                <w:spacing w:val="3"/>
              </w:rPr>
              <w:t>电冰箱</w:t>
            </w:r>
          </w:p>
        </w:tc>
        <w:tc>
          <w:tcPr>
            <w:tcW w:w="1914" w:type="dxa"/>
          </w:tcPr>
          <w:p w14:paraId="6D1CD58F">
            <w:pPr>
              <w:rPr>
                <w:rFonts w:ascii="Arial"/>
              </w:rPr>
            </w:pPr>
          </w:p>
        </w:tc>
        <w:tc>
          <w:tcPr>
            <w:tcW w:w="2969" w:type="dxa"/>
          </w:tcPr>
          <w:p w14:paraId="0FDDE6C9">
            <w:pPr>
              <w:pStyle w:val="234"/>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14:paraId="2F7B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14:paraId="6BA442BF">
            <w:pPr>
              <w:rPr>
                <w:rFonts w:ascii="Arial"/>
              </w:rPr>
            </w:pPr>
          </w:p>
        </w:tc>
        <w:tc>
          <w:tcPr>
            <w:tcW w:w="1166" w:type="dxa"/>
            <w:vMerge w:val="continue"/>
            <w:tcBorders>
              <w:top w:val="nil"/>
              <w:bottom w:val="nil"/>
            </w:tcBorders>
          </w:tcPr>
          <w:p w14:paraId="6CE9FB59">
            <w:pPr>
              <w:rPr>
                <w:rFonts w:ascii="Arial"/>
              </w:rPr>
            </w:pPr>
          </w:p>
        </w:tc>
        <w:tc>
          <w:tcPr>
            <w:tcW w:w="1799" w:type="dxa"/>
            <w:vMerge w:val="restart"/>
            <w:tcBorders>
              <w:bottom w:val="nil"/>
            </w:tcBorders>
          </w:tcPr>
          <w:p w14:paraId="4867C1B8">
            <w:pPr>
              <w:spacing w:line="247" w:lineRule="auto"/>
              <w:rPr>
                <w:rFonts w:ascii="Arial"/>
              </w:rPr>
            </w:pPr>
          </w:p>
          <w:p w14:paraId="582D5B30">
            <w:pPr>
              <w:spacing w:line="247" w:lineRule="auto"/>
              <w:rPr>
                <w:rFonts w:ascii="Arial"/>
              </w:rPr>
            </w:pPr>
          </w:p>
          <w:p w14:paraId="70EE189A">
            <w:pPr>
              <w:spacing w:line="248" w:lineRule="auto"/>
              <w:rPr>
                <w:rFonts w:ascii="Arial"/>
              </w:rPr>
            </w:pPr>
          </w:p>
          <w:p w14:paraId="4A4A6B51">
            <w:pPr>
              <w:spacing w:line="248" w:lineRule="auto"/>
              <w:rPr>
                <w:rFonts w:ascii="Arial"/>
              </w:rPr>
            </w:pPr>
          </w:p>
          <w:p w14:paraId="35D4C486">
            <w:pPr>
              <w:spacing w:line="248" w:lineRule="auto"/>
              <w:rPr>
                <w:rFonts w:ascii="Arial"/>
              </w:rPr>
            </w:pPr>
          </w:p>
          <w:p w14:paraId="71C20566">
            <w:pPr>
              <w:spacing w:line="248" w:lineRule="auto"/>
              <w:rPr>
                <w:rFonts w:ascii="Arial"/>
              </w:rPr>
            </w:pPr>
          </w:p>
          <w:p w14:paraId="652B9724">
            <w:pPr>
              <w:spacing w:line="248" w:lineRule="auto"/>
              <w:rPr>
                <w:rFonts w:ascii="Arial"/>
              </w:rPr>
            </w:pPr>
          </w:p>
          <w:p w14:paraId="4173EA13">
            <w:pPr>
              <w:pStyle w:val="234"/>
              <w:spacing w:before="62" w:line="288" w:lineRule="auto"/>
              <w:ind w:left="14" w:right="10" w:firstLine="3"/>
            </w:pPr>
            <w:r>
              <w:rPr>
                <w:spacing w:val="3"/>
              </w:rPr>
              <w:t>★A0206180203 空调</w:t>
            </w:r>
            <w:r>
              <w:rPr>
                <w:spacing w:val="9"/>
              </w:rPr>
              <w:t xml:space="preserve"> </w:t>
            </w:r>
            <w:r>
              <w:rPr>
                <w:spacing w:val="2"/>
              </w:rPr>
              <w:t>机</w:t>
            </w:r>
          </w:p>
        </w:tc>
        <w:tc>
          <w:tcPr>
            <w:tcW w:w="1914" w:type="dxa"/>
          </w:tcPr>
          <w:p w14:paraId="3F353703">
            <w:pPr>
              <w:spacing w:line="261" w:lineRule="auto"/>
              <w:rPr>
                <w:rFonts w:ascii="Arial"/>
              </w:rPr>
            </w:pPr>
          </w:p>
          <w:p w14:paraId="226C6E0E">
            <w:pPr>
              <w:spacing w:line="261" w:lineRule="auto"/>
              <w:rPr>
                <w:rFonts w:ascii="Arial"/>
              </w:rPr>
            </w:pPr>
          </w:p>
          <w:p w14:paraId="29766413">
            <w:pPr>
              <w:spacing w:line="261" w:lineRule="auto"/>
              <w:rPr>
                <w:rFonts w:ascii="Arial"/>
              </w:rPr>
            </w:pPr>
          </w:p>
          <w:p w14:paraId="44E39F9F">
            <w:pPr>
              <w:pStyle w:val="234"/>
              <w:spacing w:before="62" w:line="230" w:lineRule="auto"/>
              <w:ind w:left="17"/>
            </w:pPr>
            <w:r>
              <w:rPr>
                <w:spacing w:val="8"/>
              </w:rPr>
              <w:t>房间空气调节器</w:t>
            </w:r>
          </w:p>
        </w:tc>
        <w:tc>
          <w:tcPr>
            <w:tcW w:w="2969" w:type="dxa"/>
          </w:tcPr>
          <w:p w14:paraId="62303463">
            <w:pPr>
              <w:pStyle w:val="234"/>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14:paraId="68FD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618E98E4">
            <w:pPr>
              <w:rPr>
                <w:rFonts w:ascii="Arial"/>
              </w:rPr>
            </w:pPr>
          </w:p>
        </w:tc>
        <w:tc>
          <w:tcPr>
            <w:tcW w:w="1166" w:type="dxa"/>
            <w:vMerge w:val="continue"/>
            <w:tcBorders>
              <w:top w:val="nil"/>
              <w:bottom w:val="nil"/>
            </w:tcBorders>
          </w:tcPr>
          <w:p w14:paraId="6AF61822">
            <w:pPr>
              <w:rPr>
                <w:rFonts w:ascii="Arial"/>
              </w:rPr>
            </w:pPr>
          </w:p>
        </w:tc>
        <w:tc>
          <w:tcPr>
            <w:tcW w:w="1799" w:type="dxa"/>
            <w:vMerge w:val="continue"/>
            <w:tcBorders>
              <w:top w:val="nil"/>
              <w:bottom w:val="nil"/>
            </w:tcBorders>
          </w:tcPr>
          <w:p w14:paraId="665A90F8">
            <w:pPr>
              <w:rPr>
                <w:rFonts w:ascii="Arial"/>
              </w:rPr>
            </w:pPr>
          </w:p>
        </w:tc>
        <w:tc>
          <w:tcPr>
            <w:tcW w:w="1914" w:type="dxa"/>
          </w:tcPr>
          <w:p w14:paraId="7620C562">
            <w:pPr>
              <w:pStyle w:val="234"/>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14:paraId="553D9B83">
            <w:pPr>
              <w:pStyle w:val="234"/>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14:paraId="68F7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14:paraId="21C50D8A">
            <w:pPr>
              <w:rPr>
                <w:rFonts w:ascii="Arial"/>
              </w:rPr>
            </w:pPr>
          </w:p>
        </w:tc>
        <w:tc>
          <w:tcPr>
            <w:tcW w:w="1166" w:type="dxa"/>
            <w:vMerge w:val="continue"/>
            <w:tcBorders>
              <w:top w:val="nil"/>
              <w:bottom w:val="nil"/>
            </w:tcBorders>
          </w:tcPr>
          <w:p w14:paraId="67BBFBB7">
            <w:pPr>
              <w:rPr>
                <w:rFonts w:ascii="Arial"/>
              </w:rPr>
            </w:pPr>
          </w:p>
        </w:tc>
        <w:tc>
          <w:tcPr>
            <w:tcW w:w="1799" w:type="dxa"/>
            <w:vMerge w:val="continue"/>
            <w:tcBorders>
              <w:top w:val="nil"/>
            </w:tcBorders>
          </w:tcPr>
          <w:p w14:paraId="0E7B254F">
            <w:pPr>
              <w:rPr>
                <w:rFonts w:ascii="Arial"/>
              </w:rPr>
            </w:pPr>
          </w:p>
        </w:tc>
        <w:tc>
          <w:tcPr>
            <w:tcW w:w="1914" w:type="dxa"/>
          </w:tcPr>
          <w:p w14:paraId="2FFEF4F1">
            <w:pPr>
              <w:spacing w:line="318" w:lineRule="auto"/>
              <w:rPr>
                <w:rFonts w:ascii="Arial"/>
              </w:rPr>
            </w:pPr>
          </w:p>
          <w:p w14:paraId="3E2F2294">
            <w:pPr>
              <w:pStyle w:val="234"/>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14:paraId="3B577112">
            <w:pPr>
              <w:pStyle w:val="234"/>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14:paraId="0D27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14:paraId="4FDB965A">
            <w:pPr>
              <w:rPr>
                <w:rFonts w:ascii="Arial"/>
              </w:rPr>
            </w:pPr>
          </w:p>
        </w:tc>
        <w:tc>
          <w:tcPr>
            <w:tcW w:w="1166" w:type="dxa"/>
            <w:vMerge w:val="continue"/>
            <w:tcBorders>
              <w:top w:val="nil"/>
            </w:tcBorders>
          </w:tcPr>
          <w:p w14:paraId="5E3BD306">
            <w:pPr>
              <w:rPr>
                <w:rFonts w:ascii="Arial"/>
              </w:rPr>
            </w:pPr>
          </w:p>
        </w:tc>
        <w:tc>
          <w:tcPr>
            <w:tcW w:w="1799" w:type="dxa"/>
          </w:tcPr>
          <w:p w14:paraId="414DF36F">
            <w:pPr>
              <w:pStyle w:val="234"/>
              <w:spacing w:before="230" w:line="228" w:lineRule="auto"/>
              <w:ind w:left="9"/>
            </w:pPr>
            <w:r>
              <w:rPr>
                <w:spacing w:val="5"/>
              </w:rPr>
              <w:t>A0206180301</w:t>
            </w:r>
            <w:r>
              <w:rPr>
                <w:spacing w:val="-33"/>
              </w:rPr>
              <w:t xml:space="preserve"> </w:t>
            </w:r>
            <w:r>
              <w:rPr>
                <w:spacing w:val="5"/>
              </w:rPr>
              <w:t>洗衣机</w:t>
            </w:r>
          </w:p>
        </w:tc>
        <w:tc>
          <w:tcPr>
            <w:tcW w:w="1914" w:type="dxa"/>
          </w:tcPr>
          <w:p w14:paraId="42150604">
            <w:pPr>
              <w:rPr>
                <w:rFonts w:ascii="Arial"/>
              </w:rPr>
            </w:pPr>
          </w:p>
        </w:tc>
        <w:tc>
          <w:tcPr>
            <w:tcW w:w="2969" w:type="dxa"/>
          </w:tcPr>
          <w:p w14:paraId="31D59378">
            <w:pPr>
              <w:pStyle w:val="234"/>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14:paraId="27DE5DDD">
      <w:pPr>
        <w:rPr>
          <w:rFonts w:ascii="Arial"/>
        </w:rPr>
      </w:pPr>
    </w:p>
    <w:p w14:paraId="2B184D23">
      <w:pPr>
        <w:rPr>
          <w:rFonts w:ascii="Arial" w:hAnsi="Arial" w:eastAsia="Arial" w:cs="Arial"/>
          <w:szCs w:val="21"/>
        </w:rPr>
        <w:sectPr>
          <w:pgSz w:w="11906" w:h="16838"/>
          <w:pgMar w:top="1440" w:right="567" w:bottom="1440" w:left="850" w:header="850" w:footer="992" w:gutter="0"/>
          <w:cols w:space="0" w:num="1"/>
        </w:sectPr>
      </w:pPr>
    </w:p>
    <w:p w14:paraId="02EA69A2">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ACF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14:paraId="0A1982F0">
            <w:pPr>
              <w:rPr>
                <w:rFonts w:ascii="Arial"/>
              </w:rPr>
            </w:pPr>
          </w:p>
        </w:tc>
        <w:tc>
          <w:tcPr>
            <w:tcW w:w="1166" w:type="dxa"/>
            <w:vMerge w:val="restart"/>
            <w:tcBorders>
              <w:bottom w:val="nil"/>
            </w:tcBorders>
          </w:tcPr>
          <w:p w14:paraId="2A5FFC05">
            <w:pPr>
              <w:rPr>
                <w:rFonts w:ascii="Arial"/>
              </w:rPr>
            </w:pPr>
          </w:p>
        </w:tc>
        <w:tc>
          <w:tcPr>
            <w:tcW w:w="1799" w:type="dxa"/>
            <w:vMerge w:val="restart"/>
            <w:tcBorders>
              <w:bottom w:val="nil"/>
            </w:tcBorders>
          </w:tcPr>
          <w:p w14:paraId="4335E479">
            <w:pPr>
              <w:spacing w:line="244" w:lineRule="auto"/>
              <w:rPr>
                <w:rFonts w:ascii="Arial"/>
              </w:rPr>
            </w:pPr>
          </w:p>
          <w:p w14:paraId="3D4E7580">
            <w:pPr>
              <w:spacing w:line="244" w:lineRule="auto"/>
              <w:rPr>
                <w:rFonts w:ascii="Arial"/>
              </w:rPr>
            </w:pPr>
          </w:p>
          <w:p w14:paraId="0F882804">
            <w:pPr>
              <w:spacing w:line="244" w:lineRule="auto"/>
              <w:rPr>
                <w:rFonts w:ascii="Arial"/>
              </w:rPr>
            </w:pPr>
          </w:p>
          <w:p w14:paraId="298EF7E0">
            <w:pPr>
              <w:spacing w:line="244" w:lineRule="auto"/>
              <w:rPr>
                <w:rFonts w:ascii="Arial"/>
              </w:rPr>
            </w:pPr>
          </w:p>
          <w:p w14:paraId="66261CF9">
            <w:pPr>
              <w:spacing w:line="245" w:lineRule="auto"/>
              <w:rPr>
                <w:rFonts w:ascii="Arial"/>
              </w:rPr>
            </w:pPr>
          </w:p>
          <w:p w14:paraId="45C74BF1">
            <w:pPr>
              <w:spacing w:line="245" w:lineRule="auto"/>
              <w:rPr>
                <w:rFonts w:ascii="Arial"/>
              </w:rPr>
            </w:pPr>
          </w:p>
          <w:p w14:paraId="38B72C30">
            <w:pPr>
              <w:pStyle w:val="234"/>
              <w:spacing w:before="62" w:line="229" w:lineRule="auto"/>
              <w:ind w:left="9"/>
            </w:pPr>
            <w:r>
              <w:rPr>
                <w:spacing w:val="5"/>
              </w:rPr>
              <w:t>A02061808</w:t>
            </w:r>
            <w:r>
              <w:rPr>
                <w:spacing w:val="-32"/>
              </w:rPr>
              <w:t xml:space="preserve"> </w:t>
            </w:r>
            <w:r>
              <w:rPr>
                <w:spacing w:val="5"/>
              </w:rPr>
              <w:t>热水器</w:t>
            </w:r>
          </w:p>
        </w:tc>
        <w:tc>
          <w:tcPr>
            <w:tcW w:w="1914" w:type="dxa"/>
          </w:tcPr>
          <w:p w14:paraId="7EFD38B2">
            <w:pPr>
              <w:pStyle w:val="234"/>
              <w:spacing w:before="275" w:line="229" w:lineRule="auto"/>
              <w:ind w:left="19"/>
            </w:pPr>
            <w:r>
              <w:rPr>
                <w:spacing w:val="7"/>
              </w:rPr>
              <w:t>★电热水器</w:t>
            </w:r>
          </w:p>
        </w:tc>
        <w:tc>
          <w:tcPr>
            <w:tcW w:w="2969" w:type="dxa"/>
          </w:tcPr>
          <w:p w14:paraId="00DE1D54">
            <w:pPr>
              <w:pStyle w:val="234"/>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14:paraId="7FA1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14:paraId="56D59600">
            <w:pPr>
              <w:rPr>
                <w:rFonts w:ascii="Arial"/>
              </w:rPr>
            </w:pPr>
          </w:p>
        </w:tc>
        <w:tc>
          <w:tcPr>
            <w:tcW w:w="1166" w:type="dxa"/>
            <w:vMerge w:val="continue"/>
            <w:tcBorders>
              <w:top w:val="nil"/>
              <w:bottom w:val="nil"/>
            </w:tcBorders>
          </w:tcPr>
          <w:p w14:paraId="309681B9">
            <w:pPr>
              <w:rPr>
                <w:rFonts w:ascii="Arial"/>
              </w:rPr>
            </w:pPr>
          </w:p>
        </w:tc>
        <w:tc>
          <w:tcPr>
            <w:tcW w:w="1799" w:type="dxa"/>
            <w:vMerge w:val="continue"/>
            <w:tcBorders>
              <w:top w:val="nil"/>
              <w:bottom w:val="nil"/>
            </w:tcBorders>
          </w:tcPr>
          <w:p w14:paraId="27E04394">
            <w:pPr>
              <w:rPr>
                <w:rFonts w:ascii="Arial"/>
              </w:rPr>
            </w:pPr>
          </w:p>
        </w:tc>
        <w:tc>
          <w:tcPr>
            <w:tcW w:w="1914" w:type="dxa"/>
          </w:tcPr>
          <w:p w14:paraId="0D856A83">
            <w:pPr>
              <w:spacing w:line="315" w:lineRule="auto"/>
              <w:rPr>
                <w:rFonts w:ascii="Arial"/>
              </w:rPr>
            </w:pPr>
          </w:p>
          <w:p w14:paraId="27F183BC">
            <w:pPr>
              <w:pStyle w:val="234"/>
              <w:spacing w:before="61" w:line="229" w:lineRule="auto"/>
              <w:ind w:left="15"/>
            </w:pPr>
            <w:r>
              <w:rPr>
                <w:spacing w:val="8"/>
              </w:rPr>
              <w:t>燃气热水器</w:t>
            </w:r>
          </w:p>
        </w:tc>
        <w:tc>
          <w:tcPr>
            <w:tcW w:w="2969" w:type="dxa"/>
          </w:tcPr>
          <w:p w14:paraId="7B0D6BA3">
            <w:pPr>
              <w:pStyle w:val="234"/>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14:paraId="4B41E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14:paraId="2DC5119B">
            <w:pPr>
              <w:rPr>
                <w:rFonts w:ascii="Arial"/>
              </w:rPr>
            </w:pPr>
          </w:p>
        </w:tc>
        <w:tc>
          <w:tcPr>
            <w:tcW w:w="1166" w:type="dxa"/>
            <w:vMerge w:val="continue"/>
            <w:tcBorders>
              <w:top w:val="nil"/>
              <w:bottom w:val="nil"/>
            </w:tcBorders>
          </w:tcPr>
          <w:p w14:paraId="1526ECC1">
            <w:pPr>
              <w:rPr>
                <w:rFonts w:ascii="Arial"/>
              </w:rPr>
            </w:pPr>
          </w:p>
        </w:tc>
        <w:tc>
          <w:tcPr>
            <w:tcW w:w="1799" w:type="dxa"/>
            <w:vMerge w:val="continue"/>
            <w:tcBorders>
              <w:top w:val="nil"/>
              <w:bottom w:val="nil"/>
            </w:tcBorders>
          </w:tcPr>
          <w:p w14:paraId="305103A4">
            <w:pPr>
              <w:rPr>
                <w:rFonts w:ascii="Arial"/>
              </w:rPr>
            </w:pPr>
          </w:p>
        </w:tc>
        <w:tc>
          <w:tcPr>
            <w:tcW w:w="1914" w:type="dxa"/>
          </w:tcPr>
          <w:p w14:paraId="15410C5A">
            <w:pPr>
              <w:spacing w:line="248" w:lineRule="auto"/>
              <w:rPr>
                <w:rFonts w:ascii="Arial"/>
              </w:rPr>
            </w:pPr>
          </w:p>
          <w:p w14:paraId="3AEAE5A3">
            <w:pPr>
              <w:pStyle w:val="234"/>
              <w:spacing w:before="62" w:line="229" w:lineRule="auto"/>
              <w:ind w:left="20"/>
            </w:pPr>
            <w:r>
              <w:rPr>
                <w:spacing w:val="7"/>
              </w:rPr>
              <w:t>热泵热水器</w:t>
            </w:r>
          </w:p>
        </w:tc>
        <w:tc>
          <w:tcPr>
            <w:tcW w:w="2969" w:type="dxa"/>
          </w:tcPr>
          <w:p w14:paraId="5BE6D3EB">
            <w:pPr>
              <w:pStyle w:val="234"/>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14:paraId="75865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14:paraId="5F6FD2DD">
            <w:pPr>
              <w:rPr>
                <w:rFonts w:ascii="Arial"/>
              </w:rPr>
            </w:pPr>
          </w:p>
        </w:tc>
        <w:tc>
          <w:tcPr>
            <w:tcW w:w="1166" w:type="dxa"/>
            <w:vMerge w:val="continue"/>
            <w:tcBorders>
              <w:top w:val="nil"/>
            </w:tcBorders>
          </w:tcPr>
          <w:p w14:paraId="5CC8B931">
            <w:pPr>
              <w:rPr>
                <w:rFonts w:ascii="Arial"/>
              </w:rPr>
            </w:pPr>
          </w:p>
        </w:tc>
        <w:tc>
          <w:tcPr>
            <w:tcW w:w="1799" w:type="dxa"/>
            <w:vMerge w:val="continue"/>
            <w:tcBorders>
              <w:top w:val="nil"/>
            </w:tcBorders>
          </w:tcPr>
          <w:p w14:paraId="38ACE964">
            <w:pPr>
              <w:rPr>
                <w:rFonts w:ascii="Arial"/>
              </w:rPr>
            </w:pPr>
          </w:p>
        </w:tc>
        <w:tc>
          <w:tcPr>
            <w:tcW w:w="1914" w:type="dxa"/>
          </w:tcPr>
          <w:p w14:paraId="705ABF12">
            <w:pPr>
              <w:pStyle w:val="234"/>
              <w:spacing w:before="271" w:line="229" w:lineRule="auto"/>
              <w:ind w:left="16"/>
            </w:pPr>
            <w:r>
              <w:rPr>
                <w:spacing w:val="8"/>
              </w:rPr>
              <w:t>太阳能热水系统</w:t>
            </w:r>
          </w:p>
        </w:tc>
        <w:tc>
          <w:tcPr>
            <w:tcW w:w="2969" w:type="dxa"/>
          </w:tcPr>
          <w:p w14:paraId="7D9ED095">
            <w:pPr>
              <w:pStyle w:val="234"/>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14:paraId="5051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14:paraId="09B1B1FE">
            <w:pPr>
              <w:spacing w:line="274" w:lineRule="auto"/>
              <w:rPr>
                <w:rFonts w:ascii="Arial"/>
              </w:rPr>
            </w:pPr>
          </w:p>
          <w:p w14:paraId="3050A98B">
            <w:pPr>
              <w:spacing w:line="274" w:lineRule="auto"/>
              <w:rPr>
                <w:rFonts w:ascii="Arial"/>
              </w:rPr>
            </w:pPr>
          </w:p>
          <w:p w14:paraId="6D46004C">
            <w:pPr>
              <w:spacing w:line="274" w:lineRule="auto"/>
              <w:rPr>
                <w:rFonts w:ascii="Arial"/>
              </w:rPr>
            </w:pPr>
          </w:p>
          <w:p w14:paraId="163B27C1">
            <w:pPr>
              <w:spacing w:line="274" w:lineRule="auto"/>
              <w:rPr>
                <w:rFonts w:ascii="Arial"/>
              </w:rPr>
            </w:pPr>
          </w:p>
          <w:p w14:paraId="248BE271">
            <w:pPr>
              <w:spacing w:line="274" w:lineRule="auto"/>
              <w:rPr>
                <w:rFonts w:ascii="Arial"/>
              </w:rPr>
            </w:pPr>
          </w:p>
          <w:p w14:paraId="2FFA135A">
            <w:pPr>
              <w:spacing w:line="274" w:lineRule="auto"/>
              <w:rPr>
                <w:rFonts w:ascii="Arial"/>
              </w:rPr>
            </w:pPr>
          </w:p>
          <w:p w14:paraId="548846F7">
            <w:pPr>
              <w:pStyle w:val="234"/>
              <w:spacing w:before="62" w:line="190" w:lineRule="auto"/>
              <w:ind w:left="209"/>
            </w:pPr>
            <w:r>
              <w:rPr>
                <w:spacing w:val="-7"/>
              </w:rPr>
              <w:t>11</w:t>
            </w:r>
          </w:p>
        </w:tc>
        <w:tc>
          <w:tcPr>
            <w:tcW w:w="1166" w:type="dxa"/>
            <w:vMerge w:val="restart"/>
            <w:tcBorders>
              <w:bottom w:val="nil"/>
            </w:tcBorders>
          </w:tcPr>
          <w:p w14:paraId="620D0A76">
            <w:pPr>
              <w:spacing w:line="243" w:lineRule="auto"/>
              <w:rPr>
                <w:rFonts w:ascii="Arial"/>
              </w:rPr>
            </w:pPr>
          </w:p>
          <w:p w14:paraId="50C4DC84">
            <w:pPr>
              <w:spacing w:line="243" w:lineRule="auto"/>
              <w:rPr>
                <w:rFonts w:ascii="Arial"/>
              </w:rPr>
            </w:pPr>
          </w:p>
          <w:p w14:paraId="73CC3732">
            <w:pPr>
              <w:spacing w:line="243" w:lineRule="auto"/>
              <w:rPr>
                <w:rFonts w:ascii="Arial"/>
              </w:rPr>
            </w:pPr>
          </w:p>
          <w:p w14:paraId="44187B94">
            <w:pPr>
              <w:spacing w:line="243" w:lineRule="auto"/>
              <w:rPr>
                <w:rFonts w:ascii="Arial"/>
              </w:rPr>
            </w:pPr>
          </w:p>
          <w:p w14:paraId="6B565C2B">
            <w:pPr>
              <w:spacing w:line="243" w:lineRule="auto"/>
              <w:rPr>
                <w:rFonts w:ascii="Arial"/>
              </w:rPr>
            </w:pPr>
          </w:p>
          <w:p w14:paraId="3F1A4CE5">
            <w:pPr>
              <w:spacing w:line="243" w:lineRule="auto"/>
              <w:rPr>
                <w:rFonts w:ascii="Arial"/>
              </w:rPr>
            </w:pPr>
          </w:p>
          <w:p w14:paraId="5BFC0750">
            <w:pPr>
              <w:pStyle w:val="234"/>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14:paraId="2B2EA0CD">
            <w:pPr>
              <w:pStyle w:val="234"/>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14:paraId="1D31236F">
            <w:pPr>
              <w:rPr>
                <w:rFonts w:ascii="Arial"/>
              </w:rPr>
            </w:pPr>
          </w:p>
        </w:tc>
        <w:tc>
          <w:tcPr>
            <w:tcW w:w="2969" w:type="dxa"/>
          </w:tcPr>
          <w:p w14:paraId="327959FC">
            <w:pPr>
              <w:pStyle w:val="234"/>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14:paraId="3DA6F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14:paraId="44F8E281">
            <w:pPr>
              <w:rPr>
                <w:rFonts w:ascii="Arial"/>
              </w:rPr>
            </w:pPr>
          </w:p>
        </w:tc>
        <w:tc>
          <w:tcPr>
            <w:tcW w:w="1166" w:type="dxa"/>
            <w:vMerge w:val="continue"/>
            <w:tcBorders>
              <w:top w:val="nil"/>
              <w:bottom w:val="nil"/>
            </w:tcBorders>
          </w:tcPr>
          <w:p w14:paraId="77272DB5">
            <w:pPr>
              <w:rPr>
                <w:rFonts w:ascii="Arial"/>
              </w:rPr>
            </w:pPr>
          </w:p>
        </w:tc>
        <w:tc>
          <w:tcPr>
            <w:tcW w:w="1799" w:type="dxa"/>
          </w:tcPr>
          <w:p w14:paraId="56C567C4">
            <w:pPr>
              <w:pStyle w:val="234"/>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14:paraId="0C876770">
            <w:pPr>
              <w:rPr>
                <w:rFonts w:ascii="Arial"/>
              </w:rPr>
            </w:pPr>
          </w:p>
        </w:tc>
        <w:tc>
          <w:tcPr>
            <w:tcW w:w="2969" w:type="dxa"/>
          </w:tcPr>
          <w:p w14:paraId="7ADD33BD">
            <w:pPr>
              <w:pStyle w:val="234"/>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14:paraId="41AB1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14:paraId="6246F23D">
            <w:pPr>
              <w:rPr>
                <w:rFonts w:ascii="Arial"/>
              </w:rPr>
            </w:pPr>
          </w:p>
        </w:tc>
        <w:tc>
          <w:tcPr>
            <w:tcW w:w="1166" w:type="dxa"/>
            <w:vMerge w:val="continue"/>
            <w:tcBorders>
              <w:top w:val="nil"/>
              <w:bottom w:val="nil"/>
            </w:tcBorders>
          </w:tcPr>
          <w:p w14:paraId="0176DEB2">
            <w:pPr>
              <w:rPr>
                <w:rFonts w:ascii="Arial"/>
              </w:rPr>
            </w:pPr>
          </w:p>
        </w:tc>
        <w:tc>
          <w:tcPr>
            <w:tcW w:w="1799" w:type="dxa"/>
          </w:tcPr>
          <w:p w14:paraId="55DED6D9">
            <w:pPr>
              <w:rPr>
                <w:rFonts w:ascii="Arial"/>
              </w:rPr>
            </w:pPr>
          </w:p>
          <w:p w14:paraId="5E9A849F">
            <w:pPr>
              <w:pStyle w:val="234"/>
              <w:spacing w:before="62" w:line="229" w:lineRule="auto"/>
              <w:ind w:left="13"/>
            </w:pPr>
            <w:r>
              <w:t>LED</w:t>
            </w:r>
            <w:r>
              <w:rPr>
                <w:spacing w:val="-32"/>
              </w:rPr>
              <w:t xml:space="preserve"> </w:t>
            </w:r>
            <w:r>
              <w:rPr>
                <w:spacing w:val="8"/>
              </w:rPr>
              <w:t>筒灯</w:t>
            </w:r>
          </w:p>
        </w:tc>
        <w:tc>
          <w:tcPr>
            <w:tcW w:w="1914" w:type="dxa"/>
          </w:tcPr>
          <w:p w14:paraId="4807B0AE">
            <w:pPr>
              <w:rPr>
                <w:rFonts w:ascii="Arial"/>
              </w:rPr>
            </w:pPr>
          </w:p>
        </w:tc>
        <w:tc>
          <w:tcPr>
            <w:tcW w:w="2969" w:type="dxa"/>
          </w:tcPr>
          <w:p w14:paraId="3708474C">
            <w:pPr>
              <w:pStyle w:val="234"/>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359BC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14:paraId="44C68C07">
            <w:pPr>
              <w:rPr>
                <w:rFonts w:ascii="Arial"/>
              </w:rPr>
            </w:pPr>
          </w:p>
        </w:tc>
        <w:tc>
          <w:tcPr>
            <w:tcW w:w="1166" w:type="dxa"/>
            <w:vMerge w:val="continue"/>
            <w:tcBorders>
              <w:top w:val="nil"/>
            </w:tcBorders>
          </w:tcPr>
          <w:p w14:paraId="6C746CC5">
            <w:pPr>
              <w:rPr>
                <w:rFonts w:ascii="Arial"/>
              </w:rPr>
            </w:pPr>
          </w:p>
        </w:tc>
        <w:tc>
          <w:tcPr>
            <w:tcW w:w="1799" w:type="dxa"/>
          </w:tcPr>
          <w:p w14:paraId="6AF4EA43">
            <w:pPr>
              <w:pStyle w:val="234"/>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14:paraId="7AF01E97">
            <w:pPr>
              <w:rPr>
                <w:rFonts w:ascii="Arial"/>
              </w:rPr>
            </w:pPr>
          </w:p>
        </w:tc>
        <w:tc>
          <w:tcPr>
            <w:tcW w:w="2969" w:type="dxa"/>
          </w:tcPr>
          <w:p w14:paraId="07936813">
            <w:pPr>
              <w:pStyle w:val="234"/>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14:paraId="0B636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14:paraId="7D1E339A">
            <w:pPr>
              <w:spacing w:line="268" w:lineRule="auto"/>
              <w:rPr>
                <w:rFonts w:ascii="Arial"/>
              </w:rPr>
            </w:pPr>
          </w:p>
          <w:p w14:paraId="5D3BB1FA">
            <w:pPr>
              <w:pStyle w:val="234"/>
              <w:spacing w:before="62" w:line="190" w:lineRule="auto"/>
              <w:ind w:left="209"/>
            </w:pPr>
            <w:r>
              <w:rPr>
                <w:spacing w:val="-7"/>
              </w:rPr>
              <w:t>12</w:t>
            </w:r>
          </w:p>
        </w:tc>
        <w:tc>
          <w:tcPr>
            <w:tcW w:w="1166" w:type="dxa"/>
          </w:tcPr>
          <w:p w14:paraId="59DD9CFF">
            <w:pPr>
              <w:pStyle w:val="234"/>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14:paraId="52B1EDB8">
            <w:pPr>
              <w:pStyle w:val="234"/>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14:paraId="5B95A265">
            <w:pPr>
              <w:rPr>
                <w:rFonts w:ascii="Arial"/>
              </w:rPr>
            </w:pPr>
          </w:p>
        </w:tc>
        <w:tc>
          <w:tcPr>
            <w:tcW w:w="2969" w:type="dxa"/>
          </w:tcPr>
          <w:p w14:paraId="7FEA3A29">
            <w:pPr>
              <w:pStyle w:val="234"/>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14:paraId="27735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14:paraId="3F35EC78">
            <w:pPr>
              <w:spacing w:line="279" w:lineRule="auto"/>
              <w:rPr>
                <w:rFonts w:ascii="Arial"/>
              </w:rPr>
            </w:pPr>
          </w:p>
          <w:p w14:paraId="54A396E5">
            <w:pPr>
              <w:spacing w:line="279" w:lineRule="auto"/>
              <w:rPr>
                <w:rFonts w:ascii="Arial"/>
              </w:rPr>
            </w:pPr>
          </w:p>
          <w:p w14:paraId="55F73318">
            <w:pPr>
              <w:spacing w:line="279" w:lineRule="auto"/>
              <w:rPr>
                <w:rFonts w:ascii="Arial"/>
              </w:rPr>
            </w:pPr>
          </w:p>
          <w:p w14:paraId="63ABB01C">
            <w:pPr>
              <w:pStyle w:val="234"/>
              <w:spacing w:before="61" w:line="190" w:lineRule="auto"/>
              <w:ind w:left="209"/>
            </w:pPr>
            <w:r>
              <w:rPr>
                <w:spacing w:val="-7"/>
              </w:rPr>
              <w:t>13</w:t>
            </w:r>
          </w:p>
        </w:tc>
        <w:tc>
          <w:tcPr>
            <w:tcW w:w="1166" w:type="dxa"/>
          </w:tcPr>
          <w:p w14:paraId="7CA2DF71">
            <w:pPr>
              <w:spacing w:line="325" w:lineRule="auto"/>
              <w:rPr>
                <w:rFonts w:ascii="Arial"/>
              </w:rPr>
            </w:pPr>
          </w:p>
          <w:p w14:paraId="5848840B">
            <w:pPr>
              <w:spacing w:line="326" w:lineRule="auto"/>
              <w:rPr>
                <w:rFonts w:ascii="Arial"/>
              </w:rPr>
            </w:pPr>
          </w:p>
          <w:p w14:paraId="691E8E21">
            <w:pPr>
              <w:pStyle w:val="234"/>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14:paraId="321FF99A">
            <w:pPr>
              <w:spacing w:line="325" w:lineRule="auto"/>
              <w:rPr>
                <w:rFonts w:ascii="Arial"/>
              </w:rPr>
            </w:pPr>
          </w:p>
          <w:p w14:paraId="1F2DF286">
            <w:pPr>
              <w:spacing w:line="326" w:lineRule="auto"/>
              <w:rPr>
                <w:rFonts w:ascii="Arial"/>
              </w:rPr>
            </w:pPr>
          </w:p>
          <w:p w14:paraId="7FF3E208">
            <w:pPr>
              <w:pStyle w:val="234"/>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14:paraId="1B4812C1">
            <w:pPr>
              <w:spacing w:line="268" w:lineRule="auto"/>
              <w:rPr>
                <w:rFonts w:ascii="Arial"/>
              </w:rPr>
            </w:pPr>
          </w:p>
          <w:p w14:paraId="612BECC5">
            <w:pPr>
              <w:spacing w:line="269" w:lineRule="auto"/>
              <w:rPr>
                <w:rFonts w:ascii="Arial"/>
              </w:rPr>
            </w:pPr>
          </w:p>
          <w:p w14:paraId="087E7664">
            <w:pPr>
              <w:spacing w:line="269" w:lineRule="auto"/>
              <w:rPr>
                <w:rFonts w:ascii="Arial"/>
              </w:rPr>
            </w:pPr>
          </w:p>
          <w:p w14:paraId="018523BB">
            <w:pPr>
              <w:pStyle w:val="234"/>
              <w:spacing w:before="62" w:line="230" w:lineRule="auto"/>
              <w:ind w:left="17"/>
            </w:pPr>
            <w:r>
              <w:rPr>
                <w:spacing w:val="6"/>
              </w:rPr>
              <w:t>监视器</w:t>
            </w:r>
          </w:p>
        </w:tc>
        <w:tc>
          <w:tcPr>
            <w:tcW w:w="2969" w:type="dxa"/>
          </w:tcPr>
          <w:p w14:paraId="064AAE6A">
            <w:pPr>
              <w:pStyle w:val="234"/>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14:paraId="3AA1A8FB">
            <w:pPr>
              <w:pStyle w:val="234"/>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14:paraId="6025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14:paraId="3012A09A">
            <w:pPr>
              <w:spacing w:line="265" w:lineRule="auto"/>
              <w:rPr>
                <w:rFonts w:ascii="Arial"/>
              </w:rPr>
            </w:pPr>
          </w:p>
          <w:p w14:paraId="7DE58E01">
            <w:pPr>
              <w:pStyle w:val="234"/>
              <w:spacing w:before="62" w:line="190" w:lineRule="auto"/>
              <w:ind w:left="209"/>
            </w:pPr>
            <w:r>
              <w:rPr>
                <w:spacing w:val="-7"/>
              </w:rPr>
              <w:t>14</w:t>
            </w:r>
          </w:p>
        </w:tc>
        <w:tc>
          <w:tcPr>
            <w:tcW w:w="1166" w:type="dxa"/>
          </w:tcPr>
          <w:p w14:paraId="05B24274">
            <w:pPr>
              <w:pStyle w:val="234"/>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14:paraId="26E26286">
            <w:pPr>
              <w:pStyle w:val="234"/>
              <w:spacing w:before="297" w:line="230" w:lineRule="auto"/>
              <w:ind w:left="19"/>
            </w:pPr>
            <w:r>
              <w:rPr>
                <w:spacing w:val="7"/>
              </w:rPr>
              <w:t>商用燃气灶具</w:t>
            </w:r>
          </w:p>
        </w:tc>
        <w:tc>
          <w:tcPr>
            <w:tcW w:w="1914" w:type="dxa"/>
          </w:tcPr>
          <w:p w14:paraId="4B5A2781">
            <w:pPr>
              <w:rPr>
                <w:rFonts w:ascii="Arial"/>
              </w:rPr>
            </w:pPr>
          </w:p>
        </w:tc>
        <w:tc>
          <w:tcPr>
            <w:tcW w:w="2969" w:type="dxa"/>
          </w:tcPr>
          <w:p w14:paraId="5B1B0B02">
            <w:pPr>
              <w:pStyle w:val="234"/>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14:paraId="1632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14:paraId="47657843">
            <w:pPr>
              <w:spacing w:line="298" w:lineRule="auto"/>
              <w:rPr>
                <w:rFonts w:ascii="Arial"/>
              </w:rPr>
            </w:pPr>
          </w:p>
          <w:p w14:paraId="0E3E5F04">
            <w:pPr>
              <w:spacing w:line="298" w:lineRule="auto"/>
              <w:rPr>
                <w:rFonts w:ascii="Arial"/>
              </w:rPr>
            </w:pPr>
          </w:p>
          <w:p w14:paraId="2D3211AF">
            <w:pPr>
              <w:spacing w:line="298" w:lineRule="auto"/>
              <w:rPr>
                <w:rFonts w:ascii="Arial"/>
              </w:rPr>
            </w:pPr>
          </w:p>
          <w:p w14:paraId="1F8E7E37">
            <w:pPr>
              <w:spacing w:line="299" w:lineRule="auto"/>
              <w:rPr>
                <w:rFonts w:ascii="Arial"/>
              </w:rPr>
            </w:pPr>
          </w:p>
          <w:p w14:paraId="22E1DE9E">
            <w:pPr>
              <w:pStyle w:val="234"/>
              <w:spacing w:before="62" w:line="190" w:lineRule="auto"/>
              <w:ind w:left="209"/>
            </w:pPr>
            <w:r>
              <w:rPr>
                <w:spacing w:val="-7"/>
              </w:rPr>
              <w:t>15</w:t>
            </w:r>
          </w:p>
        </w:tc>
        <w:tc>
          <w:tcPr>
            <w:tcW w:w="1166" w:type="dxa"/>
            <w:vMerge w:val="restart"/>
            <w:tcBorders>
              <w:bottom w:val="nil"/>
            </w:tcBorders>
          </w:tcPr>
          <w:p w14:paraId="4FAE2C6B">
            <w:pPr>
              <w:spacing w:line="251" w:lineRule="auto"/>
              <w:rPr>
                <w:rFonts w:ascii="Arial"/>
              </w:rPr>
            </w:pPr>
          </w:p>
          <w:p w14:paraId="35FE0A93">
            <w:pPr>
              <w:spacing w:line="251" w:lineRule="auto"/>
              <w:rPr>
                <w:rFonts w:ascii="Arial"/>
              </w:rPr>
            </w:pPr>
          </w:p>
          <w:p w14:paraId="106F6A54">
            <w:pPr>
              <w:spacing w:line="252" w:lineRule="auto"/>
              <w:rPr>
                <w:rFonts w:ascii="Arial"/>
              </w:rPr>
            </w:pPr>
          </w:p>
          <w:p w14:paraId="468736E2">
            <w:pPr>
              <w:pStyle w:val="234"/>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14:paraId="52C02233">
            <w:pPr>
              <w:spacing w:line="282" w:lineRule="auto"/>
              <w:rPr>
                <w:rFonts w:ascii="Arial"/>
              </w:rPr>
            </w:pPr>
          </w:p>
          <w:p w14:paraId="6C5840F0">
            <w:pPr>
              <w:pStyle w:val="234"/>
              <w:spacing w:before="62" w:line="229" w:lineRule="auto"/>
              <w:ind w:left="16"/>
            </w:pPr>
            <w:r>
              <w:rPr>
                <w:spacing w:val="6"/>
              </w:rPr>
              <w:t>坐便器</w:t>
            </w:r>
          </w:p>
        </w:tc>
        <w:tc>
          <w:tcPr>
            <w:tcW w:w="1914" w:type="dxa"/>
          </w:tcPr>
          <w:p w14:paraId="0833EDE4">
            <w:pPr>
              <w:rPr>
                <w:rFonts w:ascii="Arial"/>
              </w:rPr>
            </w:pPr>
          </w:p>
        </w:tc>
        <w:tc>
          <w:tcPr>
            <w:tcW w:w="2969" w:type="dxa"/>
          </w:tcPr>
          <w:p w14:paraId="193A0AC5">
            <w:pPr>
              <w:pStyle w:val="234"/>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14:paraId="0F11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14:paraId="786F4144">
            <w:pPr>
              <w:rPr>
                <w:rFonts w:ascii="Arial"/>
              </w:rPr>
            </w:pPr>
          </w:p>
        </w:tc>
        <w:tc>
          <w:tcPr>
            <w:tcW w:w="1166" w:type="dxa"/>
            <w:vMerge w:val="continue"/>
            <w:tcBorders>
              <w:top w:val="nil"/>
              <w:bottom w:val="nil"/>
            </w:tcBorders>
          </w:tcPr>
          <w:p w14:paraId="5BFAAF67">
            <w:pPr>
              <w:rPr>
                <w:rFonts w:ascii="Arial"/>
              </w:rPr>
            </w:pPr>
          </w:p>
        </w:tc>
        <w:tc>
          <w:tcPr>
            <w:tcW w:w="1799" w:type="dxa"/>
          </w:tcPr>
          <w:p w14:paraId="4C1A911A">
            <w:pPr>
              <w:spacing w:line="283" w:lineRule="auto"/>
              <w:rPr>
                <w:rFonts w:ascii="Arial"/>
              </w:rPr>
            </w:pPr>
          </w:p>
          <w:p w14:paraId="665820CF">
            <w:pPr>
              <w:pStyle w:val="234"/>
              <w:spacing w:before="62" w:line="229" w:lineRule="auto"/>
              <w:ind w:left="14"/>
            </w:pPr>
            <w:r>
              <w:rPr>
                <w:spacing w:val="6"/>
              </w:rPr>
              <w:t>蹲便器</w:t>
            </w:r>
          </w:p>
        </w:tc>
        <w:tc>
          <w:tcPr>
            <w:tcW w:w="1914" w:type="dxa"/>
          </w:tcPr>
          <w:p w14:paraId="37779031">
            <w:pPr>
              <w:rPr>
                <w:rFonts w:ascii="Arial"/>
              </w:rPr>
            </w:pPr>
          </w:p>
        </w:tc>
        <w:tc>
          <w:tcPr>
            <w:tcW w:w="2969" w:type="dxa"/>
          </w:tcPr>
          <w:p w14:paraId="18E73904">
            <w:pPr>
              <w:pStyle w:val="234"/>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14:paraId="3BB43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14:paraId="440038DA">
            <w:pPr>
              <w:rPr>
                <w:rFonts w:ascii="Arial"/>
              </w:rPr>
            </w:pPr>
          </w:p>
        </w:tc>
        <w:tc>
          <w:tcPr>
            <w:tcW w:w="1166" w:type="dxa"/>
            <w:vMerge w:val="continue"/>
            <w:tcBorders>
              <w:top w:val="nil"/>
            </w:tcBorders>
          </w:tcPr>
          <w:p w14:paraId="2A129340">
            <w:pPr>
              <w:rPr>
                <w:rFonts w:ascii="Arial"/>
              </w:rPr>
            </w:pPr>
          </w:p>
        </w:tc>
        <w:tc>
          <w:tcPr>
            <w:tcW w:w="1799" w:type="dxa"/>
          </w:tcPr>
          <w:p w14:paraId="4800B203">
            <w:pPr>
              <w:spacing w:line="284" w:lineRule="auto"/>
              <w:rPr>
                <w:rFonts w:ascii="Arial"/>
              </w:rPr>
            </w:pPr>
          </w:p>
          <w:p w14:paraId="6B56289B">
            <w:pPr>
              <w:pStyle w:val="234"/>
              <w:spacing w:before="61" w:line="229" w:lineRule="auto"/>
              <w:ind w:left="20"/>
            </w:pPr>
            <w:r>
              <w:rPr>
                <w:spacing w:val="4"/>
              </w:rPr>
              <w:t>小便器</w:t>
            </w:r>
          </w:p>
        </w:tc>
        <w:tc>
          <w:tcPr>
            <w:tcW w:w="1914" w:type="dxa"/>
          </w:tcPr>
          <w:p w14:paraId="1C5219DA">
            <w:pPr>
              <w:rPr>
                <w:rFonts w:ascii="Arial"/>
              </w:rPr>
            </w:pPr>
          </w:p>
        </w:tc>
        <w:tc>
          <w:tcPr>
            <w:tcW w:w="2969" w:type="dxa"/>
          </w:tcPr>
          <w:p w14:paraId="5355064C">
            <w:pPr>
              <w:pStyle w:val="234"/>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14:paraId="17F64192">
      <w:pPr>
        <w:rPr>
          <w:rFonts w:ascii="Arial"/>
        </w:rPr>
      </w:pPr>
    </w:p>
    <w:p w14:paraId="4E59D190">
      <w:pPr>
        <w:rPr>
          <w:rFonts w:ascii="Arial" w:hAnsi="Arial" w:eastAsia="Arial" w:cs="Arial"/>
          <w:szCs w:val="21"/>
        </w:rPr>
        <w:sectPr>
          <w:pgSz w:w="11906" w:h="16838"/>
          <w:pgMar w:top="1440" w:right="567" w:bottom="1440" w:left="850" w:header="850" w:footer="992" w:gutter="0"/>
          <w:cols w:space="0" w:num="1"/>
        </w:sectPr>
      </w:pPr>
    </w:p>
    <w:p w14:paraId="2FC721C0">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14:paraId="660F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14:paraId="4227F75D">
            <w:pPr>
              <w:spacing w:line="342" w:lineRule="auto"/>
              <w:rPr>
                <w:rFonts w:ascii="Arial"/>
              </w:rPr>
            </w:pPr>
          </w:p>
          <w:p w14:paraId="36893DF2">
            <w:pPr>
              <w:pStyle w:val="234"/>
              <w:spacing w:before="62" w:line="190" w:lineRule="auto"/>
              <w:ind w:left="209"/>
            </w:pPr>
            <w:r>
              <w:rPr>
                <w:spacing w:val="-7"/>
              </w:rPr>
              <w:t>16</w:t>
            </w:r>
          </w:p>
        </w:tc>
        <w:tc>
          <w:tcPr>
            <w:tcW w:w="1166" w:type="dxa"/>
          </w:tcPr>
          <w:p w14:paraId="74D374CB">
            <w:pPr>
              <w:pStyle w:val="234"/>
              <w:spacing w:before="220" w:line="288" w:lineRule="auto"/>
              <w:ind w:left="22" w:right="8" w:hanging="4"/>
            </w:pPr>
            <w:r>
              <w:rPr>
                <w:spacing w:val="3"/>
              </w:rPr>
              <w:t>★A060806</w:t>
            </w:r>
            <w:r>
              <w:rPr>
                <w:spacing w:val="-35"/>
              </w:rPr>
              <w:t xml:space="preserve"> </w:t>
            </w:r>
            <w:r>
              <w:rPr>
                <w:spacing w:val="3"/>
              </w:rPr>
              <w:t>水</w:t>
            </w:r>
            <w:r>
              <w:t xml:space="preserve"> 嘴</w:t>
            </w:r>
          </w:p>
        </w:tc>
        <w:tc>
          <w:tcPr>
            <w:tcW w:w="1799" w:type="dxa"/>
          </w:tcPr>
          <w:p w14:paraId="12B1B5A4">
            <w:pPr>
              <w:rPr>
                <w:rFonts w:ascii="Arial"/>
              </w:rPr>
            </w:pPr>
          </w:p>
        </w:tc>
        <w:tc>
          <w:tcPr>
            <w:tcW w:w="1914" w:type="dxa"/>
          </w:tcPr>
          <w:p w14:paraId="5F294149">
            <w:pPr>
              <w:rPr>
                <w:rFonts w:ascii="Arial"/>
              </w:rPr>
            </w:pPr>
          </w:p>
        </w:tc>
        <w:tc>
          <w:tcPr>
            <w:tcW w:w="2969" w:type="dxa"/>
          </w:tcPr>
          <w:p w14:paraId="53BA35B9">
            <w:pPr>
              <w:pStyle w:val="234"/>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14:paraId="5838E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14:paraId="7BC93F52">
            <w:pPr>
              <w:spacing w:line="299" w:lineRule="auto"/>
              <w:rPr>
                <w:rFonts w:ascii="Arial"/>
              </w:rPr>
            </w:pPr>
          </w:p>
          <w:p w14:paraId="3055B9EC">
            <w:pPr>
              <w:pStyle w:val="234"/>
              <w:spacing w:before="62" w:line="190" w:lineRule="auto"/>
              <w:ind w:left="209"/>
            </w:pPr>
            <w:r>
              <w:rPr>
                <w:spacing w:val="-7"/>
              </w:rPr>
              <w:t>17</w:t>
            </w:r>
          </w:p>
        </w:tc>
        <w:tc>
          <w:tcPr>
            <w:tcW w:w="1166" w:type="dxa"/>
          </w:tcPr>
          <w:p w14:paraId="4AD17729">
            <w:pPr>
              <w:pStyle w:val="234"/>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799" w:type="dxa"/>
          </w:tcPr>
          <w:p w14:paraId="6C589F77">
            <w:pPr>
              <w:rPr>
                <w:rFonts w:ascii="Arial"/>
              </w:rPr>
            </w:pPr>
          </w:p>
        </w:tc>
        <w:tc>
          <w:tcPr>
            <w:tcW w:w="1914" w:type="dxa"/>
          </w:tcPr>
          <w:p w14:paraId="239E2C3D">
            <w:pPr>
              <w:rPr>
                <w:rFonts w:ascii="Arial"/>
              </w:rPr>
            </w:pPr>
          </w:p>
        </w:tc>
        <w:tc>
          <w:tcPr>
            <w:tcW w:w="2969" w:type="dxa"/>
          </w:tcPr>
          <w:p w14:paraId="561EBCD4">
            <w:pPr>
              <w:pStyle w:val="234"/>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14:paraId="04D7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14:paraId="0BD4FE68">
            <w:pPr>
              <w:spacing w:line="320" w:lineRule="auto"/>
              <w:rPr>
                <w:rFonts w:ascii="Arial"/>
              </w:rPr>
            </w:pPr>
          </w:p>
          <w:p w14:paraId="202B82C8">
            <w:pPr>
              <w:pStyle w:val="234"/>
              <w:spacing w:before="61" w:line="190" w:lineRule="auto"/>
              <w:ind w:left="209"/>
            </w:pPr>
            <w:r>
              <w:rPr>
                <w:spacing w:val="-7"/>
              </w:rPr>
              <w:t>18</w:t>
            </w:r>
          </w:p>
        </w:tc>
        <w:tc>
          <w:tcPr>
            <w:tcW w:w="1166" w:type="dxa"/>
          </w:tcPr>
          <w:p w14:paraId="01DFD49A">
            <w:pPr>
              <w:pStyle w:val="234"/>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799" w:type="dxa"/>
          </w:tcPr>
          <w:p w14:paraId="3222F5BB">
            <w:pPr>
              <w:rPr>
                <w:rFonts w:ascii="Arial"/>
              </w:rPr>
            </w:pPr>
          </w:p>
        </w:tc>
        <w:tc>
          <w:tcPr>
            <w:tcW w:w="1914" w:type="dxa"/>
          </w:tcPr>
          <w:p w14:paraId="638629F7">
            <w:pPr>
              <w:rPr>
                <w:rFonts w:ascii="Arial"/>
              </w:rPr>
            </w:pPr>
          </w:p>
        </w:tc>
        <w:tc>
          <w:tcPr>
            <w:tcW w:w="2969" w:type="dxa"/>
          </w:tcPr>
          <w:p w14:paraId="3BBAB88F">
            <w:pPr>
              <w:pStyle w:val="234"/>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14:paraId="42E5972D">
      <w:pPr>
        <w:pStyle w:val="19"/>
        <w:spacing w:before="56" w:line="249" w:lineRule="auto"/>
        <w:ind w:left="27" w:hanging="2"/>
        <w:rPr>
          <w:rFonts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14:paraId="05BFC413">
      <w:pPr>
        <w:pStyle w:val="19"/>
        <w:spacing w:before="31" w:line="248" w:lineRule="auto"/>
        <w:ind w:left="25" w:right="97" w:firstLine="444"/>
        <w:rPr>
          <w:rFonts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14:paraId="7B099891">
      <w:pPr>
        <w:pStyle w:val="19"/>
        <w:spacing w:before="33" w:line="220" w:lineRule="auto"/>
        <w:ind w:left="471"/>
        <w:rPr>
          <w:rFonts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14:paraId="297750B2">
      <w:pPr>
        <w:rPr>
          <w:rFonts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yellow"/>
        </w:rPr>
        <w:t xml:space="preserve">  4.若表格有变动，按最新政策执行。</w:t>
      </w:r>
    </w:p>
    <w:p w14:paraId="47569C88">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74EF85AD">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14:paraId="7D62F83C">
      <w:pPr>
        <w:spacing w:before="342" w:line="175" w:lineRule="auto"/>
        <w:jc w:val="center"/>
        <w:rPr>
          <w:rFonts w:ascii="微软雅黑" w:hAnsi="微软雅黑" w:eastAsia="微软雅黑" w:cs="微软雅黑"/>
          <w:spacing w:val="-2"/>
          <w:sz w:val="40"/>
          <w:szCs w:val="40"/>
        </w:rPr>
      </w:pPr>
      <w:bookmarkStart w:id="87" w:name="_Toc9572"/>
      <w:r>
        <w:rPr>
          <w:rFonts w:ascii="微软雅黑" w:hAnsi="微软雅黑" w:eastAsia="微软雅黑" w:cs="微软雅黑"/>
          <w:spacing w:val="-2"/>
          <w:sz w:val="40"/>
          <w:szCs w:val="40"/>
        </w:rPr>
        <w:t>环境标志产品政府采购品目清单</w:t>
      </w:r>
      <w:bookmarkEnd w:id="87"/>
    </w:p>
    <w:p w14:paraId="22889D53">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5EACD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18B0D5E4">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14:paraId="3E7A68F9">
            <w:pPr>
              <w:pStyle w:val="234"/>
              <w:spacing w:before="224" w:line="222" w:lineRule="auto"/>
              <w:ind w:left="3054"/>
            </w:pPr>
            <w:r>
              <w:rPr>
                <w:b/>
                <w:bCs/>
                <w:spacing w:val="-6"/>
              </w:rPr>
              <w:t>名称</w:t>
            </w:r>
          </w:p>
        </w:tc>
        <w:tc>
          <w:tcPr>
            <w:tcW w:w="3543" w:type="dxa"/>
          </w:tcPr>
          <w:p w14:paraId="01C6DCD2">
            <w:pPr>
              <w:pStyle w:val="234"/>
              <w:spacing w:before="224" w:line="219" w:lineRule="auto"/>
              <w:ind w:left="1325"/>
            </w:pPr>
            <w:r>
              <w:rPr>
                <w:b/>
                <w:bCs/>
                <w:spacing w:val="-4"/>
              </w:rPr>
              <w:t>依据的标准</w:t>
            </w:r>
          </w:p>
        </w:tc>
      </w:tr>
      <w:tr w14:paraId="30549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73AFE02A">
            <w:pPr>
              <w:pStyle w:val="234"/>
              <w:spacing w:before="93" w:line="184" w:lineRule="auto"/>
              <w:ind w:left="128"/>
            </w:pPr>
            <w:r>
              <w:t>1</w:t>
            </w:r>
          </w:p>
        </w:tc>
        <w:tc>
          <w:tcPr>
            <w:tcW w:w="1542" w:type="dxa"/>
            <w:vMerge w:val="restart"/>
            <w:tcBorders>
              <w:bottom w:val="nil"/>
            </w:tcBorders>
          </w:tcPr>
          <w:p w14:paraId="54F08DDE">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14:paraId="0C030D7C">
            <w:pPr>
              <w:pStyle w:val="234"/>
              <w:spacing w:before="66" w:line="220" w:lineRule="auto"/>
              <w:ind w:left="103"/>
            </w:pPr>
            <w:r>
              <w:rPr>
                <w:spacing w:val="-1"/>
              </w:rPr>
              <w:t>A02010103</w:t>
            </w:r>
            <w:r>
              <w:rPr>
                <w:spacing w:val="-32"/>
              </w:rPr>
              <w:t xml:space="preserve"> </w:t>
            </w:r>
            <w:r>
              <w:rPr>
                <w:spacing w:val="-1"/>
              </w:rPr>
              <w:t>服务器</w:t>
            </w:r>
          </w:p>
        </w:tc>
        <w:tc>
          <w:tcPr>
            <w:tcW w:w="2248" w:type="dxa"/>
          </w:tcPr>
          <w:p w14:paraId="1BB4812B">
            <w:pPr>
              <w:rPr>
                <w:rFonts w:ascii="Arial"/>
              </w:rPr>
            </w:pPr>
          </w:p>
        </w:tc>
        <w:tc>
          <w:tcPr>
            <w:tcW w:w="3543" w:type="dxa"/>
          </w:tcPr>
          <w:p w14:paraId="26F5B2E4">
            <w:pPr>
              <w:pStyle w:val="234"/>
              <w:spacing w:before="66" w:line="219" w:lineRule="auto"/>
              <w:ind w:left="109"/>
            </w:pPr>
            <w:r>
              <w:rPr>
                <w:spacing w:val="-2"/>
              </w:rPr>
              <w:t>HJ2507</w:t>
            </w:r>
            <w:r>
              <w:rPr>
                <w:spacing w:val="-20"/>
              </w:rPr>
              <w:t xml:space="preserve"> </w:t>
            </w:r>
            <w:r>
              <w:rPr>
                <w:spacing w:val="-2"/>
              </w:rPr>
              <w:t>网络服务器</w:t>
            </w:r>
          </w:p>
        </w:tc>
      </w:tr>
      <w:tr w14:paraId="54589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9A7B101">
            <w:pPr>
              <w:rPr>
                <w:rFonts w:ascii="Arial"/>
              </w:rPr>
            </w:pPr>
          </w:p>
        </w:tc>
        <w:tc>
          <w:tcPr>
            <w:tcW w:w="1542" w:type="dxa"/>
            <w:vMerge w:val="continue"/>
            <w:tcBorders>
              <w:top w:val="nil"/>
              <w:bottom w:val="nil"/>
            </w:tcBorders>
          </w:tcPr>
          <w:p w14:paraId="7E449DAF">
            <w:pPr>
              <w:rPr>
                <w:rFonts w:ascii="Arial"/>
              </w:rPr>
            </w:pPr>
          </w:p>
        </w:tc>
        <w:tc>
          <w:tcPr>
            <w:tcW w:w="2672" w:type="dxa"/>
          </w:tcPr>
          <w:p w14:paraId="6A87ED7C">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14:paraId="37CD86EB">
            <w:pPr>
              <w:rPr>
                <w:rFonts w:ascii="Arial"/>
              </w:rPr>
            </w:pPr>
          </w:p>
        </w:tc>
        <w:tc>
          <w:tcPr>
            <w:tcW w:w="3543" w:type="dxa"/>
          </w:tcPr>
          <w:p w14:paraId="0FD1249F">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747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EBFD8F">
            <w:pPr>
              <w:rPr>
                <w:rFonts w:ascii="Arial"/>
              </w:rPr>
            </w:pPr>
          </w:p>
        </w:tc>
        <w:tc>
          <w:tcPr>
            <w:tcW w:w="1542" w:type="dxa"/>
            <w:vMerge w:val="continue"/>
            <w:tcBorders>
              <w:top w:val="nil"/>
              <w:bottom w:val="nil"/>
            </w:tcBorders>
          </w:tcPr>
          <w:p w14:paraId="7631985D">
            <w:pPr>
              <w:rPr>
                <w:rFonts w:ascii="Arial"/>
              </w:rPr>
            </w:pPr>
          </w:p>
        </w:tc>
        <w:tc>
          <w:tcPr>
            <w:tcW w:w="2672" w:type="dxa"/>
          </w:tcPr>
          <w:p w14:paraId="34D74945">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14:paraId="3CA28A87">
            <w:pPr>
              <w:rPr>
                <w:rFonts w:ascii="Arial"/>
              </w:rPr>
            </w:pPr>
          </w:p>
        </w:tc>
        <w:tc>
          <w:tcPr>
            <w:tcW w:w="3543" w:type="dxa"/>
          </w:tcPr>
          <w:p w14:paraId="4BC8EC27">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7F3B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4811DFD2">
            <w:pPr>
              <w:rPr>
                <w:rFonts w:ascii="Arial"/>
              </w:rPr>
            </w:pPr>
          </w:p>
        </w:tc>
        <w:tc>
          <w:tcPr>
            <w:tcW w:w="1542" w:type="dxa"/>
            <w:vMerge w:val="continue"/>
            <w:tcBorders>
              <w:top w:val="nil"/>
              <w:bottom w:val="nil"/>
            </w:tcBorders>
          </w:tcPr>
          <w:p w14:paraId="526AD880">
            <w:pPr>
              <w:rPr>
                <w:rFonts w:ascii="Arial"/>
              </w:rPr>
            </w:pPr>
          </w:p>
        </w:tc>
        <w:tc>
          <w:tcPr>
            <w:tcW w:w="2672" w:type="dxa"/>
          </w:tcPr>
          <w:p w14:paraId="60D27527">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14:paraId="0827696D">
            <w:pPr>
              <w:rPr>
                <w:rFonts w:ascii="Arial"/>
              </w:rPr>
            </w:pPr>
          </w:p>
        </w:tc>
        <w:tc>
          <w:tcPr>
            <w:tcW w:w="3543" w:type="dxa"/>
          </w:tcPr>
          <w:p w14:paraId="590AB8FE">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C0B9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3885D12">
            <w:pPr>
              <w:rPr>
                <w:rFonts w:ascii="Arial"/>
              </w:rPr>
            </w:pPr>
          </w:p>
        </w:tc>
        <w:tc>
          <w:tcPr>
            <w:tcW w:w="1542" w:type="dxa"/>
            <w:vMerge w:val="continue"/>
            <w:tcBorders>
              <w:top w:val="nil"/>
              <w:bottom w:val="nil"/>
            </w:tcBorders>
          </w:tcPr>
          <w:p w14:paraId="7684AD92">
            <w:pPr>
              <w:rPr>
                <w:rFonts w:ascii="Arial"/>
              </w:rPr>
            </w:pPr>
          </w:p>
        </w:tc>
        <w:tc>
          <w:tcPr>
            <w:tcW w:w="2672" w:type="dxa"/>
          </w:tcPr>
          <w:p w14:paraId="240C2763">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14:paraId="54E97B69">
            <w:pPr>
              <w:rPr>
                <w:rFonts w:ascii="Arial"/>
              </w:rPr>
            </w:pPr>
          </w:p>
        </w:tc>
        <w:tc>
          <w:tcPr>
            <w:tcW w:w="3543" w:type="dxa"/>
          </w:tcPr>
          <w:p w14:paraId="0E36866D">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3487E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45C715C">
            <w:pPr>
              <w:rPr>
                <w:rFonts w:ascii="Arial"/>
              </w:rPr>
            </w:pPr>
          </w:p>
        </w:tc>
        <w:tc>
          <w:tcPr>
            <w:tcW w:w="1542" w:type="dxa"/>
            <w:vMerge w:val="continue"/>
            <w:tcBorders>
              <w:top w:val="nil"/>
              <w:bottom w:val="nil"/>
            </w:tcBorders>
          </w:tcPr>
          <w:p w14:paraId="293BD1D7">
            <w:pPr>
              <w:rPr>
                <w:rFonts w:ascii="Arial"/>
              </w:rPr>
            </w:pPr>
          </w:p>
        </w:tc>
        <w:tc>
          <w:tcPr>
            <w:tcW w:w="2672" w:type="dxa"/>
          </w:tcPr>
          <w:p w14:paraId="7B3ADEA6">
            <w:pPr>
              <w:pStyle w:val="234"/>
              <w:spacing w:before="64" w:line="219" w:lineRule="auto"/>
              <w:ind w:left="103"/>
            </w:pPr>
            <w:r>
              <w:t>A02010109 计算机工作站</w:t>
            </w:r>
          </w:p>
        </w:tc>
        <w:tc>
          <w:tcPr>
            <w:tcW w:w="2248" w:type="dxa"/>
          </w:tcPr>
          <w:p w14:paraId="49B6D71C">
            <w:pPr>
              <w:rPr>
                <w:rFonts w:ascii="Arial"/>
              </w:rPr>
            </w:pPr>
          </w:p>
        </w:tc>
        <w:tc>
          <w:tcPr>
            <w:tcW w:w="3543" w:type="dxa"/>
          </w:tcPr>
          <w:p w14:paraId="4A5FDEA9">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3AB9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673486B2">
            <w:pPr>
              <w:rPr>
                <w:rFonts w:ascii="Arial"/>
              </w:rPr>
            </w:pPr>
          </w:p>
        </w:tc>
        <w:tc>
          <w:tcPr>
            <w:tcW w:w="1542" w:type="dxa"/>
            <w:vMerge w:val="continue"/>
            <w:tcBorders>
              <w:top w:val="nil"/>
            </w:tcBorders>
          </w:tcPr>
          <w:p w14:paraId="6927AAF6">
            <w:pPr>
              <w:rPr>
                <w:rFonts w:ascii="Arial"/>
              </w:rPr>
            </w:pPr>
          </w:p>
        </w:tc>
        <w:tc>
          <w:tcPr>
            <w:tcW w:w="2672" w:type="dxa"/>
          </w:tcPr>
          <w:p w14:paraId="67D17113">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14:paraId="2284E9D7">
            <w:pPr>
              <w:rPr>
                <w:rFonts w:ascii="Arial"/>
              </w:rPr>
            </w:pPr>
          </w:p>
        </w:tc>
        <w:tc>
          <w:tcPr>
            <w:tcW w:w="3543" w:type="dxa"/>
          </w:tcPr>
          <w:p w14:paraId="17A115D0">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2BA1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A458D9">
            <w:pPr>
              <w:pStyle w:val="234"/>
              <w:spacing w:before="93" w:line="183" w:lineRule="auto"/>
              <w:ind w:left="116"/>
            </w:pPr>
            <w:r>
              <w:t>2</w:t>
            </w:r>
          </w:p>
        </w:tc>
        <w:tc>
          <w:tcPr>
            <w:tcW w:w="1542" w:type="dxa"/>
            <w:vMerge w:val="restart"/>
            <w:tcBorders>
              <w:bottom w:val="nil"/>
            </w:tcBorders>
          </w:tcPr>
          <w:p w14:paraId="60DBCCDA">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76E92B5E">
            <w:pPr>
              <w:pStyle w:val="234"/>
              <w:spacing w:before="64" w:line="220" w:lineRule="auto"/>
              <w:ind w:left="103"/>
            </w:pPr>
            <w:r>
              <w:rPr>
                <w:spacing w:val="-1"/>
              </w:rPr>
              <w:t>A02010601</w:t>
            </w:r>
            <w:r>
              <w:rPr>
                <w:spacing w:val="-31"/>
              </w:rPr>
              <w:t xml:space="preserve"> </w:t>
            </w:r>
            <w:r>
              <w:rPr>
                <w:spacing w:val="-1"/>
              </w:rPr>
              <w:t>打印设备</w:t>
            </w:r>
          </w:p>
        </w:tc>
        <w:tc>
          <w:tcPr>
            <w:tcW w:w="2248" w:type="dxa"/>
          </w:tcPr>
          <w:p w14:paraId="54C78B0A">
            <w:pPr>
              <w:pStyle w:val="234"/>
              <w:spacing w:before="65" w:line="219" w:lineRule="auto"/>
              <w:ind w:left="105"/>
            </w:pPr>
            <w:r>
              <w:t>A0201060101 喷墨打印机</w:t>
            </w:r>
          </w:p>
        </w:tc>
        <w:tc>
          <w:tcPr>
            <w:tcW w:w="3543" w:type="dxa"/>
          </w:tcPr>
          <w:p w14:paraId="7289DB57">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C36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70D48DB">
            <w:pPr>
              <w:rPr>
                <w:rFonts w:ascii="Arial"/>
              </w:rPr>
            </w:pPr>
          </w:p>
        </w:tc>
        <w:tc>
          <w:tcPr>
            <w:tcW w:w="1542" w:type="dxa"/>
            <w:vMerge w:val="continue"/>
            <w:tcBorders>
              <w:top w:val="nil"/>
              <w:bottom w:val="nil"/>
            </w:tcBorders>
          </w:tcPr>
          <w:p w14:paraId="58F2D8D8">
            <w:pPr>
              <w:rPr>
                <w:rFonts w:ascii="Arial"/>
              </w:rPr>
            </w:pPr>
          </w:p>
        </w:tc>
        <w:tc>
          <w:tcPr>
            <w:tcW w:w="2672" w:type="dxa"/>
            <w:vMerge w:val="continue"/>
            <w:tcBorders>
              <w:top w:val="nil"/>
              <w:bottom w:val="nil"/>
            </w:tcBorders>
          </w:tcPr>
          <w:p w14:paraId="020BF788">
            <w:pPr>
              <w:rPr>
                <w:rFonts w:ascii="Arial"/>
              </w:rPr>
            </w:pPr>
          </w:p>
        </w:tc>
        <w:tc>
          <w:tcPr>
            <w:tcW w:w="2248" w:type="dxa"/>
          </w:tcPr>
          <w:p w14:paraId="22FFF697">
            <w:pPr>
              <w:pStyle w:val="234"/>
              <w:spacing w:before="64" w:line="219" w:lineRule="auto"/>
              <w:ind w:left="105"/>
            </w:pPr>
            <w:r>
              <w:t>A0201060102 激光打印机</w:t>
            </w:r>
          </w:p>
        </w:tc>
        <w:tc>
          <w:tcPr>
            <w:tcW w:w="3543" w:type="dxa"/>
          </w:tcPr>
          <w:p w14:paraId="3C236989">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6F57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ECEC930">
            <w:pPr>
              <w:rPr>
                <w:rFonts w:ascii="Arial"/>
              </w:rPr>
            </w:pPr>
          </w:p>
        </w:tc>
        <w:tc>
          <w:tcPr>
            <w:tcW w:w="1542" w:type="dxa"/>
            <w:vMerge w:val="continue"/>
            <w:tcBorders>
              <w:top w:val="nil"/>
              <w:bottom w:val="nil"/>
            </w:tcBorders>
          </w:tcPr>
          <w:p w14:paraId="4B103BA1">
            <w:pPr>
              <w:rPr>
                <w:rFonts w:ascii="Arial"/>
              </w:rPr>
            </w:pPr>
          </w:p>
        </w:tc>
        <w:tc>
          <w:tcPr>
            <w:tcW w:w="2672" w:type="dxa"/>
            <w:vMerge w:val="continue"/>
            <w:tcBorders>
              <w:top w:val="nil"/>
              <w:bottom w:val="nil"/>
            </w:tcBorders>
          </w:tcPr>
          <w:p w14:paraId="73526000">
            <w:pPr>
              <w:rPr>
                <w:rFonts w:ascii="Arial"/>
              </w:rPr>
            </w:pPr>
          </w:p>
        </w:tc>
        <w:tc>
          <w:tcPr>
            <w:tcW w:w="2248" w:type="dxa"/>
          </w:tcPr>
          <w:p w14:paraId="2F39BD70">
            <w:pPr>
              <w:pStyle w:val="234"/>
              <w:spacing w:before="64" w:line="219" w:lineRule="auto"/>
              <w:ind w:left="105"/>
            </w:pPr>
            <w:r>
              <w:t>A0201060103 热式打印机</w:t>
            </w:r>
          </w:p>
        </w:tc>
        <w:tc>
          <w:tcPr>
            <w:tcW w:w="3543" w:type="dxa"/>
          </w:tcPr>
          <w:p w14:paraId="559A3CEF">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5AA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42C120E">
            <w:pPr>
              <w:rPr>
                <w:rFonts w:ascii="Arial"/>
              </w:rPr>
            </w:pPr>
          </w:p>
        </w:tc>
        <w:tc>
          <w:tcPr>
            <w:tcW w:w="1542" w:type="dxa"/>
            <w:vMerge w:val="continue"/>
            <w:tcBorders>
              <w:top w:val="nil"/>
              <w:bottom w:val="nil"/>
            </w:tcBorders>
          </w:tcPr>
          <w:p w14:paraId="003F4188">
            <w:pPr>
              <w:rPr>
                <w:rFonts w:ascii="Arial"/>
              </w:rPr>
            </w:pPr>
          </w:p>
        </w:tc>
        <w:tc>
          <w:tcPr>
            <w:tcW w:w="2672" w:type="dxa"/>
            <w:vMerge w:val="continue"/>
            <w:tcBorders>
              <w:top w:val="nil"/>
            </w:tcBorders>
          </w:tcPr>
          <w:p w14:paraId="762664FE">
            <w:pPr>
              <w:rPr>
                <w:rFonts w:ascii="Arial"/>
              </w:rPr>
            </w:pPr>
          </w:p>
        </w:tc>
        <w:tc>
          <w:tcPr>
            <w:tcW w:w="2248" w:type="dxa"/>
          </w:tcPr>
          <w:p w14:paraId="720EB704">
            <w:pPr>
              <w:pStyle w:val="234"/>
              <w:spacing w:before="65" w:line="219" w:lineRule="auto"/>
              <w:ind w:left="105"/>
            </w:pPr>
            <w:r>
              <w:t>A0201060104 针式打印机</w:t>
            </w:r>
          </w:p>
        </w:tc>
        <w:tc>
          <w:tcPr>
            <w:tcW w:w="3543" w:type="dxa"/>
          </w:tcPr>
          <w:p w14:paraId="666FCD3B">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73F73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6C48F6D">
            <w:pPr>
              <w:rPr>
                <w:rFonts w:ascii="Arial"/>
              </w:rPr>
            </w:pPr>
          </w:p>
        </w:tc>
        <w:tc>
          <w:tcPr>
            <w:tcW w:w="1542" w:type="dxa"/>
            <w:vMerge w:val="continue"/>
            <w:tcBorders>
              <w:top w:val="nil"/>
              <w:bottom w:val="nil"/>
            </w:tcBorders>
          </w:tcPr>
          <w:p w14:paraId="43965F52">
            <w:pPr>
              <w:rPr>
                <w:rFonts w:ascii="Arial"/>
              </w:rPr>
            </w:pPr>
          </w:p>
        </w:tc>
        <w:tc>
          <w:tcPr>
            <w:tcW w:w="2672" w:type="dxa"/>
            <w:vMerge w:val="restart"/>
            <w:tcBorders>
              <w:bottom w:val="nil"/>
            </w:tcBorders>
          </w:tcPr>
          <w:p w14:paraId="73552017">
            <w:pPr>
              <w:pStyle w:val="234"/>
              <w:spacing w:before="64" w:line="222" w:lineRule="auto"/>
              <w:ind w:left="103"/>
            </w:pPr>
            <w:r>
              <w:t>A02010604 显示设备</w:t>
            </w:r>
          </w:p>
        </w:tc>
        <w:tc>
          <w:tcPr>
            <w:tcW w:w="2248" w:type="dxa"/>
          </w:tcPr>
          <w:p w14:paraId="5BCA7F98">
            <w:pPr>
              <w:pStyle w:val="234"/>
              <w:spacing w:before="64" w:line="221" w:lineRule="auto"/>
              <w:ind w:left="105"/>
            </w:pPr>
            <w:r>
              <w:t>A0201060401 液晶显示器</w:t>
            </w:r>
          </w:p>
        </w:tc>
        <w:tc>
          <w:tcPr>
            <w:tcW w:w="3543" w:type="dxa"/>
          </w:tcPr>
          <w:p w14:paraId="73069A88">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905D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1F0B2ED5">
            <w:pPr>
              <w:rPr>
                <w:rFonts w:ascii="Arial"/>
              </w:rPr>
            </w:pPr>
          </w:p>
        </w:tc>
        <w:tc>
          <w:tcPr>
            <w:tcW w:w="1542" w:type="dxa"/>
            <w:vMerge w:val="continue"/>
            <w:tcBorders>
              <w:top w:val="nil"/>
              <w:bottom w:val="nil"/>
            </w:tcBorders>
          </w:tcPr>
          <w:p w14:paraId="67CC7BF2">
            <w:pPr>
              <w:rPr>
                <w:rFonts w:ascii="Arial"/>
              </w:rPr>
            </w:pPr>
          </w:p>
        </w:tc>
        <w:tc>
          <w:tcPr>
            <w:tcW w:w="2672" w:type="dxa"/>
            <w:vMerge w:val="continue"/>
            <w:tcBorders>
              <w:top w:val="nil"/>
            </w:tcBorders>
          </w:tcPr>
          <w:p w14:paraId="32110ACE">
            <w:pPr>
              <w:rPr>
                <w:rFonts w:ascii="Arial"/>
              </w:rPr>
            </w:pPr>
          </w:p>
        </w:tc>
        <w:tc>
          <w:tcPr>
            <w:tcW w:w="2248" w:type="dxa"/>
          </w:tcPr>
          <w:p w14:paraId="7F67D461">
            <w:pPr>
              <w:pStyle w:val="234"/>
              <w:spacing w:before="64" w:line="221" w:lineRule="auto"/>
              <w:ind w:left="105"/>
            </w:pPr>
            <w:r>
              <w:t>A0201060499 其他显示器</w:t>
            </w:r>
          </w:p>
        </w:tc>
        <w:tc>
          <w:tcPr>
            <w:tcW w:w="3543" w:type="dxa"/>
          </w:tcPr>
          <w:p w14:paraId="2D202098">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9B53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B4B0598">
            <w:pPr>
              <w:rPr>
                <w:rFonts w:ascii="Arial"/>
              </w:rPr>
            </w:pPr>
          </w:p>
        </w:tc>
        <w:tc>
          <w:tcPr>
            <w:tcW w:w="1542" w:type="dxa"/>
            <w:vMerge w:val="continue"/>
            <w:tcBorders>
              <w:top w:val="nil"/>
            </w:tcBorders>
          </w:tcPr>
          <w:p w14:paraId="42E0A9EA">
            <w:pPr>
              <w:rPr>
                <w:rFonts w:ascii="Arial"/>
              </w:rPr>
            </w:pPr>
          </w:p>
        </w:tc>
        <w:tc>
          <w:tcPr>
            <w:tcW w:w="2672" w:type="dxa"/>
          </w:tcPr>
          <w:p w14:paraId="56E3B4C8">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14:paraId="5BF444F3">
            <w:pPr>
              <w:pStyle w:val="234"/>
              <w:spacing w:before="64" w:line="220" w:lineRule="auto"/>
              <w:ind w:left="105"/>
            </w:pPr>
            <w:r>
              <w:t>A0201060901 扫描仪</w:t>
            </w:r>
          </w:p>
        </w:tc>
        <w:tc>
          <w:tcPr>
            <w:tcW w:w="3543" w:type="dxa"/>
          </w:tcPr>
          <w:p w14:paraId="41484B74">
            <w:pPr>
              <w:pStyle w:val="234"/>
              <w:spacing w:before="64" w:line="219" w:lineRule="auto"/>
              <w:ind w:left="109"/>
            </w:pPr>
            <w:r>
              <w:rPr>
                <w:spacing w:val="-1"/>
              </w:rPr>
              <w:t>HJ2517</w:t>
            </w:r>
            <w:r>
              <w:rPr>
                <w:spacing w:val="-34"/>
              </w:rPr>
              <w:t xml:space="preserve"> </w:t>
            </w:r>
            <w:r>
              <w:rPr>
                <w:spacing w:val="-1"/>
              </w:rPr>
              <w:t>扫描仪</w:t>
            </w:r>
          </w:p>
        </w:tc>
      </w:tr>
      <w:tr w14:paraId="3DA21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AC9D428">
            <w:pPr>
              <w:pStyle w:val="234"/>
              <w:spacing w:before="93" w:line="183" w:lineRule="auto"/>
              <w:ind w:left="118"/>
            </w:pPr>
            <w:r>
              <w:t>3</w:t>
            </w:r>
          </w:p>
        </w:tc>
        <w:tc>
          <w:tcPr>
            <w:tcW w:w="1542" w:type="dxa"/>
          </w:tcPr>
          <w:p w14:paraId="49783CA1">
            <w:pPr>
              <w:pStyle w:val="234"/>
              <w:spacing w:before="64" w:line="220" w:lineRule="auto"/>
              <w:ind w:left="102"/>
            </w:pPr>
            <w:r>
              <w:rPr>
                <w:spacing w:val="-1"/>
              </w:rPr>
              <w:t>A020202</w:t>
            </w:r>
            <w:r>
              <w:rPr>
                <w:spacing w:val="-33"/>
              </w:rPr>
              <w:t xml:space="preserve"> </w:t>
            </w:r>
            <w:r>
              <w:rPr>
                <w:spacing w:val="-1"/>
              </w:rPr>
              <w:t>投影仪</w:t>
            </w:r>
          </w:p>
        </w:tc>
        <w:tc>
          <w:tcPr>
            <w:tcW w:w="2672" w:type="dxa"/>
          </w:tcPr>
          <w:p w14:paraId="0936A069">
            <w:pPr>
              <w:rPr>
                <w:rFonts w:ascii="Arial"/>
              </w:rPr>
            </w:pPr>
          </w:p>
        </w:tc>
        <w:tc>
          <w:tcPr>
            <w:tcW w:w="2248" w:type="dxa"/>
          </w:tcPr>
          <w:p w14:paraId="2001B92A">
            <w:pPr>
              <w:rPr>
                <w:rFonts w:ascii="Arial"/>
              </w:rPr>
            </w:pPr>
          </w:p>
        </w:tc>
        <w:tc>
          <w:tcPr>
            <w:tcW w:w="3543" w:type="dxa"/>
          </w:tcPr>
          <w:p w14:paraId="1C85FAED">
            <w:pPr>
              <w:pStyle w:val="234"/>
              <w:spacing w:before="64" w:line="219" w:lineRule="auto"/>
              <w:ind w:left="109"/>
            </w:pPr>
            <w:r>
              <w:rPr>
                <w:spacing w:val="-1"/>
              </w:rPr>
              <w:t>HJ2516</w:t>
            </w:r>
            <w:r>
              <w:rPr>
                <w:spacing w:val="-34"/>
              </w:rPr>
              <w:t xml:space="preserve"> </w:t>
            </w:r>
            <w:r>
              <w:rPr>
                <w:spacing w:val="-1"/>
              </w:rPr>
              <w:t>投影仪</w:t>
            </w:r>
          </w:p>
        </w:tc>
      </w:tr>
      <w:tr w14:paraId="1912F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212136D6">
            <w:pPr>
              <w:pStyle w:val="234"/>
              <w:spacing w:before="92" w:line="183" w:lineRule="auto"/>
              <w:ind w:left="114"/>
            </w:pPr>
            <w:r>
              <w:t>4</w:t>
            </w:r>
          </w:p>
        </w:tc>
        <w:tc>
          <w:tcPr>
            <w:tcW w:w="1542" w:type="dxa"/>
          </w:tcPr>
          <w:p w14:paraId="43787878">
            <w:pPr>
              <w:pStyle w:val="234"/>
              <w:spacing w:before="64" w:line="219" w:lineRule="auto"/>
              <w:ind w:left="102"/>
            </w:pPr>
            <w:r>
              <w:rPr>
                <w:spacing w:val="-1"/>
              </w:rPr>
              <w:t>A020201</w:t>
            </w:r>
            <w:r>
              <w:rPr>
                <w:spacing w:val="-32"/>
              </w:rPr>
              <w:t xml:space="preserve"> </w:t>
            </w:r>
            <w:r>
              <w:rPr>
                <w:spacing w:val="-1"/>
              </w:rPr>
              <w:t>复印机</w:t>
            </w:r>
          </w:p>
        </w:tc>
        <w:tc>
          <w:tcPr>
            <w:tcW w:w="2672" w:type="dxa"/>
          </w:tcPr>
          <w:p w14:paraId="19B1EC6D">
            <w:pPr>
              <w:rPr>
                <w:rFonts w:ascii="Arial"/>
              </w:rPr>
            </w:pPr>
          </w:p>
        </w:tc>
        <w:tc>
          <w:tcPr>
            <w:tcW w:w="2248" w:type="dxa"/>
          </w:tcPr>
          <w:p w14:paraId="02E94E18">
            <w:pPr>
              <w:rPr>
                <w:rFonts w:ascii="Arial"/>
              </w:rPr>
            </w:pPr>
          </w:p>
        </w:tc>
        <w:tc>
          <w:tcPr>
            <w:tcW w:w="3543" w:type="dxa"/>
          </w:tcPr>
          <w:p w14:paraId="279330B3">
            <w:pPr>
              <w:pStyle w:val="234"/>
              <w:spacing w:before="64" w:line="219" w:lineRule="auto"/>
              <w:ind w:left="109"/>
              <w:rPr>
                <w:lang w:eastAsia="zh-CN"/>
              </w:rPr>
            </w:pPr>
            <w:r>
              <w:rPr>
                <w:lang w:eastAsia="zh-CN"/>
              </w:rPr>
              <w:t>HJ424 数字式复印（包括多功能）设备</w:t>
            </w:r>
          </w:p>
        </w:tc>
      </w:tr>
      <w:tr w14:paraId="7416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415813A">
            <w:pPr>
              <w:pStyle w:val="234"/>
              <w:spacing w:before="94" w:line="182" w:lineRule="auto"/>
              <w:ind w:left="118"/>
            </w:pPr>
            <w:r>
              <w:t>5</w:t>
            </w:r>
          </w:p>
        </w:tc>
        <w:tc>
          <w:tcPr>
            <w:tcW w:w="1542" w:type="dxa"/>
          </w:tcPr>
          <w:p w14:paraId="4BA4F78A">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14:paraId="35F7E224">
            <w:pPr>
              <w:rPr>
                <w:rFonts w:ascii="Arial"/>
              </w:rPr>
            </w:pPr>
          </w:p>
        </w:tc>
        <w:tc>
          <w:tcPr>
            <w:tcW w:w="2248" w:type="dxa"/>
          </w:tcPr>
          <w:p w14:paraId="0A9CF560">
            <w:pPr>
              <w:rPr>
                <w:rFonts w:ascii="Arial"/>
              </w:rPr>
            </w:pPr>
          </w:p>
        </w:tc>
        <w:tc>
          <w:tcPr>
            <w:tcW w:w="3543" w:type="dxa"/>
          </w:tcPr>
          <w:p w14:paraId="749DE49D">
            <w:pPr>
              <w:pStyle w:val="234"/>
              <w:spacing w:before="64" w:line="219" w:lineRule="auto"/>
              <w:ind w:left="109"/>
              <w:rPr>
                <w:lang w:eastAsia="zh-CN"/>
              </w:rPr>
            </w:pPr>
            <w:r>
              <w:rPr>
                <w:lang w:eastAsia="zh-CN"/>
              </w:rPr>
              <w:t>HJ424 数字式复印（包括多功能）设备</w:t>
            </w:r>
          </w:p>
        </w:tc>
      </w:tr>
      <w:tr w14:paraId="5E28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A624B5C">
            <w:pPr>
              <w:pStyle w:val="234"/>
              <w:spacing w:before="94" w:line="183" w:lineRule="auto"/>
              <w:ind w:left="116"/>
            </w:pPr>
            <w:r>
              <w:t>6</w:t>
            </w:r>
          </w:p>
        </w:tc>
        <w:tc>
          <w:tcPr>
            <w:tcW w:w="1542" w:type="dxa"/>
          </w:tcPr>
          <w:p w14:paraId="678AB4DA">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07EA8FF2">
            <w:pPr>
              <w:pStyle w:val="234"/>
              <w:spacing w:before="65" w:line="219" w:lineRule="auto"/>
              <w:ind w:left="103"/>
            </w:pPr>
            <w:r>
              <w:t>A02021001 速印机</w:t>
            </w:r>
          </w:p>
        </w:tc>
        <w:tc>
          <w:tcPr>
            <w:tcW w:w="2248" w:type="dxa"/>
          </w:tcPr>
          <w:p w14:paraId="251FC10A">
            <w:pPr>
              <w:rPr>
                <w:rFonts w:ascii="Arial"/>
              </w:rPr>
            </w:pPr>
          </w:p>
        </w:tc>
        <w:tc>
          <w:tcPr>
            <w:tcW w:w="3543" w:type="dxa"/>
          </w:tcPr>
          <w:p w14:paraId="0C56709B">
            <w:pPr>
              <w:pStyle w:val="234"/>
              <w:spacing w:before="65" w:line="219" w:lineRule="auto"/>
              <w:ind w:left="109"/>
              <w:rPr>
                <w:lang w:eastAsia="zh-CN"/>
              </w:rPr>
            </w:pPr>
            <w:r>
              <w:rPr>
                <w:spacing w:val="-1"/>
                <w:lang w:eastAsia="zh-CN"/>
              </w:rPr>
              <w:t>HJ472 数字式一体化速印机</w:t>
            </w:r>
          </w:p>
        </w:tc>
      </w:tr>
      <w:tr w14:paraId="5CB79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75C68BDA">
            <w:pPr>
              <w:pStyle w:val="234"/>
              <w:spacing w:before="95" w:line="182" w:lineRule="auto"/>
              <w:ind w:left="119"/>
            </w:pPr>
            <w:r>
              <w:t>7</w:t>
            </w:r>
          </w:p>
        </w:tc>
        <w:tc>
          <w:tcPr>
            <w:tcW w:w="1542" w:type="dxa"/>
          </w:tcPr>
          <w:p w14:paraId="26C43238">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6F6FDF47">
            <w:pPr>
              <w:rPr>
                <w:rFonts w:ascii="Arial"/>
              </w:rPr>
            </w:pPr>
          </w:p>
        </w:tc>
        <w:tc>
          <w:tcPr>
            <w:tcW w:w="2248" w:type="dxa"/>
          </w:tcPr>
          <w:p w14:paraId="41EF8C9C">
            <w:pPr>
              <w:rPr>
                <w:rFonts w:ascii="Arial"/>
              </w:rPr>
            </w:pPr>
          </w:p>
        </w:tc>
        <w:tc>
          <w:tcPr>
            <w:tcW w:w="3543" w:type="dxa"/>
          </w:tcPr>
          <w:p w14:paraId="17BB5DD3">
            <w:pPr>
              <w:pStyle w:val="234"/>
              <w:spacing w:before="65" w:line="219" w:lineRule="auto"/>
              <w:ind w:left="109"/>
            </w:pPr>
            <w:r>
              <w:rPr>
                <w:spacing w:val="-1"/>
              </w:rPr>
              <w:t>HJ2532</w:t>
            </w:r>
            <w:r>
              <w:rPr>
                <w:spacing w:val="-35"/>
              </w:rPr>
              <w:t xml:space="preserve"> </w:t>
            </w:r>
            <w:r>
              <w:rPr>
                <w:spacing w:val="-1"/>
              </w:rPr>
              <w:t>轻型汽车</w:t>
            </w:r>
          </w:p>
        </w:tc>
      </w:tr>
      <w:tr w14:paraId="49EAC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2EDD19ED">
            <w:pPr>
              <w:pStyle w:val="234"/>
              <w:spacing w:before="95" w:line="183" w:lineRule="auto"/>
              <w:ind w:left="115"/>
            </w:pPr>
            <w:r>
              <w:t>8</w:t>
            </w:r>
          </w:p>
        </w:tc>
        <w:tc>
          <w:tcPr>
            <w:tcW w:w="1542" w:type="dxa"/>
            <w:vMerge w:val="restart"/>
            <w:tcBorders>
              <w:bottom w:val="nil"/>
            </w:tcBorders>
          </w:tcPr>
          <w:p w14:paraId="6EA4E340">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14:paraId="1FCDABFC">
            <w:pPr>
              <w:pStyle w:val="234"/>
              <w:spacing w:before="66" w:line="220" w:lineRule="auto"/>
              <w:ind w:left="103"/>
            </w:pPr>
            <w:r>
              <w:t>A02030501 轿车</w:t>
            </w:r>
          </w:p>
        </w:tc>
        <w:tc>
          <w:tcPr>
            <w:tcW w:w="2248" w:type="dxa"/>
          </w:tcPr>
          <w:p w14:paraId="45A3F718">
            <w:pPr>
              <w:rPr>
                <w:rFonts w:ascii="Arial"/>
              </w:rPr>
            </w:pPr>
          </w:p>
        </w:tc>
        <w:tc>
          <w:tcPr>
            <w:tcW w:w="3543" w:type="dxa"/>
          </w:tcPr>
          <w:p w14:paraId="2B6DC812">
            <w:pPr>
              <w:pStyle w:val="234"/>
              <w:spacing w:before="66" w:line="219" w:lineRule="auto"/>
              <w:ind w:left="109"/>
            </w:pPr>
            <w:r>
              <w:rPr>
                <w:spacing w:val="-1"/>
              </w:rPr>
              <w:t>HJ2532</w:t>
            </w:r>
            <w:r>
              <w:rPr>
                <w:spacing w:val="-35"/>
              </w:rPr>
              <w:t xml:space="preserve"> </w:t>
            </w:r>
            <w:r>
              <w:rPr>
                <w:spacing w:val="-1"/>
              </w:rPr>
              <w:t>轻型汽车</w:t>
            </w:r>
          </w:p>
        </w:tc>
      </w:tr>
      <w:tr w14:paraId="1E089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43AF848">
            <w:pPr>
              <w:rPr>
                <w:rFonts w:ascii="Arial"/>
              </w:rPr>
            </w:pPr>
          </w:p>
        </w:tc>
        <w:tc>
          <w:tcPr>
            <w:tcW w:w="1542" w:type="dxa"/>
            <w:vMerge w:val="continue"/>
            <w:tcBorders>
              <w:top w:val="nil"/>
            </w:tcBorders>
          </w:tcPr>
          <w:p w14:paraId="40471099">
            <w:pPr>
              <w:rPr>
                <w:rFonts w:ascii="Arial"/>
              </w:rPr>
            </w:pPr>
          </w:p>
        </w:tc>
        <w:tc>
          <w:tcPr>
            <w:tcW w:w="2672" w:type="dxa"/>
          </w:tcPr>
          <w:p w14:paraId="7D8A0328">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14:paraId="2341A707">
            <w:pPr>
              <w:rPr>
                <w:rFonts w:ascii="Arial"/>
              </w:rPr>
            </w:pPr>
          </w:p>
        </w:tc>
        <w:tc>
          <w:tcPr>
            <w:tcW w:w="3543" w:type="dxa"/>
          </w:tcPr>
          <w:p w14:paraId="7A3F6EC1">
            <w:pPr>
              <w:pStyle w:val="234"/>
              <w:spacing w:before="66" w:line="219" w:lineRule="auto"/>
              <w:ind w:left="109"/>
            </w:pPr>
            <w:r>
              <w:rPr>
                <w:spacing w:val="-1"/>
              </w:rPr>
              <w:t>HJ2532</w:t>
            </w:r>
            <w:r>
              <w:rPr>
                <w:spacing w:val="-35"/>
              </w:rPr>
              <w:t xml:space="preserve"> </w:t>
            </w:r>
            <w:r>
              <w:rPr>
                <w:spacing w:val="-1"/>
              </w:rPr>
              <w:t>轻型汽车</w:t>
            </w:r>
          </w:p>
        </w:tc>
      </w:tr>
      <w:tr w14:paraId="2A676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27CF82B">
            <w:pPr>
              <w:pStyle w:val="234"/>
              <w:spacing w:before="94" w:line="183" w:lineRule="auto"/>
              <w:ind w:left="115"/>
            </w:pPr>
            <w:r>
              <w:t>9</w:t>
            </w:r>
          </w:p>
        </w:tc>
        <w:tc>
          <w:tcPr>
            <w:tcW w:w="1542" w:type="dxa"/>
          </w:tcPr>
          <w:p w14:paraId="785E5BA1">
            <w:pPr>
              <w:pStyle w:val="234"/>
              <w:spacing w:before="66" w:line="220" w:lineRule="auto"/>
              <w:ind w:left="102"/>
            </w:pPr>
            <w:r>
              <w:rPr>
                <w:spacing w:val="-1"/>
              </w:rPr>
              <w:t>A020306</w:t>
            </w:r>
            <w:r>
              <w:rPr>
                <w:spacing w:val="-33"/>
              </w:rPr>
              <w:t xml:space="preserve"> </w:t>
            </w:r>
            <w:r>
              <w:rPr>
                <w:spacing w:val="-1"/>
              </w:rPr>
              <w:t>客车</w:t>
            </w:r>
          </w:p>
        </w:tc>
        <w:tc>
          <w:tcPr>
            <w:tcW w:w="2672" w:type="dxa"/>
          </w:tcPr>
          <w:p w14:paraId="239F4106">
            <w:pPr>
              <w:pStyle w:val="234"/>
              <w:spacing w:before="66" w:line="220" w:lineRule="auto"/>
              <w:ind w:left="103"/>
            </w:pPr>
            <w:r>
              <w:rPr>
                <w:spacing w:val="-1"/>
              </w:rPr>
              <w:t>A02030601</w:t>
            </w:r>
            <w:r>
              <w:rPr>
                <w:spacing w:val="-30"/>
              </w:rPr>
              <w:t xml:space="preserve"> </w:t>
            </w:r>
            <w:r>
              <w:rPr>
                <w:spacing w:val="-1"/>
              </w:rPr>
              <w:t>小型客车</w:t>
            </w:r>
          </w:p>
        </w:tc>
        <w:tc>
          <w:tcPr>
            <w:tcW w:w="2248" w:type="dxa"/>
          </w:tcPr>
          <w:p w14:paraId="1989BDE2">
            <w:pPr>
              <w:rPr>
                <w:rFonts w:ascii="Arial"/>
              </w:rPr>
            </w:pPr>
          </w:p>
        </w:tc>
        <w:tc>
          <w:tcPr>
            <w:tcW w:w="3543" w:type="dxa"/>
          </w:tcPr>
          <w:p w14:paraId="74827C70">
            <w:pPr>
              <w:pStyle w:val="234"/>
              <w:spacing w:before="66" w:line="219" w:lineRule="auto"/>
              <w:ind w:left="109"/>
            </w:pPr>
            <w:r>
              <w:rPr>
                <w:spacing w:val="-1"/>
              </w:rPr>
              <w:t>HJ2532</w:t>
            </w:r>
            <w:r>
              <w:rPr>
                <w:spacing w:val="-35"/>
              </w:rPr>
              <w:t xml:space="preserve"> </w:t>
            </w:r>
            <w:r>
              <w:rPr>
                <w:spacing w:val="-1"/>
              </w:rPr>
              <w:t>轻型汽车</w:t>
            </w:r>
          </w:p>
        </w:tc>
      </w:tr>
      <w:tr w14:paraId="133B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21CC372">
            <w:pPr>
              <w:pStyle w:val="234"/>
              <w:spacing w:before="94" w:line="184" w:lineRule="auto"/>
              <w:ind w:left="128"/>
            </w:pPr>
            <w:r>
              <w:rPr>
                <w:spacing w:val="-10"/>
              </w:rPr>
              <w:t>10</w:t>
            </w:r>
          </w:p>
        </w:tc>
        <w:tc>
          <w:tcPr>
            <w:tcW w:w="1542" w:type="dxa"/>
          </w:tcPr>
          <w:p w14:paraId="567A09E4">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14:paraId="4BACEE5E">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14:paraId="2AE4C75F">
            <w:pPr>
              <w:rPr>
                <w:rFonts w:ascii="Arial"/>
              </w:rPr>
            </w:pPr>
          </w:p>
        </w:tc>
        <w:tc>
          <w:tcPr>
            <w:tcW w:w="3543" w:type="dxa"/>
          </w:tcPr>
          <w:p w14:paraId="2069D5BD">
            <w:pPr>
              <w:pStyle w:val="234"/>
              <w:spacing w:before="66" w:line="219" w:lineRule="auto"/>
              <w:ind w:left="109"/>
            </w:pPr>
            <w:r>
              <w:rPr>
                <w:spacing w:val="-1"/>
              </w:rPr>
              <w:t>HJ2532</w:t>
            </w:r>
            <w:r>
              <w:rPr>
                <w:spacing w:val="-35"/>
              </w:rPr>
              <w:t xml:space="preserve"> </w:t>
            </w:r>
            <w:r>
              <w:rPr>
                <w:spacing w:val="-1"/>
              </w:rPr>
              <w:t>轻型汽车</w:t>
            </w:r>
          </w:p>
        </w:tc>
      </w:tr>
      <w:tr w14:paraId="7AC3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275D8432">
            <w:pPr>
              <w:pStyle w:val="234"/>
              <w:spacing w:before="97" w:line="184" w:lineRule="auto"/>
              <w:ind w:left="128"/>
            </w:pPr>
            <w:r>
              <w:rPr>
                <w:spacing w:val="-10"/>
              </w:rPr>
              <w:t>11</w:t>
            </w:r>
          </w:p>
        </w:tc>
        <w:tc>
          <w:tcPr>
            <w:tcW w:w="1542" w:type="dxa"/>
            <w:vMerge w:val="restart"/>
            <w:tcBorders>
              <w:bottom w:val="nil"/>
            </w:tcBorders>
          </w:tcPr>
          <w:p w14:paraId="6B809DC1">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14:paraId="27E3E0BB">
            <w:pPr>
              <w:pStyle w:val="234"/>
              <w:spacing w:before="70" w:line="219" w:lineRule="auto"/>
              <w:ind w:left="103"/>
            </w:pPr>
            <w:r>
              <w:t>A02052301 制冷压缩机</w:t>
            </w:r>
          </w:p>
        </w:tc>
        <w:tc>
          <w:tcPr>
            <w:tcW w:w="2248" w:type="dxa"/>
          </w:tcPr>
          <w:p w14:paraId="635581B0">
            <w:pPr>
              <w:rPr>
                <w:rFonts w:ascii="Arial"/>
              </w:rPr>
            </w:pPr>
          </w:p>
        </w:tc>
        <w:tc>
          <w:tcPr>
            <w:tcW w:w="3543" w:type="dxa"/>
          </w:tcPr>
          <w:p w14:paraId="5229C4D2">
            <w:pPr>
              <w:pStyle w:val="234"/>
              <w:spacing w:before="69" w:line="219" w:lineRule="auto"/>
              <w:ind w:left="109"/>
            </w:pPr>
            <w:r>
              <w:rPr>
                <w:spacing w:val="-1"/>
              </w:rPr>
              <w:t>HJ2531</w:t>
            </w:r>
            <w:r>
              <w:rPr>
                <w:spacing w:val="-32"/>
              </w:rPr>
              <w:t xml:space="preserve"> </w:t>
            </w:r>
            <w:r>
              <w:rPr>
                <w:spacing w:val="-1"/>
              </w:rPr>
              <w:t>工商用制冷设备</w:t>
            </w:r>
          </w:p>
        </w:tc>
      </w:tr>
      <w:tr w14:paraId="7190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23DC505">
            <w:pPr>
              <w:rPr>
                <w:rFonts w:ascii="Arial"/>
              </w:rPr>
            </w:pPr>
          </w:p>
        </w:tc>
        <w:tc>
          <w:tcPr>
            <w:tcW w:w="1542" w:type="dxa"/>
            <w:vMerge w:val="continue"/>
            <w:tcBorders>
              <w:top w:val="nil"/>
              <w:bottom w:val="nil"/>
            </w:tcBorders>
          </w:tcPr>
          <w:p w14:paraId="578BC246">
            <w:pPr>
              <w:rPr>
                <w:rFonts w:ascii="Arial"/>
              </w:rPr>
            </w:pPr>
          </w:p>
        </w:tc>
        <w:tc>
          <w:tcPr>
            <w:tcW w:w="2672" w:type="dxa"/>
          </w:tcPr>
          <w:p w14:paraId="4B73BD0C">
            <w:pPr>
              <w:pStyle w:val="234"/>
              <w:spacing w:before="67" w:line="219" w:lineRule="auto"/>
              <w:ind w:left="103"/>
            </w:pPr>
            <w:r>
              <w:t>A02052305 空调机组</w:t>
            </w:r>
          </w:p>
        </w:tc>
        <w:tc>
          <w:tcPr>
            <w:tcW w:w="2248" w:type="dxa"/>
          </w:tcPr>
          <w:p w14:paraId="093DFC7C">
            <w:pPr>
              <w:rPr>
                <w:rFonts w:ascii="Arial"/>
              </w:rPr>
            </w:pPr>
          </w:p>
        </w:tc>
        <w:tc>
          <w:tcPr>
            <w:tcW w:w="3543" w:type="dxa"/>
          </w:tcPr>
          <w:p w14:paraId="3FAAB5CD">
            <w:pPr>
              <w:pStyle w:val="234"/>
              <w:spacing w:before="67" w:line="219" w:lineRule="auto"/>
              <w:ind w:left="109"/>
            </w:pPr>
            <w:r>
              <w:rPr>
                <w:spacing w:val="-1"/>
              </w:rPr>
              <w:t>HJ2531</w:t>
            </w:r>
            <w:r>
              <w:rPr>
                <w:spacing w:val="-32"/>
              </w:rPr>
              <w:t xml:space="preserve"> </w:t>
            </w:r>
            <w:r>
              <w:rPr>
                <w:spacing w:val="-1"/>
              </w:rPr>
              <w:t>工商用制冷设备</w:t>
            </w:r>
          </w:p>
        </w:tc>
      </w:tr>
      <w:tr w14:paraId="4488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691C96CC">
            <w:pPr>
              <w:rPr>
                <w:rFonts w:ascii="Arial"/>
              </w:rPr>
            </w:pPr>
          </w:p>
        </w:tc>
        <w:tc>
          <w:tcPr>
            <w:tcW w:w="1542" w:type="dxa"/>
            <w:vMerge w:val="continue"/>
            <w:tcBorders>
              <w:top w:val="nil"/>
            </w:tcBorders>
          </w:tcPr>
          <w:p w14:paraId="4EB110EB">
            <w:pPr>
              <w:rPr>
                <w:rFonts w:ascii="Arial"/>
              </w:rPr>
            </w:pPr>
          </w:p>
        </w:tc>
        <w:tc>
          <w:tcPr>
            <w:tcW w:w="2672" w:type="dxa"/>
          </w:tcPr>
          <w:p w14:paraId="3BECEAB0">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25FA771C">
            <w:pPr>
              <w:rPr>
                <w:rFonts w:ascii="Arial"/>
              </w:rPr>
            </w:pPr>
          </w:p>
        </w:tc>
        <w:tc>
          <w:tcPr>
            <w:tcW w:w="3543" w:type="dxa"/>
          </w:tcPr>
          <w:p w14:paraId="1CBAE442">
            <w:pPr>
              <w:pStyle w:val="234"/>
              <w:spacing w:before="67" w:line="219" w:lineRule="auto"/>
              <w:ind w:left="109"/>
            </w:pPr>
            <w:r>
              <w:rPr>
                <w:spacing w:val="-1"/>
              </w:rPr>
              <w:t>HJ2531</w:t>
            </w:r>
            <w:r>
              <w:rPr>
                <w:spacing w:val="-32"/>
              </w:rPr>
              <w:t xml:space="preserve"> </w:t>
            </w:r>
            <w:r>
              <w:rPr>
                <w:spacing w:val="-1"/>
              </w:rPr>
              <w:t>工商用制冷设备</w:t>
            </w:r>
          </w:p>
        </w:tc>
      </w:tr>
      <w:tr w14:paraId="02CE6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B21AB32">
            <w:pPr>
              <w:pStyle w:val="234"/>
              <w:spacing w:before="96" w:line="184" w:lineRule="auto"/>
              <w:ind w:left="128"/>
            </w:pPr>
            <w:r>
              <w:rPr>
                <w:spacing w:val="-10"/>
              </w:rPr>
              <w:t>12</w:t>
            </w:r>
          </w:p>
        </w:tc>
        <w:tc>
          <w:tcPr>
            <w:tcW w:w="1542" w:type="dxa"/>
            <w:vMerge w:val="restart"/>
            <w:tcBorders>
              <w:bottom w:val="nil"/>
            </w:tcBorders>
          </w:tcPr>
          <w:p w14:paraId="101E79C1">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14:paraId="11D1C912">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14:paraId="55A15523">
            <w:pPr>
              <w:pStyle w:val="234"/>
              <w:spacing w:before="68" w:line="219" w:lineRule="auto"/>
              <w:ind w:left="105"/>
            </w:pPr>
            <w:r>
              <w:rPr>
                <w:spacing w:val="-1"/>
              </w:rPr>
              <w:t>A0206180203</w:t>
            </w:r>
            <w:r>
              <w:rPr>
                <w:spacing w:val="-28"/>
              </w:rPr>
              <w:t xml:space="preserve"> </w:t>
            </w:r>
            <w:r>
              <w:rPr>
                <w:spacing w:val="-1"/>
              </w:rPr>
              <w:t>空调机</w:t>
            </w:r>
          </w:p>
        </w:tc>
        <w:tc>
          <w:tcPr>
            <w:tcW w:w="3543" w:type="dxa"/>
          </w:tcPr>
          <w:p w14:paraId="7CBC05DD">
            <w:pPr>
              <w:pStyle w:val="234"/>
              <w:spacing w:before="68" w:line="219" w:lineRule="auto"/>
              <w:ind w:left="109"/>
            </w:pPr>
            <w:r>
              <w:rPr>
                <w:spacing w:val="-1"/>
              </w:rPr>
              <w:t>HJ2535</w:t>
            </w:r>
            <w:r>
              <w:rPr>
                <w:spacing w:val="-32"/>
              </w:rPr>
              <w:t xml:space="preserve"> </w:t>
            </w:r>
            <w:r>
              <w:rPr>
                <w:spacing w:val="-1"/>
              </w:rPr>
              <w:t>房间空气调节器</w:t>
            </w:r>
          </w:p>
        </w:tc>
      </w:tr>
      <w:tr w14:paraId="41A17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403B4F9B">
            <w:pPr>
              <w:rPr>
                <w:rFonts w:ascii="Arial"/>
              </w:rPr>
            </w:pPr>
          </w:p>
        </w:tc>
        <w:tc>
          <w:tcPr>
            <w:tcW w:w="1542" w:type="dxa"/>
            <w:vMerge w:val="continue"/>
            <w:tcBorders>
              <w:top w:val="nil"/>
            </w:tcBorders>
          </w:tcPr>
          <w:p w14:paraId="06E3B2EE">
            <w:pPr>
              <w:rPr>
                <w:rFonts w:ascii="Arial"/>
              </w:rPr>
            </w:pPr>
          </w:p>
        </w:tc>
        <w:tc>
          <w:tcPr>
            <w:tcW w:w="2672" w:type="dxa"/>
          </w:tcPr>
          <w:p w14:paraId="414330C3">
            <w:pPr>
              <w:pStyle w:val="234"/>
              <w:spacing w:before="68" w:line="220" w:lineRule="auto"/>
              <w:ind w:left="103"/>
            </w:pPr>
            <w:r>
              <w:rPr>
                <w:spacing w:val="-1"/>
              </w:rPr>
              <w:t>A02061808</w:t>
            </w:r>
            <w:r>
              <w:rPr>
                <w:spacing w:val="-31"/>
              </w:rPr>
              <w:t xml:space="preserve"> </w:t>
            </w:r>
            <w:r>
              <w:rPr>
                <w:spacing w:val="-1"/>
              </w:rPr>
              <w:t>热水器</w:t>
            </w:r>
          </w:p>
        </w:tc>
        <w:tc>
          <w:tcPr>
            <w:tcW w:w="2248" w:type="dxa"/>
          </w:tcPr>
          <w:p w14:paraId="6244FBFB">
            <w:pPr>
              <w:rPr>
                <w:rFonts w:ascii="Arial"/>
              </w:rPr>
            </w:pPr>
          </w:p>
        </w:tc>
        <w:tc>
          <w:tcPr>
            <w:tcW w:w="3543" w:type="dxa"/>
          </w:tcPr>
          <w:p w14:paraId="0A3C1266">
            <w:pPr>
              <w:pStyle w:val="234"/>
              <w:spacing w:before="67" w:line="219" w:lineRule="auto"/>
              <w:ind w:left="109"/>
            </w:pPr>
            <w:r>
              <w:rPr>
                <w:spacing w:val="-1"/>
              </w:rPr>
              <w:t>HJ/T362</w:t>
            </w:r>
            <w:r>
              <w:rPr>
                <w:spacing w:val="-33"/>
              </w:rPr>
              <w:t xml:space="preserve"> </w:t>
            </w:r>
            <w:r>
              <w:rPr>
                <w:spacing w:val="-1"/>
              </w:rPr>
              <w:t>太阳能集热器</w:t>
            </w:r>
          </w:p>
        </w:tc>
      </w:tr>
      <w:tr w14:paraId="36019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57A6712">
            <w:pPr>
              <w:pStyle w:val="234"/>
              <w:spacing w:before="95" w:line="184" w:lineRule="auto"/>
              <w:ind w:left="128"/>
            </w:pPr>
            <w:r>
              <w:rPr>
                <w:spacing w:val="-10"/>
              </w:rPr>
              <w:t>13</w:t>
            </w:r>
          </w:p>
        </w:tc>
        <w:tc>
          <w:tcPr>
            <w:tcW w:w="1542" w:type="dxa"/>
          </w:tcPr>
          <w:p w14:paraId="32DACE82">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704B4354">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14:paraId="6C776357">
            <w:pPr>
              <w:rPr>
                <w:rFonts w:ascii="Arial"/>
              </w:rPr>
            </w:pPr>
          </w:p>
        </w:tc>
        <w:tc>
          <w:tcPr>
            <w:tcW w:w="3543" w:type="dxa"/>
          </w:tcPr>
          <w:p w14:paraId="1C6B5DD0">
            <w:pPr>
              <w:pStyle w:val="234"/>
              <w:spacing w:before="67" w:line="219" w:lineRule="auto"/>
              <w:ind w:left="109"/>
            </w:pPr>
            <w:r>
              <w:rPr>
                <w:spacing w:val="-1"/>
              </w:rPr>
              <w:t>HJ2518</w:t>
            </w:r>
            <w:r>
              <w:rPr>
                <w:spacing w:val="-35"/>
              </w:rPr>
              <w:t xml:space="preserve"> </w:t>
            </w:r>
            <w:r>
              <w:rPr>
                <w:spacing w:val="-1"/>
              </w:rPr>
              <w:t>照明光源</w:t>
            </w:r>
          </w:p>
        </w:tc>
      </w:tr>
      <w:tr w14:paraId="3C98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0288715F">
            <w:pPr>
              <w:pStyle w:val="234"/>
              <w:spacing w:before="91" w:line="184" w:lineRule="auto"/>
              <w:ind w:left="128"/>
            </w:pPr>
            <w:r>
              <w:rPr>
                <w:spacing w:val="-10"/>
              </w:rPr>
              <w:t>14</w:t>
            </w:r>
          </w:p>
        </w:tc>
        <w:tc>
          <w:tcPr>
            <w:tcW w:w="1542" w:type="dxa"/>
          </w:tcPr>
          <w:p w14:paraId="6F4D49B7">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02C699A6">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14:paraId="7977DDDF">
            <w:pPr>
              <w:rPr>
                <w:rFonts w:ascii="Arial"/>
              </w:rPr>
            </w:pPr>
          </w:p>
        </w:tc>
        <w:tc>
          <w:tcPr>
            <w:tcW w:w="3543" w:type="dxa"/>
          </w:tcPr>
          <w:p w14:paraId="51FD5D6A">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0C55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7791D8D3">
            <w:pPr>
              <w:pStyle w:val="234"/>
              <w:spacing w:before="92" w:line="184" w:lineRule="auto"/>
              <w:ind w:left="128"/>
            </w:pPr>
            <w:r>
              <w:rPr>
                <w:spacing w:val="-10"/>
              </w:rPr>
              <w:t>15</w:t>
            </w:r>
          </w:p>
        </w:tc>
        <w:tc>
          <w:tcPr>
            <w:tcW w:w="1542" w:type="dxa"/>
            <w:vMerge w:val="restart"/>
            <w:tcBorders>
              <w:bottom w:val="nil"/>
            </w:tcBorders>
          </w:tcPr>
          <w:p w14:paraId="65E283FF">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63796FEC">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316FA606">
            <w:pPr>
              <w:rPr>
                <w:rFonts w:ascii="Arial"/>
              </w:rPr>
            </w:pPr>
          </w:p>
        </w:tc>
        <w:tc>
          <w:tcPr>
            <w:tcW w:w="3543" w:type="dxa"/>
          </w:tcPr>
          <w:p w14:paraId="73D775A2">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6782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16311C38">
            <w:pPr>
              <w:rPr>
                <w:rFonts w:ascii="Arial"/>
              </w:rPr>
            </w:pPr>
          </w:p>
        </w:tc>
        <w:tc>
          <w:tcPr>
            <w:tcW w:w="1542" w:type="dxa"/>
            <w:vMerge w:val="continue"/>
            <w:tcBorders>
              <w:top w:val="nil"/>
            </w:tcBorders>
          </w:tcPr>
          <w:p w14:paraId="7A006EBB">
            <w:pPr>
              <w:rPr>
                <w:rFonts w:ascii="Arial"/>
              </w:rPr>
            </w:pPr>
          </w:p>
        </w:tc>
        <w:tc>
          <w:tcPr>
            <w:tcW w:w="2672" w:type="dxa"/>
          </w:tcPr>
          <w:p w14:paraId="7A24ABA5">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DED93AD">
            <w:pPr>
              <w:rPr>
                <w:rFonts w:ascii="Arial"/>
              </w:rPr>
            </w:pPr>
          </w:p>
        </w:tc>
        <w:tc>
          <w:tcPr>
            <w:tcW w:w="3543" w:type="dxa"/>
          </w:tcPr>
          <w:p w14:paraId="4E02F29E">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00FE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3D9CFC4D">
            <w:pPr>
              <w:pStyle w:val="234"/>
              <w:spacing w:before="92" w:line="184" w:lineRule="auto"/>
              <w:ind w:left="128"/>
            </w:pPr>
            <w:r>
              <w:rPr>
                <w:spacing w:val="-10"/>
              </w:rPr>
              <w:t>16</w:t>
            </w:r>
          </w:p>
        </w:tc>
        <w:tc>
          <w:tcPr>
            <w:tcW w:w="1542" w:type="dxa"/>
            <w:vMerge w:val="restart"/>
            <w:tcBorders>
              <w:bottom w:val="nil"/>
            </w:tcBorders>
          </w:tcPr>
          <w:p w14:paraId="03B784E2">
            <w:pPr>
              <w:pStyle w:val="234"/>
              <w:spacing w:before="65" w:line="220" w:lineRule="auto"/>
              <w:ind w:left="193"/>
            </w:pPr>
            <w:r>
              <w:rPr>
                <w:spacing w:val="-1"/>
              </w:rPr>
              <w:t>A0601</w:t>
            </w:r>
            <w:r>
              <w:rPr>
                <w:spacing w:val="-36"/>
              </w:rPr>
              <w:t xml:space="preserve"> </w:t>
            </w:r>
            <w:r>
              <w:rPr>
                <w:spacing w:val="-1"/>
              </w:rPr>
              <w:t>床类</w:t>
            </w:r>
          </w:p>
        </w:tc>
        <w:tc>
          <w:tcPr>
            <w:tcW w:w="2672" w:type="dxa"/>
          </w:tcPr>
          <w:p w14:paraId="289E8CFD">
            <w:pPr>
              <w:pStyle w:val="234"/>
              <w:spacing w:before="65" w:line="220" w:lineRule="auto"/>
              <w:ind w:left="103"/>
            </w:pPr>
            <w:r>
              <w:rPr>
                <w:spacing w:val="-1"/>
              </w:rPr>
              <w:t>A060101</w:t>
            </w:r>
            <w:r>
              <w:rPr>
                <w:spacing w:val="-34"/>
              </w:rPr>
              <w:t xml:space="preserve"> </w:t>
            </w:r>
            <w:r>
              <w:rPr>
                <w:spacing w:val="-1"/>
              </w:rPr>
              <w:t>钢木床类</w:t>
            </w:r>
          </w:p>
        </w:tc>
        <w:tc>
          <w:tcPr>
            <w:tcW w:w="2248" w:type="dxa"/>
          </w:tcPr>
          <w:p w14:paraId="529F9BC9">
            <w:pPr>
              <w:rPr>
                <w:rFonts w:ascii="Arial"/>
              </w:rPr>
            </w:pPr>
          </w:p>
        </w:tc>
        <w:tc>
          <w:tcPr>
            <w:tcW w:w="3543" w:type="dxa"/>
          </w:tcPr>
          <w:p w14:paraId="23F484A7">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4740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59C2995A">
            <w:pPr>
              <w:rPr>
                <w:rFonts w:ascii="Arial"/>
              </w:rPr>
            </w:pPr>
          </w:p>
        </w:tc>
        <w:tc>
          <w:tcPr>
            <w:tcW w:w="1542" w:type="dxa"/>
            <w:vMerge w:val="continue"/>
            <w:tcBorders>
              <w:top w:val="nil"/>
              <w:bottom w:val="nil"/>
            </w:tcBorders>
          </w:tcPr>
          <w:p w14:paraId="0B56224E">
            <w:pPr>
              <w:rPr>
                <w:rFonts w:ascii="Arial"/>
              </w:rPr>
            </w:pPr>
          </w:p>
        </w:tc>
        <w:tc>
          <w:tcPr>
            <w:tcW w:w="2672" w:type="dxa"/>
          </w:tcPr>
          <w:p w14:paraId="7D0C1FFA">
            <w:pPr>
              <w:pStyle w:val="234"/>
              <w:spacing w:before="65" w:line="220" w:lineRule="auto"/>
              <w:ind w:left="103"/>
            </w:pPr>
            <w:r>
              <w:rPr>
                <w:spacing w:val="-1"/>
              </w:rPr>
              <w:t>A060104</w:t>
            </w:r>
            <w:r>
              <w:rPr>
                <w:spacing w:val="-33"/>
              </w:rPr>
              <w:t xml:space="preserve"> </w:t>
            </w:r>
            <w:r>
              <w:rPr>
                <w:spacing w:val="-1"/>
              </w:rPr>
              <w:t>木制床类</w:t>
            </w:r>
          </w:p>
        </w:tc>
        <w:tc>
          <w:tcPr>
            <w:tcW w:w="2248" w:type="dxa"/>
          </w:tcPr>
          <w:p w14:paraId="2EB7ED72">
            <w:pPr>
              <w:rPr>
                <w:rFonts w:ascii="Arial"/>
              </w:rPr>
            </w:pPr>
          </w:p>
        </w:tc>
        <w:tc>
          <w:tcPr>
            <w:tcW w:w="3543" w:type="dxa"/>
          </w:tcPr>
          <w:p w14:paraId="20A3159F">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FB1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1F9853E">
            <w:pPr>
              <w:rPr>
                <w:rFonts w:ascii="Arial"/>
              </w:rPr>
            </w:pPr>
          </w:p>
        </w:tc>
        <w:tc>
          <w:tcPr>
            <w:tcW w:w="1542" w:type="dxa"/>
            <w:vMerge w:val="continue"/>
            <w:tcBorders>
              <w:top w:val="nil"/>
            </w:tcBorders>
          </w:tcPr>
          <w:p w14:paraId="23282D0D">
            <w:pPr>
              <w:rPr>
                <w:rFonts w:ascii="Arial"/>
              </w:rPr>
            </w:pPr>
          </w:p>
        </w:tc>
        <w:tc>
          <w:tcPr>
            <w:tcW w:w="2672" w:type="dxa"/>
          </w:tcPr>
          <w:p w14:paraId="5D1A4C8E">
            <w:pPr>
              <w:pStyle w:val="234"/>
              <w:spacing w:before="65" w:line="220" w:lineRule="auto"/>
              <w:ind w:left="103"/>
            </w:pPr>
            <w:r>
              <w:rPr>
                <w:spacing w:val="-1"/>
              </w:rPr>
              <w:t>A060199</w:t>
            </w:r>
            <w:r>
              <w:rPr>
                <w:spacing w:val="-33"/>
              </w:rPr>
              <w:t xml:space="preserve"> </w:t>
            </w:r>
            <w:r>
              <w:rPr>
                <w:spacing w:val="-1"/>
              </w:rPr>
              <w:t>其他床类</w:t>
            </w:r>
          </w:p>
        </w:tc>
        <w:tc>
          <w:tcPr>
            <w:tcW w:w="2248" w:type="dxa"/>
          </w:tcPr>
          <w:p w14:paraId="353737F4">
            <w:pPr>
              <w:rPr>
                <w:rFonts w:ascii="Arial"/>
              </w:rPr>
            </w:pPr>
          </w:p>
        </w:tc>
        <w:tc>
          <w:tcPr>
            <w:tcW w:w="3543" w:type="dxa"/>
          </w:tcPr>
          <w:p w14:paraId="3C5376E8">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353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05BCF758">
            <w:pPr>
              <w:pStyle w:val="234"/>
              <w:spacing w:before="93" w:line="184" w:lineRule="auto"/>
              <w:ind w:left="128"/>
            </w:pPr>
            <w:r>
              <w:rPr>
                <w:spacing w:val="-10"/>
              </w:rPr>
              <w:t>17</w:t>
            </w:r>
          </w:p>
        </w:tc>
        <w:tc>
          <w:tcPr>
            <w:tcW w:w="1542" w:type="dxa"/>
            <w:vMerge w:val="restart"/>
            <w:tcBorders>
              <w:bottom w:val="nil"/>
            </w:tcBorders>
          </w:tcPr>
          <w:p w14:paraId="3A03728A">
            <w:pPr>
              <w:pStyle w:val="234"/>
              <w:spacing w:before="65" w:line="220" w:lineRule="auto"/>
              <w:ind w:left="102"/>
            </w:pPr>
            <w:r>
              <w:rPr>
                <w:spacing w:val="-2"/>
              </w:rPr>
              <w:t>A0602</w:t>
            </w:r>
            <w:r>
              <w:rPr>
                <w:spacing w:val="-22"/>
              </w:rPr>
              <w:t xml:space="preserve"> </w:t>
            </w:r>
            <w:r>
              <w:rPr>
                <w:spacing w:val="-2"/>
              </w:rPr>
              <w:t>台、桌类</w:t>
            </w:r>
          </w:p>
        </w:tc>
        <w:tc>
          <w:tcPr>
            <w:tcW w:w="2672" w:type="dxa"/>
          </w:tcPr>
          <w:p w14:paraId="690EF5A7">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14:paraId="7D0E6A48">
            <w:pPr>
              <w:rPr>
                <w:rFonts w:ascii="Arial"/>
              </w:rPr>
            </w:pPr>
          </w:p>
        </w:tc>
        <w:tc>
          <w:tcPr>
            <w:tcW w:w="3543" w:type="dxa"/>
          </w:tcPr>
          <w:p w14:paraId="3362A134">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BDE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3A03E32B">
            <w:pPr>
              <w:rPr>
                <w:rFonts w:ascii="Arial"/>
              </w:rPr>
            </w:pPr>
          </w:p>
        </w:tc>
        <w:tc>
          <w:tcPr>
            <w:tcW w:w="1542" w:type="dxa"/>
            <w:vMerge w:val="continue"/>
            <w:tcBorders>
              <w:top w:val="nil"/>
              <w:bottom w:val="nil"/>
            </w:tcBorders>
          </w:tcPr>
          <w:p w14:paraId="09E0D561">
            <w:pPr>
              <w:rPr>
                <w:rFonts w:ascii="Arial"/>
              </w:rPr>
            </w:pPr>
          </w:p>
        </w:tc>
        <w:tc>
          <w:tcPr>
            <w:tcW w:w="2672" w:type="dxa"/>
          </w:tcPr>
          <w:p w14:paraId="467A60AF">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14:paraId="03D21C02">
            <w:pPr>
              <w:rPr>
                <w:rFonts w:ascii="Arial"/>
              </w:rPr>
            </w:pPr>
          </w:p>
        </w:tc>
        <w:tc>
          <w:tcPr>
            <w:tcW w:w="3543" w:type="dxa"/>
          </w:tcPr>
          <w:p w14:paraId="7EBA4C2E">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432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1AF924F4">
            <w:pPr>
              <w:rPr>
                <w:rFonts w:ascii="Arial"/>
              </w:rPr>
            </w:pPr>
          </w:p>
        </w:tc>
        <w:tc>
          <w:tcPr>
            <w:tcW w:w="1542" w:type="dxa"/>
            <w:vMerge w:val="continue"/>
            <w:tcBorders>
              <w:top w:val="nil"/>
            </w:tcBorders>
          </w:tcPr>
          <w:p w14:paraId="69B5D730">
            <w:pPr>
              <w:rPr>
                <w:rFonts w:ascii="Arial"/>
              </w:rPr>
            </w:pPr>
          </w:p>
        </w:tc>
        <w:tc>
          <w:tcPr>
            <w:tcW w:w="2672" w:type="dxa"/>
          </w:tcPr>
          <w:p w14:paraId="313751D1">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14:paraId="0EC77498">
            <w:pPr>
              <w:rPr>
                <w:rFonts w:ascii="Arial"/>
              </w:rPr>
            </w:pPr>
          </w:p>
        </w:tc>
        <w:tc>
          <w:tcPr>
            <w:tcW w:w="3543" w:type="dxa"/>
          </w:tcPr>
          <w:p w14:paraId="091841C6">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C393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18800326">
            <w:pPr>
              <w:pStyle w:val="234"/>
              <w:spacing w:before="94" w:line="184" w:lineRule="auto"/>
              <w:ind w:left="128"/>
            </w:pPr>
            <w:r>
              <w:rPr>
                <w:spacing w:val="-10"/>
              </w:rPr>
              <w:t>18</w:t>
            </w:r>
          </w:p>
        </w:tc>
        <w:tc>
          <w:tcPr>
            <w:tcW w:w="1542" w:type="dxa"/>
            <w:vMerge w:val="restart"/>
            <w:tcBorders>
              <w:bottom w:val="nil"/>
            </w:tcBorders>
          </w:tcPr>
          <w:p w14:paraId="6371C954">
            <w:pPr>
              <w:pStyle w:val="234"/>
              <w:spacing w:before="66" w:line="220" w:lineRule="auto"/>
              <w:ind w:left="102"/>
            </w:pPr>
            <w:r>
              <w:rPr>
                <w:spacing w:val="-1"/>
              </w:rPr>
              <w:t>A0603</w:t>
            </w:r>
            <w:r>
              <w:rPr>
                <w:spacing w:val="-36"/>
              </w:rPr>
              <w:t xml:space="preserve"> </w:t>
            </w:r>
            <w:r>
              <w:rPr>
                <w:spacing w:val="-1"/>
              </w:rPr>
              <w:t>椅凳类</w:t>
            </w:r>
          </w:p>
        </w:tc>
        <w:tc>
          <w:tcPr>
            <w:tcW w:w="2672" w:type="dxa"/>
          </w:tcPr>
          <w:p w14:paraId="4E65C91B">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0C1233A0">
            <w:pPr>
              <w:rPr>
                <w:rFonts w:ascii="Arial"/>
              </w:rPr>
            </w:pPr>
          </w:p>
        </w:tc>
        <w:tc>
          <w:tcPr>
            <w:tcW w:w="3543" w:type="dxa"/>
          </w:tcPr>
          <w:p w14:paraId="5ACB1BBB">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DDDD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28F0EA1B">
            <w:pPr>
              <w:rPr>
                <w:rFonts w:ascii="Arial"/>
              </w:rPr>
            </w:pPr>
          </w:p>
        </w:tc>
        <w:tc>
          <w:tcPr>
            <w:tcW w:w="1542" w:type="dxa"/>
            <w:vMerge w:val="continue"/>
            <w:tcBorders>
              <w:top w:val="nil"/>
              <w:bottom w:val="nil"/>
            </w:tcBorders>
          </w:tcPr>
          <w:p w14:paraId="292A6120">
            <w:pPr>
              <w:rPr>
                <w:rFonts w:ascii="Arial"/>
              </w:rPr>
            </w:pPr>
          </w:p>
        </w:tc>
        <w:tc>
          <w:tcPr>
            <w:tcW w:w="2672" w:type="dxa"/>
          </w:tcPr>
          <w:p w14:paraId="59005E71">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14:paraId="5410219A">
            <w:pPr>
              <w:rPr>
                <w:rFonts w:ascii="Arial"/>
              </w:rPr>
            </w:pPr>
          </w:p>
        </w:tc>
        <w:tc>
          <w:tcPr>
            <w:tcW w:w="3543" w:type="dxa"/>
          </w:tcPr>
          <w:p w14:paraId="2D0DF793">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13C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1627849">
            <w:pPr>
              <w:rPr>
                <w:rFonts w:ascii="Arial"/>
              </w:rPr>
            </w:pPr>
          </w:p>
        </w:tc>
        <w:tc>
          <w:tcPr>
            <w:tcW w:w="1542" w:type="dxa"/>
            <w:vMerge w:val="continue"/>
            <w:tcBorders>
              <w:top w:val="nil"/>
            </w:tcBorders>
          </w:tcPr>
          <w:p w14:paraId="287852CB">
            <w:pPr>
              <w:rPr>
                <w:rFonts w:ascii="Arial"/>
              </w:rPr>
            </w:pPr>
          </w:p>
        </w:tc>
        <w:tc>
          <w:tcPr>
            <w:tcW w:w="2672" w:type="dxa"/>
          </w:tcPr>
          <w:p w14:paraId="624DEAD9">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14:paraId="7F2DD014">
            <w:pPr>
              <w:rPr>
                <w:rFonts w:ascii="Arial"/>
              </w:rPr>
            </w:pPr>
          </w:p>
        </w:tc>
        <w:tc>
          <w:tcPr>
            <w:tcW w:w="3543" w:type="dxa"/>
          </w:tcPr>
          <w:p w14:paraId="5464E86B">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DC99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28E897E8">
            <w:pPr>
              <w:pStyle w:val="234"/>
              <w:spacing w:before="95" w:line="184" w:lineRule="auto"/>
              <w:ind w:left="128"/>
            </w:pPr>
            <w:r>
              <w:rPr>
                <w:spacing w:val="-10"/>
              </w:rPr>
              <w:t>19</w:t>
            </w:r>
          </w:p>
        </w:tc>
        <w:tc>
          <w:tcPr>
            <w:tcW w:w="1542" w:type="dxa"/>
          </w:tcPr>
          <w:p w14:paraId="42A10BB7">
            <w:pPr>
              <w:pStyle w:val="234"/>
              <w:spacing w:before="67" w:line="220" w:lineRule="auto"/>
              <w:ind w:left="102"/>
            </w:pPr>
            <w:r>
              <w:rPr>
                <w:spacing w:val="-1"/>
              </w:rPr>
              <w:t>A0604</w:t>
            </w:r>
            <w:r>
              <w:rPr>
                <w:spacing w:val="-35"/>
              </w:rPr>
              <w:t xml:space="preserve"> </w:t>
            </w:r>
            <w:r>
              <w:rPr>
                <w:spacing w:val="-1"/>
              </w:rPr>
              <w:t>沙发类</w:t>
            </w:r>
          </w:p>
        </w:tc>
        <w:tc>
          <w:tcPr>
            <w:tcW w:w="2672" w:type="dxa"/>
          </w:tcPr>
          <w:p w14:paraId="15D27B60">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14:paraId="4639B095">
            <w:pPr>
              <w:rPr>
                <w:rFonts w:ascii="Arial"/>
              </w:rPr>
            </w:pPr>
          </w:p>
        </w:tc>
        <w:tc>
          <w:tcPr>
            <w:tcW w:w="3543" w:type="dxa"/>
          </w:tcPr>
          <w:p w14:paraId="39EAD798">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3AA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16AC1DE">
            <w:pPr>
              <w:pStyle w:val="234"/>
              <w:spacing w:before="96" w:line="183" w:lineRule="auto"/>
              <w:ind w:left="116"/>
            </w:pPr>
            <w:r>
              <w:rPr>
                <w:spacing w:val="-4"/>
              </w:rPr>
              <w:t>20</w:t>
            </w:r>
          </w:p>
        </w:tc>
        <w:tc>
          <w:tcPr>
            <w:tcW w:w="1542" w:type="dxa"/>
            <w:vMerge w:val="restart"/>
            <w:tcBorders>
              <w:bottom w:val="nil"/>
            </w:tcBorders>
          </w:tcPr>
          <w:p w14:paraId="08CA259E">
            <w:pPr>
              <w:pStyle w:val="234"/>
              <w:spacing w:before="67" w:line="220" w:lineRule="auto"/>
              <w:ind w:left="193"/>
            </w:pPr>
            <w:r>
              <w:rPr>
                <w:spacing w:val="-1"/>
              </w:rPr>
              <w:t>A0605</w:t>
            </w:r>
            <w:r>
              <w:rPr>
                <w:spacing w:val="-36"/>
              </w:rPr>
              <w:t xml:space="preserve"> </w:t>
            </w:r>
            <w:r>
              <w:rPr>
                <w:spacing w:val="-1"/>
              </w:rPr>
              <w:t>柜类</w:t>
            </w:r>
          </w:p>
        </w:tc>
        <w:tc>
          <w:tcPr>
            <w:tcW w:w="2672" w:type="dxa"/>
          </w:tcPr>
          <w:p w14:paraId="09EF1886">
            <w:pPr>
              <w:pStyle w:val="234"/>
              <w:spacing w:before="67" w:line="220" w:lineRule="auto"/>
              <w:ind w:left="103"/>
            </w:pPr>
            <w:r>
              <w:rPr>
                <w:spacing w:val="-1"/>
              </w:rPr>
              <w:t>A060501</w:t>
            </w:r>
            <w:r>
              <w:rPr>
                <w:spacing w:val="-33"/>
              </w:rPr>
              <w:t xml:space="preserve"> </w:t>
            </w:r>
            <w:r>
              <w:rPr>
                <w:spacing w:val="-1"/>
              </w:rPr>
              <w:t>木质柜类</w:t>
            </w:r>
          </w:p>
        </w:tc>
        <w:tc>
          <w:tcPr>
            <w:tcW w:w="2248" w:type="dxa"/>
          </w:tcPr>
          <w:p w14:paraId="7E95F694">
            <w:pPr>
              <w:rPr>
                <w:rFonts w:ascii="Arial"/>
              </w:rPr>
            </w:pPr>
          </w:p>
        </w:tc>
        <w:tc>
          <w:tcPr>
            <w:tcW w:w="3543" w:type="dxa"/>
          </w:tcPr>
          <w:p w14:paraId="611F1559">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8C1F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7BCE865">
            <w:pPr>
              <w:rPr>
                <w:rFonts w:ascii="Arial"/>
              </w:rPr>
            </w:pPr>
          </w:p>
        </w:tc>
        <w:tc>
          <w:tcPr>
            <w:tcW w:w="1542" w:type="dxa"/>
            <w:vMerge w:val="continue"/>
            <w:tcBorders>
              <w:top w:val="nil"/>
              <w:bottom w:val="nil"/>
            </w:tcBorders>
          </w:tcPr>
          <w:p w14:paraId="4243E3DA">
            <w:pPr>
              <w:rPr>
                <w:rFonts w:ascii="Arial"/>
              </w:rPr>
            </w:pPr>
          </w:p>
        </w:tc>
        <w:tc>
          <w:tcPr>
            <w:tcW w:w="2672" w:type="dxa"/>
          </w:tcPr>
          <w:p w14:paraId="47ABBF78">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14:paraId="139BD1AE">
            <w:pPr>
              <w:rPr>
                <w:rFonts w:ascii="Arial"/>
              </w:rPr>
            </w:pPr>
          </w:p>
        </w:tc>
        <w:tc>
          <w:tcPr>
            <w:tcW w:w="3543" w:type="dxa"/>
          </w:tcPr>
          <w:p w14:paraId="2A8BF242">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4F9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566EEC0">
            <w:pPr>
              <w:rPr>
                <w:rFonts w:ascii="Arial"/>
              </w:rPr>
            </w:pPr>
          </w:p>
        </w:tc>
        <w:tc>
          <w:tcPr>
            <w:tcW w:w="1542" w:type="dxa"/>
            <w:vMerge w:val="continue"/>
            <w:tcBorders>
              <w:top w:val="nil"/>
            </w:tcBorders>
          </w:tcPr>
          <w:p w14:paraId="48EFB9A8">
            <w:pPr>
              <w:rPr>
                <w:rFonts w:ascii="Arial"/>
              </w:rPr>
            </w:pPr>
          </w:p>
        </w:tc>
        <w:tc>
          <w:tcPr>
            <w:tcW w:w="2672" w:type="dxa"/>
          </w:tcPr>
          <w:p w14:paraId="1EFD335F">
            <w:pPr>
              <w:pStyle w:val="234"/>
              <w:spacing w:before="67" w:line="220" w:lineRule="auto"/>
              <w:ind w:left="103"/>
            </w:pPr>
            <w:r>
              <w:rPr>
                <w:spacing w:val="-1"/>
              </w:rPr>
              <w:t>A060599</w:t>
            </w:r>
            <w:r>
              <w:rPr>
                <w:spacing w:val="-33"/>
              </w:rPr>
              <w:t xml:space="preserve"> </w:t>
            </w:r>
            <w:r>
              <w:rPr>
                <w:spacing w:val="-1"/>
              </w:rPr>
              <w:t>其他柜类</w:t>
            </w:r>
          </w:p>
        </w:tc>
        <w:tc>
          <w:tcPr>
            <w:tcW w:w="2248" w:type="dxa"/>
          </w:tcPr>
          <w:p w14:paraId="282BE955">
            <w:pPr>
              <w:rPr>
                <w:rFonts w:ascii="Arial"/>
              </w:rPr>
            </w:pPr>
          </w:p>
        </w:tc>
        <w:tc>
          <w:tcPr>
            <w:tcW w:w="3543" w:type="dxa"/>
          </w:tcPr>
          <w:p w14:paraId="566666FC">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28F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A3E968A">
            <w:pPr>
              <w:pStyle w:val="234"/>
              <w:spacing w:before="94" w:line="184" w:lineRule="auto"/>
              <w:ind w:left="116"/>
            </w:pPr>
            <w:r>
              <w:rPr>
                <w:spacing w:val="-4"/>
              </w:rPr>
              <w:t>21</w:t>
            </w:r>
          </w:p>
        </w:tc>
        <w:tc>
          <w:tcPr>
            <w:tcW w:w="1542" w:type="dxa"/>
            <w:vMerge w:val="restart"/>
            <w:tcBorders>
              <w:bottom w:val="nil"/>
            </w:tcBorders>
          </w:tcPr>
          <w:p w14:paraId="29507D50">
            <w:pPr>
              <w:pStyle w:val="234"/>
              <w:spacing w:before="67" w:line="220" w:lineRule="auto"/>
              <w:ind w:left="102"/>
            </w:pPr>
            <w:r>
              <w:rPr>
                <w:spacing w:val="-1"/>
              </w:rPr>
              <w:t>A0606</w:t>
            </w:r>
            <w:r>
              <w:rPr>
                <w:spacing w:val="-35"/>
              </w:rPr>
              <w:t xml:space="preserve"> </w:t>
            </w:r>
            <w:r>
              <w:rPr>
                <w:spacing w:val="-1"/>
              </w:rPr>
              <w:t>架类</w:t>
            </w:r>
          </w:p>
        </w:tc>
        <w:tc>
          <w:tcPr>
            <w:tcW w:w="2672" w:type="dxa"/>
          </w:tcPr>
          <w:p w14:paraId="52D31223">
            <w:pPr>
              <w:pStyle w:val="234"/>
              <w:spacing w:before="67" w:line="220" w:lineRule="auto"/>
              <w:ind w:left="103"/>
            </w:pPr>
            <w:r>
              <w:rPr>
                <w:spacing w:val="-1"/>
              </w:rPr>
              <w:t>A060601</w:t>
            </w:r>
            <w:r>
              <w:rPr>
                <w:spacing w:val="-33"/>
              </w:rPr>
              <w:t xml:space="preserve"> </w:t>
            </w:r>
            <w:r>
              <w:rPr>
                <w:spacing w:val="-1"/>
              </w:rPr>
              <w:t>木质架类</w:t>
            </w:r>
          </w:p>
        </w:tc>
        <w:tc>
          <w:tcPr>
            <w:tcW w:w="2248" w:type="dxa"/>
          </w:tcPr>
          <w:p w14:paraId="27035D39">
            <w:pPr>
              <w:rPr>
                <w:rFonts w:ascii="Arial"/>
              </w:rPr>
            </w:pPr>
          </w:p>
        </w:tc>
        <w:tc>
          <w:tcPr>
            <w:tcW w:w="3543" w:type="dxa"/>
          </w:tcPr>
          <w:p w14:paraId="23C124C3">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0C5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7E9AAFC">
            <w:pPr>
              <w:rPr>
                <w:rFonts w:ascii="Arial"/>
              </w:rPr>
            </w:pPr>
          </w:p>
        </w:tc>
        <w:tc>
          <w:tcPr>
            <w:tcW w:w="1542" w:type="dxa"/>
            <w:vMerge w:val="continue"/>
            <w:tcBorders>
              <w:top w:val="nil"/>
            </w:tcBorders>
          </w:tcPr>
          <w:p w14:paraId="2FA7694C">
            <w:pPr>
              <w:rPr>
                <w:rFonts w:ascii="Arial"/>
              </w:rPr>
            </w:pPr>
          </w:p>
        </w:tc>
        <w:tc>
          <w:tcPr>
            <w:tcW w:w="2672" w:type="dxa"/>
          </w:tcPr>
          <w:p w14:paraId="23C161CE">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14:paraId="19AEB46D">
            <w:pPr>
              <w:rPr>
                <w:rFonts w:ascii="Arial"/>
              </w:rPr>
            </w:pPr>
          </w:p>
        </w:tc>
        <w:tc>
          <w:tcPr>
            <w:tcW w:w="3543" w:type="dxa"/>
          </w:tcPr>
          <w:p w14:paraId="4002FF65">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D87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F6335D4">
            <w:pPr>
              <w:pStyle w:val="234"/>
              <w:spacing w:before="96" w:line="183" w:lineRule="auto"/>
              <w:ind w:left="116"/>
            </w:pPr>
            <w:r>
              <w:rPr>
                <w:spacing w:val="-4"/>
              </w:rPr>
              <w:t>22</w:t>
            </w:r>
          </w:p>
        </w:tc>
        <w:tc>
          <w:tcPr>
            <w:tcW w:w="1542" w:type="dxa"/>
            <w:vMerge w:val="restart"/>
            <w:tcBorders>
              <w:bottom w:val="nil"/>
            </w:tcBorders>
          </w:tcPr>
          <w:p w14:paraId="6A1407B9">
            <w:pPr>
              <w:pStyle w:val="234"/>
              <w:spacing w:before="67" w:line="220" w:lineRule="auto"/>
              <w:ind w:left="102"/>
            </w:pPr>
            <w:r>
              <w:rPr>
                <w:spacing w:val="-1"/>
              </w:rPr>
              <w:t>A0607</w:t>
            </w:r>
            <w:r>
              <w:rPr>
                <w:spacing w:val="-35"/>
              </w:rPr>
              <w:t xml:space="preserve"> </w:t>
            </w:r>
            <w:r>
              <w:rPr>
                <w:spacing w:val="-1"/>
              </w:rPr>
              <w:t>屏风类</w:t>
            </w:r>
          </w:p>
        </w:tc>
        <w:tc>
          <w:tcPr>
            <w:tcW w:w="2672" w:type="dxa"/>
          </w:tcPr>
          <w:p w14:paraId="3D7E9240">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14:paraId="1DE494CF">
            <w:pPr>
              <w:rPr>
                <w:rFonts w:ascii="Arial"/>
              </w:rPr>
            </w:pPr>
          </w:p>
        </w:tc>
        <w:tc>
          <w:tcPr>
            <w:tcW w:w="3543" w:type="dxa"/>
          </w:tcPr>
          <w:p w14:paraId="5D85051A">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05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BEA6AD2">
            <w:pPr>
              <w:rPr>
                <w:rFonts w:ascii="Arial"/>
              </w:rPr>
            </w:pPr>
          </w:p>
        </w:tc>
        <w:tc>
          <w:tcPr>
            <w:tcW w:w="1542" w:type="dxa"/>
            <w:vMerge w:val="continue"/>
            <w:tcBorders>
              <w:top w:val="nil"/>
            </w:tcBorders>
          </w:tcPr>
          <w:p w14:paraId="7EA4B4D3">
            <w:pPr>
              <w:rPr>
                <w:rFonts w:ascii="Arial"/>
              </w:rPr>
            </w:pPr>
          </w:p>
        </w:tc>
        <w:tc>
          <w:tcPr>
            <w:tcW w:w="2672" w:type="dxa"/>
          </w:tcPr>
          <w:p w14:paraId="7A5A6BBA">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14:paraId="013B9ED5">
            <w:pPr>
              <w:rPr>
                <w:rFonts w:ascii="Arial"/>
              </w:rPr>
            </w:pPr>
          </w:p>
        </w:tc>
        <w:tc>
          <w:tcPr>
            <w:tcW w:w="3543" w:type="dxa"/>
          </w:tcPr>
          <w:p w14:paraId="042CF436">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082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94491DC">
            <w:pPr>
              <w:pStyle w:val="234"/>
              <w:spacing w:before="95" w:line="183" w:lineRule="auto"/>
              <w:ind w:left="116"/>
            </w:pPr>
            <w:r>
              <w:rPr>
                <w:spacing w:val="-4"/>
              </w:rPr>
              <w:t>23</w:t>
            </w:r>
          </w:p>
        </w:tc>
        <w:tc>
          <w:tcPr>
            <w:tcW w:w="1542" w:type="dxa"/>
          </w:tcPr>
          <w:p w14:paraId="30CD90AA">
            <w:pPr>
              <w:pStyle w:val="234"/>
              <w:spacing w:before="67" w:line="220" w:lineRule="auto"/>
              <w:ind w:left="102"/>
            </w:pPr>
            <w:r>
              <w:rPr>
                <w:spacing w:val="-1"/>
              </w:rPr>
              <w:t>A060804</w:t>
            </w:r>
            <w:r>
              <w:rPr>
                <w:spacing w:val="-32"/>
              </w:rPr>
              <w:t xml:space="preserve"> </w:t>
            </w:r>
            <w:r>
              <w:rPr>
                <w:spacing w:val="-1"/>
              </w:rPr>
              <w:t>水池</w:t>
            </w:r>
          </w:p>
        </w:tc>
        <w:tc>
          <w:tcPr>
            <w:tcW w:w="2672" w:type="dxa"/>
          </w:tcPr>
          <w:p w14:paraId="48C171C6">
            <w:pPr>
              <w:rPr>
                <w:rFonts w:ascii="Arial"/>
              </w:rPr>
            </w:pPr>
          </w:p>
        </w:tc>
        <w:tc>
          <w:tcPr>
            <w:tcW w:w="2248" w:type="dxa"/>
          </w:tcPr>
          <w:p w14:paraId="277F7B30">
            <w:pPr>
              <w:rPr>
                <w:rFonts w:ascii="Arial"/>
              </w:rPr>
            </w:pPr>
          </w:p>
        </w:tc>
        <w:tc>
          <w:tcPr>
            <w:tcW w:w="3543" w:type="dxa"/>
          </w:tcPr>
          <w:p w14:paraId="1A9EF682">
            <w:pPr>
              <w:pStyle w:val="234"/>
              <w:spacing w:before="66" w:line="219" w:lineRule="auto"/>
              <w:ind w:left="109"/>
            </w:pPr>
            <w:r>
              <w:rPr>
                <w:spacing w:val="-1"/>
              </w:rPr>
              <w:t>HJ/T296</w:t>
            </w:r>
            <w:r>
              <w:rPr>
                <w:spacing w:val="-34"/>
              </w:rPr>
              <w:t xml:space="preserve"> </w:t>
            </w:r>
            <w:r>
              <w:rPr>
                <w:spacing w:val="-1"/>
              </w:rPr>
              <w:t>卫生陶瓷</w:t>
            </w:r>
          </w:p>
        </w:tc>
      </w:tr>
      <w:tr w14:paraId="4C6D4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36C391C9">
            <w:pPr>
              <w:pStyle w:val="234"/>
              <w:spacing w:before="96" w:line="183" w:lineRule="auto"/>
              <w:ind w:left="116"/>
            </w:pPr>
            <w:r>
              <w:rPr>
                <w:spacing w:val="-4"/>
              </w:rPr>
              <w:t>24</w:t>
            </w:r>
          </w:p>
        </w:tc>
        <w:tc>
          <w:tcPr>
            <w:tcW w:w="1542" w:type="dxa"/>
          </w:tcPr>
          <w:p w14:paraId="268014CB">
            <w:pPr>
              <w:pStyle w:val="234"/>
              <w:spacing w:before="67" w:line="220" w:lineRule="auto"/>
              <w:ind w:left="102"/>
            </w:pPr>
            <w:r>
              <w:rPr>
                <w:spacing w:val="-1"/>
              </w:rPr>
              <w:t>A060805</w:t>
            </w:r>
            <w:r>
              <w:rPr>
                <w:spacing w:val="-33"/>
              </w:rPr>
              <w:t xml:space="preserve"> </w:t>
            </w:r>
            <w:r>
              <w:rPr>
                <w:spacing w:val="-1"/>
              </w:rPr>
              <w:t>便器</w:t>
            </w:r>
          </w:p>
        </w:tc>
        <w:tc>
          <w:tcPr>
            <w:tcW w:w="2672" w:type="dxa"/>
          </w:tcPr>
          <w:p w14:paraId="4E82BAA7">
            <w:pPr>
              <w:rPr>
                <w:rFonts w:ascii="Arial"/>
              </w:rPr>
            </w:pPr>
          </w:p>
        </w:tc>
        <w:tc>
          <w:tcPr>
            <w:tcW w:w="2248" w:type="dxa"/>
          </w:tcPr>
          <w:p w14:paraId="105230AF">
            <w:pPr>
              <w:rPr>
                <w:rFonts w:ascii="Arial"/>
              </w:rPr>
            </w:pPr>
          </w:p>
        </w:tc>
        <w:tc>
          <w:tcPr>
            <w:tcW w:w="3543" w:type="dxa"/>
          </w:tcPr>
          <w:p w14:paraId="454A6522">
            <w:pPr>
              <w:pStyle w:val="234"/>
              <w:spacing w:before="67" w:line="219" w:lineRule="auto"/>
              <w:ind w:left="109"/>
            </w:pPr>
            <w:r>
              <w:rPr>
                <w:spacing w:val="-1"/>
              </w:rPr>
              <w:t>HJ/T296</w:t>
            </w:r>
            <w:r>
              <w:rPr>
                <w:spacing w:val="-34"/>
              </w:rPr>
              <w:t xml:space="preserve"> </w:t>
            </w:r>
            <w:r>
              <w:rPr>
                <w:spacing w:val="-1"/>
              </w:rPr>
              <w:t>卫生陶瓷</w:t>
            </w:r>
          </w:p>
        </w:tc>
      </w:tr>
      <w:tr w14:paraId="18BC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784D1977">
            <w:pPr>
              <w:pStyle w:val="234"/>
              <w:spacing w:before="96" w:line="183" w:lineRule="auto"/>
              <w:ind w:left="116"/>
            </w:pPr>
            <w:r>
              <w:rPr>
                <w:spacing w:val="-4"/>
              </w:rPr>
              <w:t>25</w:t>
            </w:r>
          </w:p>
        </w:tc>
        <w:tc>
          <w:tcPr>
            <w:tcW w:w="1542" w:type="dxa"/>
          </w:tcPr>
          <w:p w14:paraId="2DBF302B">
            <w:pPr>
              <w:pStyle w:val="234"/>
              <w:spacing w:before="67" w:line="220" w:lineRule="auto"/>
              <w:ind w:left="102"/>
            </w:pPr>
            <w:r>
              <w:rPr>
                <w:spacing w:val="-1"/>
              </w:rPr>
              <w:t>A060806</w:t>
            </w:r>
            <w:r>
              <w:rPr>
                <w:spacing w:val="-32"/>
              </w:rPr>
              <w:t xml:space="preserve"> </w:t>
            </w:r>
            <w:r>
              <w:rPr>
                <w:spacing w:val="-1"/>
              </w:rPr>
              <w:t>水嘴</w:t>
            </w:r>
          </w:p>
        </w:tc>
        <w:tc>
          <w:tcPr>
            <w:tcW w:w="2672" w:type="dxa"/>
          </w:tcPr>
          <w:p w14:paraId="377EF0D8">
            <w:pPr>
              <w:rPr>
                <w:rFonts w:ascii="Arial"/>
              </w:rPr>
            </w:pPr>
          </w:p>
        </w:tc>
        <w:tc>
          <w:tcPr>
            <w:tcW w:w="2248" w:type="dxa"/>
          </w:tcPr>
          <w:p w14:paraId="2240A52D">
            <w:pPr>
              <w:rPr>
                <w:rFonts w:ascii="Arial"/>
              </w:rPr>
            </w:pPr>
          </w:p>
        </w:tc>
        <w:tc>
          <w:tcPr>
            <w:tcW w:w="3543" w:type="dxa"/>
          </w:tcPr>
          <w:p w14:paraId="6760AAD9">
            <w:pPr>
              <w:pStyle w:val="234"/>
              <w:spacing w:before="67" w:line="219" w:lineRule="auto"/>
              <w:ind w:left="109"/>
            </w:pPr>
            <w:r>
              <w:rPr>
                <w:spacing w:val="-1"/>
              </w:rPr>
              <w:t>HJ/T411</w:t>
            </w:r>
            <w:r>
              <w:rPr>
                <w:spacing w:val="-34"/>
              </w:rPr>
              <w:t xml:space="preserve"> </w:t>
            </w:r>
            <w:r>
              <w:rPr>
                <w:spacing w:val="-1"/>
              </w:rPr>
              <w:t>水嘴</w:t>
            </w:r>
          </w:p>
        </w:tc>
      </w:tr>
      <w:tr w14:paraId="09991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9943A2B">
            <w:pPr>
              <w:pStyle w:val="234"/>
              <w:spacing w:before="95" w:line="183" w:lineRule="auto"/>
              <w:ind w:left="116"/>
            </w:pPr>
            <w:r>
              <w:rPr>
                <w:spacing w:val="-4"/>
              </w:rPr>
              <w:t>26</w:t>
            </w:r>
          </w:p>
        </w:tc>
        <w:tc>
          <w:tcPr>
            <w:tcW w:w="1542" w:type="dxa"/>
          </w:tcPr>
          <w:p w14:paraId="3468F6CD">
            <w:pPr>
              <w:pStyle w:val="234"/>
              <w:spacing w:before="67" w:line="221" w:lineRule="auto"/>
              <w:ind w:left="102"/>
            </w:pPr>
            <w:r>
              <w:rPr>
                <w:spacing w:val="-1"/>
              </w:rPr>
              <w:t>A0609</w:t>
            </w:r>
            <w:r>
              <w:rPr>
                <w:spacing w:val="-34"/>
              </w:rPr>
              <w:t xml:space="preserve"> </w:t>
            </w:r>
            <w:r>
              <w:rPr>
                <w:spacing w:val="-1"/>
              </w:rPr>
              <w:t>组合家具</w:t>
            </w:r>
          </w:p>
        </w:tc>
        <w:tc>
          <w:tcPr>
            <w:tcW w:w="2672" w:type="dxa"/>
          </w:tcPr>
          <w:p w14:paraId="17E6725F">
            <w:pPr>
              <w:rPr>
                <w:rFonts w:ascii="Arial"/>
              </w:rPr>
            </w:pPr>
          </w:p>
        </w:tc>
        <w:tc>
          <w:tcPr>
            <w:tcW w:w="2248" w:type="dxa"/>
          </w:tcPr>
          <w:p w14:paraId="0D551C2F">
            <w:pPr>
              <w:rPr>
                <w:rFonts w:ascii="Arial"/>
              </w:rPr>
            </w:pPr>
          </w:p>
        </w:tc>
        <w:tc>
          <w:tcPr>
            <w:tcW w:w="3543" w:type="dxa"/>
          </w:tcPr>
          <w:p w14:paraId="51B321EC">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724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CE9FE1F">
            <w:pPr>
              <w:pStyle w:val="234"/>
              <w:spacing w:before="96" w:line="183" w:lineRule="auto"/>
              <w:ind w:left="116"/>
            </w:pPr>
            <w:r>
              <w:rPr>
                <w:spacing w:val="-4"/>
              </w:rPr>
              <w:t>27</w:t>
            </w:r>
          </w:p>
        </w:tc>
        <w:tc>
          <w:tcPr>
            <w:tcW w:w="1542" w:type="dxa"/>
          </w:tcPr>
          <w:p w14:paraId="0F60754B">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14:paraId="12822486">
            <w:pPr>
              <w:rPr>
                <w:rFonts w:ascii="Arial"/>
              </w:rPr>
            </w:pPr>
          </w:p>
        </w:tc>
        <w:tc>
          <w:tcPr>
            <w:tcW w:w="2248" w:type="dxa"/>
          </w:tcPr>
          <w:p w14:paraId="1FAE8214">
            <w:pPr>
              <w:rPr>
                <w:rFonts w:ascii="Arial"/>
              </w:rPr>
            </w:pPr>
          </w:p>
        </w:tc>
        <w:tc>
          <w:tcPr>
            <w:tcW w:w="3543" w:type="dxa"/>
          </w:tcPr>
          <w:p w14:paraId="5B7499F0">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3F2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1816BD95">
            <w:pPr>
              <w:pStyle w:val="234"/>
              <w:spacing w:before="99" w:line="183" w:lineRule="auto"/>
              <w:ind w:left="116"/>
            </w:pPr>
            <w:r>
              <w:rPr>
                <w:spacing w:val="-4"/>
              </w:rPr>
              <w:t>28</w:t>
            </w:r>
          </w:p>
        </w:tc>
        <w:tc>
          <w:tcPr>
            <w:tcW w:w="1542" w:type="dxa"/>
          </w:tcPr>
          <w:p w14:paraId="2510BB22">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14:paraId="7D1196AB">
            <w:pPr>
              <w:rPr>
                <w:rFonts w:ascii="Arial"/>
              </w:rPr>
            </w:pPr>
          </w:p>
        </w:tc>
        <w:tc>
          <w:tcPr>
            <w:tcW w:w="2248" w:type="dxa"/>
          </w:tcPr>
          <w:p w14:paraId="72981E00">
            <w:pPr>
              <w:rPr>
                <w:rFonts w:ascii="Arial"/>
              </w:rPr>
            </w:pPr>
          </w:p>
        </w:tc>
        <w:tc>
          <w:tcPr>
            <w:tcW w:w="3543" w:type="dxa"/>
          </w:tcPr>
          <w:p w14:paraId="45257B22">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C3D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0BA4C89D">
            <w:pPr>
              <w:pStyle w:val="234"/>
              <w:spacing w:before="96" w:line="183" w:lineRule="auto"/>
              <w:ind w:left="116"/>
            </w:pPr>
            <w:r>
              <w:rPr>
                <w:spacing w:val="-4"/>
              </w:rPr>
              <w:t>29</w:t>
            </w:r>
          </w:p>
        </w:tc>
        <w:tc>
          <w:tcPr>
            <w:tcW w:w="1542" w:type="dxa"/>
          </w:tcPr>
          <w:p w14:paraId="7086370E">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56560111">
            <w:pPr>
              <w:rPr>
                <w:rFonts w:ascii="Arial"/>
              </w:rPr>
            </w:pPr>
          </w:p>
        </w:tc>
        <w:tc>
          <w:tcPr>
            <w:tcW w:w="2248" w:type="dxa"/>
          </w:tcPr>
          <w:p w14:paraId="743BDACC">
            <w:pPr>
              <w:rPr>
                <w:rFonts w:ascii="Arial"/>
              </w:rPr>
            </w:pPr>
          </w:p>
        </w:tc>
        <w:tc>
          <w:tcPr>
            <w:tcW w:w="3543" w:type="dxa"/>
          </w:tcPr>
          <w:p w14:paraId="1B73FE06">
            <w:pPr>
              <w:pStyle w:val="234"/>
              <w:spacing w:before="67" w:line="219" w:lineRule="auto"/>
              <w:ind w:left="109"/>
            </w:pPr>
            <w:r>
              <w:rPr>
                <w:spacing w:val="-1"/>
              </w:rPr>
              <w:t>HJ2546</w:t>
            </w:r>
            <w:r>
              <w:rPr>
                <w:spacing w:val="-34"/>
              </w:rPr>
              <w:t xml:space="preserve"> </w:t>
            </w:r>
            <w:r>
              <w:rPr>
                <w:spacing w:val="-1"/>
              </w:rPr>
              <w:t>纺织产品</w:t>
            </w:r>
          </w:p>
        </w:tc>
      </w:tr>
      <w:tr w14:paraId="5D55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1F24E751">
            <w:pPr>
              <w:pStyle w:val="234"/>
              <w:spacing w:before="96" w:line="183" w:lineRule="auto"/>
              <w:ind w:left="118"/>
            </w:pPr>
            <w:r>
              <w:rPr>
                <w:spacing w:val="-5"/>
              </w:rPr>
              <w:t>30</w:t>
            </w:r>
          </w:p>
        </w:tc>
        <w:tc>
          <w:tcPr>
            <w:tcW w:w="1542" w:type="dxa"/>
          </w:tcPr>
          <w:p w14:paraId="4E56A37C">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68ED5D29">
            <w:pPr>
              <w:rPr>
                <w:rFonts w:ascii="Arial"/>
              </w:rPr>
            </w:pPr>
          </w:p>
        </w:tc>
        <w:tc>
          <w:tcPr>
            <w:tcW w:w="2248" w:type="dxa"/>
          </w:tcPr>
          <w:p w14:paraId="29FF0B61">
            <w:pPr>
              <w:rPr>
                <w:rFonts w:ascii="Arial"/>
              </w:rPr>
            </w:pPr>
          </w:p>
        </w:tc>
        <w:tc>
          <w:tcPr>
            <w:tcW w:w="3543" w:type="dxa"/>
          </w:tcPr>
          <w:p w14:paraId="11A53E46">
            <w:pPr>
              <w:pStyle w:val="234"/>
              <w:spacing w:before="67" w:line="219" w:lineRule="auto"/>
              <w:ind w:left="109"/>
            </w:pPr>
            <w:r>
              <w:rPr>
                <w:spacing w:val="-2"/>
              </w:rPr>
              <w:t>HJ410</w:t>
            </w:r>
            <w:r>
              <w:rPr>
                <w:spacing w:val="-27"/>
              </w:rPr>
              <w:t xml:space="preserve"> </w:t>
            </w:r>
            <w:r>
              <w:rPr>
                <w:spacing w:val="-2"/>
              </w:rPr>
              <w:t>文化用纸</w:t>
            </w:r>
          </w:p>
        </w:tc>
      </w:tr>
      <w:tr w14:paraId="02322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16510A86">
            <w:pPr>
              <w:pStyle w:val="234"/>
              <w:spacing w:before="91" w:line="184" w:lineRule="auto"/>
              <w:ind w:left="118"/>
            </w:pPr>
            <w:r>
              <w:rPr>
                <w:spacing w:val="-5"/>
              </w:rPr>
              <w:t>31</w:t>
            </w:r>
          </w:p>
        </w:tc>
        <w:tc>
          <w:tcPr>
            <w:tcW w:w="1542" w:type="dxa"/>
          </w:tcPr>
          <w:p w14:paraId="0D2169C9">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2B748FD4">
            <w:pPr>
              <w:rPr>
                <w:rFonts w:ascii="Arial"/>
              </w:rPr>
            </w:pPr>
          </w:p>
        </w:tc>
        <w:tc>
          <w:tcPr>
            <w:tcW w:w="2248" w:type="dxa"/>
          </w:tcPr>
          <w:p w14:paraId="06DEE2E5">
            <w:pPr>
              <w:rPr>
                <w:rFonts w:ascii="Arial"/>
              </w:rPr>
            </w:pPr>
          </w:p>
        </w:tc>
        <w:tc>
          <w:tcPr>
            <w:tcW w:w="3543" w:type="dxa"/>
          </w:tcPr>
          <w:p w14:paraId="3D5F7CFD">
            <w:pPr>
              <w:pStyle w:val="234"/>
              <w:spacing w:before="63" w:line="219" w:lineRule="auto"/>
              <w:ind w:left="109"/>
            </w:pPr>
            <w:r>
              <w:rPr>
                <w:spacing w:val="-1"/>
              </w:rPr>
              <w:t>HJ/T413</w:t>
            </w:r>
            <w:r>
              <w:rPr>
                <w:spacing w:val="-34"/>
              </w:rPr>
              <w:t xml:space="preserve"> </w:t>
            </w:r>
            <w:r>
              <w:rPr>
                <w:spacing w:val="-1"/>
              </w:rPr>
              <w:t>再生鼓粉盒</w:t>
            </w:r>
          </w:p>
        </w:tc>
      </w:tr>
      <w:tr w14:paraId="5D07E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3A1775D4">
            <w:pPr>
              <w:pStyle w:val="234"/>
              <w:spacing w:before="93" w:line="183" w:lineRule="auto"/>
              <w:ind w:left="118"/>
            </w:pPr>
            <w:r>
              <w:rPr>
                <w:spacing w:val="-5"/>
              </w:rPr>
              <w:t>32</w:t>
            </w:r>
          </w:p>
        </w:tc>
        <w:tc>
          <w:tcPr>
            <w:tcW w:w="1542" w:type="dxa"/>
            <w:vMerge w:val="restart"/>
            <w:tcBorders>
              <w:bottom w:val="nil"/>
            </w:tcBorders>
          </w:tcPr>
          <w:p w14:paraId="79DAE6BE">
            <w:pPr>
              <w:pStyle w:val="234"/>
              <w:spacing w:before="64" w:line="219" w:lineRule="auto"/>
              <w:ind w:left="102"/>
            </w:pPr>
            <w:r>
              <w:rPr>
                <w:spacing w:val="-1"/>
              </w:rPr>
              <w:t>A100203</w:t>
            </w:r>
            <w:r>
              <w:rPr>
                <w:spacing w:val="-33"/>
              </w:rPr>
              <w:t xml:space="preserve"> </w:t>
            </w:r>
            <w:r>
              <w:rPr>
                <w:spacing w:val="-1"/>
              </w:rPr>
              <w:t>人造板</w:t>
            </w:r>
          </w:p>
        </w:tc>
        <w:tc>
          <w:tcPr>
            <w:tcW w:w="2672" w:type="dxa"/>
          </w:tcPr>
          <w:p w14:paraId="5F604FAF">
            <w:pPr>
              <w:pStyle w:val="234"/>
              <w:spacing w:before="64" w:line="219" w:lineRule="auto"/>
              <w:ind w:left="103"/>
            </w:pPr>
            <w:r>
              <w:rPr>
                <w:spacing w:val="-1"/>
              </w:rPr>
              <w:t>A10020301</w:t>
            </w:r>
            <w:r>
              <w:rPr>
                <w:spacing w:val="-32"/>
              </w:rPr>
              <w:t xml:space="preserve"> </w:t>
            </w:r>
            <w:r>
              <w:rPr>
                <w:spacing w:val="-1"/>
              </w:rPr>
              <w:t>胶合板</w:t>
            </w:r>
          </w:p>
        </w:tc>
        <w:tc>
          <w:tcPr>
            <w:tcW w:w="2248" w:type="dxa"/>
          </w:tcPr>
          <w:p w14:paraId="561877A0">
            <w:pPr>
              <w:rPr>
                <w:rFonts w:ascii="Arial"/>
              </w:rPr>
            </w:pPr>
          </w:p>
        </w:tc>
        <w:tc>
          <w:tcPr>
            <w:tcW w:w="3543" w:type="dxa"/>
          </w:tcPr>
          <w:p w14:paraId="465E50F3">
            <w:pPr>
              <w:pStyle w:val="234"/>
              <w:spacing w:before="64" w:line="219" w:lineRule="auto"/>
              <w:ind w:left="109"/>
            </w:pPr>
            <w:r>
              <w:rPr>
                <w:spacing w:val="-1"/>
              </w:rPr>
              <w:t>HJ571</w:t>
            </w:r>
            <w:r>
              <w:rPr>
                <w:spacing w:val="-34"/>
              </w:rPr>
              <w:t xml:space="preserve"> </w:t>
            </w:r>
            <w:r>
              <w:rPr>
                <w:spacing w:val="-1"/>
              </w:rPr>
              <w:t>人造板及其制品</w:t>
            </w:r>
          </w:p>
        </w:tc>
      </w:tr>
      <w:tr w14:paraId="25DBA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46C9B83">
            <w:pPr>
              <w:rPr>
                <w:rFonts w:ascii="Arial"/>
              </w:rPr>
            </w:pPr>
          </w:p>
        </w:tc>
        <w:tc>
          <w:tcPr>
            <w:tcW w:w="1542" w:type="dxa"/>
            <w:vMerge w:val="continue"/>
            <w:tcBorders>
              <w:top w:val="nil"/>
              <w:bottom w:val="nil"/>
            </w:tcBorders>
          </w:tcPr>
          <w:p w14:paraId="3A5FA669">
            <w:pPr>
              <w:rPr>
                <w:rFonts w:ascii="Arial"/>
              </w:rPr>
            </w:pPr>
          </w:p>
        </w:tc>
        <w:tc>
          <w:tcPr>
            <w:tcW w:w="2672" w:type="dxa"/>
          </w:tcPr>
          <w:p w14:paraId="0972D08F">
            <w:pPr>
              <w:pStyle w:val="234"/>
              <w:spacing w:before="65" w:line="219" w:lineRule="auto"/>
              <w:ind w:left="103"/>
            </w:pPr>
            <w:r>
              <w:rPr>
                <w:spacing w:val="-1"/>
              </w:rPr>
              <w:t>A10020302</w:t>
            </w:r>
            <w:r>
              <w:rPr>
                <w:spacing w:val="-30"/>
              </w:rPr>
              <w:t xml:space="preserve"> </w:t>
            </w:r>
            <w:r>
              <w:rPr>
                <w:spacing w:val="-1"/>
              </w:rPr>
              <w:t>纤维板</w:t>
            </w:r>
          </w:p>
        </w:tc>
        <w:tc>
          <w:tcPr>
            <w:tcW w:w="2248" w:type="dxa"/>
          </w:tcPr>
          <w:p w14:paraId="031A6476">
            <w:pPr>
              <w:rPr>
                <w:rFonts w:ascii="Arial"/>
              </w:rPr>
            </w:pPr>
          </w:p>
        </w:tc>
        <w:tc>
          <w:tcPr>
            <w:tcW w:w="3543" w:type="dxa"/>
          </w:tcPr>
          <w:p w14:paraId="7FA9624B">
            <w:pPr>
              <w:pStyle w:val="234"/>
              <w:spacing w:before="64" w:line="219" w:lineRule="auto"/>
              <w:ind w:left="109"/>
            </w:pPr>
            <w:r>
              <w:rPr>
                <w:spacing w:val="-1"/>
              </w:rPr>
              <w:t>HJ571</w:t>
            </w:r>
            <w:r>
              <w:rPr>
                <w:spacing w:val="-34"/>
              </w:rPr>
              <w:t xml:space="preserve"> </w:t>
            </w:r>
            <w:r>
              <w:rPr>
                <w:spacing w:val="-1"/>
              </w:rPr>
              <w:t>人造板及其制品</w:t>
            </w:r>
          </w:p>
        </w:tc>
      </w:tr>
      <w:tr w14:paraId="3C9F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33167992">
            <w:pPr>
              <w:rPr>
                <w:rFonts w:ascii="Arial"/>
              </w:rPr>
            </w:pPr>
          </w:p>
        </w:tc>
        <w:tc>
          <w:tcPr>
            <w:tcW w:w="1542" w:type="dxa"/>
            <w:vMerge w:val="continue"/>
            <w:tcBorders>
              <w:top w:val="nil"/>
              <w:bottom w:val="nil"/>
            </w:tcBorders>
          </w:tcPr>
          <w:p w14:paraId="04E8827F">
            <w:pPr>
              <w:rPr>
                <w:rFonts w:ascii="Arial"/>
              </w:rPr>
            </w:pPr>
          </w:p>
        </w:tc>
        <w:tc>
          <w:tcPr>
            <w:tcW w:w="2672" w:type="dxa"/>
          </w:tcPr>
          <w:p w14:paraId="5052EF35">
            <w:pPr>
              <w:pStyle w:val="234"/>
              <w:spacing w:before="65" w:line="219" w:lineRule="auto"/>
              <w:ind w:left="103"/>
            </w:pPr>
            <w:r>
              <w:rPr>
                <w:spacing w:val="-1"/>
              </w:rPr>
              <w:t>A10020303</w:t>
            </w:r>
            <w:r>
              <w:rPr>
                <w:spacing w:val="-32"/>
              </w:rPr>
              <w:t xml:space="preserve"> </w:t>
            </w:r>
            <w:r>
              <w:rPr>
                <w:spacing w:val="-1"/>
              </w:rPr>
              <w:t>刨花板</w:t>
            </w:r>
          </w:p>
        </w:tc>
        <w:tc>
          <w:tcPr>
            <w:tcW w:w="2248" w:type="dxa"/>
          </w:tcPr>
          <w:p w14:paraId="0FE43E9F">
            <w:pPr>
              <w:rPr>
                <w:rFonts w:ascii="Arial"/>
              </w:rPr>
            </w:pPr>
          </w:p>
        </w:tc>
        <w:tc>
          <w:tcPr>
            <w:tcW w:w="3543" w:type="dxa"/>
          </w:tcPr>
          <w:p w14:paraId="7F51A82E">
            <w:pPr>
              <w:pStyle w:val="234"/>
              <w:spacing w:before="64" w:line="219" w:lineRule="auto"/>
              <w:ind w:left="109"/>
            </w:pPr>
            <w:r>
              <w:rPr>
                <w:spacing w:val="-1"/>
              </w:rPr>
              <w:t>HJ571</w:t>
            </w:r>
            <w:r>
              <w:rPr>
                <w:spacing w:val="-34"/>
              </w:rPr>
              <w:t xml:space="preserve"> </w:t>
            </w:r>
            <w:r>
              <w:rPr>
                <w:spacing w:val="-1"/>
              </w:rPr>
              <w:t>人造板及其制品</w:t>
            </w:r>
          </w:p>
        </w:tc>
      </w:tr>
      <w:tr w14:paraId="7C4A2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A3397A6">
            <w:pPr>
              <w:rPr>
                <w:rFonts w:ascii="Arial"/>
              </w:rPr>
            </w:pPr>
          </w:p>
        </w:tc>
        <w:tc>
          <w:tcPr>
            <w:tcW w:w="1542" w:type="dxa"/>
            <w:vMerge w:val="continue"/>
            <w:tcBorders>
              <w:top w:val="nil"/>
              <w:bottom w:val="nil"/>
            </w:tcBorders>
          </w:tcPr>
          <w:p w14:paraId="68553A42">
            <w:pPr>
              <w:rPr>
                <w:rFonts w:ascii="Arial"/>
              </w:rPr>
            </w:pPr>
          </w:p>
        </w:tc>
        <w:tc>
          <w:tcPr>
            <w:tcW w:w="2672" w:type="dxa"/>
          </w:tcPr>
          <w:p w14:paraId="02C02509">
            <w:pPr>
              <w:pStyle w:val="234"/>
              <w:spacing w:before="68" w:line="219" w:lineRule="auto"/>
              <w:ind w:left="103"/>
            </w:pPr>
            <w:r>
              <w:rPr>
                <w:spacing w:val="-1"/>
              </w:rPr>
              <w:t>A10020304</w:t>
            </w:r>
            <w:r>
              <w:rPr>
                <w:spacing w:val="-31"/>
              </w:rPr>
              <w:t xml:space="preserve"> </w:t>
            </w:r>
            <w:r>
              <w:rPr>
                <w:spacing w:val="-1"/>
              </w:rPr>
              <w:t>细木工板</w:t>
            </w:r>
          </w:p>
        </w:tc>
        <w:tc>
          <w:tcPr>
            <w:tcW w:w="2248" w:type="dxa"/>
          </w:tcPr>
          <w:p w14:paraId="1E58DFED">
            <w:pPr>
              <w:rPr>
                <w:rFonts w:ascii="Arial"/>
              </w:rPr>
            </w:pPr>
          </w:p>
        </w:tc>
        <w:tc>
          <w:tcPr>
            <w:tcW w:w="3543" w:type="dxa"/>
          </w:tcPr>
          <w:p w14:paraId="7F0048BB">
            <w:pPr>
              <w:pStyle w:val="234"/>
              <w:spacing w:before="67" w:line="219" w:lineRule="auto"/>
              <w:ind w:left="109"/>
            </w:pPr>
            <w:r>
              <w:rPr>
                <w:spacing w:val="-1"/>
              </w:rPr>
              <w:t>HJ571</w:t>
            </w:r>
            <w:r>
              <w:rPr>
                <w:spacing w:val="-34"/>
              </w:rPr>
              <w:t xml:space="preserve"> </w:t>
            </w:r>
            <w:r>
              <w:rPr>
                <w:spacing w:val="-1"/>
              </w:rPr>
              <w:t>人造板及其制品</w:t>
            </w:r>
          </w:p>
        </w:tc>
      </w:tr>
      <w:tr w14:paraId="7577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1545C87D">
            <w:pPr>
              <w:rPr>
                <w:rFonts w:ascii="Arial"/>
              </w:rPr>
            </w:pPr>
          </w:p>
        </w:tc>
        <w:tc>
          <w:tcPr>
            <w:tcW w:w="1542" w:type="dxa"/>
            <w:vMerge w:val="continue"/>
            <w:tcBorders>
              <w:top w:val="nil"/>
            </w:tcBorders>
          </w:tcPr>
          <w:p w14:paraId="370AF995">
            <w:pPr>
              <w:rPr>
                <w:rFonts w:ascii="Arial"/>
              </w:rPr>
            </w:pPr>
          </w:p>
        </w:tc>
        <w:tc>
          <w:tcPr>
            <w:tcW w:w="2672" w:type="dxa"/>
          </w:tcPr>
          <w:p w14:paraId="756F02C1">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14:paraId="5BE8CF31">
            <w:pPr>
              <w:rPr>
                <w:rFonts w:ascii="Arial"/>
              </w:rPr>
            </w:pPr>
          </w:p>
        </w:tc>
        <w:tc>
          <w:tcPr>
            <w:tcW w:w="3543" w:type="dxa"/>
          </w:tcPr>
          <w:p w14:paraId="291DBEEF">
            <w:pPr>
              <w:pStyle w:val="234"/>
              <w:spacing w:before="64" w:line="219" w:lineRule="auto"/>
              <w:ind w:left="109"/>
            </w:pPr>
            <w:r>
              <w:rPr>
                <w:spacing w:val="-1"/>
              </w:rPr>
              <w:t>HJ571</w:t>
            </w:r>
            <w:r>
              <w:rPr>
                <w:spacing w:val="-34"/>
              </w:rPr>
              <w:t xml:space="preserve"> </w:t>
            </w:r>
            <w:r>
              <w:rPr>
                <w:spacing w:val="-1"/>
              </w:rPr>
              <w:t>人造板及其制品</w:t>
            </w:r>
          </w:p>
        </w:tc>
      </w:tr>
      <w:tr w14:paraId="0DEC6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5C44B414">
            <w:pPr>
              <w:pStyle w:val="234"/>
              <w:spacing w:before="93" w:line="183" w:lineRule="auto"/>
              <w:ind w:left="118"/>
            </w:pPr>
            <w:r>
              <w:rPr>
                <w:spacing w:val="-5"/>
              </w:rPr>
              <w:t>33</w:t>
            </w:r>
          </w:p>
        </w:tc>
        <w:tc>
          <w:tcPr>
            <w:tcW w:w="1542" w:type="dxa"/>
            <w:vMerge w:val="restart"/>
            <w:tcBorders>
              <w:bottom w:val="nil"/>
            </w:tcBorders>
          </w:tcPr>
          <w:p w14:paraId="43D7AF63">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14:paraId="203A44F7">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14:paraId="54BE3F9C">
            <w:pPr>
              <w:rPr>
                <w:rFonts w:ascii="Arial"/>
              </w:rPr>
            </w:pPr>
          </w:p>
        </w:tc>
        <w:tc>
          <w:tcPr>
            <w:tcW w:w="3543" w:type="dxa"/>
          </w:tcPr>
          <w:p w14:paraId="172BECAE">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6B34B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67BF49FF">
            <w:pPr>
              <w:rPr>
                <w:rFonts w:ascii="Arial"/>
              </w:rPr>
            </w:pPr>
          </w:p>
        </w:tc>
        <w:tc>
          <w:tcPr>
            <w:tcW w:w="1542" w:type="dxa"/>
            <w:vMerge w:val="continue"/>
            <w:tcBorders>
              <w:top w:val="nil"/>
            </w:tcBorders>
          </w:tcPr>
          <w:p w14:paraId="05D7B6D1">
            <w:pPr>
              <w:rPr>
                <w:rFonts w:ascii="Arial"/>
              </w:rPr>
            </w:pPr>
          </w:p>
        </w:tc>
        <w:tc>
          <w:tcPr>
            <w:tcW w:w="2672" w:type="dxa"/>
          </w:tcPr>
          <w:p w14:paraId="0C81FD85">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41198F37">
            <w:pPr>
              <w:rPr>
                <w:rFonts w:ascii="Arial"/>
              </w:rPr>
            </w:pPr>
          </w:p>
        </w:tc>
        <w:tc>
          <w:tcPr>
            <w:tcW w:w="3543" w:type="dxa"/>
          </w:tcPr>
          <w:p w14:paraId="19092A15">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4214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9C636CE">
            <w:pPr>
              <w:pStyle w:val="234"/>
              <w:spacing w:before="93" w:line="183" w:lineRule="auto"/>
              <w:ind w:left="118"/>
            </w:pPr>
            <w:r>
              <w:rPr>
                <w:spacing w:val="-5"/>
              </w:rPr>
              <w:t>34</w:t>
            </w:r>
          </w:p>
        </w:tc>
        <w:tc>
          <w:tcPr>
            <w:tcW w:w="1542" w:type="dxa"/>
          </w:tcPr>
          <w:p w14:paraId="6144DE5C">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14:paraId="7D932E5B">
            <w:pPr>
              <w:pStyle w:val="234"/>
              <w:spacing w:before="65" w:line="220" w:lineRule="auto"/>
              <w:ind w:left="103"/>
            </w:pPr>
            <w:r>
              <w:rPr>
                <w:spacing w:val="-1"/>
              </w:rPr>
              <w:t>A10030102</w:t>
            </w:r>
            <w:r>
              <w:rPr>
                <w:spacing w:val="-31"/>
              </w:rPr>
              <w:t xml:space="preserve"> </w:t>
            </w:r>
            <w:r>
              <w:rPr>
                <w:spacing w:val="-1"/>
              </w:rPr>
              <w:t>水泥</w:t>
            </w:r>
          </w:p>
        </w:tc>
        <w:tc>
          <w:tcPr>
            <w:tcW w:w="2248" w:type="dxa"/>
          </w:tcPr>
          <w:p w14:paraId="32DB5E22">
            <w:pPr>
              <w:rPr>
                <w:rFonts w:ascii="Arial"/>
              </w:rPr>
            </w:pPr>
          </w:p>
        </w:tc>
        <w:tc>
          <w:tcPr>
            <w:tcW w:w="3543" w:type="dxa"/>
          </w:tcPr>
          <w:p w14:paraId="547AA33D">
            <w:pPr>
              <w:pStyle w:val="234"/>
              <w:spacing w:before="64" w:line="219" w:lineRule="auto"/>
              <w:ind w:left="109"/>
            </w:pPr>
            <w:r>
              <w:rPr>
                <w:spacing w:val="-1"/>
              </w:rPr>
              <w:t>HJ2519</w:t>
            </w:r>
            <w:r>
              <w:rPr>
                <w:spacing w:val="-34"/>
              </w:rPr>
              <w:t xml:space="preserve"> </w:t>
            </w:r>
            <w:r>
              <w:rPr>
                <w:spacing w:val="-1"/>
              </w:rPr>
              <w:t>水泥</w:t>
            </w:r>
          </w:p>
        </w:tc>
      </w:tr>
      <w:tr w14:paraId="6DCA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EBBCA28">
            <w:pPr>
              <w:pStyle w:val="234"/>
              <w:spacing w:before="94" w:line="183" w:lineRule="auto"/>
              <w:ind w:left="118"/>
            </w:pPr>
            <w:r>
              <w:rPr>
                <w:spacing w:val="-5"/>
              </w:rPr>
              <w:t>35</w:t>
            </w:r>
          </w:p>
        </w:tc>
        <w:tc>
          <w:tcPr>
            <w:tcW w:w="1542" w:type="dxa"/>
          </w:tcPr>
          <w:p w14:paraId="29BE81D4">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14:paraId="7EA3B2FC">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14:paraId="4EDFD15C">
            <w:pPr>
              <w:rPr>
                <w:rFonts w:ascii="Arial"/>
              </w:rPr>
            </w:pPr>
          </w:p>
        </w:tc>
        <w:tc>
          <w:tcPr>
            <w:tcW w:w="3543" w:type="dxa"/>
          </w:tcPr>
          <w:p w14:paraId="54AF053E">
            <w:pPr>
              <w:pStyle w:val="234"/>
              <w:spacing w:before="65" w:line="219" w:lineRule="auto"/>
              <w:ind w:left="109"/>
            </w:pPr>
            <w:r>
              <w:rPr>
                <w:spacing w:val="-1"/>
              </w:rPr>
              <w:t>HJ/T412</w:t>
            </w:r>
            <w:r>
              <w:rPr>
                <w:spacing w:val="-34"/>
              </w:rPr>
              <w:t xml:space="preserve"> </w:t>
            </w:r>
            <w:r>
              <w:rPr>
                <w:spacing w:val="-1"/>
              </w:rPr>
              <w:t>预拌混凝土</w:t>
            </w:r>
          </w:p>
        </w:tc>
      </w:tr>
      <w:tr w14:paraId="32066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33632C9">
            <w:pPr>
              <w:pStyle w:val="234"/>
              <w:spacing w:before="94" w:line="183" w:lineRule="auto"/>
              <w:ind w:left="118"/>
            </w:pPr>
            <w:r>
              <w:rPr>
                <w:spacing w:val="-5"/>
              </w:rPr>
              <w:t>36</w:t>
            </w:r>
          </w:p>
        </w:tc>
        <w:tc>
          <w:tcPr>
            <w:tcW w:w="1542" w:type="dxa"/>
            <w:vMerge w:val="restart"/>
            <w:tcBorders>
              <w:bottom w:val="nil"/>
            </w:tcBorders>
          </w:tcPr>
          <w:p w14:paraId="4B21613D">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14:paraId="317C4089">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14:paraId="7806256B">
            <w:pPr>
              <w:rPr>
                <w:rFonts w:ascii="Arial"/>
              </w:rPr>
            </w:pPr>
          </w:p>
        </w:tc>
        <w:tc>
          <w:tcPr>
            <w:tcW w:w="3543" w:type="dxa"/>
          </w:tcPr>
          <w:p w14:paraId="6370EADC">
            <w:pPr>
              <w:pStyle w:val="234"/>
              <w:spacing w:before="66" w:line="219" w:lineRule="auto"/>
              <w:ind w:left="109"/>
            </w:pPr>
            <w:r>
              <w:rPr>
                <w:spacing w:val="-1"/>
              </w:rPr>
              <w:t>HJ/T223</w:t>
            </w:r>
            <w:r>
              <w:rPr>
                <w:spacing w:val="-33"/>
              </w:rPr>
              <w:t xml:space="preserve"> </w:t>
            </w:r>
            <w:r>
              <w:rPr>
                <w:spacing w:val="-1"/>
              </w:rPr>
              <w:t>轻质墙体板材</w:t>
            </w:r>
          </w:p>
        </w:tc>
      </w:tr>
      <w:tr w14:paraId="6E5B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28660460">
            <w:pPr>
              <w:rPr>
                <w:rFonts w:ascii="Arial"/>
              </w:rPr>
            </w:pPr>
          </w:p>
        </w:tc>
        <w:tc>
          <w:tcPr>
            <w:tcW w:w="1542" w:type="dxa"/>
            <w:vMerge w:val="continue"/>
            <w:tcBorders>
              <w:top w:val="nil"/>
            </w:tcBorders>
          </w:tcPr>
          <w:p w14:paraId="24F5C711">
            <w:pPr>
              <w:rPr>
                <w:rFonts w:ascii="Arial"/>
              </w:rPr>
            </w:pPr>
          </w:p>
        </w:tc>
        <w:tc>
          <w:tcPr>
            <w:tcW w:w="2672" w:type="dxa"/>
          </w:tcPr>
          <w:p w14:paraId="2D67D5BF">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35ED244C">
            <w:pPr>
              <w:rPr>
                <w:rFonts w:ascii="Arial"/>
              </w:rPr>
            </w:pPr>
          </w:p>
        </w:tc>
        <w:tc>
          <w:tcPr>
            <w:tcW w:w="3543" w:type="dxa"/>
          </w:tcPr>
          <w:p w14:paraId="77330A9F">
            <w:pPr>
              <w:pStyle w:val="234"/>
              <w:spacing w:before="66" w:line="219" w:lineRule="auto"/>
              <w:ind w:left="109"/>
            </w:pPr>
            <w:r>
              <w:rPr>
                <w:spacing w:val="-1"/>
              </w:rPr>
              <w:t>HJ/T223</w:t>
            </w:r>
            <w:r>
              <w:rPr>
                <w:spacing w:val="-33"/>
              </w:rPr>
              <w:t xml:space="preserve"> </w:t>
            </w:r>
            <w:r>
              <w:rPr>
                <w:spacing w:val="-1"/>
              </w:rPr>
              <w:t>轻质墙体板材</w:t>
            </w:r>
          </w:p>
        </w:tc>
      </w:tr>
      <w:tr w14:paraId="4B10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9C51B45">
            <w:pPr>
              <w:pStyle w:val="234"/>
              <w:spacing w:before="95" w:line="183" w:lineRule="auto"/>
              <w:ind w:left="118"/>
            </w:pPr>
            <w:r>
              <w:rPr>
                <w:spacing w:val="-5"/>
              </w:rPr>
              <w:t>37</w:t>
            </w:r>
          </w:p>
        </w:tc>
        <w:tc>
          <w:tcPr>
            <w:tcW w:w="1542" w:type="dxa"/>
            <w:vMerge w:val="restart"/>
            <w:tcBorders>
              <w:bottom w:val="nil"/>
            </w:tcBorders>
          </w:tcPr>
          <w:p w14:paraId="6829DBFB">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14:paraId="2F1E1E13">
            <w:pPr>
              <w:pStyle w:val="234"/>
              <w:spacing w:before="67" w:line="219" w:lineRule="auto"/>
              <w:ind w:left="103"/>
            </w:pPr>
            <w:r>
              <w:rPr>
                <w:spacing w:val="-1"/>
              </w:rPr>
              <w:t>A10030501</w:t>
            </w:r>
            <w:r>
              <w:rPr>
                <w:spacing w:val="-32"/>
              </w:rPr>
              <w:t xml:space="preserve"> </w:t>
            </w:r>
            <w:r>
              <w:rPr>
                <w:spacing w:val="-1"/>
              </w:rPr>
              <w:t>石膏板</w:t>
            </w:r>
          </w:p>
        </w:tc>
        <w:tc>
          <w:tcPr>
            <w:tcW w:w="2248" w:type="dxa"/>
          </w:tcPr>
          <w:p w14:paraId="435C272F">
            <w:pPr>
              <w:rPr>
                <w:rFonts w:ascii="Arial"/>
              </w:rPr>
            </w:pPr>
          </w:p>
        </w:tc>
        <w:tc>
          <w:tcPr>
            <w:tcW w:w="3543" w:type="dxa"/>
          </w:tcPr>
          <w:p w14:paraId="6343ED07">
            <w:pPr>
              <w:pStyle w:val="234"/>
              <w:spacing w:before="66" w:line="219" w:lineRule="auto"/>
              <w:ind w:left="109"/>
            </w:pPr>
            <w:r>
              <w:rPr>
                <w:spacing w:val="-1"/>
              </w:rPr>
              <w:t>HJ/T223</w:t>
            </w:r>
            <w:r>
              <w:rPr>
                <w:spacing w:val="-33"/>
              </w:rPr>
              <w:t xml:space="preserve"> </w:t>
            </w:r>
            <w:r>
              <w:rPr>
                <w:spacing w:val="-1"/>
              </w:rPr>
              <w:t>轻质墙体板材</w:t>
            </w:r>
          </w:p>
        </w:tc>
      </w:tr>
      <w:tr w14:paraId="7E231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14CE618C">
            <w:pPr>
              <w:rPr>
                <w:rFonts w:ascii="Arial"/>
              </w:rPr>
            </w:pPr>
          </w:p>
        </w:tc>
        <w:tc>
          <w:tcPr>
            <w:tcW w:w="1542" w:type="dxa"/>
            <w:vMerge w:val="continue"/>
            <w:tcBorders>
              <w:top w:val="nil"/>
            </w:tcBorders>
          </w:tcPr>
          <w:p w14:paraId="51AFFD14">
            <w:pPr>
              <w:rPr>
                <w:rFonts w:ascii="Arial"/>
              </w:rPr>
            </w:pPr>
          </w:p>
        </w:tc>
        <w:tc>
          <w:tcPr>
            <w:tcW w:w="2672" w:type="dxa"/>
          </w:tcPr>
          <w:p w14:paraId="6CC2977E">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14:paraId="19DC60B1">
            <w:pPr>
              <w:rPr>
                <w:rFonts w:ascii="Arial"/>
              </w:rPr>
            </w:pPr>
          </w:p>
        </w:tc>
        <w:tc>
          <w:tcPr>
            <w:tcW w:w="3543" w:type="dxa"/>
          </w:tcPr>
          <w:p w14:paraId="75272C9F">
            <w:pPr>
              <w:pStyle w:val="234"/>
              <w:spacing w:before="66" w:line="219" w:lineRule="auto"/>
              <w:ind w:left="109"/>
            </w:pPr>
            <w:r>
              <w:rPr>
                <w:spacing w:val="-1"/>
              </w:rPr>
              <w:t>HJ/T223</w:t>
            </w:r>
            <w:r>
              <w:rPr>
                <w:spacing w:val="-33"/>
              </w:rPr>
              <w:t xml:space="preserve"> </w:t>
            </w:r>
            <w:r>
              <w:rPr>
                <w:spacing w:val="-1"/>
              </w:rPr>
              <w:t>轻质墙体板材</w:t>
            </w:r>
          </w:p>
        </w:tc>
      </w:tr>
      <w:tr w14:paraId="46FDB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CD75E1A">
            <w:pPr>
              <w:pStyle w:val="234"/>
              <w:spacing w:before="95" w:line="183" w:lineRule="auto"/>
              <w:ind w:left="118"/>
            </w:pPr>
            <w:r>
              <w:rPr>
                <w:spacing w:val="-5"/>
              </w:rPr>
              <w:t>38</w:t>
            </w:r>
          </w:p>
        </w:tc>
        <w:tc>
          <w:tcPr>
            <w:tcW w:w="1542" w:type="dxa"/>
            <w:vMerge w:val="restart"/>
            <w:tcBorders>
              <w:bottom w:val="nil"/>
            </w:tcBorders>
          </w:tcPr>
          <w:p w14:paraId="0BC55FD2">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6BE298D0">
            <w:pPr>
              <w:pStyle w:val="234"/>
              <w:spacing w:before="66" w:line="221" w:lineRule="auto"/>
              <w:ind w:left="103"/>
            </w:pPr>
            <w:r>
              <w:rPr>
                <w:spacing w:val="-1"/>
              </w:rPr>
              <w:t>A10030701</w:t>
            </w:r>
            <w:r>
              <w:rPr>
                <w:spacing w:val="-30"/>
              </w:rPr>
              <w:t xml:space="preserve"> </w:t>
            </w:r>
            <w:r>
              <w:rPr>
                <w:spacing w:val="-1"/>
              </w:rPr>
              <w:t>瓷质砖</w:t>
            </w:r>
          </w:p>
        </w:tc>
        <w:tc>
          <w:tcPr>
            <w:tcW w:w="2248" w:type="dxa"/>
          </w:tcPr>
          <w:p w14:paraId="26EB09DC">
            <w:pPr>
              <w:rPr>
                <w:rFonts w:ascii="Arial"/>
              </w:rPr>
            </w:pPr>
          </w:p>
        </w:tc>
        <w:tc>
          <w:tcPr>
            <w:tcW w:w="3543" w:type="dxa"/>
          </w:tcPr>
          <w:p w14:paraId="00492FC6">
            <w:pPr>
              <w:pStyle w:val="234"/>
              <w:spacing w:before="66" w:line="219" w:lineRule="auto"/>
              <w:ind w:left="109"/>
            </w:pPr>
            <w:r>
              <w:rPr>
                <w:spacing w:val="-2"/>
              </w:rPr>
              <w:t>HJ/T297</w:t>
            </w:r>
            <w:r>
              <w:rPr>
                <w:spacing w:val="-22"/>
              </w:rPr>
              <w:t xml:space="preserve"> </w:t>
            </w:r>
            <w:r>
              <w:rPr>
                <w:spacing w:val="-2"/>
              </w:rPr>
              <w:t>陶瓷砖</w:t>
            </w:r>
          </w:p>
        </w:tc>
      </w:tr>
      <w:tr w14:paraId="7CF9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69485C8">
            <w:pPr>
              <w:rPr>
                <w:rFonts w:ascii="Arial"/>
              </w:rPr>
            </w:pPr>
          </w:p>
        </w:tc>
        <w:tc>
          <w:tcPr>
            <w:tcW w:w="1542" w:type="dxa"/>
            <w:vMerge w:val="continue"/>
            <w:tcBorders>
              <w:top w:val="nil"/>
              <w:bottom w:val="nil"/>
            </w:tcBorders>
          </w:tcPr>
          <w:p w14:paraId="7AE19BBE">
            <w:pPr>
              <w:rPr>
                <w:rFonts w:ascii="Arial"/>
              </w:rPr>
            </w:pPr>
          </w:p>
        </w:tc>
        <w:tc>
          <w:tcPr>
            <w:tcW w:w="2672" w:type="dxa"/>
          </w:tcPr>
          <w:p w14:paraId="57D81707">
            <w:pPr>
              <w:pStyle w:val="234"/>
              <w:spacing w:before="66" w:line="221" w:lineRule="auto"/>
              <w:ind w:left="103"/>
            </w:pPr>
            <w:r>
              <w:t>A10030704 炻质砖</w:t>
            </w:r>
          </w:p>
        </w:tc>
        <w:tc>
          <w:tcPr>
            <w:tcW w:w="2248" w:type="dxa"/>
          </w:tcPr>
          <w:p w14:paraId="57EEEF21">
            <w:pPr>
              <w:rPr>
                <w:rFonts w:ascii="Arial"/>
              </w:rPr>
            </w:pPr>
          </w:p>
        </w:tc>
        <w:tc>
          <w:tcPr>
            <w:tcW w:w="3543" w:type="dxa"/>
          </w:tcPr>
          <w:p w14:paraId="398E632E">
            <w:pPr>
              <w:pStyle w:val="234"/>
              <w:spacing w:before="66" w:line="219" w:lineRule="auto"/>
              <w:ind w:left="109"/>
            </w:pPr>
            <w:r>
              <w:rPr>
                <w:spacing w:val="-2"/>
              </w:rPr>
              <w:t>HJ/T297</w:t>
            </w:r>
            <w:r>
              <w:rPr>
                <w:spacing w:val="-22"/>
              </w:rPr>
              <w:t xml:space="preserve"> </w:t>
            </w:r>
            <w:r>
              <w:rPr>
                <w:spacing w:val="-2"/>
              </w:rPr>
              <w:t>陶瓷砖</w:t>
            </w:r>
          </w:p>
        </w:tc>
      </w:tr>
      <w:tr w14:paraId="618CD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6E4CFEEF">
            <w:pPr>
              <w:rPr>
                <w:rFonts w:ascii="Arial"/>
              </w:rPr>
            </w:pPr>
          </w:p>
        </w:tc>
        <w:tc>
          <w:tcPr>
            <w:tcW w:w="1542" w:type="dxa"/>
            <w:vMerge w:val="continue"/>
            <w:tcBorders>
              <w:top w:val="nil"/>
              <w:bottom w:val="nil"/>
            </w:tcBorders>
          </w:tcPr>
          <w:p w14:paraId="542E1910">
            <w:pPr>
              <w:rPr>
                <w:rFonts w:ascii="Arial"/>
              </w:rPr>
            </w:pPr>
          </w:p>
        </w:tc>
        <w:tc>
          <w:tcPr>
            <w:tcW w:w="2672" w:type="dxa"/>
          </w:tcPr>
          <w:p w14:paraId="01C699D2">
            <w:pPr>
              <w:pStyle w:val="234"/>
              <w:spacing w:before="66" w:line="221" w:lineRule="auto"/>
              <w:ind w:left="103"/>
            </w:pPr>
            <w:r>
              <w:rPr>
                <w:spacing w:val="-2"/>
              </w:rPr>
              <w:t>A10030705</w:t>
            </w:r>
            <w:r>
              <w:rPr>
                <w:spacing w:val="-17"/>
              </w:rPr>
              <w:t xml:space="preserve"> </w:t>
            </w:r>
            <w:r>
              <w:rPr>
                <w:spacing w:val="-2"/>
              </w:rPr>
              <w:t>陶质砖</w:t>
            </w:r>
          </w:p>
        </w:tc>
        <w:tc>
          <w:tcPr>
            <w:tcW w:w="2248" w:type="dxa"/>
          </w:tcPr>
          <w:p w14:paraId="15A64E54">
            <w:pPr>
              <w:rPr>
                <w:rFonts w:ascii="Arial"/>
              </w:rPr>
            </w:pPr>
          </w:p>
        </w:tc>
        <w:tc>
          <w:tcPr>
            <w:tcW w:w="3543" w:type="dxa"/>
          </w:tcPr>
          <w:p w14:paraId="03A3D90A">
            <w:pPr>
              <w:pStyle w:val="234"/>
              <w:spacing w:before="66" w:line="219" w:lineRule="auto"/>
              <w:ind w:left="109"/>
            </w:pPr>
            <w:r>
              <w:rPr>
                <w:spacing w:val="-2"/>
              </w:rPr>
              <w:t>HJ/T297</w:t>
            </w:r>
            <w:r>
              <w:rPr>
                <w:spacing w:val="-22"/>
              </w:rPr>
              <w:t xml:space="preserve"> </w:t>
            </w:r>
            <w:r>
              <w:rPr>
                <w:spacing w:val="-2"/>
              </w:rPr>
              <w:t>陶瓷砖</w:t>
            </w:r>
          </w:p>
        </w:tc>
      </w:tr>
      <w:tr w14:paraId="74DB7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A800A49">
            <w:pPr>
              <w:rPr>
                <w:rFonts w:ascii="Arial"/>
              </w:rPr>
            </w:pPr>
          </w:p>
        </w:tc>
        <w:tc>
          <w:tcPr>
            <w:tcW w:w="1542" w:type="dxa"/>
            <w:vMerge w:val="continue"/>
            <w:tcBorders>
              <w:top w:val="nil"/>
            </w:tcBorders>
          </w:tcPr>
          <w:p w14:paraId="60EE9B91">
            <w:pPr>
              <w:rPr>
                <w:rFonts w:ascii="Arial"/>
              </w:rPr>
            </w:pPr>
          </w:p>
        </w:tc>
        <w:tc>
          <w:tcPr>
            <w:tcW w:w="2672" w:type="dxa"/>
          </w:tcPr>
          <w:p w14:paraId="5AEA5FEE">
            <w:pPr>
              <w:pStyle w:val="234"/>
              <w:spacing w:before="66" w:line="221" w:lineRule="auto"/>
              <w:ind w:left="103"/>
            </w:pPr>
            <w:r>
              <w:t>A10030799 其他建筑陶瓷制品</w:t>
            </w:r>
          </w:p>
        </w:tc>
        <w:tc>
          <w:tcPr>
            <w:tcW w:w="2248" w:type="dxa"/>
          </w:tcPr>
          <w:p w14:paraId="3758EC58">
            <w:pPr>
              <w:rPr>
                <w:rFonts w:ascii="Arial"/>
              </w:rPr>
            </w:pPr>
          </w:p>
        </w:tc>
        <w:tc>
          <w:tcPr>
            <w:tcW w:w="3543" w:type="dxa"/>
          </w:tcPr>
          <w:p w14:paraId="558C6AEE">
            <w:pPr>
              <w:pStyle w:val="234"/>
              <w:spacing w:before="66" w:line="219" w:lineRule="auto"/>
              <w:ind w:left="109"/>
            </w:pPr>
            <w:r>
              <w:rPr>
                <w:spacing w:val="-2"/>
              </w:rPr>
              <w:t>HJ/T297</w:t>
            </w:r>
            <w:r>
              <w:rPr>
                <w:spacing w:val="-22"/>
              </w:rPr>
              <w:t xml:space="preserve"> </w:t>
            </w:r>
            <w:r>
              <w:rPr>
                <w:spacing w:val="-2"/>
              </w:rPr>
              <w:t>陶瓷砖</w:t>
            </w:r>
          </w:p>
        </w:tc>
      </w:tr>
      <w:tr w14:paraId="181A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627B3FFC">
            <w:pPr>
              <w:pStyle w:val="234"/>
              <w:spacing w:before="95" w:line="183" w:lineRule="auto"/>
              <w:ind w:left="118"/>
            </w:pPr>
            <w:r>
              <w:rPr>
                <w:spacing w:val="-5"/>
              </w:rPr>
              <w:t>39</w:t>
            </w:r>
          </w:p>
        </w:tc>
        <w:tc>
          <w:tcPr>
            <w:tcW w:w="1542" w:type="dxa"/>
            <w:vMerge w:val="restart"/>
            <w:tcBorders>
              <w:bottom w:val="nil"/>
            </w:tcBorders>
          </w:tcPr>
          <w:p w14:paraId="4ACAD069">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72364937">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0F91157C">
            <w:pPr>
              <w:rPr>
                <w:rFonts w:ascii="Arial"/>
              </w:rPr>
            </w:pPr>
          </w:p>
        </w:tc>
        <w:tc>
          <w:tcPr>
            <w:tcW w:w="3543" w:type="dxa"/>
          </w:tcPr>
          <w:p w14:paraId="421898CF">
            <w:pPr>
              <w:pStyle w:val="234"/>
              <w:spacing w:before="66" w:line="219" w:lineRule="auto"/>
              <w:ind w:left="109"/>
            </w:pPr>
            <w:r>
              <w:rPr>
                <w:spacing w:val="-2"/>
              </w:rPr>
              <w:t>HJ455</w:t>
            </w:r>
            <w:r>
              <w:rPr>
                <w:spacing w:val="-25"/>
              </w:rPr>
              <w:t xml:space="preserve"> </w:t>
            </w:r>
            <w:r>
              <w:rPr>
                <w:spacing w:val="-2"/>
              </w:rPr>
              <w:t>防水卷材</w:t>
            </w:r>
          </w:p>
        </w:tc>
      </w:tr>
      <w:tr w14:paraId="6938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6CD7C1D">
            <w:pPr>
              <w:rPr>
                <w:rFonts w:ascii="Arial"/>
              </w:rPr>
            </w:pPr>
          </w:p>
        </w:tc>
        <w:tc>
          <w:tcPr>
            <w:tcW w:w="1542" w:type="dxa"/>
            <w:vMerge w:val="continue"/>
            <w:tcBorders>
              <w:top w:val="nil"/>
              <w:bottom w:val="nil"/>
            </w:tcBorders>
          </w:tcPr>
          <w:p w14:paraId="5B8F5978">
            <w:pPr>
              <w:rPr>
                <w:rFonts w:ascii="Arial"/>
              </w:rPr>
            </w:pPr>
          </w:p>
        </w:tc>
        <w:tc>
          <w:tcPr>
            <w:tcW w:w="2672" w:type="dxa"/>
          </w:tcPr>
          <w:p w14:paraId="07E048AA">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14:paraId="2ACED005">
            <w:pPr>
              <w:rPr>
                <w:rFonts w:ascii="Arial"/>
              </w:rPr>
            </w:pPr>
          </w:p>
        </w:tc>
        <w:tc>
          <w:tcPr>
            <w:tcW w:w="3543" w:type="dxa"/>
          </w:tcPr>
          <w:p w14:paraId="5B8C1F7F">
            <w:pPr>
              <w:pStyle w:val="234"/>
              <w:spacing w:before="66" w:line="219" w:lineRule="auto"/>
              <w:ind w:left="109"/>
            </w:pPr>
            <w:r>
              <w:rPr>
                <w:spacing w:val="-2"/>
              </w:rPr>
              <w:t>HJ455</w:t>
            </w:r>
            <w:r>
              <w:rPr>
                <w:spacing w:val="-25"/>
              </w:rPr>
              <w:t xml:space="preserve"> </w:t>
            </w:r>
            <w:r>
              <w:rPr>
                <w:spacing w:val="-2"/>
              </w:rPr>
              <w:t>防水卷材</w:t>
            </w:r>
          </w:p>
        </w:tc>
      </w:tr>
      <w:tr w14:paraId="673E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2FA7187E">
            <w:pPr>
              <w:rPr>
                <w:rFonts w:ascii="Arial"/>
              </w:rPr>
            </w:pPr>
          </w:p>
        </w:tc>
        <w:tc>
          <w:tcPr>
            <w:tcW w:w="1542" w:type="dxa"/>
            <w:vMerge w:val="continue"/>
            <w:tcBorders>
              <w:top w:val="nil"/>
            </w:tcBorders>
          </w:tcPr>
          <w:p w14:paraId="6BECCD49">
            <w:pPr>
              <w:rPr>
                <w:rFonts w:ascii="Arial"/>
              </w:rPr>
            </w:pPr>
          </w:p>
        </w:tc>
        <w:tc>
          <w:tcPr>
            <w:tcW w:w="2672" w:type="dxa"/>
          </w:tcPr>
          <w:p w14:paraId="776CCB2F">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1DF1EEED">
            <w:pPr>
              <w:rPr>
                <w:rFonts w:ascii="Arial"/>
              </w:rPr>
            </w:pPr>
          </w:p>
        </w:tc>
        <w:tc>
          <w:tcPr>
            <w:tcW w:w="3543" w:type="dxa"/>
          </w:tcPr>
          <w:p w14:paraId="2FDD6B04">
            <w:pPr>
              <w:pStyle w:val="234"/>
              <w:spacing w:before="66" w:line="219" w:lineRule="auto"/>
              <w:ind w:left="109"/>
            </w:pPr>
            <w:r>
              <w:rPr>
                <w:spacing w:val="-2"/>
              </w:rPr>
              <w:t>HJ455</w:t>
            </w:r>
            <w:r>
              <w:rPr>
                <w:spacing w:val="-25"/>
              </w:rPr>
              <w:t xml:space="preserve"> </w:t>
            </w:r>
            <w:r>
              <w:rPr>
                <w:spacing w:val="-2"/>
              </w:rPr>
              <w:t>防水卷材</w:t>
            </w:r>
          </w:p>
        </w:tc>
      </w:tr>
      <w:tr w14:paraId="15AE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6A76E070">
            <w:pPr>
              <w:pStyle w:val="234"/>
              <w:spacing w:before="95" w:line="183" w:lineRule="auto"/>
              <w:ind w:left="114"/>
            </w:pPr>
            <w:r>
              <w:rPr>
                <w:spacing w:val="-3"/>
              </w:rPr>
              <w:t>40</w:t>
            </w:r>
          </w:p>
        </w:tc>
        <w:tc>
          <w:tcPr>
            <w:tcW w:w="1542" w:type="dxa"/>
            <w:vMerge w:val="restart"/>
            <w:tcBorders>
              <w:bottom w:val="nil"/>
            </w:tcBorders>
          </w:tcPr>
          <w:p w14:paraId="57BC7A91">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117F8700">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548703F7">
            <w:pPr>
              <w:rPr>
                <w:rFonts w:ascii="Arial"/>
              </w:rPr>
            </w:pPr>
          </w:p>
        </w:tc>
        <w:tc>
          <w:tcPr>
            <w:tcW w:w="3543" w:type="dxa"/>
          </w:tcPr>
          <w:p w14:paraId="05688AD3">
            <w:pPr>
              <w:pStyle w:val="234"/>
              <w:spacing w:before="67" w:line="219" w:lineRule="auto"/>
              <w:ind w:left="109"/>
            </w:pPr>
            <w:r>
              <w:rPr>
                <w:spacing w:val="-1"/>
              </w:rPr>
              <w:t>HJ/T223</w:t>
            </w:r>
            <w:r>
              <w:rPr>
                <w:spacing w:val="-33"/>
              </w:rPr>
              <w:t xml:space="preserve"> </w:t>
            </w:r>
            <w:r>
              <w:rPr>
                <w:spacing w:val="-1"/>
              </w:rPr>
              <w:t>轻质墙体板材</w:t>
            </w:r>
          </w:p>
        </w:tc>
      </w:tr>
      <w:tr w14:paraId="29EA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0DD65A14">
            <w:pPr>
              <w:rPr>
                <w:rFonts w:ascii="Arial"/>
              </w:rPr>
            </w:pPr>
          </w:p>
        </w:tc>
        <w:tc>
          <w:tcPr>
            <w:tcW w:w="1542" w:type="dxa"/>
            <w:vMerge w:val="continue"/>
            <w:tcBorders>
              <w:top w:val="nil"/>
            </w:tcBorders>
          </w:tcPr>
          <w:p w14:paraId="7FDB8A6C">
            <w:pPr>
              <w:rPr>
                <w:rFonts w:ascii="Arial"/>
              </w:rPr>
            </w:pPr>
          </w:p>
        </w:tc>
        <w:tc>
          <w:tcPr>
            <w:tcW w:w="2672" w:type="dxa"/>
          </w:tcPr>
          <w:p w14:paraId="76D74607">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14:paraId="7B65B24B">
            <w:pPr>
              <w:rPr>
                <w:rFonts w:ascii="Arial"/>
              </w:rPr>
            </w:pPr>
          </w:p>
        </w:tc>
        <w:tc>
          <w:tcPr>
            <w:tcW w:w="3543" w:type="dxa"/>
          </w:tcPr>
          <w:p w14:paraId="7F4A72FE">
            <w:pPr>
              <w:pStyle w:val="234"/>
              <w:spacing w:before="67" w:line="219" w:lineRule="auto"/>
              <w:ind w:left="109"/>
            </w:pPr>
            <w:r>
              <w:rPr>
                <w:spacing w:val="-1"/>
              </w:rPr>
              <w:t>HJ/T223</w:t>
            </w:r>
            <w:r>
              <w:rPr>
                <w:spacing w:val="-33"/>
              </w:rPr>
              <w:t xml:space="preserve"> </w:t>
            </w:r>
            <w:r>
              <w:rPr>
                <w:spacing w:val="-1"/>
              </w:rPr>
              <w:t>轻质墙体板材</w:t>
            </w:r>
          </w:p>
        </w:tc>
      </w:tr>
      <w:tr w14:paraId="0DF36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DB16828">
            <w:pPr>
              <w:pStyle w:val="234"/>
              <w:spacing w:before="95" w:line="184" w:lineRule="auto"/>
              <w:ind w:left="114"/>
            </w:pPr>
            <w:r>
              <w:rPr>
                <w:spacing w:val="-3"/>
              </w:rPr>
              <w:t>41</w:t>
            </w:r>
          </w:p>
        </w:tc>
        <w:tc>
          <w:tcPr>
            <w:tcW w:w="1542" w:type="dxa"/>
          </w:tcPr>
          <w:p w14:paraId="21098C23">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3BA70140">
            <w:pPr>
              <w:rPr>
                <w:rFonts w:ascii="Arial"/>
              </w:rPr>
            </w:pPr>
          </w:p>
        </w:tc>
        <w:tc>
          <w:tcPr>
            <w:tcW w:w="2248" w:type="dxa"/>
          </w:tcPr>
          <w:p w14:paraId="70969AA0">
            <w:pPr>
              <w:rPr>
                <w:rFonts w:ascii="Arial"/>
              </w:rPr>
            </w:pPr>
          </w:p>
        </w:tc>
        <w:tc>
          <w:tcPr>
            <w:tcW w:w="3543" w:type="dxa"/>
          </w:tcPr>
          <w:p w14:paraId="43BA9527">
            <w:pPr>
              <w:pStyle w:val="234"/>
              <w:spacing w:before="67" w:line="219" w:lineRule="auto"/>
              <w:ind w:left="109"/>
            </w:pPr>
            <w:r>
              <w:rPr>
                <w:spacing w:val="-1"/>
              </w:rPr>
              <w:t>HJ2537</w:t>
            </w:r>
            <w:r>
              <w:rPr>
                <w:spacing w:val="-34"/>
              </w:rPr>
              <w:t xml:space="preserve"> </w:t>
            </w:r>
            <w:r>
              <w:rPr>
                <w:spacing w:val="-1"/>
              </w:rPr>
              <w:t>水性涂料</w:t>
            </w:r>
          </w:p>
        </w:tc>
      </w:tr>
      <w:tr w14:paraId="26862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4BD40EC8">
            <w:pPr>
              <w:pStyle w:val="234"/>
              <w:spacing w:before="97" w:line="183" w:lineRule="auto"/>
              <w:ind w:left="114"/>
            </w:pPr>
            <w:r>
              <w:rPr>
                <w:spacing w:val="-3"/>
              </w:rPr>
              <w:t>42</w:t>
            </w:r>
          </w:p>
        </w:tc>
        <w:tc>
          <w:tcPr>
            <w:tcW w:w="1542" w:type="dxa"/>
          </w:tcPr>
          <w:p w14:paraId="019CE607">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4C008035">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14:paraId="53049BF1">
            <w:pPr>
              <w:rPr>
                <w:rFonts w:ascii="Arial"/>
              </w:rPr>
            </w:pPr>
          </w:p>
        </w:tc>
        <w:tc>
          <w:tcPr>
            <w:tcW w:w="3543" w:type="dxa"/>
          </w:tcPr>
          <w:p w14:paraId="7A65DEF6">
            <w:pPr>
              <w:pStyle w:val="234"/>
              <w:spacing w:before="68" w:line="219" w:lineRule="auto"/>
              <w:ind w:left="109"/>
            </w:pPr>
            <w:r>
              <w:rPr>
                <w:spacing w:val="-2"/>
              </w:rPr>
              <w:t>HJ456</w:t>
            </w:r>
            <w:r>
              <w:rPr>
                <w:spacing w:val="-23"/>
              </w:rPr>
              <w:t xml:space="preserve"> </w:t>
            </w:r>
            <w:r>
              <w:rPr>
                <w:spacing w:val="-2"/>
              </w:rPr>
              <w:t>刚性防水材料</w:t>
            </w:r>
          </w:p>
        </w:tc>
      </w:tr>
      <w:tr w14:paraId="4E3B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0CC9AE43">
            <w:pPr>
              <w:pStyle w:val="234"/>
              <w:spacing w:before="96" w:line="183" w:lineRule="auto"/>
              <w:ind w:left="114"/>
            </w:pPr>
            <w:r>
              <w:rPr>
                <w:spacing w:val="-3"/>
              </w:rPr>
              <w:t>43</w:t>
            </w:r>
          </w:p>
        </w:tc>
        <w:tc>
          <w:tcPr>
            <w:tcW w:w="1542" w:type="dxa"/>
            <w:vMerge w:val="restart"/>
            <w:tcBorders>
              <w:bottom w:val="nil"/>
            </w:tcBorders>
          </w:tcPr>
          <w:p w14:paraId="6555F4AF">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14:paraId="04A38E44">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14:paraId="5DA8FB84">
            <w:pPr>
              <w:rPr>
                <w:rFonts w:ascii="Arial"/>
              </w:rPr>
            </w:pPr>
          </w:p>
        </w:tc>
        <w:tc>
          <w:tcPr>
            <w:tcW w:w="3543" w:type="dxa"/>
          </w:tcPr>
          <w:p w14:paraId="42AD758F">
            <w:pPr>
              <w:pStyle w:val="234"/>
              <w:spacing w:before="67" w:line="219" w:lineRule="auto"/>
              <w:ind w:left="109"/>
            </w:pPr>
            <w:r>
              <w:rPr>
                <w:spacing w:val="-1"/>
              </w:rPr>
              <w:t>HJ2537</w:t>
            </w:r>
            <w:r>
              <w:rPr>
                <w:spacing w:val="-34"/>
              </w:rPr>
              <w:t xml:space="preserve"> </w:t>
            </w:r>
            <w:r>
              <w:rPr>
                <w:spacing w:val="-1"/>
              </w:rPr>
              <w:t>水性涂料</w:t>
            </w:r>
          </w:p>
        </w:tc>
      </w:tr>
      <w:tr w14:paraId="4B7B6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62864ABC">
            <w:pPr>
              <w:rPr>
                <w:rFonts w:ascii="Arial"/>
              </w:rPr>
            </w:pPr>
          </w:p>
        </w:tc>
        <w:tc>
          <w:tcPr>
            <w:tcW w:w="1542" w:type="dxa"/>
            <w:vMerge w:val="continue"/>
            <w:tcBorders>
              <w:top w:val="nil"/>
              <w:bottom w:val="nil"/>
            </w:tcBorders>
          </w:tcPr>
          <w:p w14:paraId="5B1FE998">
            <w:pPr>
              <w:rPr>
                <w:rFonts w:ascii="Arial"/>
              </w:rPr>
            </w:pPr>
          </w:p>
        </w:tc>
        <w:tc>
          <w:tcPr>
            <w:tcW w:w="2672" w:type="dxa"/>
          </w:tcPr>
          <w:p w14:paraId="2CB247B7">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14:paraId="40479E3C">
            <w:pPr>
              <w:rPr>
                <w:rFonts w:ascii="Arial"/>
              </w:rPr>
            </w:pPr>
          </w:p>
        </w:tc>
        <w:tc>
          <w:tcPr>
            <w:tcW w:w="3543" w:type="dxa"/>
          </w:tcPr>
          <w:p w14:paraId="7CB2D05B">
            <w:pPr>
              <w:pStyle w:val="234"/>
              <w:spacing w:before="63" w:line="219" w:lineRule="auto"/>
              <w:ind w:left="109"/>
            </w:pPr>
            <w:r>
              <w:rPr>
                <w:spacing w:val="-1"/>
              </w:rPr>
              <w:t>HJ2537</w:t>
            </w:r>
            <w:r>
              <w:rPr>
                <w:spacing w:val="-34"/>
              </w:rPr>
              <w:t xml:space="preserve"> </w:t>
            </w:r>
            <w:r>
              <w:rPr>
                <w:spacing w:val="-1"/>
              </w:rPr>
              <w:t>水性涂料</w:t>
            </w:r>
          </w:p>
        </w:tc>
      </w:tr>
      <w:tr w14:paraId="4BB7D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020905A3">
            <w:pPr>
              <w:rPr>
                <w:rFonts w:ascii="Arial"/>
              </w:rPr>
            </w:pPr>
          </w:p>
        </w:tc>
        <w:tc>
          <w:tcPr>
            <w:tcW w:w="1542" w:type="dxa"/>
            <w:vMerge w:val="continue"/>
            <w:tcBorders>
              <w:top w:val="nil"/>
            </w:tcBorders>
          </w:tcPr>
          <w:p w14:paraId="09D59106">
            <w:pPr>
              <w:rPr>
                <w:rFonts w:ascii="Arial"/>
              </w:rPr>
            </w:pPr>
          </w:p>
        </w:tc>
        <w:tc>
          <w:tcPr>
            <w:tcW w:w="2672" w:type="dxa"/>
          </w:tcPr>
          <w:p w14:paraId="26D31DF6">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14:paraId="7CCDF9CF">
            <w:pPr>
              <w:rPr>
                <w:rFonts w:ascii="Arial"/>
              </w:rPr>
            </w:pPr>
          </w:p>
        </w:tc>
        <w:tc>
          <w:tcPr>
            <w:tcW w:w="3543" w:type="dxa"/>
          </w:tcPr>
          <w:p w14:paraId="6847D018">
            <w:pPr>
              <w:pStyle w:val="234"/>
              <w:spacing w:before="64" w:line="219" w:lineRule="auto"/>
              <w:ind w:left="109"/>
            </w:pPr>
            <w:r>
              <w:rPr>
                <w:spacing w:val="-1"/>
              </w:rPr>
              <w:t>HJ2537</w:t>
            </w:r>
            <w:r>
              <w:rPr>
                <w:spacing w:val="-34"/>
              </w:rPr>
              <w:t xml:space="preserve"> </w:t>
            </w:r>
            <w:r>
              <w:rPr>
                <w:spacing w:val="-1"/>
              </w:rPr>
              <w:t>水性涂料</w:t>
            </w:r>
          </w:p>
        </w:tc>
      </w:tr>
      <w:tr w14:paraId="53EC1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E6F89CE">
            <w:pPr>
              <w:pStyle w:val="234"/>
              <w:spacing w:before="93" w:line="183" w:lineRule="auto"/>
              <w:ind w:left="114"/>
            </w:pPr>
            <w:r>
              <w:rPr>
                <w:spacing w:val="-3"/>
              </w:rPr>
              <w:t>44</w:t>
            </w:r>
          </w:p>
        </w:tc>
        <w:tc>
          <w:tcPr>
            <w:tcW w:w="1542" w:type="dxa"/>
          </w:tcPr>
          <w:p w14:paraId="01383C59">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14:paraId="2473C056">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14:paraId="1C069B6B">
            <w:pPr>
              <w:rPr>
                <w:rFonts w:ascii="Arial"/>
              </w:rPr>
            </w:pPr>
          </w:p>
        </w:tc>
        <w:tc>
          <w:tcPr>
            <w:tcW w:w="3543" w:type="dxa"/>
          </w:tcPr>
          <w:p w14:paraId="3254F056">
            <w:pPr>
              <w:pStyle w:val="234"/>
              <w:spacing w:before="65" w:line="219" w:lineRule="auto"/>
              <w:ind w:left="109"/>
            </w:pPr>
            <w:r>
              <w:rPr>
                <w:spacing w:val="-1"/>
              </w:rPr>
              <w:t>HJ2537</w:t>
            </w:r>
            <w:r>
              <w:rPr>
                <w:spacing w:val="-34"/>
              </w:rPr>
              <w:t xml:space="preserve"> </w:t>
            </w:r>
            <w:r>
              <w:rPr>
                <w:spacing w:val="-1"/>
              </w:rPr>
              <w:t>水性涂料</w:t>
            </w:r>
          </w:p>
        </w:tc>
      </w:tr>
      <w:tr w14:paraId="5AEE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25988F4">
            <w:pPr>
              <w:pStyle w:val="234"/>
              <w:spacing w:before="94" w:line="183" w:lineRule="auto"/>
              <w:ind w:left="114"/>
            </w:pPr>
            <w:r>
              <w:rPr>
                <w:spacing w:val="-3"/>
              </w:rPr>
              <w:t>45</w:t>
            </w:r>
          </w:p>
        </w:tc>
        <w:tc>
          <w:tcPr>
            <w:tcW w:w="1542" w:type="dxa"/>
          </w:tcPr>
          <w:p w14:paraId="2C1E4614">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14:paraId="1B22D6CB">
            <w:pPr>
              <w:rPr>
                <w:rFonts w:ascii="Arial"/>
              </w:rPr>
            </w:pPr>
          </w:p>
        </w:tc>
        <w:tc>
          <w:tcPr>
            <w:tcW w:w="2248" w:type="dxa"/>
          </w:tcPr>
          <w:p w14:paraId="56D61FAB">
            <w:pPr>
              <w:rPr>
                <w:rFonts w:ascii="Arial"/>
              </w:rPr>
            </w:pPr>
          </w:p>
        </w:tc>
        <w:tc>
          <w:tcPr>
            <w:tcW w:w="3543" w:type="dxa"/>
          </w:tcPr>
          <w:p w14:paraId="015341E8">
            <w:pPr>
              <w:pStyle w:val="234"/>
              <w:spacing w:before="65" w:line="219" w:lineRule="auto"/>
              <w:ind w:left="109"/>
            </w:pPr>
            <w:r>
              <w:rPr>
                <w:spacing w:val="-1"/>
              </w:rPr>
              <w:t>HJ2537</w:t>
            </w:r>
            <w:r>
              <w:rPr>
                <w:spacing w:val="-34"/>
              </w:rPr>
              <w:t xml:space="preserve"> </w:t>
            </w:r>
            <w:r>
              <w:rPr>
                <w:spacing w:val="-1"/>
              </w:rPr>
              <w:t>水性涂料</w:t>
            </w:r>
          </w:p>
        </w:tc>
      </w:tr>
      <w:tr w14:paraId="0E14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67DB8240">
            <w:pPr>
              <w:pStyle w:val="234"/>
              <w:spacing w:before="95" w:line="183" w:lineRule="auto"/>
              <w:ind w:left="114"/>
            </w:pPr>
            <w:r>
              <w:rPr>
                <w:spacing w:val="-3"/>
              </w:rPr>
              <w:t>46</w:t>
            </w:r>
          </w:p>
        </w:tc>
        <w:tc>
          <w:tcPr>
            <w:tcW w:w="1542" w:type="dxa"/>
          </w:tcPr>
          <w:p w14:paraId="20976CEA">
            <w:pPr>
              <w:pStyle w:val="234"/>
              <w:spacing w:before="66" w:line="222" w:lineRule="auto"/>
              <w:ind w:left="102"/>
            </w:pPr>
            <w:r>
              <w:rPr>
                <w:spacing w:val="-8"/>
              </w:rPr>
              <w:t>A100701</w:t>
            </w:r>
            <w:r>
              <w:rPr>
                <w:spacing w:val="-12"/>
              </w:rPr>
              <w:t xml:space="preserve"> </w:t>
            </w:r>
            <w:r>
              <w:rPr>
                <w:spacing w:val="-8"/>
              </w:rPr>
              <w:t>门、门槛</w:t>
            </w:r>
          </w:p>
        </w:tc>
        <w:tc>
          <w:tcPr>
            <w:tcW w:w="2672" w:type="dxa"/>
          </w:tcPr>
          <w:p w14:paraId="17C15CE9">
            <w:pPr>
              <w:rPr>
                <w:rFonts w:ascii="Arial"/>
              </w:rPr>
            </w:pPr>
          </w:p>
        </w:tc>
        <w:tc>
          <w:tcPr>
            <w:tcW w:w="2248" w:type="dxa"/>
          </w:tcPr>
          <w:p w14:paraId="1E06B8C6">
            <w:pPr>
              <w:rPr>
                <w:rFonts w:ascii="Arial"/>
              </w:rPr>
            </w:pPr>
          </w:p>
        </w:tc>
        <w:tc>
          <w:tcPr>
            <w:tcW w:w="3543" w:type="dxa"/>
          </w:tcPr>
          <w:p w14:paraId="74F74DB4">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495A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509307A1">
            <w:pPr>
              <w:pStyle w:val="234"/>
              <w:spacing w:before="95" w:line="183" w:lineRule="auto"/>
              <w:ind w:left="114"/>
            </w:pPr>
            <w:r>
              <w:rPr>
                <w:spacing w:val="-3"/>
              </w:rPr>
              <w:t>47</w:t>
            </w:r>
          </w:p>
        </w:tc>
        <w:tc>
          <w:tcPr>
            <w:tcW w:w="1542" w:type="dxa"/>
          </w:tcPr>
          <w:p w14:paraId="72D8B869">
            <w:pPr>
              <w:pStyle w:val="234"/>
              <w:spacing w:before="66" w:line="221" w:lineRule="auto"/>
              <w:ind w:left="102"/>
            </w:pPr>
            <w:r>
              <w:rPr>
                <w:spacing w:val="-1"/>
              </w:rPr>
              <w:t>A100702</w:t>
            </w:r>
            <w:r>
              <w:rPr>
                <w:spacing w:val="-24"/>
              </w:rPr>
              <w:t xml:space="preserve"> </w:t>
            </w:r>
            <w:r>
              <w:rPr>
                <w:spacing w:val="-1"/>
              </w:rPr>
              <w:t>窗</w:t>
            </w:r>
          </w:p>
        </w:tc>
        <w:tc>
          <w:tcPr>
            <w:tcW w:w="2672" w:type="dxa"/>
          </w:tcPr>
          <w:p w14:paraId="2B0C69A2">
            <w:pPr>
              <w:rPr>
                <w:rFonts w:ascii="Arial"/>
              </w:rPr>
            </w:pPr>
          </w:p>
        </w:tc>
        <w:tc>
          <w:tcPr>
            <w:tcW w:w="2248" w:type="dxa"/>
          </w:tcPr>
          <w:p w14:paraId="4E931DAC">
            <w:pPr>
              <w:rPr>
                <w:rFonts w:ascii="Arial"/>
              </w:rPr>
            </w:pPr>
          </w:p>
        </w:tc>
        <w:tc>
          <w:tcPr>
            <w:tcW w:w="3543" w:type="dxa"/>
          </w:tcPr>
          <w:p w14:paraId="139F2FB6">
            <w:pPr>
              <w:pStyle w:val="234"/>
              <w:spacing w:before="66" w:line="219" w:lineRule="auto"/>
              <w:ind w:left="109"/>
            </w:pPr>
            <w:r>
              <w:rPr>
                <w:spacing w:val="-1"/>
              </w:rPr>
              <w:t>HJ/T237</w:t>
            </w:r>
            <w:r>
              <w:rPr>
                <w:spacing w:val="-33"/>
              </w:rPr>
              <w:t xml:space="preserve"> </w:t>
            </w:r>
            <w:r>
              <w:rPr>
                <w:spacing w:val="-1"/>
              </w:rPr>
              <w:t>塑料门窗</w:t>
            </w:r>
          </w:p>
        </w:tc>
      </w:tr>
      <w:tr w14:paraId="7430B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7FB9C0B4">
            <w:pPr>
              <w:pStyle w:val="234"/>
              <w:spacing w:before="98" w:line="183" w:lineRule="auto"/>
              <w:ind w:left="114"/>
            </w:pPr>
            <w:r>
              <w:rPr>
                <w:spacing w:val="-3"/>
              </w:rPr>
              <w:t>48</w:t>
            </w:r>
          </w:p>
        </w:tc>
        <w:tc>
          <w:tcPr>
            <w:tcW w:w="1542" w:type="dxa"/>
          </w:tcPr>
          <w:p w14:paraId="5EAF99EF">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5BE29A1C">
            <w:pPr>
              <w:rPr>
                <w:rFonts w:ascii="Arial"/>
              </w:rPr>
            </w:pPr>
          </w:p>
        </w:tc>
        <w:tc>
          <w:tcPr>
            <w:tcW w:w="2248" w:type="dxa"/>
          </w:tcPr>
          <w:p w14:paraId="73C21524">
            <w:pPr>
              <w:rPr>
                <w:rFonts w:ascii="Arial"/>
              </w:rPr>
            </w:pPr>
          </w:p>
        </w:tc>
        <w:tc>
          <w:tcPr>
            <w:tcW w:w="3543" w:type="dxa"/>
          </w:tcPr>
          <w:p w14:paraId="257E4518">
            <w:pPr>
              <w:pStyle w:val="234"/>
              <w:spacing w:before="69" w:line="219" w:lineRule="auto"/>
              <w:ind w:left="109"/>
            </w:pPr>
            <w:r>
              <w:rPr>
                <w:spacing w:val="-1"/>
              </w:rPr>
              <w:t>HJ2537</w:t>
            </w:r>
            <w:r>
              <w:rPr>
                <w:spacing w:val="-34"/>
              </w:rPr>
              <w:t xml:space="preserve"> </w:t>
            </w:r>
            <w:r>
              <w:rPr>
                <w:spacing w:val="-1"/>
              </w:rPr>
              <w:t>水性涂料</w:t>
            </w:r>
          </w:p>
        </w:tc>
      </w:tr>
      <w:tr w14:paraId="3CA8F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14E2C0E">
            <w:pPr>
              <w:pStyle w:val="234"/>
              <w:spacing w:before="96" w:line="183" w:lineRule="auto"/>
              <w:ind w:left="114"/>
            </w:pPr>
            <w:r>
              <w:rPr>
                <w:spacing w:val="-3"/>
              </w:rPr>
              <w:t>49</w:t>
            </w:r>
          </w:p>
        </w:tc>
        <w:tc>
          <w:tcPr>
            <w:tcW w:w="1542" w:type="dxa"/>
          </w:tcPr>
          <w:p w14:paraId="590E7FE8">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D581CFD">
            <w:pPr>
              <w:rPr>
                <w:rFonts w:ascii="Arial"/>
              </w:rPr>
            </w:pPr>
          </w:p>
        </w:tc>
        <w:tc>
          <w:tcPr>
            <w:tcW w:w="2248" w:type="dxa"/>
          </w:tcPr>
          <w:p w14:paraId="55C0C6BF">
            <w:pPr>
              <w:rPr>
                <w:rFonts w:ascii="Arial"/>
              </w:rPr>
            </w:pPr>
          </w:p>
        </w:tc>
        <w:tc>
          <w:tcPr>
            <w:tcW w:w="3543" w:type="dxa"/>
          </w:tcPr>
          <w:p w14:paraId="652857D3">
            <w:pPr>
              <w:pStyle w:val="234"/>
              <w:spacing w:before="67" w:line="219" w:lineRule="auto"/>
              <w:ind w:left="109"/>
            </w:pPr>
            <w:r>
              <w:rPr>
                <w:spacing w:val="-1"/>
              </w:rPr>
              <w:t>HJ2541</w:t>
            </w:r>
            <w:r>
              <w:rPr>
                <w:spacing w:val="-35"/>
              </w:rPr>
              <w:t xml:space="preserve"> </w:t>
            </w:r>
            <w:r>
              <w:rPr>
                <w:spacing w:val="-1"/>
              </w:rPr>
              <w:t>胶粘剂</w:t>
            </w:r>
          </w:p>
        </w:tc>
      </w:tr>
      <w:tr w14:paraId="01FC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4BA5F54F">
            <w:pPr>
              <w:pStyle w:val="234"/>
              <w:spacing w:before="97" w:line="183" w:lineRule="auto"/>
              <w:ind w:left="118"/>
            </w:pPr>
            <w:r>
              <w:rPr>
                <w:spacing w:val="-5"/>
              </w:rPr>
              <w:t>50</w:t>
            </w:r>
          </w:p>
        </w:tc>
        <w:tc>
          <w:tcPr>
            <w:tcW w:w="1542" w:type="dxa"/>
          </w:tcPr>
          <w:p w14:paraId="12F3A6EA">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30BD0174">
            <w:pPr>
              <w:rPr>
                <w:rFonts w:ascii="Arial"/>
              </w:rPr>
            </w:pPr>
          </w:p>
        </w:tc>
        <w:tc>
          <w:tcPr>
            <w:tcW w:w="2248" w:type="dxa"/>
          </w:tcPr>
          <w:p w14:paraId="3761F596">
            <w:pPr>
              <w:rPr>
                <w:rFonts w:ascii="Arial"/>
              </w:rPr>
            </w:pPr>
          </w:p>
        </w:tc>
        <w:tc>
          <w:tcPr>
            <w:tcW w:w="3543" w:type="dxa"/>
          </w:tcPr>
          <w:p w14:paraId="2B8BF383">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14:paraId="128F6A02">
      <w:pPr>
        <w:spacing w:line="91" w:lineRule="auto"/>
        <w:rPr>
          <w:rFonts w:ascii="Arial"/>
          <w:sz w:val="2"/>
        </w:rPr>
      </w:pPr>
    </w:p>
    <w:p w14:paraId="2F144190">
      <w:pPr>
        <w:adjustRightInd/>
        <w:spacing w:line="240" w:lineRule="auto"/>
        <w:ind w:firstLine="0" w:firstLineChars="0"/>
        <w:jc w:val="left"/>
        <w:textAlignment w:val="auto"/>
        <w:rPr>
          <w:rFonts w:hAnsi="宋体"/>
          <w:b/>
          <w:bCs/>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5C80F5C1">
      <w:pPr>
        <w:adjustRightInd w:val="0"/>
        <w:spacing w:line="400" w:lineRule="exact"/>
        <w:ind w:firstLine="422" w:firstLineChars="200"/>
        <w:jc w:val="left"/>
        <w:textAlignment w:val="baseline"/>
        <w:rPr>
          <w:rFonts w:hAnsi="宋体"/>
          <w:b/>
          <w:bCs/>
        </w:rPr>
        <w:sectPr>
          <w:pgSz w:w="11906" w:h="16838"/>
          <w:pgMar w:top="1440" w:right="567" w:bottom="1440" w:left="850" w:header="850" w:footer="992" w:gutter="0"/>
          <w:cols w:space="0" w:num="1"/>
          <w:docGrid w:linePitch="312" w:charSpace="0"/>
        </w:sectPr>
      </w:pPr>
    </w:p>
    <w:p w14:paraId="12D9EF95">
      <w:pPr>
        <w:rPr>
          <w:b/>
          <w:sz w:val="24"/>
        </w:rPr>
      </w:pPr>
    </w:p>
    <w:p w14:paraId="7709C37D">
      <w:pPr>
        <w:rPr>
          <w:b/>
          <w:sz w:val="24"/>
        </w:rPr>
      </w:pPr>
    </w:p>
    <w:p w14:paraId="341DD518">
      <w:pPr>
        <w:rPr>
          <w:b/>
          <w:sz w:val="24"/>
        </w:rPr>
      </w:pPr>
    </w:p>
    <w:p w14:paraId="6FA50DF3">
      <w:pPr>
        <w:rPr>
          <w:b/>
          <w:sz w:val="24"/>
        </w:rPr>
      </w:pPr>
    </w:p>
    <w:p w14:paraId="0A3C0225">
      <w:pPr>
        <w:rPr>
          <w:b/>
          <w:sz w:val="24"/>
        </w:rPr>
      </w:pPr>
    </w:p>
    <w:p w14:paraId="76A2CD66">
      <w:pPr>
        <w:rPr>
          <w:b/>
          <w:sz w:val="24"/>
        </w:rPr>
      </w:pPr>
    </w:p>
    <w:p w14:paraId="1D78CEFB">
      <w:pPr>
        <w:rPr>
          <w:b/>
          <w:sz w:val="24"/>
        </w:rPr>
      </w:pPr>
    </w:p>
    <w:p w14:paraId="7A1F3A90">
      <w:pPr>
        <w:rPr>
          <w:b/>
          <w:sz w:val="24"/>
        </w:rPr>
      </w:pPr>
    </w:p>
    <w:p w14:paraId="4A76B88A">
      <w:pPr>
        <w:rPr>
          <w:b/>
          <w:sz w:val="24"/>
        </w:rPr>
      </w:pPr>
    </w:p>
    <w:p w14:paraId="16D24F58">
      <w:pPr>
        <w:rPr>
          <w:b/>
          <w:sz w:val="24"/>
        </w:rPr>
      </w:pPr>
    </w:p>
    <w:p w14:paraId="2E76F682">
      <w:pPr>
        <w:rPr>
          <w:b/>
          <w:sz w:val="24"/>
        </w:rPr>
      </w:pPr>
    </w:p>
    <w:p w14:paraId="620FCC77">
      <w:pPr>
        <w:rPr>
          <w:b/>
          <w:sz w:val="24"/>
        </w:rPr>
      </w:pPr>
    </w:p>
    <w:p w14:paraId="57782C13">
      <w:pPr>
        <w:rPr>
          <w:b/>
          <w:sz w:val="24"/>
        </w:rPr>
      </w:pPr>
    </w:p>
    <w:p w14:paraId="6BA491EF">
      <w:pPr>
        <w:rPr>
          <w:b/>
          <w:sz w:val="24"/>
        </w:rPr>
      </w:pPr>
    </w:p>
    <w:p w14:paraId="0D567789">
      <w:pPr>
        <w:rPr>
          <w:b/>
          <w:sz w:val="24"/>
        </w:rPr>
      </w:pPr>
    </w:p>
    <w:p w14:paraId="0477513B">
      <w:pPr>
        <w:rPr>
          <w:b/>
          <w:sz w:val="24"/>
        </w:rPr>
      </w:pPr>
    </w:p>
    <w:p w14:paraId="60C37639">
      <w:pPr>
        <w:rPr>
          <w:b/>
          <w:sz w:val="24"/>
        </w:rPr>
      </w:pPr>
    </w:p>
    <w:p w14:paraId="6E0715C1">
      <w:pPr>
        <w:rPr>
          <w:b/>
          <w:sz w:val="24"/>
        </w:rPr>
      </w:pPr>
    </w:p>
    <w:p w14:paraId="7358DAB6">
      <w:pPr>
        <w:rPr>
          <w:b/>
          <w:sz w:val="24"/>
        </w:rPr>
      </w:pPr>
    </w:p>
    <w:p w14:paraId="6457E9FB">
      <w:pPr>
        <w:rPr>
          <w:b/>
          <w:sz w:val="24"/>
        </w:rPr>
      </w:pPr>
    </w:p>
    <w:p w14:paraId="03E2543D">
      <w:pPr>
        <w:pStyle w:val="3"/>
        <w:jc w:val="center"/>
        <w:rPr>
          <w:rFonts w:ascii="仿宋_GB2312" w:eastAsia="仿宋_GB2312"/>
          <w:b w:val="0"/>
          <w:bCs w:val="0"/>
          <w:sz w:val="32"/>
          <w:szCs w:val="32"/>
        </w:rPr>
      </w:pPr>
      <w:bookmarkStart w:id="88" w:name="_Toc21458"/>
      <w:bookmarkStart w:id="89" w:name="_Toc497578453"/>
      <w:r>
        <w:rPr>
          <w:rFonts w:hint="eastAsia"/>
          <w:sz w:val="30"/>
          <w:szCs w:val="30"/>
        </w:rPr>
        <w:t>第五章 合同主要条款格式及广西壮族自治区政府采购项目合同验收书格式</w:t>
      </w:r>
      <w:bookmarkEnd w:id="88"/>
      <w:bookmarkEnd w:id="89"/>
    </w:p>
    <w:p w14:paraId="66D35D66">
      <w:pPr>
        <w:snapToGrid w:val="0"/>
        <w:jc w:val="center"/>
        <w:rPr>
          <w:rFonts w:ascii="仿宋_GB2312" w:hAnsi="华文中宋" w:eastAsia="仿宋_GB2312"/>
          <w:bCs/>
          <w:sz w:val="32"/>
          <w:szCs w:val="32"/>
        </w:rPr>
      </w:pPr>
    </w:p>
    <w:p w14:paraId="66F71048">
      <w:pPr>
        <w:snapToGrid w:val="0"/>
        <w:jc w:val="center"/>
        <w:rPr>
          <w:rFonts w:ascii="仿宋_GB2312" w:hAnsi="华文中宋" w:eastAsia="仿宋_GB2312"/>
          <w:bCs/>
          <w:sz w:val="32"/>
          <w:szCs w:val="32"/>
        </w:rPr>
      </w:pPr>
    </w:p>
    <w:p w14:paraId="5E7251BB">
      <w:pPr>
        <w:snapToGrid w:val="0"/>
        <w:jc w:val="center"/>
        <w:rPr>
          <w:rFonts w:ascii="仿宋_GB2312" w:hAnsi="华文中宋" w:eastAsia="仿宋_GB2312"/>
          <w:bCs/>
          <w:sz w:val="32"/>
          <w:szCs w:val="32"/>
        </w:rPr>
      </w:pPr>
    </w:p>
    <w:p w14:paraId="669A262A">
      <w:pPr>
        <w:snapToGrid w:val="0"/>
        <w:jc w:val="center"/>
        <w:rPr>
          <w:rFonts w:ascii="仿宋_GB2312" w:hAnsi="华文中宋" w:eastAsia="仿宋_GB2312"/>
          <w:bCs/>
          <w:sz w:val="32"/>
          <w:szCs w:val="32"/>
        </w:rPr>
      </w:pPr>
    </w:p>
    <w:p w14:paraId="6045D23A">
      <w:pPr>
        <w:snapToGrid w:val="0"/>
        <w:jc w:val="center"/>
        <w:rPr>
          <w:rFonts w:ascii="仿宋_GB2312" w:hAnsi="华文中宋" w:eastAsia="仿宋_GB2312"/>
          <w:bCs/>
          <w:sz w:val="32"/>
          <w:szCs w:val="32"/>
        </w:rPr>
      </w:pPr>
    </w:p>
    <w:p w14:paraId="50822C4C">
      <w:pPr>
        <w:snapToGrid w:val="0"/>
        <w:jc w:val="center"/>
        <w:rPr>
          <w:rFonts w:ascii="仿宋_GB2312" w:hAnsi="华文中宋" w:eastAsia="仿宋_GB2312"/>
          <w:bCs/>
          <w:sz w:val="32"/>
          <w:szCs w:val="32"/>
        </w:rPr>
      </w:pPr>
    </w:p>
    <w:p w14:paraId="59A15C26">
      <w:pPr>
        <w:snapToGrid w:val="0"/>
        <w:jc w:val="center"/>
        <w:rPr>
          <w:rFonts w:ascii="仿宋_GB2312" w:hAnsi="华文中宋" w:eastAsia="仿宋_GB2312"/>
          <w:bCs/>
          <w:sz w:val="32"/>
          <w:szCs w:val="32"/>
        </w:rPr>
      </w:pPr>
    </w:p>
    <w:p w14:paraId="6EA4E6C6">
      <w:pPr>
        <w:snapToGrid w:val="0"/>
        <w:rPr>
          <w:rFonts w:ascii="仿宋_GB2312" w:hAnsi="华文中宋" w:eastAsia="仿宋_GB2312"/>
          <w:bCs/>
          <w:sz w:val="32"/>
          <w:szCs w:val="32"/>
        </w:rPr>
      </w:pPr>
    </w:p>
    <w:p w14:paraId="61DFF923">
      <w:pPr>
        <w:snapToGrid w:val="0"/>
        <w:rPr>
          <w:rFonts w:ascii="仿宋_GB2312" w:hAnsi="华文中宋" w:eastAsia="仿宋_GB2312"/>
          <w:bCs/>
          <w:sz w:val="32"/>
          <w:szCs w:val="32"/>
        </w:rPr>
      </w:pPr>
    </w:p>
    <w:p w14:paraId="4FDF5B8B">
      <w:pPr>
        <w:snapToGrid w:val="0"/>
        <w:jc w:val="left"/>
        <w:rPr>
          <w:rFonts w:ascii="仿宋_GB2312" w:eastAsia="仿宋_GB2312"/>
          <w:b/>
          <w:color w:val="FF0000"/>
          <w:sz w:val="24"/>
        </w:rPr>
      </w:pPr>
      <w:r>
        <w:rPr>
          <w:rFonts w:hint="eastAsia" w:ascii="仿宋_GB2312" w:eastAsia="仿宋_GB2312"/>
          <w:b/>
          <w:sz w:val="24"/>
        </w:rPr>
        <w:br w:type="page"/>
      </w:r>
      <w:bookmarkStart w:id="90" w:name="_Hlk93681333"/>
      <w:bookmarkStart w:id="91" w:name="_Hlk93681122"/>
    </w:p>
    <w:p w14:paraId="06903059">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2" w:name="_Hlk102729543"/>
      <w:r>
        <w:rPr>
          <w:rFonts w:ascii="仿宋_GB2312" w:eastAsia="仿宋_GB2312"/>
          <w:b/>
          <w:sz w:val="24"/>
        </w:rPr>
        <w:t>非中小企业</w:t>
      </w:r>
      <w:bookmarkEnd w:id="92"/>
      <w:r>
        <w:rPr>
          <w:rFonts w:hint="eastAsia" w:ascii="仿宋_GB2312" w:eastAsia="仿宋_GB2312"/>
          <w:b/>
          <w:sz w:val="24"/>
        </w:rPr>
        <w:t>预留合同。</w:t>
      </w:r>
    </w:p>
    <w:p w14:paraId="7D7DCDC0">
      <w:pPr>
        <w:pStyle w:val="26"/>
        <w:spacing w:line="400" w:lineRule="exact"/>
        <w:jc w:val="left"/>
        <w:rPr>
          <w:b/>
          <w:sz w:val="32"/>
        </w:rPr>
      </w:pPr>
    </w:p>
    <w:p w14:paraId="4B8B8569">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28A5E48D">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6A85AF59">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20FA39EF">
      <w:pPr>
        <w:snapToGrid w:val="0"/>
        <w:rPr>
          <w:rFonts w:ascii="仿宋_GB2312" w:hAnsi="宋体" w:eastAsia="仿宋_GB2312"/>
          <w:sz w:val="24"/>
        </w:rPr>
      </w:pPr>
    </w:p>
    <w:p w14:paraId="0FCA17DA">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57520761">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196CB954">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01B009E7">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3057D134">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1CEA7A13">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780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0D5B8011">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序号</w:t>
            </w:r>
          </w:p>
        </w:tc>
        <w:tc>
          <w:tcPr>
            <w:tcW w:w="1207" w:type="dxa"/>
            <w:vAlign w:val="center"/>
          </w:tcPr>
          <w:p w14:paraId="671B7540">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产品名称</w:t>
            </w:r>
          </w:p>
        </w:tc>
        <w:tc>
          <w:tcPr>
            <w:tcW w:w="1134" w:type="dxa"/>
            <w:vAlign w:val="center"/>
          </w:tcPr>
          <w:p w14:paraId="400998D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商标品牌</w:t>
            </w:r>
          </w:p>
        </w:tc>
        <w:tc>
          <w:tcPr>
            <w:tcW w:w="1037" w:type="dxa"/>
            <w:vAlign w:val="center"/>
          </w:tcPr>
          <w:p w14:paraId="05B5C8E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规格型号</w:t>
            </w:r>
          </w:p>
        </w:tc>
        <w:tc>
          <w:tcPr>
            <w:tcW w:w="1161" w:type="dxa"/>
            <w:vAlign w:val="center"/>
          </w:tcPr>
          <w:p w14:paraId="1F69B794">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生产厂家</w:t>
            </w:r>
          </w:p>
        </w:tc>
        <w:tc>
          <w:tcPr>
            <w:tcW w:w="903" w:type="dxa"/>
            <w:vAlign w:val="center"/>
          </w:tcPr>
          <w:p w14:paraId="5BBE4DD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数量</w:t>
            </w:r>
          </w:p>
        </w:tc>
        <w:tc>
          <w:tcPr>
            <w:tcW w:w="892" w:type="dxa"/>
            <w:vAlign w:val="center"/>
          </w:tcPr>
          <w:p w14:paraId="518656E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单位</w:t>
            </w:r>
          </w:p>
        </w:tc>
        <w:tc>
          <w:tcPr>
            <w:tcW w:w="1422" w:type="dxa"/>
            <w:vAlign w:val="center"/>
          </w:tcPr>
          <w:p w14:paraId="6D4DA0CB">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单价（元）</w:t>
            </w:r>
          </w:p>
        </w:tc>
        <w:tc>
          <w:tcPr>
            <w:tcW w:w="1418" w:type="dxa"/>
            <w:vAlign w:val="center"/>
          </w:tcPr>
          <w:p w14:paraId="05E2635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金额（元）</w:t>
            </w:r>
          </w:p>
        </w:tc>
      </w:tr>
      <w:tr w14:paraId="55A5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52A75F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1</w:t>
            </w:r>
          </w:p>
        </w:tc>
        <w:tc>
          <w:tcPr>
            <w:tcW w:w="1207" w:type="dxa"/>
            <w:vAlign w:val="center"/>
          </w:tcPr>
          <w:p w14:paraId="2D51876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06F2150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04E3F67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1028DA2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22B6468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1F4492E4">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626AF756">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3DC78331">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58D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A3ACC6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2</w:t>
            </w:r>
          </w:p>
        </w:tc>
        <w:tc>
          <w:tcPr>
            <w:tcW w:w="1207" w:type="dxa"/>
            <w:vAlign w:val="center"/>
          </w:tcPr>
          <w:p w14:paraId="3327980C">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554FBDDB">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5C69092F">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307F7DE9">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50DB140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77C9C4F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3E20E86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0C29322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0D45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48848633">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w:t>
            </w:r>
          </w:p>
        </w:tc>
        <w:tc>
          <w:tcPr>
            <w:tcW w:w="1207" w:type="dxa"/>
            <w:vAlign w:val="center"/>
          </w:tcPr>
          <w:p w14:paraId="780A860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12B6209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649475D6">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326CC9E5">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5985D2F3">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386A728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0FD9DAA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79F9552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2002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4F09DBC">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r>
              <w:rPr>
                <w:rFonts w:hint="eastAsia" w:ascii="仿宋_GB2312" w:hAnsi="宋体" w:eastAsia="仿宋_GB2312"/>
                <w:sz w:val="24"/>
              </w:rPr>
              <w:t>N</w:t>
            </w:r>
          </w:p>
        </w:tc>
        <w:tc>
          <w:tcPr>
            <w:tcW w:w="1207" w:type="dxa"/>
            <w:vAlign w:val="center"/>
          </w:tcPr>
          <w:p w14:paraId="437A6A4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34" w:type="dxa"/>
            <w:vAlign w:val="center"/>
          </w:tcPr>
          <w:p w14:paraId="3C7935ED">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037" w:type="dxa"/>
            <w:vAlign w:val="center"/>
          </w:tcPr>
          <w:p w14:paraId="000FF122">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161" w:type="dxa"/>
            <w:vAlign w:val="center"/>
          </w:tcPr>
          <w:p w14:paraId="0A145F5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903" w:type="dxa"/>
            <w:vAlign w:val="center"/>
          </w:tcPr>
          <w:p w14:paraId="3CBBADDA">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892" w:type="dxa"/>
            <w:vAlign w:val="center"/>
          </w:tcPr>
          <w:p w14:paraId="4FC272A7">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22" w:type="dxa"/>
            <w:vAlign w:val="center"/>
          </w:tcPr>
          <w:p w14:paraId="3753DEF8">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c>
          <w:tcPr>
            <w:tcW w:w="1418" w:type="dxa"/>
            <w:vAlign w:val="center"/>
          </w:tcPr>
          <w:p w14:paraId="52CD0F3E">
            <w:pPr>
              <w:keepNext w:val="0"/>
              <w:keepLines w:val="0"/>
              <w:suppressLineNumbers w:val="0"/>
              <w:snapToGrid w:val="0"/>
              <w:spacing w:before="0" w:beforeAutospacing="0" w:after="0" w:afterAutospacing="0" w:line="320" w:lineRule="exact"/>
              <w:ind w:left="0" w:right="0"/>
              <w:jc w:val="center"/>
              <w:rPr>
                <w:rFonts w:hint="default" w:ascii="仿宋_GB2312" w:hAnsi="宋体" w:eastAsia="仿宋_GB2312"/>
                <w:sz w:val="24"/>
              </w:rPr>
            </w:pPr>
          </w:p>
        </w:tc>
      </w:tr>
      <w:tr w14:paraId="53FF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766DB0E1">
            <w:pPr>
              <w:keepNext w:val="0"/>
              <w:keepLines w:val="0"/>
              <w:suppressLineNumbers w:val="0"/>
              <w:snapToGrid w:val="0"/>
              <w:spacing w:before="0" w:beforeAutospacing="0" w:after="0" w:afterAutospacing="0" w:line="320" w:lineRule="exact"/>
              <w:ind w:left="0" w:right="0"/>
              <w:rPr>
                <w:rFonts w:hint="default"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68A5C16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77721E1">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21F75CC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2F4C2644">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62EF3103">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4527A8C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48303AD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1556DDD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A9EF7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69EDC93F">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2860585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19CD66E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1205F86E">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7FB4E45F">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7972D8E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6E550C1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560C9F8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7A51955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7B887F2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04D66A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A94FD2E">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7F63E37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2A81C895">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7FF7D9D2">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2D1960B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5687A21D">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3A1B804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5DD528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11802F8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59657B51">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72D86FAB">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69D9451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宋体" w:eastAsia="仿宋_GB2312"/>
          <w:sz w:val="24"/>
          <w:lang w:val="en-US" w:eastAsia="zh-CN"/>
        </w:rPr>
        <w:t>本项目无预付款，</w:t>
      </w:r>
      <w:r>
        <w:rPr>
          <w:rFonts w:hint="eastAsia" w:ascii="仿宋_GB2312" w:hAnsi="仿宋_GB2312" w:eastAsia="仿宋_GB2312" w:cs="仿宋_GB2312"/>
          <w:bCs/>
          <w:color w:val="000000"/>
          <w:sz w:val="24"/>
        </w:rPr>
        <w:t>中标人把所有货物运送到采购人指定地点，且按要求全部安装调试实施完毕经采购人验收合格后，中标人向采购人提供真实、有效、准确的正式发票以及相关结算资料，采购人</w:t>
      </w:r>
      <w:r>
        <w:rPr>
          <w:rFonts w:hint="eastAsia" w:ascii="仿宋_GB2312" w:hAnsi="仿宋_GB2312" w:eastAsia="仿宋_GB2312" w:cs="仿宋_GB2312"/>
          <w:bCs/>
          <w:color w:val="000000"/>
          <w:sz w:val="24"/>
          <w:lang w:val="en-US" w:eastAsia="zh-CN"/>
        </w:rPr>
        <w:t>原则上</w:t>
      </w:r>
      <w:r>
        <w:rPr>
          <w:rFonts w:hint="eastAsia" w:ascii="仿宋_GB2312" w:hAnsi="仿宋_GB2312" w:eastAsia="仿宋_GB2312" w:cs="仿宋_GB2312"/>
          <w:bCs/>
          <w:color w:val="000000"/>
          <w:sz w:val="24"/>
        </w:rPr>
        <w:t>在10</w:t>
      </w:r>
      <w:r>
        <w:rPr>
          <w:rFonts w:hint="eastAsia" w:ascii="仿宋_GB2312" w:hAnsi="仿宋_GB2312" w:eastAsia="仿宋_GB2312" w:cs="仿宋_GB2312"/>
          <w:bCs/>
          <w:color w:val="000000"/>
          <w:sz w:val="24"/>
          <w:lang w:val="en-US" w:eastAsia="zh-CN"/>
        </w:rPr>
        <w:t>个工作</w:t>
      </w:r>
      <w:r>
        <w:rPr>
          <w:rFonts w:hint="eastAsia" w:ascii="仿宋_GB2312" w:hAnsi="仿宋_GB2312" w:eastAsia="仿宋_GB2312" w:cs="仿宋_GB2312"/>
          <w:bCs/>
          <w:color w:val="000000"/>
          <w:sz w:val="24"/>
        </w:rPr>
        <w:t>日内向中标供应商一次性支付合同款。如因中标人自身无法及时提供资料导致无法按时结算，由中标人自行承担责任。</w:t>
      </w:r>
      <w:r>
        <w:rPr>
          <w:rFonts w:hint="eastAsia" w:ascii="仿宋_GB2312" w:hAnsi="仿宋_GB2312" w:eastAsia="仿宋_GB2312" w:cs="仿宋_GB2312"/>
          <w:bCs/>
          <w:color w:val="000000"/>
          <w:sz w:val="24"/>
        </w:rPr>
        <w:br w:type="textWrapping"/>
      </w:r>
    </w:p>
    <w:p w14:paraId="16070E3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587E4909">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58DCB17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113E188C">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05D07511">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7010CD30">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562394BE">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52EC877B">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67B20CE9">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7537DB3E">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2EE9EA7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0B122E01">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76DA04F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2269E7BA">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4002CAD">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0007DE8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2E55BB1A">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35E79A7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485823E7">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2112ACF3">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00B4516A">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4192C052">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1656559C">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339D3C2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4B22918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49F5FA6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3C86E55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45</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w:t>
      </w:r>
    </w:p>
    <w:p w14:paraId="0B41902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5BB50ED7">
      <w:pPr>
        <w:snapToGrid w:val="0"/>
        <w:spacing w:line="360" w:lineRule="exact"/>
        <w:ind w:right="-330" w:rightChars="-157" w:firstLine="480" w:firstLineChars="200"/>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1DD646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6D5B656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01056E9F">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137F39B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579DC70E">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2881955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44EEC28F">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3127BFB5">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389F7DD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224887E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3DF18D0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27463C4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6A20B9C2">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1308A6E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714745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72958015">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229B76A0">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4352631C">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53D0D22A">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4B1B86BA">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57F10CC2">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5221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0515441D">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甲方（章）           </w:t>
            </w:r>
          </w:p>
          <w:p w14:paraId="6C3BE3D1">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14:paraId="255FBC60">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c>
          <w:tcPr>
            <w:tcW w:w="4690" w:type="dxa"/>
            <w:vAlign w:val="center"/>
          </w:tcPr>
          <w:p w14:paraId="77C48269">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 xml:space="preserve">乙方（章）              </w:t>
            </w:r>
          </w:p>
          <w:p w14:paraId="389DDFDC">
            <w:pPr>
              <w:keepNext w:val="0"/>
              <w:keepLines w:val="0"/>
              <w:suppressLineNumbers w:val="0"/>
              <w:snapToGrid w:val="0"/>
              <w:spacing w:before="0" w:beforeAutospacing="0" w:after="0" w:afterAutospacing="0" w:line="320" w:lineRule="exact"/>
              <w:ind w:left="0" w:right="0" w:firstLine="480" w:firstLineChars="200"/>
              <w:rPr>
                <w:rFonts w:hint="default" w:ascii="仿宋_GB2312" w:eastAsia="仿宋_GB2312"/>
                <w:sz w:val="24"/>
              </w:rPr>
            </w:pPr>
          </w:p>
          <w:p w14:paraId="36D9AB50">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 xml:space="preserve"> 年   月   日</w:t>
            </w:r>
          </w:p>
        </w:tc>
      </w:tr>
      <w:tr w14:paraId="5561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C18CBF5">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c>
          <w:tcPr>
            <w:tcW w:w="4690" w:type="dxa"/>
            <w:vAlign w:val="center"/>
          </w:tcPr>
          <w:p w14:paraId="7CFA6B7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单位地址：</w:t>
            </w:r>
          </w:p>
        </w:tc>
      </w:tr>
      <w:tr w14:paraId="565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4A2CF2C3">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c>
          <w:tcPr>
            <w:tcW w:w="4690" w:type="dxa"/>
            <w:vAlign w:val="center"/>
          </w:tcPr>
          <w:p w14:paraId="0D2B3FA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法定代表人：</w:t>
            </w:r>
          </w:p>
        </w:tc>
      </w:tr>
      <w:tr w14:paraId="6E4E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6B3859DA">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c>
          <w:tcPr>
            <w:tcW w:w="4690" w:type="dxa"/>
            <w:vAlign w:val="center"/>
          </w:tcPr>
          <w:p w14:paraId="2FA2B188">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委托代理人：</w:t>
            </w:r>
          </w:p>
        </w:tc>
      </w:tr>
      <w:tr w14:paraId="5358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0D56676F">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c>
          <w:tcPr>
            <w:tcW w:w="4690" w:type="dxa"/>
            <w:vAlign w:val="center"/>
          </w:tcPr>
          <w:p w14:paraId="396223C4">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    话：</w:t>
            </w:r>
          </w:p>
        </w:tc>
      </w:tr>
      <w:tr w14:paraId="22DB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06FB875F">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c>
          <w:tcPr>
            <w:tcW w:w="4690" w:type="dxa"/>
            <w:vAlign w:val="center"/>
          </w:tcPr>
          <w:p w14:paraId="0A1E346D">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电子邮箱：</w:t>
            </w:r>
          </w:p>
        </w:tc>
      </w:tr>
      <w:tr w14:paraId="508E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4A873F63">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c>
          <w:tcPr>
            <w:tcW w:w="4690" w:type="dxa"/>
            <w:vAlign w:val="center"/>
          </w:tcPr>
          <w:p w14:paraId="31C2F916">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开户银行：</w:t>
            </w:r>
          </w:p>
        </w:tc>
      </w:tr>
      <w:tr w14:paraId="5AE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B844DD6">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c>
          <w:tcPr>
            <w:tcW w:w="4690" w:type="dxa"/>
            <w:vAlign w:val="center"/>
          </w:tcPr>
          <w:p w14:paraId="00886A5B">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账    号：</w:t>
            </w:r>
          </w:p>
        </w:tc>
      </w:tr>
      <w:tr w14:paraId="6C01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7A756858">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c>
          <w:tcPr>
            <w:tcW w:w="4690" w:type="dxa"/>
            <w:vAlign w:val="center"/>
          </w:tcPr>
          <w:p w14:paraId="3D3664EE">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邮政编码：</w:t>
            </w:r>
          </w:p>
        </w:tc>
      </w:tr>
      <w:tr w14:paraId="45FB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1CEB49E7">
            <w:pPr>
              <w:keepNext w:val="0"/>
              <w:keepLines w:val="0"/>
              <w:suppressLineNumbers w:val="0"/>
              <w:snapToGrid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经办人：</w:t>
            </w:r>
          </w:p>
          <w:p w14:paraId="6C1CE323">
            <w:pPr>
              <w:keepNext w:val="0"/>
              <w:keepLines w:val="0"/>
              <w:suppressLineNumbers w:val="0"/>
              <w:snapToGrid w:val="0"/>
              <w:spacing w:before="0" w:beforeAutospacing="0" w:after="0" w:afterAutospacing="0" w:line="320" w:lineRule="exact"/>
              <w:ind w:left="0" w:right="0" w:firstLine="480" w:firstLineChars="200"/>
              <w:jc w:val="right"/>
              <w:rPr>
                <w:rFonts w:hint="default" w:ascii="仿宋_GB2312" w:eastAsia="仿宋_GB2312"/>
                <w:sz w:val="24"/>
              </w:rPr>
            </w:pPr>
            <w:r>
              <w:rPr>
                <w:rFonts w:hint="eastAsia" w:ascii="仿宋_GB2312" w:eastAsia="仿宋_GB2312"/>
                <w:sz w:val="24"/>
              </w:rPr>
              <w:t>年    月    日</w:t>
            </w:r>
          </w:p>
        </w:tc>
      </w:tr>
    </w:tbl>
    <w:p w14:paraId="2FC66EC4">
      <w:pPr>
        <w:spacing w:line="360" w:lineRule="exact"/>
        <w:ind w:left="420" w:leftChars="200" w:firstLine="360" w:firstLineChars="150"/>
        <w:jc w:val="left"/>
        <w:rPr>
          <w:rFonts w:ascii="仿宋_GB2312" w:eastAsia="仿宋_GB2312"/>
          <w:sz w:val="24"/>
        </w:rPr>
      </w:pPr>
    </w:p>
    <w:p w14:paraId="7C9E8DD7">
      <w:pPr>
        <w:snapToGrid w:val="0"/>
        <w:jc w:val="center"/>
        <w:rPr>
          <w:rFonts w:hint="eastAsia" w:ascii="仿宋_GB2312" w:eastAsia="仿宋_GB2312"/>
          <w:b/>
          <w:sz w:val="28"/>
          <w:szCs w:val="28"/>
        </w:rPr>
      </w:pPr>
    </w:p>
    <w:p w14:paraId="57C61C52">
      <w:pPr>
        <w:snapToGrid w:val="0"/>
        <w:jc w:val="center"/>
        <w:rPr>
          <w:rFonts w:hint="eastAsia" w:ascii="仿宋_GB2312" w:eastAsia="仿宋_GB2312"/>
          <w:b/>
          <w:sz w:val="28"/>
          <w:szCs w:val="28"/>
        </w:rPr>
      </w:pPr>
    </w:p>
    <w:p w14:paraId="63673623">
      <w:pPr>
        <w:snapToGrid w:val="0"/>
        <w:jc w:val="center"/>
        <w:rPr>
          <w:rFonts w:hint="eastAsia" w:ascii="仿宋_GB2312" w:eastAsia="仿宋_GB2312"/>
          <w:b/>
          <w:sz w:val="28"/>
          <w:szCs w:val="28"/>
        </w:rPr>
      </w:pPr>
    </w:p>
    <w:p w14:paraId="02231ADE">
      <w:pPr>
        <w:snapToGrid w:val="0"/>
        <w:jc w:val="center"/>
        <w:rPr>
          <w:rFonts w:hint="eastAsia" w:ascii="仿宋_GB2312" w:eastAsia="仿宋_GB2312"/>
          <w:b/>
          <w:sz w:val="28"/>
          <w:szCs w:val="28"/>
        </w:rPr>
      </w:pPr>
    </w:p>
    <w:p w14:paraId="79BAEDC6">
      <w:pPr>
        <w:snapToGrid w:val="0"/>
        <w:jc w:val="center"/>
        <w:rPr>
          <w:rFonts w:hint="eastAsia" w:ascii="仿宋_GB2312" w:eastAsia="仿宋_GB2312"/>
          <w:b/>
          <w:sz w:val="28"/>
          <w:szCs w:val="28"/>
        </w:rPr>
      </w:pPr>
    </w:p>
    <w:p w14:paraId="5CA68B2C">
      <w:pPr>
        <w:snapToGrid w:val="0"/>
        <w:jc w:val="center"/>
        <w:rPr>
          <w:rFonts w:hint="eastAsia" w:ascii="仿宋_GB2312" w:eastAsia="仿宋_GB2312"/>
          <w:b/>
          <w:sz w:val="28"/>
          <w:szCs w:val="28"/>
        </w:rPr>
      </w:pPr>
    </w:p>
    <w:p w14:paraId="78547CB8">
      <w:pPr>
        <w:snapToGrid w:val="0"/>
        <w:jc w:val="center"/>
        <w:rPr>
          <w:rFonts w:hint="eastAsia" w:ascii="仿宋_GB2312" w:eastAsia="仿宋_GB2312"/>
          <w:b/>
          <w:sz w:val="28"/>
          <w:szCs w:val="28"/>
        </w:rPr>
      </w:pPr>
    </w:p>
    <w:p w14:paraId="330C2E7C">
      <w:pPr>
        <w:snapToGrid w:val="0"/>
        <w:jc w:val="center"/>
        <w:rPr>
          <w:rFonts w:hint="eastAsia" w:ascii="仿宋_GB2312" w:eastAsia="仿宋_GB2312"/>
          <w:b/>
          <w:sz w:val="28"/>
          <w:szCs w:val="28"/>
        </w:rPr>
      </w:pPr>
    </w:p>
    <w:p w14:paraId="4A8B5A00">
      <w:pPr>
        <w:snapToGrid w:val="0"/>
        <w:jc w:val="center"/>
        <w:rPr>
          <w:rFonts w:hint="eastAsia" w:ascii="仿宋_GB2312" w:eastAsia="仿宋_GB2312"/>
          <w:b/>
          <w:sz w:val="28"/>
          <w:szCs w:val="28"/>
        </w:rPr>
      </w:pPr>
    </w:p>
    <w:p w14:paraId="5F80FC51">
      <w:pPr>
        <w:snapToGrid w:val="0"/>
        <w:jc w:val="center"/>
        <w:rPr>
          <w:rFonts w:hint="eastAsia" w:ascii="仿宋_GB2312" w:eastAsia="仿宋_GB2312"/>
          <w:b/>
          <w:sz w:val="28"/>
          <w:szCs w:val="28"/>
        </w:rPr>
      </w:pPr>
    </w:p>
    <w:p w14:paraId="0D04A754">
      <w:pPr>
        <w:snapToGrid w:val="0"/>
        <w:jc w:val="center"/>
        <w:rPr>
          <w:rFonts w:hint="eastAsia" w:ascii="仿宋_GB2312" w:eastAsia="仿宋_GB2312"/>
          <w:b/>
          <w:sz w:val="28"/>
          <w:szCs w:val="28"/>
        </w:rPr>
      </w:pPr>
    </w:p>
    <w:p w14:paraId="143CA662">
      <w:pPr>
        <w:snapToGrid w:val="0"/>
        <w:jc w:val="center"/>
        <w:rPr>
          <w:rFonts w:hint="eastAsia" w:ascii="仿宋_GB2312" w:eastAsia="仿宋_GB2312"/>
          <w:b/>
          <w:sz w:val="28"/>
          <w:szCs w:val="28"/>
        </w:rPr>
      </w:pPr>
    </w:p>
    <w:p w14:paraId="548D6015">
      <w:pPr>
        <w:snapToGrid w:val="0"/>
        <w:jc w:val="center"/>
        <w:rPr>
          <w:rFonts w:hint="eastAsia" w:ascii="仿宋_GB2312" w:eastAsia="仿宋_GB2312"/>
          <w:b/>
          <w:sz w:val="28"/>
          <w:szCs w:val="28"/>
        </w:rPr>
      </w:pPr>
    </w:p>
    <w:p w14:paraId="067CFF51">
      <w:pPr>
        <w:snapToGrid w:val="0"/>
        <w:jc w:val="center"/>
        <w:rPr>
          <w:rFonts w:hint="eastAsia" w:ascii="仿宋_GB2312" w:eastAsia="仿宋_GB2312"/>
          <w:b/>
          <w:sz w:val="28"/>
          <w:szCs w:val="28"/>
        </w:rPr>
      </w:pPr>
    </w:p>
    <w:p w14:paraId="241B1A3F">
      <w:pPr>
        <w:snapToGrid w:val="0"/>
        <w:jc w:val="center"/>
        <w:rPr>
          <w:rFonts w:ascii="仿宋_GB2312" w:eastAsia="仿宋_GB2312"/>
          <w:b/>
          <w:sz w:val="28"/>
          <w:szCs w:val="28"/>
        </w:rPr>
      </w:pPr>
      <w:r>
        <w:rPr>
          <w:rFonts w:hint="eastAsia" w:ascii="仿宋_GB2312" w:eastAsia="仿宋_GB2312"/>
          <w:b/>
          <w:sz w:val="28"/>
          <w:szCs w:val="28"/>
        </w:rPr>
        <w:t>合 同 附 件</w:t>
      </w:r>
    </w:p>
    <w:p w14:paraId="613EA73D">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0E8DB15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3DC62790">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32EFB40">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4C4F9FF8">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635C5563">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7B1B114E">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58181E7B">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438C51C1">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3F95F08B">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14:paraId="129BDC6C">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04AF5826">
            <w:pPr>
              <w:keepNext w:val="0"/>
              <w:keepLines w:val="0"/>
              <w:suppressLineNumbers w:val="0"/>
              <w:snapToGrid w:val="0"/>
              <w:spacing w:before="0" w:beforeAutospacing="0" w:after="0" w:afterAutospacing="0"/>
              <w:ind w:left="0" w:right="0"/>
              <w:rPr>
                <w:rFonts w:hint="default"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1CAC2228">
            <w:pPr>
              <w:keepNext w:val="0"/>
              <w:keepLines w:val="0"/>
              <w:suppressLineNumbers w:val="0"/>
              <w:snapToGrid w:val="0"/>
              <w:spacing w:before="0" w:beforeAutospacing="0" w:after="0" w:afterAutospacing="0"/>
              <w:ind w:left="0" w:right="0"/>
              <w:rPr>
                <w:rFonts w:hint="default" w:ascii="仿宋_GB2312" w:eastAsia="仿宋_GB2312"/>
                <w:sz w:val="24"/>
              </w:rPr>
            </w:pPr>
          </w:p>
        </w:tc>
      </w:tr>
      <w:tr w14:paraId="7C658160">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68FC5D93">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甲方（章）</w:t>
            </w:r>
          </w:p>
          <w:p w14:paraId="0D65A48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771B7E41">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520BBB29">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64733CB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10EEC3B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336A8D5A">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4A23BFAE">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6D8D181">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乙方（章）</w:t>
            </w:r>
          </w:p>
          <w:p w14:paraId="2B52A6D0">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62C952AE">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7527432A">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0D262BC1">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570D9C64">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11AA02C6">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14:paraId="0D438F68">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w:t>
            </w:r>
          </w:p>
        </w:tc>
      </w:tr>
    </w:tbl>
    <w:p w14:paraId="05F4C0FF">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0774060D">
      <w:pPr>
        <w:snapToGrid w:val="0"/>
        <w:ind w:firstLine="480" w:firstLineChars="200"/>
        <w:rPr>
          <w:rFonts w:ascii="仿宋_GB2312" w:eastAsia="仿宋_GB2312"/>
          <w:sz w:val="24"/>
        </w:rPr>
        <w:sectPr>
          <w:pgSz w:w="11906" w:h="16838"/>
          <w:pgMar w:top="1440" w:right="1134" w:bottom="1440" w:left="1134" w:header="850" w:footer="992" w:gutter="0"/>
          <w:cols w:space="0" w:num="1"/>
          <w:docGrid w:linePitch="312" w:charSpace="0"/>
        </w:sectPr>
      </w:pPr>
    </w:p>
    <w:p w14:paraId="59CA061F">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4579E99E">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438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4378B5A5">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3CC7052D">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□自行验收</w:t>
            </w:r>
            <w:r>
              <w:rPr>
                <w:rFonts w:hint="default" w:eastAsia="仿宋_GB2312"/>
                <w:kern w:val="0"/>
                <w:szCs w:val="21"/>
              </w:rPr>
              <w:t>    </w:t>
            </w:r>
            <w:r>
              <w:rPr>
                <w:rFonts w:hint="eastAsia" w:ascii="仿宋_GB2312" w:eastAsia="仿宋_GB2312"/>
                <w:kern w:val="0"/>
                <w:szCs w:val="21"/>
              </w:rPr>
              <w:t>□委托验收</w:t>
            </w:r>
          </w:p>
        </w:tc>
      </w:tr>
      <w:tr w14:paraId="5DAC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F01BF32">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7FFB80A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名</w:t>
            </w:r>
            <w:r>
              <w:rPr>
                <w:rFonts w:hint="default"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F25B92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00D60D85">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2A7DCAD5">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金</w:t>
            </w:r>
            <w:r>
              <w:rPr>
                <w:rFonts w:hint="default" w:eastAsia="仿宋_GB2312"/>
                <w:kern w:val="0"/>
                <w:szCs w:val="21"/>
              </w:rPr>
              <w:t> </w:t>
            </w:r>
            <w:r>
              <w:rPr>
                <w:rFonts w:hint="eastAsia" w:ascii="仿宋_GB2312" w:eastAsia="仿宋_GB2312"/>
                <w:kern w:val="0"/>
                <w:szCs w:val="21"/>
              </w:rPr>
              <w:t>额</w:t>
            </w:r>
          </w:p>
        </w:tc>
      </w:tr>
      <w:tr w14:paraId="350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D59369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4F64BA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D12DD7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CD8BAFC">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121E36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08F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EA4D0BB">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14E1716">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CFB09E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084F81E">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E98BB98">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56D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A8EE5EB">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3FC194C">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F40041F">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9EE566A">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28D5F69">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2C1B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5F751405">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w:t>
            </w:r>
            <w:r>
              <w:rPr>
                <w:rFonts w:hint="default"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665C1B93">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794F1FA">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13F4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DBEC9C4">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合计大写金额：</w:t>
            </w:r>
            <w:r>
              <w:rPr>
                <w:rFonts w:hint="default" w:eastAsia="仿宋_GB2312"/>
                <w:kern w:val="0"/>
                <w:szCs w:val="21"/>
              </w:rPr>
              <w:t> </w:t>
            </w:r>
            <w:r>
              <w:rPr>
                <w:rFonts w:hint="eastAsia" w:ascii="仿宋_GB2312" w:eastAsia="仿宋_GB2312"/>
                <w:kern w:val="0"/>
                <w:szCs w:val="21"/>
              </w:rPr>
              <w:t xml:space="preserve"> </w:t>
            </w:r>
          </w:p>
        </w:tc>
      </w:tr>
      <w:tr w14:paraId="7E4E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37B0D511">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70EF698">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B4EC553">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5C5A9F29">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14:paraId="3263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047DDCBF">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661BC52A">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768E51D">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0CA04EC">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r>
      <w:tr w14:paraId="2870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0ADE681A">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EC60C83">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2670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4FC2B20C">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032218C4">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验收结论性意见：</w:t>
            </w:r>
          </w:p>
          <w:p w14:paraId="27664787">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p>
        </w:tc>
      </w:tr>
      <w:tr w14:paraId="738C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0337A9ED">
            <w:pPr>
              <w:keepNext w:val="0"/>
              <w:keepLines w:val="0"/>
              <w:widowControl/>
              <w:suppressLineNumbers w:val="0"/>
              <w:spacing w:before="0" w:beforeAutospacing="0" w:after="0" w:afterAutospacing="0"/>
              <w:ind w:left="0" w:right="0"/>
              <w:jc w:val="left"/>
              <w:rPr>
                <w:rFonts w:hint="default"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5726668">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有异议的意见和说明理由：</w:t>
            </w:r>
          </w:p>
          <w:p w14:paraId="5EC88869">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 xml:space="preserve">            签字：</w:t>
            </w:r>
          </w:p>
        </w:tc>
      </w:tr>
      <w:tr w14:paraId="1E01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46EDDDFD">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验收小组成员签字：</w:t>
            </w:r>
          </w:p>
        </w:tc>
      </w:tr>
      <w:tr w14:paraId="3272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0874B20">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监督人员或其他相关人员签字：</w:t>
            </w:r>
          </w:p>
          <w:p w14:paraId="3AAE6476">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或受邀机构的意见（盖章）：</w:t>
            </w:r>
          </w:p>
        </w:tc>
      </w:tr>
      <w:tr w14:paraId="2A4D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FCEF1CC">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中标供应商负责人签字或者盖章：               </w:t>
            </w:r>
            <w:r>
              <w:rPr>
                <w:rFonts w:hint="default" w:eastAsia="仿宋_GB2312"/>
                <w:kern w:val="0"/>
                <w:szCs w:val="21"/>
              </w:rPr>
              <w:t> </w:t>
            </w:r>
            <w:r>
              <w:rPr>
                <w:rFonts w:hint="eastAsia" w:ascii="仿宋_GB2312" w:eastAsia="仿宋_GB2312"/>
                <w:kern w:val="0"/>
                <w:szCs w:val="21"/>
              </w:rPr>
              <w:t>采购人或受托机构的意见（盖章）：</w:t>
            </w:r>
          </w:p>
          <w:p w14:paraId="5D68C8CB">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联系电话： </w:t>
            </w:r>
            <w:r>
              <w:rPr>
                <w:rFonts w:hint="default" w:eastAsia="仿宋_GB2312"/>
                <w:kern w:val="0"/>
                <w:szCs w:val="21"/>
              </w:rPr>
              <w:t>  </w:t>
            </w:r>
            <w:r>
              <w:rPr>
                <w:rFonts w:hint="eastAsia" w:ascii="仿宋_GB2312" w:eastAsia="仿宋_GB2312"/>
                <w:kern w:val="0"/>
                <w:szCs w:val="21"/>
              </w:rPr>
              <w:t xml:space="preserve">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                     联系电话： </w:t>
            </w:r>
            <w:r>
              <w:rPr>
                <w:rFonts w:hint="default" w:eastAsia="仿宋_GB2312"/>
                <w:kern w:val="0"/>
                <w:szCs w:val="21"/>
              </w:rPr>
              <w:t>       </w:t>
            </w:r>
            <w:r>
              <w:rPr>
                <w:rFonts w:hint="eastAsia" w:ascii="仿宋_GB2312" w:eastAsia="仿宋_GB2312"/>
                <w:kern w:val="0"/>
                <w:szCs w:val="21"/>
              </w:rPr>
              <w:t xml:space="preserve"> 年</w:t>
            </w:r>
            <w:r>
              <w:rPr>
                <w:rFonts w:hint="default" w:eastAsia="仿宋_GB2312"/>
                <w:kern w:val="0"/>
                <w:szCs w:val="21"/>
              </w:rPr>
              <w:t>  </w:t>
            </w:r>
            <w:r>
              <w:rPr>
                <w:rFonts w:hint="eastAsia" w:ascii="仿宋_GB2312" w:eastAsia="仿宋_GB2312"/>
                <w:kern w:val="0"/>
                <w:szCs w:val="21"/>
              </w:rPr>
              <w:t xml:space="preserve"> 月</w:t>
            </w:r>
            <w:r>
              <w:rPr>
                <w:rFonts w:hint="default" w:eastAsia="仿宋_GB2312"/>
                <w:kern w:val="0"/>
                <w:szCs w:val="21"/>
              </w:rPr>
              <w:t>  </w:t>
            </w:r>
            <w:r>
              <w:rPr>
                <w:rFonts w:hint="eastAsia" w:ascii="仿宋_GB2312" w:eastAsia="仿宋_GB2312"/>
                <w:kern w:val="0"/>
                <w:szCs w:val="21"/>
              </w:rPr>
              <w:t xml:space="preserve"> 日</w:t>
            </w:r>
          </w:p>
        </w:tc>
      </w:tr>
    </w:tbl>
    <w:p w14:paraId="0442FC42">
      <w:pPr>
        <w:spacing w:line="276" w:lineRule="auto"/>
        <w:jc w:val="left"/>
        <w:rPr>
          <w:rFonts w:ascii="仿宋_GB2312" w:hAnsi="华文中宋" w:eastAsia="仿宋_GB2312"/>
          <w:bCs/>
          <w:szCs w:val="21"/>
        </w:rPr>
      </w:pPr>
    </w:p>
    <w:p w14:paraId="3BE2AC39">
      <w:pPr>
        <w:spacing w:line="276" w:lineRule="auto"/>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90"/>
      <w:bookmarkEnd w:id="91"/>
    </w:p>
    <w:sectPr>
      <w:footerReference r:id="rId8" w:type="default"/>
      <w:pgSz w:w="11906" w:h="16838"/>
      <w:pgMar w:top="1440" w:right="567" w:bottom="1440" w:left="850"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22B6">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6F4521A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4803B">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F0DE">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p w14:paraId="716AB078"/>
  <w:p w14:paraId="41E52D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CA36">
    <w:pPr>
      <w:pStyle w:val="31"/>
      <w:jc w:val="cente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7DA3">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087C">
    <w:pPr>
      <w:pStyle w:val="32"/>
      <w:jc w:val="right"/>
      <w:rPr>
        <w:b/>
        <w:color w:val="000000"/>
      </w:rPr>
    </w:pPr>
    <w:r>
      <w:rPr>
        <w:b/>
      </w:rPr>
      <w:t>柳江区2025年教学计算机设施设备采购</w:t>
    </w:r>
    <w:r>
      <w:rPr>
        <w:rFonts w:hint="eastAsia"/>
        <w:b/>
      </w:rPr>
      <w:t>（</w:t>
    </w:r>
    <w:r>
      <w:rPr>
        <w:rFonts w:hint="eastAsia"/>
        <w:b/>
        <w:lang w:eastAsia="zh-CN"/>
      </w:rPr>
      <w:t>LZZC2025-G1-060031-LZSZ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06F"/>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DBD"/>
    <w:rsid w:val="000E4E7E"/>
    <w:rsid w:val="000E54B2"/>
    <w:rsid w:val="000E55C0"/>
    <w:rsid w:val="000E5B54"/>
    <w:rsid w:val="000E6995"/>
    <w:rsid w:val="000F0043"/>
    <w:rsid w:val="000F0146"/>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1CEA"/>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406"/>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488"/>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BBC"/>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6BDF"/>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07C2B"/>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59F1"/>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9D8"/>
    <w:rsid w:val="002F6A83"/>
    <w:rsid w:val="002F6C21"/>
    <w:rsid w:val="002F784D"/>
    <w:rsid w:val="002F79BD"/>
    <w:rsid w:val="002F7AE1"/>
    <w:rsid w:val="00300A57"/>
    <w:rsid w:val="00300AFD"/>
    <w:rsid w:val="00300DB7"/>
    <w:rsid w:val="0030136E"/>
    <w:rsid w:val="00301CB4"/>
    <w:rsid w:val="00302DFC"/>
    <w:rsid w:val="0030341D"/>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6286"/>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5D24"/>
    <w:rsid w:val="0046614A"/>
    <w:rsid w:val="00467A61"/>
    <w:rsid w:val="00467A86"/>
    <w:rsid w:val="00467D33"/>
    <w:rsid w:val="00470572"/>
    <w:rsid w:val="00470598"/>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87D43"/>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C0E"/>
    <w:rsid w:val="004B4F11"/>
    <w:rsid w:val="004B5A05"/>
    <w:rsid w:val="004B6157"/>
    <w:rsid w:val="004B61E8"/>
    <w:rsid w:val="004B6488"/>
    <w:rsid w:val="004B6E5C"/>
    <w:rsid w:val="004B708A"/>
    <w:rsid w:val="004B7659"/>
    <w:rsid w:val="004B7907"/>
    <w:rsid w:val="004B7D52"/>
    <w:rsid w:val="004B7EB0"/>
    <w:rsid w:val="004C0518"/>
    <w:rsid w:val="004C0F0C"/>
    <w:rsid w:val="004C1275"/>
    <w:rsid w:val="004C1AD3"/>
    <w:rsid w:val="004C1C8D"/>
    <w:rsid w:val="004C2E6F"/>
    <w:rsid w:val="004C33FD"/>
    <w:rsid w:val="004C3697"/>
    <w:rsid w:val="004C3976"/>
    <w:rsid w:val="004C3AA3"/>
    <w:rsid w:val="004C4065"/>
    <w:rsid w:val="004C51F6"/>
    <w:rsid w:val="004C59A8"/>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8EF"/>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5A81"/>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049B"/>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3DAD"/>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3784A"/>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4A5"/>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872"/>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1651"/>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2B5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2BE"/>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6E2B"/>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164"/>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2F33"/>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02A"/>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5FE0"/>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269"/>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5C95"/>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3C6"/>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51"/>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095F"/>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D84"/>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62"/>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7AB"/>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C7980"/>
    <w:rsid w:val="00ED006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72D"/>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A473FF"/>
    <w:rsid w:val="01C6622B"/>
    <w:rsid w:val="01E07CD8"/>
    <w:rsid w:val="01EA671C"/>
    <w:rsid w:val="021673DB"/>
    <w:rsid w:val="022353B4"/>
    <w:rsid w:val="022A3557"/>
    <w:rsid w:val="022C0044"/>
    <w:rsid w:val="024A56F5"/>
    <w:rsid w:val="026E0F2B"/>
    <w:rsid w:val="027A2F04"/>
    <w:rsid w:val="02845B9C"/>
    <w:rsid w:val="02B1196D"/>
    <w:rsid w:val="02DD55DA"/>
    <w:rsid w:val="031C1E98"/>
    <w:rsid w:val="032A676A"/>
    <w:rsid w:val="032D7D27"/>
    <w:rsid w:val="03415224"/>
    <w:rsid w:val="03E32C2B"/>
    <w:rsid w:val="03E45FEA"/>
    <w:rsid w:val="03F375BC"/>
    <w:rsid w:val="044C3505"/>
    <w:rsid w:val="044D03DB"/>
    <w:rsid w:val="045227F5"/>
    <w:rsid w:val="04551879"/>
    <w:rsid w:val="04704D33"/>
    <w:rsid w:val="047713FB"/>
    <w:rsid w:val="049F343C"/>
    <w:rsid w:val="04C57584"/>
    <w:rsid w:val="04C65B16"/>
    <w:rsid w:val="051415E2"/>
    <w:rsid w:val="05184748"/>
    <w:rsid w:val="052B484A"/>
    <w:rsid w:val="053A77BB"/>
    <w:rsid w:val="055B55D2"/>
    <w:rsid w:val="05C900FA"/>
    <w:rsid w:val="05DD7507"/>
    <w:rsid w:val="05FE680E"/>
    <w:rsid w:val="060759D0"/>
    <w:rsid w:val="060824FF"/>
    <w:rsid w:val="061960BC"/>
    <w:rsid w:val="063F11B9"/>
    <w:rsid w:val="06B12657"/>
    <w:rsid w:val="070C0CAE"/>
    <w:rsid w:val="072C420B"/>
    <w:rsid w:val="075F6EB2"/>
    <w:rsid w:val="07725961"/>
    <w:rsid w:val="077F1302"/>
    <w:rsid w:val="07E04069"/>
    <w:rsid w:val="0806257C"/>
    <w:rsid w:val="08101121"/>
    <w:rsid w:val="08240700"/>
    <w:rsid w:val="083945D9"/>
    <w:rsid w:val="08A14F57"/>
    <w:rsid w:val="08C63B7C"/>
    <w:rsid w:val="08EE742E"/>
    <w:rsid w:val="090B370C"/>
    <w:rsid w:val="0923724A"/>
    <w:rsid w:val="09275B42"/>
    <w:rsid w:val="09547520"/>
    <w:rsid w:val="09697C1D"/>
    <w:rsid w:val="09CA6EA6"/>
    <w:rsid w:val="09DA7F5B"/>
    <w:rsid w:val="0A2B7D2A"/>
    <w:rsid w:val="0A450E25"/>
    <w:rsid w:val="0A57260B"/>
    <w:rsid w:val="0ACC1410"/>
    <w:rsid w:val="0ADB48AA"/>
    <w:rsid w:val="0B083D6B"/>
    <w:rsid w:val="0B141F1A"/>
    <w:rsid w:val="0B6573F2"/>
    <w:rsid w:val="0B7744DE"/>
    <w:rsid w:val="0BB958B8"/>
    <w:rsid w:val="0BC663BC"/>
    <w:rsid w:val="0BD537C3"/>
    <w:rsid w:val="0BD92474"/>
    <w:rsid w:val="0C600AAB"/>
    <w:rsid w:val="0C650670"/>
    <w:rsid w:val="0CD95E96"/>
    <w:rsid w:val="0D5A60C0"/>
    <w:rsid w:val="0DCA115E"/>
    <w:rsid w:val="0E115C8A"/>
    <w:rsid w:val="0E2624D8"/>
    <w:rsid w:val="0EA30700"/>
    <w:rsid w:val="0EB31142"/>
    <w:rsid w:val="0EC84232"/>
    <w:rsid w:val="0F095504"/>
    <w:rsid w:val="0F3B2473"/>
    <w:rsid w:val="0F662B9A"/>
    <w:rsid w:val="0F70443B"/>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3C7BBC"/>
    <w:rsid w:val="146E4F30"/>
    <w:rsid w:val="14957781"/>
    <w:rsid w:val="14BF2D1A"/>
    <w:rsid w:val="15201742"/>
    <w:rsid w:val="1593631A"/>
    <w:rsid w:val="15C81606"/>
    <w:rsid w:val="16103820"/>
    <w:rsid w:val="161B6B1A"/>
    <w:rsid w:val="16263110"/>
    <w:rsid w:val="166B75FA"/>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D80FEF"/>
    <w:rsid w:val="19F40797"/>
    <w:rsid w:val="1A213ABD"/>
    <w:rsid w:val="1A617FFD"/>
    <w:rsid w:val="1AF71523"/>
    <w:rsid w:val="1B1A4A1C"/>
    <w:rsid w:val="1B297576"/>
    <w:rsid w:val="1B38030C"/>
    <w:rsid w:val="1B3C1C8E"/>
    <w:rsid w:val="1B674AC7"/>
    <w:rsid w:val="1B695F6C"/>
    <w:rsid w:val="1B746B39"/>
    <w:rsid w:val="1B80541E"/>
    <w:rsid w:val="1BC50187"/>
    <w:rsid w:val="1BCA7842"/>
    <w:rsid w:val="1BE64581"/>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0F283C"/>
    <w:rsid w:val="2023550C"/>
    <w:rsid w:val="203B4DB3"/>
    <w:rsid w:val="208E77B9"/>
    <w:rsid w:val="20F64BEA"/>
    <w:rsid w:val="20F75FD5"/>
    <w:rsid w:val="20FB6AEC"/>
    <w:rsid w:val="2105481C"/>
    <w:rsid w:val="210E4642"/>
    <w:rsid w:val="213011D5"/>
    <w:rsid w:val="21B45DF5"/>
    <w:rsid w:val="21E15853"/>
    <w:rsid w:val="22211C9D"/>
    <w:rsid w:val="224332AE"/>
    <w:rsid w:val="22486A69"/>
    <w:rsid w:val="22581B32"/>
    <w:rsid w:val="22605689"/>
    <w:rsid w:val="228377FC"/>
    <w:rsid w:val="22AD589A"/>
    <w:rsid w:val="22FB72D8"/>
    <w:rsid w:val="23245B22"/>
    <w:rsid w:val="23314333"/>
    <w:rsid w:val="23360FD0"/>
    <w:rsid w:val="23C2673F"/>
    <w:rsid w:val="23CC6C6C"/>
    <w:rsid w:val="24105B34"/>
    <w:rsid w:val="2417244F"/>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6F70A5D"/>
    <w:rsid w:val="272F1C9C"/>
    <w:rsid w:val="273A63A3"/>
    <w:rsid w:val="27474DD6"/>
    <w:rsid w:val="2749444C"/>
    <w:rsid w:val="28197154"/>
    <w:rsid w:val="284E6F4A"/>
    <w:rsid w:val="28B65382"/>
    <w:rsid w:val="28DE02D2"/>
    <w:rsid w:val="28F84B93"/>
    <w:rsid w:val="29077D29"/>
    <w:rsid w:val="2918419C"/>
    <w:rsid w:val="294616FD"/>
    <w:rsid w:val="29AB330F"/>
    <w:rsid w:val="29AC5FBF"/>
    <w:rsid w:val="29F8157A"/>
    <w:rsid w:val="2A1E335D"/>
    <w:rsid w:val="2A2E0993"/>
    <w:rsid w:val="2A524FDF"/>
    <w:rsid w:val="2A753158"/>
    <w:rsid w:val="2A965B0A"/>
    <w:rsid w:val="2AAC37FB"/>
    <w:rsid w:val="2ACD5804"/>
    <w:rsid w:val="2ADB2BD5"/>
    <w:rsid w:val="2B777D87"/>
    <w:rsid w:val="2BA519D8"/>
    <w:rsid w:val="2BBE5955"/>
    <w:rsid w:val="2C250B14"/>
    <w:rsid w:val="2C3B5405"/>
    <w:rsid w:val="2C4B2FA5"/>
    <w:rsid w:val="2C59031C"/>
    <w:rsid w:val="2C5907E9"/>
    <w:rsid w:val="2C650E64"/>
    <w:rsid w:val="2C6579B8"/>
    <w:rsid w:val="2CD56F5D"/>
    <w:rsid w:val="2CF00EAC"/>
    <w:rsid w:val="2D1C3460"/>
    <w:rsid w:val="2D2E108A"/>
    <w:rsid w:val="2DAC19F5"/>
    <w:rsid w:val="2DE03CE6"/>
    <w:rsid w:val="2E0470F3"/>
    <w:rsid w:val="2E0D253C"/>
    <w:rsid w:val="2E486DD2"/>
    <w:rsid w:val="2E57306B"/>
    <w:rsid w:val="2EBB6D7E"/>
    <w:rsid w:val="2F1B7500"/>
    <w:rsid w:val="2F4C544D"/>
    <w:rsid w:val="2F5B1BCC"/>
    <w:rsid w:val="2F7067E6"/>
    <w:rsid w:val="2F757199"/>
    <w:rsid w:val="2F780DED"/>
    <w:rsid w:val="2F885A73"/>
    <w:rsid w:val="2F8922A1"/>
    <w:rsid w:val="2FDF791C"/>
    <w:rsid w:val="2FE34720"/>
    <w:rsid w:val="2FE9521D"/>
    <w:rsid w:val="2FEA60CD"/>
    <w:rsid w:val="30341FA2"/>
    <w:rsid w:val="303E25B2"/>
    <w:rsid w:val="306E43FF"/>
    <w:rsid w:val="30744E68"/>
    <w:rsid w:val="307E7C38"/>
    <w:rsid w:val="30A21A3A"/>
    <w:rsid w:val="30A71240"/>
    <w:rsid w:val="3106378E"/>
    <w:rsid w:val="312E2219"/>
    <w:rsid w:val="317E24A7"/>
    <w:rsid w:val="31EF1640"/>
    <w:rsid w:val="321C5403"/>
    <w:rsid w:val="321F5EE6"/>
    <w:rsid w:val="32E22E40"/>
    <w:rsid w:val="33067842"/>
    <w:rsid w:val="33280090"/>
    <w:rsid w:val="334249CD"/>
    <w:rsid w:val="337012FB"/>
    <w:rsid w:val="33982369"/>
    <w:rsid w:val="33A201DA"/>
    <w:rsid w:val="33A32A64"/>
    <w:rsid w:val="33D1015A"/>
    <w:rsid w:val="33D25DFC"/>
    <w:rsid w:val="3427144B"/>
    <w:rsid w:val="342B3CB6"/>
    <w:rsid w:val="343523B1"/>
    <w:rsid w:val="346B5F4A"/>
    <w:rsid w:val="346D28AC"/>
    <w:rsid w:val="34986757"/>
    <w:rsid w:val="34C834CB"/>
    <w:rsid w:val="34DF211F"/>
    <w:rsid w:val="35154E98"/>
    <w:rsid w:val="35186016"/>
    <w:rsid w:val="351C3BFF"/>
    <w:rsid w:val="35245E9E"/>
    <w:rsid w:val="352B4DAA"/>
    <w:rsid w:val="35B01E4A"/>
    <w:rsid w:val="361E2AC3"/>
    <w:rsid w:val="36496066"/>
    <w:rsid w:val="36762751"/>
    <w:rsid w:val="36C2714B"/>
    <w:rsid w:val="36EA2872"/>
    <w:rsid w:val="37021DBA"/>
    <w:rsid w:val="37905BEB"/>
    <w:rsid w:val="37B55A13"/>
    <w:rsid w:val="37D44F73"/>
    <w:rsid w:val="382437E6"/>
    <w:rsid w:val="383679CE"/>
    <w:rsid w:val="38556DEE"/>
    <w:rsid w:val="388E70B3"/>
    <w:rsid w:val="38CF612C"/>
    <w:rsid w:val="38E5008F"/>
    <w:rsid w:val="39B42EA8"/>
    <w:rsid w:val="39CC5E06"/>
    <w:rsid w:val="39E31277"/>
    <w:rsid w:val="3A2D21AE"/>
    <w:rsid w:val="3A41153E"/>
    <w:rsid w:val="3A46572E"/>
    <w:rsid w:val="3A476958"/>
    <w:rsid w:val="3A49279F"/>
    <w:rsid w:val="3A5E004A"/>
    <w:rsid w:val="3A6409FF"/>
    <w:rsid w:val="3A9D283C"/>
    <w:rsid w:val="3AA24F6A"/>
    <w:rsid w:val="3AED0349"/>
    <w:rsid w:val="3AF36084"/>
    <w:rsid w:val="3B027B15"/>
    <w:rsid w:val="3B146EA0"/>
    <w:rsid w:val="3B1C7208"/>
    <w:rsid w:val="3B26064F"/>
    <w:rsid w:val="3B871F58"/>
    <w:rsid w:val="3BB47D76"/>
    <w:rsid w:val="3BCA3D2B"/>
    <w:rsid w:val="3BDD3D31"/>
    <w:rsid w:val="3C0C24D0"/>
    <w:rsid w:val="3C2329DE"/>
    <w:rsid w:val="3C387C13"/>
    <w:rsid w:val="3C3C148C"/>
    <w:rsid w:val="3C566D4D"/>
    <w:rsid w:val="3C70175A"/>
    <w:rsid w:val="3CF51FB8"/>
    <w:rsid w:val="3D167A38"/>
    <w:rsid w:val="3D1F45F0"/>
    <w:rsid w:val="3D676C4F"/>
    <w:rsid w:val="3D6D42D8"/>
    <w:rsid w:val="3D82706F"/>
    <w:rsid w:val="3D9764AF"/>
    <w:rsid w:val="3DCD5673"/>
    <w:rsid w:val="3DD538C4"/>
    <w:rsid w:val="3DDC6D05"/>
    <w:rsid w:val="3DEB3817"/>
    <w:rsid w:val="3E01510C"/>
    <w:rsid w:val="3E6E6B8D"/>
    <w:rsid w:val="3E9D6622"/>
    <w:rsid w:val="3ECD1262"/>
    <w:rsid w:val="3EFE0783"/>
    <w:rsid w:val="3F216D3E"/>
    <w:rsid w:val="3F3E4E01"/>
    <w:rsid w:val="3F69603F"/>
    <w:rsid w:val="3FD95300"/>
    <w:rsid w:val="3FE03D9A"/>
    <w:rsid w:val="3FE8458F"/>
    <w:rsid w:val="3FE93DFA"/>
    <w:rsid w:val="406A7E41"/>
    <w:rsid w:val="407767B1"/>
    <w:rsid w:val="40C17CBA"/>
    <w:rsid w:val="40DC1DD0"/>
    <w:rsid w:val="40EB305C"/>
    <w:rsid w:val="40FA2DBD"/>
    <w:rsid w:val="4137798B"/>
    <w:rsid w:val="413C07FF"/>
    <w:rsid w:val="414423C4"/>
    <w:rsid w:val="41680047"/>
    <w:rsid w:val="41755597"/>
    <w:rsid w:val="418878EA"/>
    <w:rsid w:val="41A30C6B"/>
    <w:rsid w:val="41BF5814"/>
    <w:rsid w:val="4223706F"/>
    <w:rsid w:val="42247208"/>
    <w:rsid w:val="425B616B"/>
    <w:rsid w:val="42815EC9"/>
    <w:rsid w:val="42B34FB0"/>
    <w:rsid w:val="42B84D43"/>
    <w:rsid w:val="42F47F65"/>
    <w:rsid w:val="43256988"/>
    <w:rsid w:val="433444B4"/>
    <w:rsid w:val="433E181F"/>
    <w:rsid w:val="434F194C"/>
    <w:rsid w:val="437D5F38"/>
    <w:rsid w:val="43BA3836"/>
    <w:rsid w:val="43EC7DEF"/>
    <w:rsid w:val="43F63A9A"/>
    <w:rsid w:val="440D168C"/>
    <w:rsid w:val="441A5719"/>
    <w:rsid w:val="44454911"/>
    <w:rsid w:val="444570D7"/>
    <w:rsid w:val="44687A88"/>
    <w:rsid w:val="44693328"/>
    <w:rsid w:val="44B741BA"/>
    <w:rsid w:val="451106FD"/>
    <w:rsid w:val="452C20B9"/>
    <w:rsid w:val="452D1E26"/>
    <w:rsid w:val="454F554E"/>
    <w:rsid w:val="457D2378"/>
    <w:rsid w:val="458D692B"/>
    <w:rsid w:val="45966907"/>
    <w:rsid w:val="459906E4"/>
    <w:rsid w:val="45A76D4B"/>
    <w:rsid w:val="45BA501A"/>
    <w:rsid w:val="45F22775"/>
    <w:rsid w:val="462D281F"/>
    <w:rsid w:val="46386346"/>
    <w:rsid w:val="46857774"/>
    <w:rsid w:val="46C45A77"/>
    <w:rsid w:val="46E20A9A"/>
    <w:rsid w:val="470E20D5"/>
    <w:rsid w:val="473258A5"/>
    <w:rsid w:val="47993A99"/>
    <w:rsid w:val="47A130F5"/>
    <w:rsid w:val="47A42777"/>
    <w:rsid w:val="47AA6410"/>
    <w:rsid w:val="47E8192D"/>
    <w:rsid w:val="47F05DD2"/>
    <w:rsid w:val="47FA1031"/>
    <w:rsid w:val="481E0C0D"/>
    <w:rsid w:val="48254C9C"/>
    <w:rsid w:val="48403B96"/>
    <w:rsid w:val="485754EA"/>
    <w:rsid w:val="487C3FC9"/>
    <w:rsid w:val="487F367A"/>
    <w:rsid w:val="48BB4C17"/>
    <w:rsid w:val="48DD7E3B"/>
    <w:rsid w:val="492C319F"/>
    <w:rsid w:val="496F4763"/>
    <w:rsid w:val="49963007"/>
    <w:rsid w:val="49B10DCB"/>
    <w:rsid w:val="49F112D9"/>
    <w:rsid w:val="4AAC3789"/>
    <w:rsid w:val="4AB11F98"/>
    <w:rsid w:val="4AE43E3C"/>
    <w:rsid w:val="4B11183E"/>
    <w:rsid w:val="4B1720AD"/>
    <w:rsid w:val="4B2D7D1E"/>
    <w:rsid w:val="4B323E0F"/>
    <w:rsid w:val="4B64236F"/>
    <w:rsid w:val="4B977869"/>
    <w:rsid w:val="4B983D0E"/>
    <w:rsid w:val="4BA86EA2"/>
    <w:rsid w:val="4BB369F5"/>
    <w:rsid w:val="4BC87E09"/>
    <w:rsid w:val="4BED7415"/>
    <w:rsid w:val="4C28492A"/>
    <w:rsid w:val="4C2B3E32"/>
    <w:rsid w:val="4C56200A"/>
    <w:rsid w:val="4C8D360A"/>
    <w:rsid w:val="4CA14229"/>
    <w:rsid w:val="4CC35913"/>
    <w:rsid w:val="4CD16286"/>
    <w:rsid w:val="4CEA78A8"/>
    <w:rsid w:val="4CF17E96"/>
    <w:rsid w:val="4D042DBD"/>
    <w:rsid w:val="4D0C3224"/>
    <w:rsid w:val="4D221CD7"/>
    <w:rsid w:val="4D6C41D0"/>
    <w:rsid w:val="4D6F32C7"/>
    <w:rsid w:val="4D8656DA"/>
    <w:rsid w:val="4DA40E96"/>
    <w:rsid w:val="4DAF0F0C"/>
    <w:rsid w:val="4DDC7AE7"/>
    <w:rsid w:val="4DED05FC"/>
    <w:rsid w:val="4DF36CCF"/>
    <w:rsid w:val="4E1A38B1"/>
    <w:rsid w:val="4E3852C6"/>
    <w:rsid w:val="4EA2737D"/>
    <w:rsid w:val="4EBC7A0C"/>
    <w:rsid w:val="4F0911AA"/>
    <w:rsid w:val="4F204746"/>
    <w:rsid w:val="4F236AC7"/>
    <w:rsid w:val="4F2D6FE8"/>
    <w:rsid w:val="4F351F9F"/>
    <w:rsid w:val="4F4E0E27"/>
    <w:rsid w:val="4F5370C0"/>
    <w:rsid w:val="4F5438DD"/>
    <w:rsid w:val="4F581010"/>
    <w:rsid w:val="4F5B3392"/>
    <w:rsid w:val="4F726AC9"/>
    <w:rsid w:val="4FC6107D"/>
    <w:rsid w:val="50045AC3"/>
    <w:rsid w:val="50244C57"/>
    <w:rsid w:val="50AB3096"/>
    <w:rsid w:val="50AD2C9D"/>
    <w:rsid w:val="50F02B8B"/>
    <w:rsid w:val="514C5394"/>
    <w:rsid w:val="517717CD"/>
    <w:rsid w:val="518E7087"/>
    <w:rsid w:val="51A05024"/>
    <w:rsid w:val="52030F03"/>
    <w:rsid w:val="52091678"/>
    <w:rsid w:val="5212572E"/>
    <w:rsid w:val="521469DC"/>
    <w:rsid w:val="52187956"/>
    <w:rsid w:val="522C74B0"/>
    <w:rsid w:val="524F2F25"/>
    <w:rsid w:val="527B7A70"/>
    <w:rsid w:val="528662F8"/>
    <w:rsid w:val="5294225C"/>
    <w:rsid w:val="52FA6F7C"/>
    <w:rsid w:val="5312495E"/>
    <w:rsid w:val="53130BF7"/>
    <w:rsid w:val="531B1423"/>
    <w:rsid w:val="5322600D"/>
    <w:rsid w:val="53314DD9"/>
    <w:rsid w:val="533E1D0F"/>
    <w:rsid w:val="534479FE"/>
    <w:rsid w:val="5363180D"/>
    <w:rsid w:val="536746F1"/>
    <w:rsid w:val="53B35F17"/>
    <w:rsid w:val="540D783D"/>
    <w:rsid w:val="541B65F4"/>
    <w:rsid w:val="54476B04"/>
    <w:rsid w:val="549D73AB"/>
    <w:rsid w:val="54A02E19"/>
    <w:rsid w:val="54A414C7"/>
    <w:rsid w:val="54A746AA"/>
    <w:rsid w:val="54D0545F"/>
    <w:rsid w:val="551B39E5"/>
    <w:rsid w:val="5552691D"/>
    <w:rsid w:val="55566A4B"/>
    <w:rsid w:val="55A44BCF"/>
    <w:rsid w:val="55A60A43"/>
    <w:rsid w:val="55B66898"/>
    <w:rsid w:val="55E23B6E"/>
    <w:rsid w:val="55E8379E"/>
    <w:rsid w:val="55FC278C"/>
    <w:rsid w:val="56011DF0"/>
    <w:rsid w:val="56180A5E"/>
    <w:rsid w:val="568F3C23"/>
    <w:rsid w:val="56E6151A"/>
    <w:rsid w:val="575F25C1"/>
    <w:rsid w:val="577A5CCE"/>
    <w:rsid w:val="57A03881"/>
    <w:rsid w:val="57B66DF8"/>
    <w:rsid w:val="57E2605D"/>
    <w:rsid w:val="57FD1792"/>
    <w:rsid w:val="583B339B"/>
    <w:rsid w:val="58415193"/>
    <w:rsid w:val="58481CE4"/>
    <w:rsid w:val="5898636D"/>
    <w:rsid w:val="58B73B3C"/>
    <w:rsid w:val="58BA34DE"/>
    <w:rsid w:val="58BC5859"/>
    <w:rsid w:val="58C953BB"/>
    <w:rsid w:val="590A624B"/>
    <w:rsid w:val="5926651D"/>
    <w:rsid w:val="593D497F"/>
    <w:rsid w:val="596D6278"/>
    <w:rsid w:val="59830BF8"/>
    <w:rsid w:val="59B94D9F"/>
    <w:rsid w:val="59D5057A"/>
    <w:rsid w:val="5A024091"/>
    <w:rsid w:val="5A8A6DE2"/>
    <w:rsid w:val="5AFC5479"/>
    <w:rsid w:val="5B194D1B"/>
    <w:rsid w:val="5B3A4EE7"/>
    <w:rsid w:val="5B40336D"/>
    <w:rsid w:val="5B4E4486"/>
    <w:rsid w:val="5B8C5D73"/>
    <w:rsid w:val="5B9F1E05"/>
    <w:rsid w:val="5BEE65FC"/>
    <w:rsid w:val="5BFA36D3"/>
    <w:rsid w:val="5BFD58A1"/>
    <w:rsid w:val="5C084732"/>
    <w:rsid w:val="5C125816"/>
    <w:rsid w:val="5C13465C"/>
    <w:rsid w:val="5C2115FE"/>
    <w:rsid w:val="5C3929A3"/>
    <w:rsid w:val="5C566B5C"/>
    <w:rsid w:val="5C910D7A"/>
    <w:rsid w:val="5CE16196"/>
    <w:rsid w:val="5D720F98"/>
    <w:rsid w:val="5DC10EA2"/>
    <w:rsid w:val="5DCE0AA9"/>
    <w:rsid w:val="5DD07523"/>
    <w:rsid w:val="5DDA0FE2"/>
    <w:rsid w:val="5DE73D28"/>
    <w:rsid w:val="5E527C50"/>
    <w:rsid w:val="5E6F00B7"/>
    <w:rsid w:val="5EC703E6"/>
    <w:rsid w:val="5ECB0068"/>
    <w:rsid w:val="5EDB4F20"/>
    <w:rsid w:val="5F023F77"/>
    <w:rsid w:val="5F284E40"/>
    <w:rsid w:val="5F5641FA"/>
    <w:rsid w:val="5F754BEE"/>
    <w:rsid w:val="5F872426"/>
    <w:rsid w:val="5F89287F"/>
    <w:rsid w:val="602148BA"/>
    <w:rsid w:val="606317CC"/>
    <w:rsid w:val="607625F6"/>
    <w:rsid w:val="60A56859"/>
    <w:rsid w:val="60A832D2"/>
    <w:rsid w:val="60EA14E8"/>
    <w:rsid w:val="61145E0F"/>
    <w:rsid w:val="61174027"/>
    <w:rsid w:val="61624FEF"/>
    <w:rsid w:val="6183462D"/>
    <w:rsid w:val="61997B21"/>
    <w:rsid w:val="61BB2F63"/>
    <w:rsid w:val="61BC3E5A"/>
    <w:rsid w:val="61E25761"/>
    <w:rsid w:val="62030D09"/>
    <w:rsid w:val="622D4EEC"/>
    <w:rsid w:val="623D546B"/>
    <w:rsid w:val="626271F8"/>
    <w:rsid w:val="62746729"/>
    <w:rsid w:val="629275AC"/>
    <w:rsid w:val="62B46A9A"/>
    <w:rsid w:val="62B603BE"/>
    <w:rsid w:val="62B836E7"/>
    <w:rsid w:val="62CD3163"/>
    <w:rsid w:val="62D5235D"/>
    <w:rsid w:val="62F55F13"/>
    <w:rsid w:val="636E3A96"/>
    <w:rsid w:val="63875F93"/>
    <w:rsid w:val="63951267"/>
    <w:rsid w:val="63BE1A11"/>
    <w:rsid w:val="64224B50"/>
    <w:rsid w:val="642E62DB"/>
    <w:rsid w:val="646F4906"/>
    <w:rsid w:val="64EF1EE4"/>
    <w:rsid w:val="654A3F98"/>
    <w:rsid w:val="655167DB"/>
    <w:rsid w:val="65527AB5"/>
    <w:rsid w:val="65611DD3"/>
    <w:rsid w:val="658F1C8B"/>
    <w:rsid w:val="659A53D5"/>
    <w:rsid w:val="65A02F1A"/>
    <w:rsid w:val="661C031E"/>
    <w:rsid w:val="665D1497"/>
    <w:rsid w:val="6684332F"/>
    <w:rsid w:val="66D25F59"/>
    <w:rsid w:val="66EC609B"/>
    <w:rsid w:val="67054BC5"/>
    <w:rsid w:val="67072FFE"/>
    <w:rsid w:val="671477D7"/>
    <w:rsid w:val="672958C3"/>
    <w:rsid w:val="674928AC"/>
    <w:rsid w:val="67DF2416"/>
    <w:rsid w:val="67F1664E"/>
    <w:rsid w:val="67F61CED"/>
    <w:rsid w:val="683449CB"/>
    <w:rsid w:val="68831B76"/>
    <w:rsid w:val="6887014C"/>
    <w:rsid w:val="688A62C1"/>
    <w:rsid w:val="68A7765D"/>
    <w:rsid w:val="68B61ACB"/>
    <w:rsid w:val="68D61FD5"/>
    <w:rsid w:val="690F3D82"/>
    <w:rsid w:val="69303949"/>
    <w:rsid w:val="694834FE"/>
    <w:rsid w:val="695745BC"/>
    <w:rsid w:val="69AB4CF2"/>
    <w:rsid w:val="69C94CCC"/>
    <w:rsid w:val="69D96939"/>
    <w:rsid w:val="69F53BBD"/>
    <w:rsid w:val="69F86402"/>
    <w:rsid w:val="6A476AE4"/>
    <w:rsid w:val="6A517BC2"/>
    <w:rsid w:val="6A65224D"/>
    <w:rsid w:val="6AD03CA4"/>
    <w:rsid w:val="6B015F03"/>
    <w:rsid w:val="6B086B16"/>
    <w:rsid w:val="6B094D3B"/>
    <w:rsid w:val="6B3A7EF4"/>
    <w:rsid w:val="6B644AD0"/>
    <w:rsid w:val="6B730D8D"/>
    <w:rsid w:val="6B7A5E67"/>
    <w:rsid w:val="6BC45011"/>
    <w:rsid w:val="6C4F0A89"/>
    <w:rsid w:val="6C6B4B45"/>
    <w:rsid w:val="6C9735EF"/>
    <w:rsid w:val="6C9B33DD"/>
    <w:rsid w:val="6CC1445E"/>
    <w:rsid w:val="6CFB6AE7"/>
    <w:rsid w:val="6D387671"/>
    <w:rsid w:val="6D3C62EF"/>
    <w:rsid w:val="6D3E020C"/>
    <w:rsid w:val="6D5B7C22"/>
    <w:rsid w:val="6D6D47E3"/>
    <w:rsid w:val="6D7F34AE"/>
    <w:rsid w:val="6D96073B"/>
    <w:rsid w:val="6D9F6F97"/>
    <w:rsid w:val="6DA96390"/>
    <w:rsid w:val="6DD803C3"/>
    <w:rsid w:val="6E2A03E1"/>
    <w:rsid w:val="6E3217E2"/>
    <w:rsid w:val="6E46523A"/>
    <w:rsid w:val="6E4E02CB"/>
    <w:rsid w:val="6E4F55C9"/>
    <w:rsid w:val="6EB365E5"/>
    <w:rsid w:val="6EEE586F"/>
    <w:rsid w:val="6F0F37DA"/>
    <w:rsid w:val="6F345DED"/>
    <w:rsid w:val="6F4A4CF9"/>
    <w:rsid w:val="6F4E6D96"/>
    <w:rsid w:val="6F647671"/>
    <w:rsid w:val="6F713328"/>
    <w:rsid w:val="6F79638E"/>
    <w:rsid w:val="6FB25B22"/>
    <w:rsid w:val="6FB92C76"/>
    <w:rsid w:val="6FD553A6"/>
    <w:rsid w:val="702173D8"/>
    <w:rsid w:val="705F6AE0"/>
    <w:rsid w:val="70C31947"/>
    <w:rsid w:val="70DA5CBA"/>
    <w:rsid w:val="70E42E1A"/>
    <w:rsid w:val="71327F7F"/>
    <w:rsid w:val="71B04CB7"/>
    <w:rsid w:val="71E6401D"/>
    <w:rsid w:val="71EC6C57"/>
    <w:rsid w:val="720A1AEC"/>
    <w:rsid w:val="72377A68"/>
    <w:rsid w:val="724F6160"/>
    <w:rsid w:val="72685327"/>
    <w:rsid w:val="72AA2522"/>
    <w:rsid w:val="72C23555"/>
    <w:rsid w:val="72D0311E"/>
    <w:rsid w:val="72E15C27"/>
    <w:rsid w:val="733D3771"/>
    <w:rsid w:val="73422EDD"/>
    <w:rsid w:val="73470CFE"/>
    <w:rsid w:val="73C71580"/>
    <w:rsid w:val="73D3670A"/>
    <w:rsid w:val="73EC4408"/>
    <w:rsid w:val="74006B47"/>
    <w:rsid w:val="741E7F6E"/>
    <w:rsid w:val="744C66E2"/>
    <w:rsid w:val="74613231"/>
    <w:rsid w:val="74870C04"/>
    <w:rsid w:val="74C81B3F"/>
    <w:rsid w:val="74EC3944"/>
    <w:rsid w:val="75076AED"/>
    <w:rsid w:val="752D39CB"/>
    <w:rsid w:val="75515EED"/>
    <w:rsid w:val="755E4A52"/>
    <w:rsid w:val="75732C79"/>
    <w:rsid w:val="759B20C5"/>
    <w:rsid w:val="75C62F7B"/>
    <w:rsid w:val="76565CF8"/>
    <w:rsid w:val="765D6AD9"/>
    <w:rsid w:val="768C18A5"/>
    <w:rsid w:val="76C145E7"/>
    <w:rsid w:val="76D17F50"/>
    <w:rsid w:val="771C2B72"/>
    <w:rsid w:val="773D399C"/>
    <w:rsid w:val="77573BB7"/>
    <w:rsid w:val="776E2CBE"/>
    <w:rsid w:val="778B4C48"/>
    <w:rsid w:val="77AE64E8"/>
    <w:rsid w:val="77B072BC"/>
    <w:rsid w:val="77F80F61"/>
    <w:rsid w:val="78031D58"/>
    <w:rsid w:val="78207259"/>
    <w:rsid w:val="7832110C"/>
    <w:rsid w:val="78546EFA"/>
    <w:rsid w:val="78627FD0"/>
    <w:rsid w:val="78E32DDE"/>
    <w:rsid w:val="78EF05F9"/>
    <w:rsid w:val="78F55666"/>
    <w:rsid w:val="792A77D2"/>
    <w:rsid w:val="7931117A"/>
    <w:rsid w:val="793F27C8"/>
    <w:rsid w:val="79645141"/>
    <w:rsid w:val="79661EFB"/>
    <w:rsid w:val="796A7017"/>
    <w:rsid w:val="796C2017"/>
    <w:rsid w:val="797125E2"/>
    <w:rsid w:val="799D2830"/>
    <w:rsid w:val="79A37060"/>
    <w:rsid w:val="79B873AD"/>
    <w:rsid w:val="79DF25E2"/>
    <w:rsid w:val="79FD0799"/>
    <w:rsid w:val="7A591AD6"/>
    <w:rsid w:val="7A5E1396"/>
    <w:rsid w:val="7AA82C8B"/>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A77028"/>
    <w:rsid w:val="7DAF35E7"/>
    <w:rsid w:val="7DE63809"/>
    <w:rsid w:val="7DF32EA2"/>
    <w:rsid w:val="7E131C26"/>
    <w:rsid w:val="7E6738CD"/>
    <w:rsid w:val="7E723B52"/>
    <w:rsid w:val="7E782E0A"/>
    <w:rsid w:val="7EBB7B93"/>
    <w:rsid w:val="7EE80CA9"/>
    <w:rsid w:val="7F0F1615"/>
    <w:rsid w:val="7F3B0A52"/>
    <w:rsid w:val="7F5F07EF"/>
    <w:rsid w:val="7FD43EAD"/>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18"/>
    <w:qFormat/>
    <w:uiPriority w:val="0"/>
    <w:pPr>
      <w:keepNext/>
      <w:keepLines/>
      <w:spacing w:before="260" w:after="260" w:line="416" w:lineRule="auto"/>
      <w:outlineLvl w:val="2"/>
    </w:pPr>
    <w:rPr>
      <w:b/>
      <w:bCs/>
      <w:sz w:val="32"/>
      <w:szCs w:val="32"/>
    </w:rPr>
  </w:style>
  <w:style w:type="paragraph" w:styleId="6">
    <w:name w:val="heading 4"/>
    <w:basedOn w:val="1"/>
    <w:next w:val="1"/>
    <w:link w:val="61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2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Char"/>
    <w:link w:val="12"/>
    <w:qFormat/>
    <w:uiPriority w:val="0"/>
    <w:rPr>
      <w:rFonts w:ascii="Arial" w:hAnsi="Arial" w:eastAsia="黑体"/>
      <w:kern w:val="2"/>
      <w:sz w:val="21"/>
      <w:szCs w:val="24"/>
    </w:rPr>
  </w:style>
  <w:style w:type="character" w:customStyle="1" w:styleId="64">
    <w:name w:val="题注 Char"/>
    <w:link w:val="15"/>
    <w:qFormat/>
    <w:uiPriority w:val="0"/>
    <w:rPr>
      <w:rFonts w:ascii="Arial" w:hAnsi="Arial" w:eastAsia="黑体" w:cs="Arial"/>
      <w:kern w:val="2"/>
    </w:rPr>
  </w:style>
  <w:style w:type="character" w:customStyle="1" w:styleId="65">
    <w:name w:val="标题 5 字符"/>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qFormat/>
    <w:uiPriority w:val="0"/>
    <w:rPr>
      <w:rFonts w:eastAsia="隶书"/>
      <w:b/>
      <w:sz w:val="44"/>
    </w:rPr>
  </w:style>
  <w:style w:type="character" w:customStyle="1" w:styleId="70">
    <w:name w:val="正文文本缩进 Char"/>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出段落 Char"/>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Char"/>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Char"/>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Char"/>
    <w:link w:val="8"/>
    <w:qFormat/>
    <w:uiPriority w:val="0"/>
    <w:rPr>
      <w:rFonts w:ascii="宋体"/>
      <w:snapToGrid w:val="0"/>
    </w:rPr>
  </w:style>
  <w:style w:type="character" w:customStyle="1" w:styleId="87">
    <w:name w:val="标题 7 Char"/>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Char"/>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Char"/>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Char"/>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Char"/>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Char"/>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Char"/>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Char"/>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Char"/>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Char"/>
    <w:link w:val="16"/>
    <w:qFormat/>
    <w:uiPriority w:val="0"/>
    <w:rPr>
      <w:kern w:val="2"/>
      <w:sz w:val="21"/>
      <w:szCs w:val="24"/>
      <w:shd w:val="clear" w:color="auto" w:fill="000080"/>
    </w:rPr>
  </w:style>
  <w:style w:type="character" w:customStyle="1" w:styleId="131">
    <w:name w:val="纯文本 Char"/>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Char"/>
    <w:link w:val="31"/>
    <w:qFormat/>
    <w:uiPriority w:val="99"/>
    <w:rPr>
      <w:kern w:val="2"/>
      <w:sz w:val="18"/>
      <w:szCs w:val="18"/>
    </w:rPr>
  </w:style>
  <w:style w:type="character" w:customStyle="1" w:styleId="134">
    <w:name w:val="标题 8 Char"/>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Char"/>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Char"/>
    <w:link w:val="29"/>
    <w:qFormat/>
    <w:uiPriority w:val="0"/>
    <w:rPr>
      <w:kern w:val="2"/>
      <w:sz w:val="21"/>
      <w:szCs w:val="24"/>
    </w:rPr>
  </w:style>
  <w:style w:type="character" w:customStyle="1" w:styleId="141">
    <w:name w:val="批注框文本 Char"/>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Char"/>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首行缩进 2 Char"/>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6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7">
    <w:name w:val="heading 1_file_1665"/>
    <w:basedOn w:val="236"/>
    <w:qFormat/>
    <w:uiPriority w:val="9"/>
    <w:pPr>
      <w:outlineLvl w:val="0"/>
    </w:pPr>
    <w:rPr>
      <w:kern w:val="36"/>
      <w:sz w:val="48"/>
      <w:szCs w:val="48"/>
    </w:rPr>
  </w:style>
  <w:style w:type="paragraph" w:customStyle="1" w:styleId="238">
    <w:name w:val="heading 2_file_1665"/>
    <w:basedOn w:val="236"/>
    <w:qFormat/>
    <w:uiPriority w:val="9"/>
    <w:pPr>
      <w:outlineLvl w:val="1"/>
    </w:pPr>
    <w:rPr>
      <w:sz w:val="36"/>
      <w:szCs w:val="36"/>
    </w:rPr>
  </w:style>
  <w:style w:type="paragraph" w:customStyle="1" w:styleId="239">
    <w:name w:val="heading 3_file_1665"/>
    <w:basedOn w:val="236"/>
    <w:qFormat/>
    <w:uiPriority w:val="9"/>
    <w:pPr>
      <w:outlineLvl w:val="2"/>
    </w:pPr>
    <w:rPr>
      <w:sz w:val="27"/>
      <w:szCs w:val="27"/>
    </w:rPr>
  </w:style>
  <w:style w:type="paragraph" w:customStyle="1" w:styleId="240">
    <w:name w:val="heading 4_file_1665"/>
    <w:basedOn w:val="236"/>
    <w:qFormat/>
    <w:uiPriority w:val="9"/>
    <w:pPr>
      <w:outlineLvl w:val="3"/>
    </w:pPr>
  </w:style>
  <w:style w:type="paragraph" w:customStyle="1" w:styleId="241">
    <w:name w:val="heading 5_file_1665"/>
    <w:basedOn w:val="236"/>
    <w:qFormat/>
    <w:uiPriority w:val="9"/>
    <w:pPr>
      <w:outlineLvl w:val="4"/>
    </w:pPr>
    <w:rPr>
      <w:sz w:val="20"/>
      <w:szCs w:val="20"/>
    </w:rPr>
  </w:style>
  <w:style w:type="paragraph" w:customStyle="1" w:styleId="242">
    <w:name w:val="heading 6_file_1665"/>
    <w:basedOn w:val="236"/>
    <w:qFormat/>
    <w:uiPriority w:val="9"/>
    <w:pPr>
      <w:outlineLvl w:val="5"/>
    </w:pPr>
    <w:rPr>
      <w:sz w:val="15"/>
      <w:szCs w:val="15"/>
    </w:rPr>
  </w:style>
  <w:style w:type="character" w:customStyle="1" w:styleId="243">
    <w:name w:val="Default Paragraph Font_file_1665"/>
    <w:semiHidden/>
    <w:unhideWhenUsed/>
    <w:qFormat/>
    <w:uiPriority w:val="1"/>
  </w:style>
  <w:style w:type="table" w:customStyle="1" w:styleId="244">
    <w:name w:val="Normal Table_file_1665"/>
    <w:semiHidden/>
    <w:unhideWhenUsed/>
    <w:qFormat/>
    <w:uiPriority w:val="99"/>
    <w:tblPr>
      <w:tblCellMar>
        <w:top w:w="0" w:type="dxa"/>
        <w:left w:w="108" w:type="dxa"/>
        <w:bottom w:w="0" w:type="dxa"/>
        <w:right w:w="108" w:type="dxa"/>
      </w:tblCellMar>
    </w:tblPr>
  </w:style>
  <w:style w:type="character" w:customStyle="1" w:styleId="245">
    <w:name w:val="Hyperlink_file_1665"/>
    <w:basedOn w:val="243"/>
    <w:semiHidden/>
    <w:unhideWhenUsed/>
    <w:qFormat/>
    <w:uiPriority w:val="99"/>
    <w:rPr>
      <w:color w:val="0782C1"/>
      <w:u w:val="single"/>
    </w:rPr>
  </w:style>
  <w:style w:type="character" w:customStyle="1" w:styleId="246">
    <w:name w:val="FollowedHyperlink_file_1665"/>
    <w:basedOn w:val="243"/>
    <w:semiHidden/>
    <w:unhideWhenUsed/>
    <w:qFormat/>
    <w:uiPriority w:val="99"/>
    <w:rPr>
      <w:color w:val="0782C1"/>
      <w:u w:val="single"/>
    </w:rPr>
  </w:style>
  <w:style w:type="character" w:customStyle="1" w:styleId="247">
    <w:name w:val="标题 1 Char_file_1665"/>
    <w:basedOn w:val="243"/>
    <w:qFormat/>
    <w:uiPriority w:val="9"/>
    <w:rPr>
      <w:rFonts w:ascii="宋体" w:hAnsi="宋体" w:eastAsia="宋体" w:cs="宋体"/>
      <w:b/>
      <w:bCs/>
      <w:kern w:val="44"/>
      <w:sz w:val="44"/>
      <w:szCs w:val="44"/>
    </w:rPr>
  </w:style>
  <w:style w:type="character" w:customStyle="1" w:styleId="248">
    <w:name w:val="标题 2 Char_file_1665"/>
    <w:basedOn w:val="243"/>
    <w:semiHidden/>
    <w:qFormat/>
    <w:uiPriority w:val="9"/>
    <w:rPr>
      <w:rFonts w:asciiTheme="majorHAnsi" w:hAnsiTheme="majorHAnsi" w:eastAsiaTheme="majorEastAsia" w:cstheme="majorBidi"/>
      <w:b/>
      <w:bCs/>
      <w:sz w:val="32"/>
      <w:szCs w:val="32"/>
    </w:rPr>
  </w:style>
  <w:style w:type="character" w:customStyle="1" w:styleId="249">
    <w:name w:val="标题 3 Char_file_1665"/>
    <w:basedOn w:val="243"/>
    <w:semiHidden/>
    <w:qFormat/>
    <w:uiPriority w:val="9"/>
    <w:rPr>
      <w:rFonts w:ascii="宋体" w:hAnsi="宋体" w:eastAsia="宋体" w:cs="宋体"/>
      <w:b/>
      <w:bCs/>
      <w:sz w:val="32"/>
      <w:szCs w:val="32"/>
    </w:rPr>
  </w:style>
  <w:style w:type="character" w:customStyle="1" w:styleId="250">
    <w:name w:val="标题 4 Char_file_1665"/>
    <w:basedOn w:val="243"/>
    <w:semiHidden/>
    <w:qFormat/>
    <w:uiPriority w:val="9"/>
    <w:rPr>
      <w:rFonts w:asciiTheme="majorHAnsi" w:hAnsiTheme="majorHAnsi" w:eastAsiaTheme="majorEastAsia" w:cstheme="majorBidi"/>
      <w:b/>
      <w:bCs/>
      <w:sz w:val="28"/>
      <w:szCs w:val="28"/>
    </w:rPr>
  </w:style>
  <w:style w:type="character" w:customStyle="1" w:styleId="251">
    <w:name w:val="标题 5 Char_file_1665"/>
    <w:basedOn w:val="243"/>
    <w:semiHidden/>
    <w:qFormat/>
    <w:uiPriority w:val="9"/>
    <w:rPr>
      <w:rFonts w:ascii="宋体" w:hAnsi="宋体" w:eastAsia="宋体" w:cs="宋体"/>
      <w:b/>
      <w:bCs/>
      <w:sz w:val="28"/>
      <w:szCs w:val="28"/>
    </w:rPr>
  </w:style>
  <w:style w:type="character" w:customStyle="1" w:styleId="252">
    <w:name w:val="标题 6 Char_file_1665"/>
    <w:basedOn w:val="243"/>
    <w:semiHidden/>
    <w:qFormat/>
    <w:uiPriority w:val="9"/>
    <w:rPr>
      <w:rFonts w:asciiTheme="majorHAnsi" w:hAnsiTheme="majorHAnsi" w:eastAsiaTheme="majorEastAsia" w:cstheme="majorBidi"/>
      <w:b/>
      <w:bCs/>
      <w:sz w:val="24"/>
      <w:szCs w:val="24"/>
    </w:rPr>
  </w:style>
  <w:style w:type="paragraph" w:customStyle="1" w:styleId="253">
    <w:name w:val="cke_editable_file_1665"/>
    <w:basedOn w:val="236"/>
    <w:qFormat/>
    <w:uiPriority w:val="0"/>
    <w:rPr>
      <w:rFonts w:ascii="仿宋_GB2312" w:eastAsia="仿宋_GB2312"/>
    </w:rPr>
  </w:style>
  <w:style w:type="paragraph" w:customStyle="1" w:styleId="254">
    <w:name w:val="marker_file_1665"/>
    <w:basedOn w:val="236"/>
    <w:qFormat/>
    <w:uiPriority w:val="0"/>
    <w:pPr>
      <w:shd w:val="clear" w:color="auto" w:fill="FFFF00"/>
    </w:pPr>
  </w:style>
  <w:style w:type="paragraph" w:customStyle="1" w:styleId="255">
    <w:name w:val="Normal (Web)_file_1665"/>
    <w:basedOn w:val="236"/>
    <w:semiHidden/>
    <w:unhideWhenUsed/>
    <w:qFormat/>
    <w:uiPriority w:val="99"/>
  </w:style>
  <w:style w:type="character" w:customStyle="1" w:styleId="256">
    <w:name w:val="Emphasis_file_1665"/>
    <w:basedOn w:val="243"/>
    <w:qFormat/>
    <w:uiPriority w:val="20"/>
    <w:rPr>
      <w:i/>
      <w:iCs/>
    </w:rPr>
  </w:style>
  <w:style w:type="paragraph" w:customStyle="1" w:styleId="257">
    <w:name w:val="Normal_file_16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8">
    <w:name w:val="heading 1_file_1666"/>
    <w:basedOn w:val="257"/>
    <w:qFormat/>
    <w:uiPriority w:val="9"/>
    <w:pPr>
      <w:outlineLvl w:val="0"/>
    </w:pPr>
    <w:rPr>
      <w:kern w:val="36"/>
      <w:sz w:val="48"/>
      <w:szCs w:val="48"/>
    </w:rPr>
  </w:style>
  <w:style w:type="paragraph" w:customStyle="1" w:styleId="259">
    <w:name w:val="heading 2_file_1666"/>
    <w:basedOn w:val="257"/>
    <w:qFormat/>
    <w:uiPriority w:val="9"/>
    <w:pPr>
      <w:outlineLvl w:val="1"/>
    </w:pPr>
    <w:rPr>
      <w:sz w:val="36"/>
      <w:szCs w:val="36"/>
    </w:rPr>
  </w:style>
  <w:style w:type="paragraph" w:customStyle="1" w:styleId="260">
    <w:name w:val="heading 3_file_1666"/>
    <w:basedOn w:val="257"/>
    <w:qFormat/>
    <w:uiPriority w:val="9"/>
    <w:pPr>
      <w:outlineLvl w:val="2"/>
    </w:pPr>
    <w:rPr>
      <w:sz w:val="27"/>
      <w:szCs w:val="27"/>
    </w:rPr>
  </w:style>
  <w:style w:type="paragraph" w:customStyle="1" w:styleId="261">
    <w:name w:val="heading 4_file_1666"/>
    <w:basedOn w:val="257"/>
    <w:qFormat/>
    <w:uiPriority w:val="9"/>
    <w:pPr>
      <w:outlineLvl w:val="3"/>
    </w:pPr>
  </w:style>
  <w:style w:type="paragraph" w:customStyle="1" w:styleId="262">
    <w:name w:val="heading 5_file_1666"/>
    <w:basedOn w:val="257"/>
    <w:qFormat/>
    <w:uiPriority w:val="9"/>
    <w:pPr>
      <w:outlineLvl w:val="4"/>
    </w:pPr>
    <w:rPr>
      <w:sz w:val="20"/>
      <w:szCs w:val="20"/>
    </w:rPr>
  </w:style>
  <w:style w:type="paragraph" w:customStyle="1" w:styleId="263">
    <w:name w:val="heading 6_file_1666"/>
    <w:basedOn w:val="257"/>
    <w:qFormat/>
    <w:uiPriority w:val="9"/>
    <w:pPr>
      <w:outlineLvl w:val="5"/>
    </w:pPr>
    <w:rPr>
      <w:sz w:val="15"/>
      <w:szCs w:val="15"/>
    </w:rPr>
  </w:style>
  <w:style w:type="character" w:customStyle="1" w:styleId="264">
    <w:name w:val="Default Paragraph Font_file_1666"/>
    <w:semiHidden/>
    <w:unhideWhenUsed/>
    <w:qFormat/>
    <w:uiPriority w:val="1"/>
  </w:style>
  <w:style w:type="table" w:customStyle="1" w:styleId="265">
    <w:name w:val="Normal Table_file_1666"/>
    <w:semiHidden/>
    <w:unhideWhenUsed/>
    <w:qFormat/>
    <w:uiPriority w:val="99"/>
    <w:tblPr>
      <w:tblCellMar>
        <w:top w:w="0" w:type="dxa"/>
        <w:left w:w="108" w:type="dxa"/>
        <w:bottom w:w="0" w:type="dxa"/>
        <w:right w:w="108" w:type="dxa"/>
      </w:tblCellMar>
    </w:tblPr>
  </w:style>
  <w:style w:type="character" w:customStyle="1" w:styleId="266">
    <w:name w:val="Hyperlink_file_1666"/>
    <w:basedOn w:val="264"/>
    <w:semiHidden/>
    <w:unhideWhenUsed/>
    <w:qFormat/>
    <w:uiPriority w:val="99"/>
    <w:rPr>
      <w:color w:val="0782C1"/>
      <w:u w:val="single"/>
    </w:rPr>
  </w:style>
  <w:style w:type="character" w:customStyle="1" w:styleId="267">
    <w:name w:val="FollowedHyperlink_file_1666"/>
    <w:basedOn w:val="264"/>
    <w:semiHidden/>
    <w:unhideWhenUsed/>
    <w:qFormat/>
    <w:uiPriority w:val="99"/>
    <w:rPr>
      <w:color w:val="0782C1"/>
      <w:u w:val="single"/>
    </w:rPr>
  </w:style>
  <w:style w:type="character" w:customStyle="1" w:styleId="268">
    <w:name w:val="标题 1 Char_file_1666"/>
    <w:basedOn w:val="264"/>
    <w:qFormat/>
    <w:uiPriority w:val="9"/>
    <w:rPr>
      <w:rFonts w:ascii="宋体" w:hAnsi="宋体" w:eastAsia="宋体" w:cs="宋体"/>
      <w:b/>
      <w:bCs/>
      <w:kern w:val="44"/>
      <w:sz w:val="44"/>
      <w:szCs w:val="44"/>
    </w:rPr>
  </w:style>
  <w:style w:type="character" w:customStyle="1" w:styleId="269">
    <w:name w:val="标题 2 Char_file_1666"/>
    <w:basedOn w:val="264"/>
    <w:semiHidden/>
    <w:qFormat/>
    <w:uiPriority w:val="9"/>
    <w:rPr>
      <w:rFonts w:asciiTheme="majorHAnsi" w:hAnsiTheme="majorHAnsi" w:eastAsiaTheme="majorEastAsia" w:cstheme="majorBidi"/>
      <w:b/>
      <w:bCs/>
      <w:sz w:val="32"/>
      <w:szCs w:val="32"/>
    </w:rPr>
  </w:style>
  <w:style w:type="character" w:customStyle="1" w:styleId="270">
    <w:name w:val="标题 3 Char_file_1666"/>
    <w:basedOn w:val="264"/>
    <w:semiHidden/>
    <w:qFormat/>
    <w:uiPriority w:val="9"/>
    <w:rPr>
      <w:rFonts w:ascii="宋体" w:hAnsi="宋体" w:eastAsia="宋体" w:cs="宋体"/>
      <w:b/>
      <w:bCs/>
      <w:sz w:val="32"/>
      <w:szCs w:val="32"/>
    </w:rPr>
  </w:style>
  <w:style w:type="character" w:customStyle="1" w:styleId="271">
    <w:name w:val="标题 4 Char_file_1666"/>
    <w:basedOn w:val="264"/>
    <w:semiHidden/>
    <w:qFormat/>
    <w:uiPriority w:val="9"/>
    <w:rPr>
      <w:rFonts w:asciiTheme="majorHAnsi" w:hAnsiTheme="majorHAnsi" w:eastAsiaTheme="majorEastAsia" w:cstheme="majorBidi"/>
      <w:b/>
      <w:bCs/>
      <w:sz w:val="28"/>
      <w:szCs w:val="28"/>
    </w:rPr>
  </w:style>
  <w:style w:type="character" w:customStyle="1" w:styleId="272">
    <w:name w:val="标题 5 Char_file_1666"/>
    <w:basedOn w:val="264"/>
    <w:semiHidden/>
    <w:qFormat/>
    <w:uiPriority w:val="9"/>
    <w:rPr>
      <w:rFonts w:ascii="宋体" w:hAnsi="宋体" w:eastAsia="宋体" w:cs="宋体"/>
      <w:b/>
      <w:bCs/>
      <w:sz w:val="28"/>
      <w:szCs w:val="28"/>
    </w:rPr>
  </w:style>
  <w:style w:type="character" w:customStyle="1" w:styleId="273">
    <w:name w:val="标题 6 Char_file_1666"/>
    <w:basedOn w:val="264"/>
    <w:semiHidden/>
    <w:qFormat/>
    <w:uiPriority w:val="9"/>
    <w:rPr>
      <w:rFonts w:asciiTheme="majorHAnsi" w:hAnsiTheme="majorHAnsi" w:eastAsiaTheme="majorEastAsia" w:cstheme="majorBidi"/>
      <w:b/>
      <w:bCs/>
      <w:sz w:val="24"/>
      <w:szCs w:val="24"/>
    </w:rPr>
  </w:style>
  <w:style w:type="paragraph" w:customStyle="1" w:styleId="274">
    <w:name w:val="cke_editable_file_1666"/>
    <w:basedOn w:val="257"/>
    <w:qFormat/>
    <w:uiPriority w:val="0"/>
    <w:rPr>
      <w:rFonts w:ascii="仿宋_GB2312" w:eastAsia="仿宋_GB2312"/>
    </w:rPr>
  </w:style>
  <w:style w:type="paragraph" w:customStyle="1" w:styleId="275">
    <w:name w:val="marker_file_1666"/>
    <w:basedOn w:val="257"/>
    <w:qFormat/>
    <w:uiPriority w:val="0"/>
    <w:pPr>
      <w:shd w:val="clear" w:color="auto" w:fill="FFFF00"/>
    </w:pPr>
  </w:style>
  <w:style w:type="paragraph" w:customStyle="1" w:styleId="276">
    <w:name w:val="Normal (Web)_file_1666"/>
    <w:basedOn w:val="257"/>
    <w:semiHidden/>
    <w:unhideWhenUsed/>
    <w:qFormat/>
    <w:uiPriority w:val="99"/>
  </w:style>
  <w:style w:type="paragraph" w:customStyle="1" w:styleId="277">
    <w:name w:val="Normal_file_16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667"/>
    <w:basedOn w:val="277"/>
    <w:qFormat/>
    <w:uiPriority w:val="9"/>
    <w:pPr>
      <w:outlineLvl w:val="0"/>
    </w:pPr>
    <w:rPr>
      <w:kern w:val="36"/>
      <w:sz w:val="48"/>
      <w:szCs w:val="48"/>
    </w:rPr>
  </w:style>
  <w:style w:type="paragraph" w:customStyle="1" w:styleId="279">
    <w:name w:val="heading 2_file_1667"/>
    <w:basedOn w:val="277"/>
    <w:qFormat/>
    <w:uiPriority w:val="9"/>
    <w:pPr>
      <w:outlineLvl w:val="1"/>
    </w:pPr>
    <w:rPr>
      <w:sz w:val="36"/>
      <w:szCs w:val="36"/>
    </w:rPr>
  </w:style>
  <w:style w:type="paragraph" w:customStyle="1" w:styleId="280">
    <w:name w:val="heading 3_file_1667"/>
    <w:basedOn w:val="277"/>
    <w:qFormat/>
    <w:uiPriority w:val="9"/>
    <w:pPr>
      <w:outlineLvl w:val="2"/>
    </w:pPr>
    <w:rPr>
      <w:sz w:val="27"/>
      <w:szCs w:val="27"/>
    </w:rPr>
  </w:style>
  <w:style w:type="paragraph" w:customStyle="1" w:styleId="281">
    <w:name w:val="heading 4_file_1667"/>
    <w:basedOn w:val="277"/>
    <w:qFormat/>
    <w:uiPriority w:val="9"/>
    <w:pPr>
      <w:outlineLvl w:val="3"/>
    </w:pPr>
  </w:style>
  <w:style w:type="paragraph" w:customStyle="1" w:styleId="282">
    <w:name w:val="heading 5_file_1667"/>
    <w:basedOn w:val="277"/>
    <w:qFormat/>
    <w:uiPriority w:val="9"/>
    <w:pPr>
      <w:outlineLvl w:val="4"/>
    </w:pPr>
    <w:rPr>
      <w:sz w:val="20"/>
      <w:szCs w:val="20"/>
    </w:rPr>
  </w:style>
  <w:style w:type="paragraph" w:customStyle="1" w:styleId="283">
    <w:name w:val="heading 6_file_1667"/>
    <w:basedOn w:val="277"/>
    <w:qFormat/>
    <w:uiPriority w:val="9"/>
    <w:pPr>
      <w:outlineLvl w:val="5"/>
    </w:pPr>
    <w:rPr>
      <w:sz w:val="15"/>
      <w:szCs w:val="15"/>
    </w:rPr>
  </w:style>
  <w:style w:type="character" w:customStyle="1" w:styleId="284">
    <w:name w:val="Default Paragraph Font_file_1667"/>
    <w:semiHidden/>
    <w:unhideWhenUsed/>
    <w:qFormat/>
    <w:uiPriority w:val="1"/>
  </w:style>
  <w:style w:type="table" w:customStyle="1" w:styleId="285">
    <w:name w:val="Normal Table_file_1667"/>
    <w:semiHidden/>
    <w:unhideWhenUsed/>
    <w:qFormat/>
    <w:uiPriority w:val="99"/>
    <w:tblPr>
      <w:tblCellMar>
        <w:top w:w="0" w:type="dxa"/>
        <w:left w:w="108" w:type="dxa"/>
        <w:bottom w:w="0" w:type="dxa"/>
        <w:right w:w="108" w:type="dxa"/>
      </w:tblCellMar>
    </w:tblPr>
  </w:style>
  <w:style w:type="character" w:customStyle="1" w:styleId="286">
    <w:name w:val="Hyperlink_file_1667"/>
    <w:basedOn w:val="284"/>
    <w:semiHidden/>
    <w:unhideWhenUsed/>
    <w:qFormat/>
    <w:uiPriority w:val="99"/>
    <w:rPr>
      <w:color w:val="0782C1"/>
      <w:u w:val="single"/>
    </w:rPr>
  </w:style>
  <w:style w:type="character" w:customStyle="1" w:styleId="287">
    <w:name w:val="FollowedHyperlink_file_1667"/>
    <w:basedOn w:val="284"/>
    <w:semiHidden/>
    <w:unhideWhenUsed/>
    <w:qFormat/>
    <w:uiPriority w:val="99"/>
    <w:rPr>
      <w:color w:val="0782C1"/>
      <w:u w:val="single"/>
    </w:rPr>
  </w:style>
  <w:style w:type="character" w:customStyle="1" w:styleId="288">
    <w:name w:val="标题 1 Char_file_1667"/>
    <w:basedOn w:val="284"/>
    <w:qFormat/>
    <w:uiPriority w:val="9"/>
    <w:rPr>
      <w:rFonts w:ascii="宋体" w:hAnsi="宋体" w:eastAsia="宋体" w:cs="宋体"/>
      <w:b/>
      <w:bCs/>
      <w:kern w:val="44"/>
      <w:sz w:val="44"/>
      <w:szCs w:val="44"/>
    </w:rPr>
  </w:style>
  <w:style w:type="character" w:customStyle="1" w:styleId="289">
    <w:name w:val="标题 2 Char_file_1667"/>
    <w:basedOn w:val="284"/>
    <w:semiHidden/>
    <w:qFormat/>
    <w:uiPriority w:val="9"/>
    <w:rPr>
      <w:rFonts w:asciiTheme="majorHAnsi" w:hAnsiTheme="majorHAnsi" w:eastAsiaTheme="majorEastAsia" w:cstheme="majorBidi"/>
      <w:b/>
      <w:bCs/>
      <w:sz w:val="32"/>
      <w:szCs w:val="32"/>
    </w:rPr>
  </w:style>
  <w:style w:type="character" w:customStyle="1" w:styleId="290">
    <w:name w:val="标题 3 Char_file_1667"/>
    <w:basedOn w:val="284"/>
    <w:semiHidden/>
    <w:qFormat/>
    <w:uiPriority w:val="9"/>
    <w:rPr>
      <w:rFonts w:ascii="宋体" w:hAnsi="宋体" w:eastAsia="宋体" w:cs="宋体"/>
      <w:b/>
      <w:bCs/>
      <w:sz w:val="32"/>
      <w:szCs w:val="32"/>
    </w:rPr>
  </w:style>
  <w:style w:type="character" w:customStyle="1" w:styleId="291">
    <w:name w:val="标题 4 Char_file_1667"/>
    <w:basedOn w:val="284"/>
    <w:semiHidden/>
    <w:qFormat/>
    <w:uiPriority w:val="9"/>
    <w:rPr>
      <w:rFonts w:asciiTheme="majorHAnsi" w:hAnsiTheme="majorHAnsi" w:eastAsiaTheme="majorEastAsia" w:cstheme="majorBidi"/>
      <w:b/>
      <w:bCs/>
      <w:sz w:val="28"/>
      <w:szCs w:val="28"/>
    </w:rPr>
  </w:style>
  <w:style w:type="character" w:customStyle="1" w:styleId="292">
    <w:name w:val="标题 5 Char_file_1667"/>
    <w:basedOn w:val="284"/>
    <w:semiHidden/>
    <w:qFormat/>
    <w:uiPriority w:val="9"/>
    <w:rPr>
      <w:rFonts w:ascii="宋体" w:hAnsi="宋体" w:eastAsia="宋体" w:cs="宋体"/>
      <w:b/>
      <w:bCs/>
      <w:sz w:val="28"/>
      <w:szCs w:val="28"/>
    </w:rPr>
  </w:style>
  <w:style w:type="character" w:customStyle="1" w:styleId="293">
    <w:name w:val="标题 6 Char_file_1667"/>
    <w:basedOn w:val="284"/>
    <w:semiHidden/>
    <w:qFormat/>
    <w:uiPriority w:val="9"/>
    <w:rPr>
      <w:rFonts w:asciiTheme="majorHAnsi" w:hAnsiTheme="majorHAnsi" w:eastAsiaTheme="majorEastAsia" w:cstheme="majorBidi"/>
      <w:b/>
      <w:bCs/>
      <w:sz w:val="24"/>
      <w:szCs w:val="24"/>
    </w:rPr>
  </w:style>
  <w:style w:type="paragraph" w:customStyle="1" w:styleId="294">
    <w:name w:val="cke_editable_file_1667"/>
    <w:basedOn w:val="277"/>
    <w:qFormat/>
    <w:uiPriority w:val="0"/>
    <w:rPr>
      <w:rFonts w:ascii="仿宋_GB2312" w:eastAsia="仿宋_GB2312"/>
    </w:rPr>
  </w:style>
  <w:style w:type="paragraph" w:customStyle="1" w:styleId="295">
    <w:name w:val="marker_file_1667"/>
    <w:basedOn w:val="277"/>
    <w:qFormat/>
    <w:uiPriority w:val="0"/>
    <w:pPr>
      <w:shd w:val="clear" w:color="auto" w:fill="FFFF00"/>
    </w:pPr>
  </w:style>
  <w:style w:type="paragraph" w:customStyle="1" w:styleId="296">
    <w:name w:val="Normal (Web)_file_1667"/>
    <w:basedOn w:val="277"/>
    <w:semiHidden/>
    <w:unhideWhenUsed/>
    <w:qFormat/>
    <w:uiPriority w:val="99"/>
  </w:style>
  <w:style w:type="paragraph" w:customStyle="1" w:styleId="297">
    <w:name w:val="Normal_file_1668"/>
    <w:qFormat/>
    <w:uiPriority w:val="0"/>
    <w:pPr>
      <w:widowControl w:val="0"/>
      <w:jc w:val="both"/>
    </w:pPr>
    <w:rPr>
      <w:rFonts w:ascii="Times New Roman" w:hAnsi="Times New Roman" w:eastAsia="宋体" w:cs="Times New Roman"/>
      <w:szCs w:val="24"/>
      <w:lang w:val="en-US" w:eastAsia="zh-CN" w:bidi="ar-SA"/>
    </w:rPr>
  </w:style>
  <w:style w:type="character" w:customStyle="1" w:styleId="298">
    <w:name w:val="Default Paragraph Font_file_1668"/>
    <w:semiHidden/>
    <w:unhideWhenUsed/>
    <w:qFormat/>
    <w:uiPriority w:val="1"/>
  </w:style>
  <w:style w:type="table" w:customStyle="1" w:styleId="299">
    <w:name w:val="Normal Table_file_1668"/>
    <w:semiHidden/>
    <w:unhideWhenUsed/>
    <w:qFormat/>
    <w:uiPriority w:val="99"/>
    <w:tblPr>
      <w:tblCellMar>
        <w:top w:w="0" w:type="dxa"/>
        <w:left w:w="108" w:type="dxa"/>
        <w:bottom w:w="0" w:type="dxa"/>
        <w:right w:w="108" w:type="dxa"/>
      </w:tblCellMar>
    </w:tblPr>
  </w:style>
  <w:style w:type="paragraph" w:customStyle="1" w:styleId="300">
    <w:name w:val="Normal_file_1664_file_16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1">
    <w:name w:val="heading 1_file_1664_file_1668"/>
    <w:basedOn w:val="300"/>
    <w:qFormat/>
    <w:uiPriority w:val="9"/>
    <w:pPr>
      <w:outlineLvl w:val="0"/>
    </w:pPr>
    <w:rPr>
      <w:kern w:val="36"/>
      <w:sz w:val="48"/>
      <w:szCs w:val="48"/>
    </w:rPr>
  </w:style>
  <w:style w:type="paragraph" w:customStyle="1" w:styleId="302">
    <w:name w:val="heading 2_file_1664_file_1668"/>
    <w:basedOn w:val="300"/>
    <w:qFormat/>
    <w:uiPriority w:val="9"/>
    <w:pPr>
      <w:outlineLvl w:val="1"/>
    </w:pPr>
    <w:rPr>
      <w:sz w:val="36"/>
      <w:szCs w:val="36"/>
    </w:rPr>
  </w:style>
  <w:style w:type="paragraph" w:customStyle="1" w:styleId="303">
    <w:name w:val="heading 3_file_1664_file_1668"/>
    <w:basedOn w:val="300"/>
    <w:qFormat/>
    <w:uiPriority w:val="9"/>
    <w:pPr>
      <w:outlineLvl w:val="2"/>
    </w:pPr>
    <w:rPr>
      <w:sz w:val="27"/>
      <w:szCs w:val="27"/>
    </w:rPr>
  </w:style>
  <w:style w:type="paragraph" w:customStyle="1" w:styleId="304">
    <w:name w:val="heading 4_file_1664_file_1668"/>
    <w:basedOn w:val="300"/>
    <w:qFormat/>
    <w:uiPriority w:val="9"/>
    <w:pPr>
      <w:outlineLvl w:val="3"/>
    </w:pPr>
  </w:style>
  <w:style w:type="paragraph" w:customStyle="1" w:styleId="305">
    <w:name w:val="heading 5_file_1664_file_1668"/>
    <w:basedOn w:val="300"/>
    <w:qFormat/>
    <w:uiPriority w:val="9"/>
    <w:pPr>
      <w:outlineLvl w:val="4"/>
    </w:pPr>
    <w:rPr>
      <w:sz w:val="20"/>
      <w:szCs w:val="20"/>
    </w:rPr>
  </w:style>
  <w:style w:type="paragraph" w:customStyle="1" w:styleId="306">
    <w:name w:val="heading 6_file_1664_file_1668"/>
    <w:basedOn w:val="300"/>
    <w:qFormat/>
    <w:uiPriority w:val="9"/>
    <w:pPr>
      <w:outlineLvl w:val="5"/>
    </w:pPr>
    <w:rPr>
      <w:sz w:val="15"/>
      <w:szCs w:val="15"/>
    </w:rPr>
  </w:style>
  <w:style w:type="character" w:customStyle="1" w:styleId="307">
    <w:name w:val="Default Paragraph Font_file_1664_file_1668"/>
    <w:semiHidden/>
    <w:unhideWhenUsed/>
    <w:qFormat/>
    <w:uiPriority w:val="1"/>
  </w:style>
  <w:style w:type="table" w:customStyle="1" w:styleId="308">
    <w:name w:val="Normal Table_file_1664_file_1668"/>
    <w:semiHidden/>
    <w:unhideWhenUsed/>
    <w:qFormat/>
    <w:uiPriority w:val="99"/>
    <w:tblPr>
      <w:tblCellMar>
        <w:top w:w="0" w:type="dxa"/>
        <w:left w:w="108" w:type="dxa"/>
        <w:bottom w:w="0" w:type="dxa"/>
        <w:right w:w="108" w:type="dxa"/>
      </w:tblCellMar>
    </w:tblPr>
  </w:style>
  <w:style w:type="character" w:customStyle="1" w:styleId="309">
    <w:name w:val="Hyperlink_file_1664_file_1668"/>
    <w:basedOn w:val="307"/>
    <w:semiHidden/>
    <w:unhideWhenUsed/>
    <w:qFormat/>
    <w:uiPriority w:val="99"/>
    <w:rPr>
      <w:color w:val="0782C1"/>
      <w:u w:val="single"/>
    </w:rPr>
  </w:style>
  <w:style w:type="character" w:customStyle="1" w:styleId="310">
    <w:name w:val="FollowedHyperlink_file_1664_file_1668"/>
    <w:basedOn w:val="307"/>
    <w:semiHidden/>
    <w:unhideWhenUsed/>
    <w:qFormat/>
    <w:uiPriority w:val="99"/>
    <w:rPr>
      <w:color w:val="0782C1"/>
      <w:u w:val="single"/>
    </w:rPr>
  </w:style>
  <w:style w:type="character" w:customStyle="1" w:styleId="311">
    <w:name w:val="标题 1 Char_file_1664_file_1668"/>
    <w:basedOn w:val="307"/>
    <w:qFormat/>
    <w:uiPriority w:val="9"/>
    <w:rPr>
      <w:rFonts w:ascii="宋体" w:hAnsi="宋体" w:eastAsia="宋体" w:cs="宋体"/>
      <w:b/>
      <w:bCs/>
      <w:kern w:val="44"/>
      <w:sz w:val="44"/>
      <w:szCs w:val="44"/>
    </w:rPr>
  </w:style>
  <w:style w:type="character" w:customStyle="1" w:styleId="312">
    <w:name w:val="标题 2 Char_file_1664_file_1668"/>
    <w:basedOn w:val="307"/>
    <w:semiHidden/>
    <w:qFormat/>
    <w:uiPriority w:val="9"/>
    <w:rPr>
      <w:rFonts w:asciiTheme="majorHAnsi" w:hAnsiTheme="majorHAnsi" w:eastAsiaTheme="majorEastAsia" w:cstheme="majorBidi"/>
      <w:b/>
      <w:bCs/>
      <w:sz w:val="32"/>
      <w:szCs w:val="32"/>
    </w:rPr>
  </w:style>
  <w:style w:type="character" w:customStyle="1" w:styleId="313">
    <w:name w:val="标题 3 Char_file_1664_file_1668"/>
    <w:basedOn w:val="307"/>
    <w:semiHidden/>
    <w:qFormat/>
    <w:uiPriority w:val="9"/>
    <w:rPr>
      <w:rFonts w:ascii="宋体" w:hAnsi="宋体" w:eastAsia="宋体" w:cs="宋体"/>
      <w:b/>
      <w:bCs/>
      <w:sz w:val="32"/>
      <w:szCs w:val="32"/>
    </w:rPr>
  </w:style>
  <w:style w:type="character" w:customStyle="1" w:styleId="314">
    <w:name w:val="标题 4 Char_file_1664_file_1668"/>
    <w:basedOn w:val="307"/>
    <w:semiHidden/>
    <w:qFormat/>
    <w:uiPriority w:val="9"/>
    <w:rPr>
      <w:rFonts w:asciiTheme="majorHAnsi" w:hAnsiTheme="majorHAnsi" w:eastAsiaTheme="majorEastAsia" w:cstheme="majorBidi"/>
      <w:b/>
      <w:bCs/>
      <w:sz w:val="28"/>
      <w:szCs w:val="28"/>
    </w:rPr>
  </w:style>
  <w:style w:type="character" w:customStyle="1" w:styleId="315">
    <w:name w:val="标题 5 Char_file_1664_file_1668"/>
    <w:basedOn w:val="307"/>
    <w:semiHidden/>
    <w:qFormat/>
    <w:uiPriority w:val="9"/>
    <w:rPr>
      <w:rFonts w:ascii="宋体" w:hAnsi="宋体" w:eastAsia="宋体" w:cs="宋体"/>
      <w:b/>
      <w:bCs/>
      <w:sz w:val="28"/>
      <w:szCs w:val="28"/>
    </w:rPr>
  </w:style>
  <w:style w:type="character" w:customStyle="1" w:styleId="316">
    <w:name w:val="标题 6 Char_file_1664_file_1668"/>
    <w:basedOn w:val="307"/>
    <w:semiHidden/>
    <w:qFormat/>
    <w:uiPriority w:val="9"/>
    <w:rPr>
      <w:rFonts w:asciiTheme="majorHAnsi" w:hAnsiTheme="majorHAnsi" w:eastAsiaTheme="majorEastAsia" w:cstheme="majorBidi"/>
      <w:b/>
      <w:bCs/>
      <w:sz w:val="24"/>
      <w:szCs w:val="24"/>
    </w:rPr>
  </w:style>
  <w:style w:type="paragraph" w:customStyle="1" w:styleId="317">
    <w:name w:val="cke_editable_file_1664_file_1668"/>
    <w:basedOn w:val="300"/>
    <w:qFormat/>
    <w:uiPriority w:val="0"/>
    <w:rPr>
      <w:rFonts w:ascii="仿宋_GB2312" w:eastAsia="仿宋_GB2312"/>
    </w:rPr>
  </w:style>
  <w:style w:type="paragraph" w:customStyle="1" w:styleId="318">
    <w:name w:val="marker_file_1664_file_1668"/>
    <w:basedOn w:val="300"/>
    <w:qFormat/>
    <w:uiPriority w:val="0"/>
    <w:pPr>
      <w:shd w:val="clear" w:color="auto" w:fill="FFFF00"/>
    </w:pPr>
  </w:style>
  <w:style w:type="paragraph" w:customStyle="1" w:styleId="319">
    <w:name w:val="Normal (Web)_file_1664_file_1668"/>
    <w:basedOn w:val="300"/>
    <w:semiHidden/>
    <w:unhideWhenUsed/>
    <w:qFormat/>
    <w:uiPriority w:val="99"/>
  </w:style>
  <w:style w:type="paragraph" w:customStyle="1" w:styleId="320">
    <w:name w:val="Normal_file_16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1">
    <w:name w:val="heading 1_file_1669"/>
    <w:basedOn w:val="320"/>
    <w:qFormat/>
    <w:uiPriority w:val="9"/>
    <w:pPr>
      <w:outlineLvl w:val="0"/>
    </w:pPr>
    <w:rPr>
      <w:kern w:val="36"/>
      <w:sz w:val="48"/>
      <w:szCs w:val="48"/>
    </w:rPr>
  </w:style>
  <w:style w:type="paragraph" w:customStyle="1" w:styleId="322">
    <w:name w:val="heading 2_file_1669"/>
    <w:basedOn w:val="320"/>
    <w:qFormat/>
    <w:uiPriority w:val="9"/>
    <w:pPr>
      <w:outlineLvl w:val="1"/>
    </w:pPr>
    <w:rPr>
      <w:sz w:val="36"/>
      <w:szCs w:val="36"/>
    </w:rPr>
  </w:style>
  <w:style w:type="paragraph" w:customStyle="1" w:styleId="323">
    <w:name w:val="heading 3_file_1669"/>
    <w:basedOn w:val="320"/>
    <w:qFormat/>
    <w:uiPriority w:val="9"/>
    <w:pPr>
      <w:outlineLvl w:val="2"/>
    </w:pPr>
    <w:rPr>
      <w:sz w:val="27"/>
      <w:szCs w:val="27"/>
    </w:rPr>
  </w:style>
  <w:style w:type="paragraph" w:customStyle="1" w:styleId="324">
    <w:name w:val="heading 4_file_1669"/>
    <w:basedOn w:val="320"/>
    <w:qFormat/>
    <w:uiPriority w:val="9"/>
    <w:pPr>
      <w:outlineLvl w:val="3"/>
    </w:pPr>
  </w:style>
  <w:style w:type="paragraph" w:customStyle="1" w:styleId="325">
    <w:name w:val="heading 5_file_1669"/>
    <w:basedOn w:val="320"/>
    <w:qFormat/>
    <w:uiPriority w:val="9"/>
    <w:pPr>
      <w:outlineLvl w:val="4"/>
    </w:pPr>
    <w:rPr>
      <w:sz w:val="20"/>
      <w:szCs w:val="20"/>
    </w:rPr>
  </w:style>
  <w:style w:type="paragraph" w:customStyle="1" w:styleId="326">
    <w:name w:val="heading 6_file_1669"/>
    <w:basedOn w:val="320"/>
    <w:qFormat/>
    <w:uiPriority w:val="9"/>
    <w:pPr>
      <w:outlineLvl w:val="5"/>
    </w:pPr>
    <w:rPr>
      <w:sz w:val="15"/>
      <w:szCs w:val="15"/>
    </w:rPr>
  </w:style>
  <w:style w:type="character" w:customStyle="1" w:styleId="327">
    <w:name w:val="Default Paragraph Font_file_1669"/>
    <w:semiHidden/>
    <w:unhideWhenUsed/>
    <w:qFormat/>
    <w:uiPriority w:val="1"/>
  </w:style>
  <w:style w:type="table" w:customStyle="1" w:styleId="328">
    <w:name w:val="Normal Table_file_1669"/>
    <w:semiHidden/>
    <w:unhideWhenUsed/>
    <w:qFormat/>
    <w:uiPriority w:val="99"/>
    <w:tblPr>
      <w:tblCellMar>
        <w:top w:w="0" w:type="dxa"/>
        <w:left w:w="108" w:type="dxa"/>
        <w:bottom w:w="0" w:type="dxa"/>
        <w:right w:w="108" w:type="dxa"/>
      </w:tblCellMar>
    </w:tblPr>
  </w:style>
  <w:style w:type="character" w:customStyle="1" w:styleId="329">
    <w:name w:val="Hyperlink_file_1669"/>
    <w:basedOn w:val="327"/>
    <w:semiHidden/>
    <w:unhideWhenUsed/>
    <w:qFormat/>
    <w:uiPriority w:val="99"/>
    <w:rPr>
      <w:color w:val="0782C1"/>
      <w:u w:val="single"/>
    </w:rPr>
  </w:style>
  <w:style w:type="character" w:customStyle="1" w:styleId="330">
    <w:name w:val="FollowedHyperlink_file_1669"/>
    <w:basedOn w:val="327"/>
    <w:semiHidden/>
    <w:unhideWhenUsed/>
    <w:qFormat/>
    <w:uiPriority w:val="99"/>
    <w:rPr>
      <w:color w:val="0782C1"/>
      <w:u w:val="single"/>
    </w:rPr>
  </w:style>
  <w:style w:type="character" w:customStyle="1" w:styleId="331">
    <w:name w:val="标题 1 Char_file_1669"/>
    <w:basedOn w:val="327"/>
    <w:qFormat/>
    <w:uiPriority w:val="9"/>
    <w:rPr>
      <w:rFonts w:ascii="宋体" w:hAnsi="宋体" w:eastAsia="宋体" w:cs="宋体"/>
      <w:b/>
      <w:bCs/>
      <w:kern w:val="44"/>
      <w:sz w:val="44"/>
      <w:szCs w:val="44"/>
    </w:rPr>
  </w:style>
  <w:style w:type="character" w:customStyle="1" w:styleId="332">
    <w:name w:val="标题 2 Char_file_1669"/>
    <w:basedOn w:val="327"/>
    <w:semiHidden/>
    <w:qFormat/>
    <w:uiPriority w:val="9"/>
    <w:rPr>
      <w:rFonts w:asciiTheme="majorHAnsi" w:hAnsiTheme="majorHAnsi" w:eastAsiaTheme="majorEastAsia" w:cstheme="majorBidi"/>
      <w:b/>
      <w:bCs/>
      <w:sz w:val="32"/>
      <w:szCs w:val="32"/>
    </w:rPr>
  </w:style>
  <w:style w:type="character" w:customStyle="1" w:styleId="333">
    <w:name w:val="标题 3 Char_file_1669"/>
    <w:basedOn w:val="327"/>
    <w:semiHidden/>
    <w:qFormat/>
    <w:uiPriority w:val="9"/>
    <w:rPr>
      <w:rFonts w:ascii="宋体" w:hAnsi="宋体" w:eastAsia="宋体" w:cs="宋体"/>
      <w:b/>
      <w:bCs/>
      <w:sz w:val="32"/>
      <w:szCs w:val="32"/>
    </w:rPr>
  </w:style>
  <w:style w:type="character" w:customStyle="1" w:styleId="334">
    <w:name w:val="标题 4 Char_file_1669"/>
    <w:basedOn w:val="327"/>
    <w:semiHidden/>
    <w:qFormat/>
    <w:uiPriority w:val="9"/>
    <w:rPr>
      <w:rFonts w:asciiTheme="majorHAnsi" w:hAnsiTheme="majorHAnsi" w:eastAsiaTheme="majorEastAsia" w:cstheme="majorBidi"/>
      <w:b/>
      <w:bCs/>
      <w:sz w:val="28"/>
      <w:szCs w:val="28"/>
    </w:rPr>
  </w:style>
  <w:style w:type="character" w:customStyle="1" w:styleId="335">
    <w:name w:val="标题 5 Char_file_1669"/>
    <w:basedOn w:val="327"/>
    <w:semiHidden/>
    <w:qFormat/>
    <w:uiPriority w:val="9"/>
    <w:rPr>
      <w:rFonts w:ascii="宋体" w:hAnsi="宋体" w:eastAsia="宋体" w:cs="宋体"/>
      <w:b/>
      <w:bCs/>
      <w:sz w:val="28"/>
      <w:szCs w:val="28"/>
    </w:rPr>
  </w:style>
  <w:style w:type="character" w:customStyle="1" w:styleId="336">
    <w:name w:val="标题 6 Char_file_1669"/>
    <w:basedOn w:val="327"/>
    <w:semiHidden/>
    <w:qFormat/>
    <w:uiPriority w:val="9"/>
    <w:rPr>
      <w:rFonts w:asciiTheme="majorHAnsi" w:hAnsiTheme="majorHAnsi" w:eastAsiaTheme="majorEastAsia" w:cstheme="majorBidi"/>
      <w:b/>
      <w:bCs/>
      <w:sz w:val="24"/>
      <w:szCs w:val="24"/>
    </w:rPr>
  </w:style>
  <w:style w:type="paragraph" w:customStyle="1" w:styleId="337">
    <w:name w:val="cke_editable_file_1669"/>
    <w:basedOn w:val="320"/>
    <w:qFormat/>
    <w:uiPriority w:val="0"/>
    <w:rPr>
      <w:rFonts w:ascii="仿宋_GB2312" w:eastAsia="仿宋_GB2312"/>
    </w:rPr>
  </w:style>
  <w:style w:type="paragraph" w:customStyle="1" w:styleId="338">
    <w:name w:val="marker_file_1669"/>
    <w:basedOn w:val="320"/>
    <w:qFormat/>
    <w:uiPriority w:val="0"/>
    <w:pPr>
      <w:shd w:val="clear" w:color="auto" w:fill="FFFF00"/>
    </w:pPr>
  </w:style>
  <w:style w:type="paragraph" w:customStyle="1" w:styleId="339">
    <w:name w:val="Normal (Web)_file_1669"/>
    <w:basedOn w:val="320"/>
    <w:semiHidden/>
    <w:unhideWhenUsed/>
    <w:qFormat/>
    <w:uiPriority w:val="99"/>
  </w:style>
  <w:style w:type="character" w:customStyle="1" w:styleId="340">
    <w:name w:val="Strong_file_1669"/>
    <w:basedOn w:val="327"/>
    <w:qFormat/>
    <w:uiPriority w:val="22"/>
    <w:rPr>
      <w:b/>
      <w:bCs/>
    </w:rPr>
  </w:style>
  <w:style w:type="paragraph" w:customStyle="1" w:styleId="341">
    <w:name w:val="Normal_file_1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2">
    <w:name w:val="heading 1_file_1670"/>
    <w:basedOn w:val="341"/>
    <w:qFormat/>
    <w:uiPriority w:val="9"/>
    <w:pPr>
      <w:outlineLvl w:val="0"/>
    </w:pPr>
    <w:rPr>
      <w:kern w:val="36"/>
      <w:sz w:val="48"/>
      <w:szCs w:val="48"/>
    </w:rPr>
  </w:style>
  <w:style w:type="paragraph" w:customStyle="1" w:styleId="343">
    <w:name w:val="heading 2_file_1670"/>
    <w:basedOn w:val="341"/>
    <w:qFormat/>
    <w:uiPriority w:val="9"/>
    <w:pPr>
      <w:outlineLvl w:val="1"/>
    </w:pPr>
    <w:rPr>
      <w:sz w:val="36"/>
      <w:szCs w:val="36"/>
    </w:rPr>
  </w:style>
  <w:style w:type="paragraph" w:customStyle="1" w:styleId="344">
    <w:name w:val="heading 3_file_1670"/>
    <w:basedOn w:val="341"/>
    <w:qFormat/>
    <w:uiPriority w:val="9"/>
    <w:pPr>
      <w:outlineLvl w:val="2"/>
    </w:pPr>
    <w:rPr>
      <w:sz w:val="27"/>
      <w:szCs w:val="27"/>
    </w:rPr>
  </w:style>
  <w:style w:type="paragraph" w:customStyle="1" w:styleId="345">
    <w:name w:val="heading 4_file_1670"/>
    <w:basedOn w:val="341"/>
    <w:qFormat/>
    <w:uiPriority w:val="9"/>
    <w:pPr>
      <w:outlineLvl w:val="3"/>
    </w:pPr>
  </w:style>
  <w:style w:type="paragraph" w:customStyle="1" w:styleId="346">
    <w:name w:val="heading 5_file_1670"/>
    <w:basedOn w:val="341"/>
    <w:qFormat/>
    <w:uiPriority w:val="9"/>
    <w:pPr>
      <w:outlineLvl w:val="4"/>
    </w:pPr>
    <w:rPr>
      <w:sz w:val="20"/>
      <w:szCs w:val="20"/>
    </w:rPr>
  </w:style>
  <w:style w:type="paragraph" w:customStyle="1" w:styleId="347">
    <w:name w:val="heading 6_file_1670"/>
    <w:basedOn w:val="341"/>
    <w:qFormat/>
    <w:uiPriority w:val="9"/>
    <w:pPr>
      <w:outlineLvl w:val="5"/>
    </w:pPr>
    <w:rPr>
      <w:sz w:val="15"/>
      <w:szCs w:val="15"/>
    </w:rPr>
  </w:style>
  <w:style w:type="character" w:customStyle="1" w:styleId="348">
    <w:name w:val="Default Paragraph Font_file_1670"/>
    <w:semiHidden/>
    <w:unhideWhenUsed/>
    <w:qFormat/>
    <w:uiPriority w:val="1"/>
  </w:style>
  <w:style w:type="table" w:customStyle="1" w:styleId="349">
    <w:name w:val="Normal Table_file_1670"/>
    <w:semiHidden/>
    <w:unhideWhenUsed/>
    <w:qFormat/>
    <w:uiPriority w:val="99"/>
    <w:tblPr>
      <w:tblCellMar>
        <w:top w:w="0" w:type="dxa"/>
        <w:left w:w="108" w:type="dxa"/>
        <w:bottom w:w="0" w:type="dxa"/>
        <w:right w:w="108" w:type="dxa"/>
      </w:tblCellMar>
    </w:tblPr>
  </w:style>
  <w:style w:type="character" w:customStyle="1" w:styleId="350">
    <w:name w:val="Hyperlink_file_1670"/>
    <w:basedOn w:val="348"/>
    <w:semiHidden/>
    <w:unhideWhenUsed/>
    <w:qFormat/>
    <w:uiPriority w:val="99"/>
    <w:rPr>
      <w:color w:val="0782C1"/>
      <w:u w:val="single"/>
    </w:rPr>
  </w:style>
  <w:style w:type="character" w:customStyle="1" w:styleId="351">
    <w:name w:val="FollowedHyperlink_file_1670"/>
    <w:basedOn w:val="348"/>
    <w:semiHidden/>
    <w:unhideWhenUsed/>
    <w:qFormat/>
    <w:uiPriority w:val="99"/>
    <w:rPr>
      <w:color w:val="0782C1"/>
      <w:u w:val="single"/>
    </w:rPr>
  </w:style>
  <w:style w:type="character" w:customStyle="1" w:styleId="352">
    <w:name w:val="标题 1 Char_file_1670"/>
    <w:basedOn w:val="348"/>
    <w:qFormat/>
    <w:uiPriority w:val="9"/>
    <w:rPr>
      <w:rFonts w:ascii="宋体" w:hAnsi="宋体" w:eastAsia="宋体" w:cs="宋体"/>
      <w:b/>
      <w:bCs/>
      <w:kern w:val="44"/>
      <w:sz w:val="44"/>
      <w:szCs w:val="44"/>
    </w:rPr>
  </w:style>
  <w:style w:type="character" w:customStyle="1" w:styleId="353">
    <w:name w:val="标题 2 Char_file_1670"/>
    <w:basedOn w:val="348"/>
    <w:semiHidden/>
    <w:qFormat/>
    <w:uiPriority w:val="9"/>
    <w:rPr>
      <w:rFonts w:asciiTheme="majorHAnsi" w:hAnsiTheme="majorHAnsi" w:eastAsiaTheme="majorEastAsia" w:cstheme="majorBidi"/>
      <w:b/>
      <w:bCs/>
      <w:sz w:val="32"/>
      <w:szCs w:val="32"/>
    </w:rPr>
  </w:style>
  <w:style w:type="character" w:customStyle="1" w:styleId="354">
    <w:name w:val="标题 3 Char_file_1670"/>
    <w:basedOn w:val="348"/>
    <w:semiHidden/>
    <w:qFormat/>
    <w:uiPriority w:val="9"/>
    <w:rPr>
      <w:rFonts w:ascii="宋体" w:hAnsi="宋体" w:eastAsia="宋体" w:cs="宋体"/>
      <w:b/>
      <w:bCs/>
      <w:sz w:val="32"/>
      <w:szCs w:val="32"/>
    </w:rPr>
  </w:style>
  <w:style w:type="character" w:customStyle="1" w:styleId="355">
    <w:name w:val="标题 4 Char_file_1670"/>
    <w:basedOn w:val="348"/>
    <w:semiHidden/>
    <w:qFormat/>
    <w:uiPriority w:val="9"/>
    <w:rPr>
      <w:rFonts w:asciiTheme="majorHAnsi" w:hAnsiTheme="majorHAnsi" w:eastAsiaTheme="majorEastAsia" w:cstheme="majorBidi"/>
      <w:b/>
      <w:bCs/>
      <w:sz w:val="28"/>
      <w:szCs w:val="28"/>
    </w:rPr>
  </w:style>
  <w:style w:type="character" w:customStyle="1" w:styleId="356">
    <w:name w:val="标题 5 Char_file_1670"/>
    <w:basedOn w:val="348"/>
    <w:semiHidden/>
    <w:qFormat/>
    <w:uiPriority w:val="9"/>
    <w:rPr>
      <w:rFonts w:ascii="宋体" w:hAnsi="宋体" w:eastAsia="宋体" w:cs="宋体"/>
      <w:b/>
      <w:bCs/>
      <w:sz w:val="28"/>
      <w:szCs w:val="28"/>
    </w:rPr>
  </w:style>
  <w:style w:type="character" w:customStyle="1" w:styleId="357">
    <w:name w:val="标题 6 Char_file_1670"/>
    <w:basedOn w:val="348"/>
    <w:semiHidden/>
    <w:qFormat/>
    <w:uiPriority w:val="9"/>
    <w:rPr>
      <w:rFonts w:asciiTheme="majorHAnsi" w:hAnsiTheme="majorHAnsi" w:eastAsiaTheme="majorEastAsia" w:cstheme="majorBidi"/>
      <w:b/>
      <w:bCs/>
      <w:sz w:val="24"/>
      <w:szCs w:val="24"/>
    </w:rPr>
  </w:style>
  <w:style w:type="paragraph" w:customStyle="1" w:styleId="358">
    <w:name w:val="cke_editable_file_1670"/>
    <w:basedOn w:val="341"/>
    <w:qFormat/>
    <w:uiPriority w:val="0"/>
    <w:rPr>
      <w:rFonts w:ascii="仿宋_GB2312" w:eastAsia="仿宋_GB2312"/>
    </w:rPr>
  </w:style>
  <w:style w:type="paragraph" w:customStyle="1" w:styleId="359">
    <w:name w:val="marker_file_1670"/>
    <w:basedOn w:val="341"/>
    <w:qFormat/>
    <w:uiPriority w:val="0"/>
    <w:pPr>
      <w:shd w:val="clear" w:color="auto" w:fill="FFFF00"/>
    </w:pPr>
  </w:style>
  <w:style w:type="paragraph" w:customStyle="1" w:styleId="360">
    <w:name w:val="Normal (Web)_file_1670"/>
    <w:basedOn w:val="341"/>
    <w:semiHidden/>
    <w:unhideWhenUsed/>
    <w:qFormat/>
    <w:uiPriority w:val="99"/>
  </w:style>
  <w:style w:type="paragraph" w:customStyle="1" w:styleId="361">
    <w:name w:val="Normal_file_16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1671"/>
    <w:basedOn w:val="361"/>
    <w:qFormat/>
    <w:uiPriority w:val="9"/>
    <w:pPr>
      <w:outlineLvl w:val="0"/>
    </w:pPr>
    <w:rPr>
      <w:kern w:val="36"/>
      <w:sz w:val="48"/>
      <w:szCs w:val="48"/>
    </w:rPr>
  </w:style>
  <w:style w:type="paragraph" w:customStyle="1" w:styleId="363">
    <w:name w:val="heading 2_file_1671"/>
    <w:basedOn w:val="361"/>
    <w:qFormat/>
    <w:uiPriority w:val="9"/>
    <w:pPr>
      <w:outlineLvl w:val="1"/>
    </w:pPr>
    <w:rPr>
      <w:sz w:val="36"/>
      <w:szCs w:val="36"/>
    </w:rPr>
  </w:style>
  <w:style w:type="paragraph" w:customStyle="1" w:styleId="364">
    <w:name w:val="heading 3_file_1671"/>
    <w:basedOn w:val="361"/>
    <w:qFormat/>
    <w:uiPriority w:val="9"/>
    <w:pPr>
      <w:outlineLvl w:val="2"/>
    </w:pPr>
    <w:rPr>
      <w:sz w:val="27"/>
      <w:szCs w:val="27"/>
    </w:rPr>
  </w:style>
  <w:style w:type="paragraph" w:customStyle="1" w:styleId="365">
    <w:name w:val="heading 4_file_1671"/>
    <w:basedOn w:val="361"/>
    <w:qFormat/>
    <w:uiPriority w:val="9"/>
    <w:pPr>
      <w:outlineLvl w:val="3"/>
    </w:pPr>
  </w:style>
  <w:style w:type="paragraph" w:customStyle="1" w:styleId="366">
    <w:name w:val="heading 5_file_1671"/>
    <w:basedOn w:val="361"/>
    <w:qFormat/>
    <w:uiPriority w:val="9"/>
    <w:pPr>
      <w:outlineLvl w:val="4"/>
    </w:pPr>
    <w:rPr>
      <w:sz w:val="20"/>
      <w:szCs w:val="20"/>
    </w:rPr>
  </w:style>
  <w:style w:type="paragraph" w:customStyle="1" w:styleId="367">
    <w:name w:val="heading 6_file_1671"/>
    <w:basedOn w:val="361"/>
    <w:qFormat/>
    <w:uiPriority w:val="9"/>
    <w:pPr>
      <w:outlineLvl w:val="5"/>
    </w:pPr>
    <w:rPr>
      <w:sz w:val="15"/>
      <w:szCs w:val="15"/>
    </w:rPr>
  </w:style>
  <w:style w:type="character" w:customStyle="1" w:styleId="368">
    <w:name w:val="Default Paragraph Font_file_1671"/>
    <w:semiHidden/>
    <w:unhideWhenUsed/>
    <w:qFormat/>
    <w:uiPriority w:val="1"/>
  </w:style>
  <w:style w:type="table" w:customStyle="1" w:styleId="369">
    <w:name w:val="Normal Table_file_1671"/>
    <w:semiHidden/>
    <w:unhideWhenUsed/>
    <w:qFormat/>
    <w:uiPriority w:val="99"/>
    <w:tblPr>
      <w:tblCellMar>
        <w:top w:w="0" w:type="dxa"/>
        <w:left w:w="108" w:type="dxa"/>
        <w:bottom w:w="0" w:type="dxa"/>
        <w:right w:w="108" w:type="dxa"/>
      </w:tblCellMar>
    </w:tblPr>
  </w:style>
  <w:style w:type="character" w:customStyle="1" w:styleId="370">
    <w:name w:val="Hyperlink_file_1671"/>
    <w:basedOn w:val="368"/>
    <w:semiHidden/>
    <w:unhideWhenUsed/>
    <w:qFormat/>
    <w:uiPriority w:val="99"/>
    <w:rPr>
      <w:color w:val="0782C1"/>
      <w:u w:val="single"/>
    </w:rPr>
  </w:style>
  <w:style w:type="character" w:customStyle="1" w:styleId="371">
    <w:name w:val="FollowedHyperlink_file_1671"/>
    <w:basedOn w:val="368"/>
    <w:semiHidden/>
    <w:unhideWhenUsed/>
    <w:qFormat/>
    <w:uiPriority w:val="99"/>
    <w:rPr>
      <w:color w:val="0782C1"/>
      <w:u w:val="single"/>
    </w:rPr>
  </w:style>
  <w:style w:type="character" w:customStyle="1" w:styleId="372">
    <w:name w:val="标题 1 Char_file_1671"/>
    <w:basedOn w:val="368"/>
    <w:qFormat/>
    <w:uiPriority w:val="9"/>
    <w:rPr>
      <w:rFonts w:ascii="宋体" w:hAnsi="宋体" w:eastAsia="宋体" w:cs="宋体"/>
      <w:b/>
      <w:bCs/>
      <w:kern w:val="44"/>
      <w:sz w:val="44"/>
      <w:szCs w:val="44"/>
    </w:rPr>
  </w:style>
  <w:style w:type="character" w:customStyle="1" w:styleId="373">
    <w:name w:val="标题 2 Char_file_1671"/>
    <w:basedOn w:val="368"/>
    <w:semiHidden/>
    <w:qFormat/>
    <w:uiPriority w:val="9"/>
    <w:rPr>
      <w:rFonts w:asciiTheme="majorHAnsi" w:hAnsiTheme="majorHAnsi" w:eastAsiaTheme="majorEastAsia" w:cstheme="majorBidi"/>
      <w:b/>
      <w:bCs/>
      <w:sz w:val="32"/>
      <w:szCs w:val="32"/>
    </w:rPr>
  </w:style>
  <w:style w:type="character" w:customStyle="1" w:styleId="374">
    <w:name w:val="标题 3 Char_file_1671"/>
    <w:basedOn w:val="368"/>
    <w:semiHidden/>
    <w:qFormat/>
    <w:uiPriority w:val="9"/>
    <w:rPr>
      <w:rFonts w:ascii="宋体" w:hAnsi="宋体" w:eastAsia="宋体" w:cs="宋体"/>
      <w:b/>
      <w:bCs/>
      <w:sz w:val="32"/>
      <w:szCs w:val="32"/>
    </w:rPr>
  </w:style>
  <w:style w:type="character" w:customStyle="1" w:styleId="375">
    <w:name w:val="标题 4 Char_file_1671"/>
    <w:basedOn w:val="368"/>
    <w:semiHidden/>
    <w:qFormat/>
    <w:uiPriority w:val="9"/>
    <w:rPr>
      <w:rFonts w:asciiTheme="majorHAnsi" w:hAnsiTheme="majorHAnsi" w:eastAsiaTheme="majorEastAsia" w:cstheme="majorBidi"/>
      <w:b/>
      <w:bCs/>
      <w:sz w:val="28"/>
      <w:szCs w:val="28"/>
    </w:rPr>
  </w:style>
  <w:style w:type="character" w:customStyle="1" w:styleId="376">
    <w:name w:val="标题 5 Char_file_1671"/>
    <w:basedOn w:val="368"/>
    <w:semiHidden/>
    <w:qFormat/>
    <w:uiPriority w:val="9"/>
    <w:rPr>
      <w:rFonts w:ascii="宋体" w:hAnsi="宋体" w:eastAsia="宋体" w:cs="宋体"/>
      <w:b/>
      <w:bCs/>
      <w:sz w:val="28"/>
      <w:szCs w:val="28"/>
    </w:rPr>
  </w:style>
  <w:style w:type="character" w:customStyle="1" w:styleId="377">
    <w:name w:val="标题 6 Char_file_1671"/>
    <w:basedOn w:val="368"/>
    <w:semiHidden/>
    <w:qFormat/>
    <w:uiPriority w:val="9"/>
    <w:rPr>
      <w:rFonts w:asciiTheme="majorHAnsi" w:hAnsiTheme="majorHAnsi" w:eastAsiaTheme="majorEastAsia" w:cstheme="majorBidi"/>
      <w:b/>
      <w:bCs/>
      <w:sz w:val="24"/>
      <w:szCs w:val="24"/>
    </w:rPr>
  </w:style>
  <w:style w:type="paragraph" w:customStyle="1" w:styleId="378">
    <w:name w:val="cke_editable_file_1671"/>
    <w:basedOn w:val="361"/>
    <w:qFormat/>
    <w:uiPriority w:val="0"/>
    <w:rPr>
      <w:rFonts w:ascii="仿宋_GB2312" w:eastAsia="仿宋_GB2312"/>
    </w:rPr>
  </w:style>
  <w:style w:type="paragraph" w:customStyle="1" w:styleId="379">
    <w:name w:val="marker_file_1671"/>
    <w:basedOn w:val="361"/>
    <w:qFormat/>
    <w:uiPriority w:val="0"/>
    <w:pPr>
      <w:shd w:val="clear" w:color="auto" w:fill="FFFF00"/>
    </w:pPr>
  </w:style>
  <w:style w:type="paragraph" w:customStyle="1" w:styleId="380">
    <w:name w:val="Normal (Web)_file_1671"/>
    <w:basedOn w:val="361"/>
    <w:semiHidden/>
    <w:unhideWhenUsed/>
    <w:qFormat/>
    <w:uiPriority w:val="99"/>
  </w:style>
  <w:style w:type="character" w:customStyle="1" w:styleId="381">
    <w:name w:val="Strong_file_1671"/>
    <w:basedOn w:val="368"/>
    <w:qFormat/>
    <w:uiPriority w:val="22"/>
    <w:rPr>
      <w:b/>
      <w:bCs/>
    </w:rPr>
  </w:style>
  <w:style w:type="paragraph" w:customStyle="1" w:styleId="382">
    <w:name w:val="Normal_file_16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3">
    <w:name w:val="heading 1_file_1672"/>
    <w:basedOn w:val="382"/>
    <w:qFormat/>
    <w:uiPriority w:val="9"/>
    <w:pPr>
      <w:outlineLvl w:val="0"/>
    </w:pPr>
    <w:rPr>
      <w:kern w:val="36"/>
      <w:sz w:val="48"/>
      <w:szCs w:val="48"/>
    </w:rPr>
  </w:style>
  <w:style w:type="paragraph" w:customStyle="1" w:styleId="384">
    <w:name w:val="heading 2_file_1672"/>
    <w:basedOn w:val="382"/>
    <w:qFormat/>
    <w:uiPriority w:val="9"/>
    <w:pPr>
      <w:outlineLvl w:val="1"/>
    </w:pPr>
    <w:rPr>
      <w:sz w:val="36"/>
      <w:szCs w:val="36"/>
    </w:rPr>
  </w:style>
  <w:style w:type="paragraph" w:customStyle="1" w:styleId="385">
    <w:name w:val="heading 3_file_1672"/>
    <w:basedOn w:val="382"/>
    <w:qFormat/>
    <w:uiPriority w:val="9"/>
    <w:pPr>
      <w:outlineLvl w:val="2"/>
    </w:pPr>
    <w:rPr>
      <w:sz w:val="27"/>
      <w:szCs w:val="27"/>
    </w:rPr>
  </w:style>
  <w:style w:type="paragraph" w:customStyle="1" w:styleId="386">
    <w:name w:val="heading 4_file_1672"/>
    <w:basedOn w:val="382"/>
    <w:qFormat/>
    <w:uiPriority w:val="9"/>
    <w:pPr>
      <w:outlineLvl w:val="3"/>
    </w:pPr>
  </w:style>
  <w:style w:type="paragraph" w:customStyle="1" w:styleId="387">
    <w:name w:val="heading 5_file_1672"/>
    <w:basedOn w:val="382"/>
    <w:qFormat/>
    <w:uiPriority w:val="9"/>
    <w:pPr>
      <w:outlineLvl w:val="4"/>
    </w:pPr>
    <w:rPr>
      <w:sz w:val="20"/>
      <w:szCs w:val="20"/>
    </w:rPr>
  </w:style>
  <w:style w:type="paragraph" w:customStyle="1" w:styleId="388">
    <w:name w:val="heading 6_file_1672"/>
    <w:basedOn w:val="382"/>
    <w:qFormat/>
    <w:uiPriority w:val="9"/>
    <w:pPr>
      <w:outlineLvl w:val="5"/>
    </w:pPr>
    <w:rPr>
      <w:sz w:val="15"/>
      <w:szCs w:val="15"/>
    </w:rPr>
  </w:style>
  <w:style w:type="character" w:customStyle="1" w:styleId="389">
    <w:name w:val="Default Paragraph Font_file_1672"/>
    <w:semiHidden/>
    <w:unhideWhenUsed/>
    <w:qFormat/>
    <w:uiPriority w:val="1"/>
  </w:style>
  <w:style w:type="table" w:customStyle="1" w:styleId="390">
    <w:name w:val="Normal Table_file_1672"/>
    <w:semiHidden/>
    <w:unhideWhenUsed/>
    <w:qFormat/>
    <w:uiPriority w:val="99"/>
    <w:tblPr>
      <w:tblCellMar>
        <w:top w:w="0" w:type="dxa"/>
        <w:left w:w="108" w:type="dxa"/>
        <w:bottom w:w="0" w:type="dxa"/>
        <w:right w:w="108" w:type="dxa"/>
      </w:tblCellMar>
    </w:tblPr>
  </w:style>
  <w:style w:type="character" w:customStyle="1" w:styleId="391">
    <w:name w:val="Hyperlink_file_1672"/>
    <w:basedOn w:val="389"/>
    <w:semiHidden/>
    <w:unhideWhenUsed/>
    <w:qFormat/>
    <w:uiPriority w:val="99"/>
    <w:rPr>
      <w:color w:val="0782C1"/>
      <w:u w:val="single"/>
    </w:rPr>
  </w:style>
  <w:style w:type="character" w:customStyle="1" w:styleId="392">
    <w:name w:val="FollowedHyperlink_file_1672"/>
    <w:basedOn w:val="389"/>
    <w:semiHidden/>
    <w:unhideWhenUsed/>
    <w:qFormat/>
    <w:uiPriority w:val="99"/>
    <w:rPr>
      <w:color w:val="0782C1"/>
      <w:u w:val="single"/>
    </w:rPr>
  </w:style>
  <w:style w:type="character" w:customStyle="1" w:styleId="393">
    <w:name w:val="标题 1 Char_file_1672"/>
    <w:basedOn w:val="389"/>
    <w:qFormat/>
    <w:uiPriority w:val="9"/>
    <w:rPr>
      <w:rFonts w:ascii="宋体" w:hAnsi="宋体" w:eastAsia="宋体" w:cs="宋体"/>
      <w:b/>
      <w:bCs/>
      <w:kern w:val="44"/>
      <w:sz w:val="44"/>
      <w:szCs w:val="44"/>
    </w:rPr>
  </w:style>
  <w:style w:type="character" w:customStyle="1" w:styleId="394">
    <w:name w:val="标题 2 Char_file_1672"/>
    <w:basedOn w:val="389"/>
    <w:semiHidden/>
    <w:qFormat/>
    <w:uiPriority w:val="9"/>
    <w:rPr>
      <w:rFonts w:asciiTheme="majorHAnsi" w:hAnsiTheme="majorHAnsi" w:eastAsiaTheme="majorEastAsia" w:cstheme="majorBidi"/>
      <w:b/>
      <w:bCs/>
      <w:sz w:val="32"/>
      <w:szCs w:val="32"/>
    </w:rPr>
  </w:style>
  <w:style w:type="character" w:customStyle="1" w:styleId="395">
    <w:name w:val="标题 3 Char_file_1672"/>
    <w:basedOn w:val="389"/>
    <w:semiHidden/>
    <w:qFormat/>
    <w:uiPriority w:val="9"/>
    <w:rPr>
      <w:rFonts w:ascii="宋体" w:hAnsi="宋体" w:eastAsia="宋体" w:cs="宋体"/>
      <w:b/>
      <w:bCs/>
      <w:sz w:val="32"/>
      <w:szCs w:val="32"/>
    </w:rPr>
  </w:style>
  <w:style w:type="character" w:customStyle="1" w:styleId="396">
    <w:name w:val="标题 4 Char_file_1672"/>
    <w:basedOn w:val="389"/>
    <w:semiHidden/>
    <w:qFormat/>
    <w:uiPriority w:val="9"/>
    <w:rPr>
      <w:rFonts w:asciiTheme="majorHAnsi" w:hAnsiTheme="majorHAnsi" w:eastAsiaTheme="majorEastAsia" w:cstheme="majorBidi"/>
      <w:b/>
      <w:bCs/>
      <w:sz w:val="28"/>
      <w:szCs w:val="28"/>
    </w:rPr>
  </w:style>
  <w:style w:type="character" w:customStyle="1" w:styleId="397">
    <w:name w:val="标题 5 Char_file_1672"/>
    <w:basedOn w:val="389"/>
    <w:semiHidden/>
    <w:qFormat/>
    <w:uiPriority w:val="9"/>
    <w:rPr>
      <w:rFonts w:ascii="宋体" w:hAnsi="宋体" w:eastAsia="宋体" w:cs="宋体"/>
      <w:b/>
      <w:bCs/>
      <w:sz w:val="28"/>
      <w:szCs w:val="28"/>
    </w:rPr>
  </w:style>
  <w:style w:type="character" w:customStyle="1" w:styleId="398">
    <w:name w:val="标题 6 Char_file_1672"/>
    <w:basedOn w:val="389"/>
    <w:semiHidden/>
    <w:qFormat/>
    <w:uiPriority w:val="9"/>
    <w:rPr>
      <w:rFonts w:asciiTheme="majorHAnsi" w:hAnsiTheme="majorHAnsi" w:eastAsiaTheme="majorEastAsia" w:cstheme="majorBidi"/>
      <w:b/>
      <w:bCs/>
      <w:sz w:val="24"/>
      <w:szCs w:val="24"/>
    </w:rPr>
  </w:style>
  <w:style w:type="paragraph" w:customStyle="1" w:styleId="399">
    <w:name w:val="cke_editable_file_1672"/>
    <w:basedOn w:val="382"/>
    <w:qFormat/>
    <w:uiPriority w:val="0"/>
    <w:rPr>
      <w:rFonts w:ascii="仿宋_GB2312" w:eastAsia="仿宋_GB2312"/>
    </w:rPr>
  </w:style>
  <w:style w:type="paragraph" w:customStyle="1" w:styleId="400">
    <w:name w:val="marker_file_1672"/>
    <w:basedOn w:val="382"/>
    <w:qFormat/>
    <w:uiPriority w:val="0"/>
    <w:pPr>
      <w:shd w:val="clear" w:color="auto" w:fill="FFFF00"/>
    </w:pPr>
  </w:style>
  <w:style w:type="paragraph" w:customStyle="1" w:styleId="401">
    <w:name w:val="Normal (Web)_file_1672"/>
    <w:basedOn w:val="382"/>
    <w:semiHidden/>
    <w:unhideWhenUsed/>
    <w:qFormat/>
    <w:uiPriority w:val="99"/>
  </w:style>
  <w:style w:type="paragraph" w:customStyle="1" w:styleId="402">
    <w:name w:val="Normal_file_16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3">
    <w:name w:val="heading 1_file_1673"/>
    <w:basedOn w:val="402"/>
    <w:qFormat/>
    <w:uiPriority w:val="9"/>
    <w:pPr>
      <w:outlineLvl w:val="0"/>
    </w:pPr>
    <w:rPr>
      <w:kern w:val="36"/>
      <w:sz w:val="48"/>
      <w:szCs w:val="48"/>
    </w:rPr>
  </w:style>
  <w:style w:type="paragraph" w:customStyle="1" w:styleId="404">
    <w:name w:val="heading 2_file_1673"/>
    <w:basedOn w:val="402"/>
    <w:qFormat/>
    <w:uiPriority w:val="9"/>
    <w:pPr>
      <w:outlineLvl w:val="1"/>
    </w:pPr>
    <w:rPr>
      <w:sz w:val="36"/>
      <w:szCs w:val="36"/>
    </w:rPr>
  </w:style>
  <w:style w:type="paragraph" w:customStyle="1" w:styleId="405">
    <w:name w:val="heading 3_file_1673"/>
    <w:basedOn w:val="402"/>
    <w:qFormat/>
    <w:uiPriority w:val="9"/>
    <w:pPr>
      <w:outlineLvl w:val="2"/>
    </w:pPr>
    <w:rPr>
      <w:sz w:val="27"/>
      <w:szCs w:val="27"/>
    </w:rPr>
  </w:style>
  <w:style w:type="paragraph" w:customStyle="1" w:styleId="406">
    <w:name w:val="heading 4_file_1673"/>
    <w:basedOn w:val="402"/>
    <w:qFormat/>
    <w:uiPriority w:val="9"/>
    <w:pPr>
      <w:outlineLvl w:val="3"/>
    </w:pPr>
  </w:style>
  <w:style w:type="paragraph" w:customStyle="1" w:styleId="407">
    <w:name w:val="heading 5_file_1673"/>
    <w:basedOn w:val="402"/>
    <w:qFormat/>
    <w:uiPriority w:val="9"/>
    <w:pPr>
      <w:outlineLvl w:val="4"/>
    </w:pPr>
    <w:rPr>
      <w:sz w:val="20"/>
      <w:szCs w:val="20"/>
    </w:rPr>
  </w:style>
  <w:style w:type="paragraph" w:customStyle="1" w:styleId="408">
    <w:name w:val="heading 6_file_1673"/>
    <w:basedOn w:val="402"/>
    <w:qFormat/>
    <w:uiPriority w:val="9"/>
    <w:pPr>
      <w:outlineLvl w:val="5"/>
    </w:pPr>
    <w:rPr>
      <w:sz w:val="15"/>
      <w:szCs w:val="15"/>
    </w:rPr>
  </w:style>
  <w:style w:type="character" w:customStyle="1" w:styleId="409">
    <w:name w:val="Default Paragraph Font_file_1673"/>
    <w:semiHidden/>
    <w:unhideWhenUsed/>
    <w:qFormat/>
    <w:uiPriority w:val="1"/>
  </w:style>
  <w:style w:type="table" w:customStyle="1" w:styleId="410">
    <w:name w:val="Normal Table_file_1673"/>
    <w:semiHidden/>
    <w:unhideWhenUsed/>
    <w:qFormat/>
    <w:uiPriority w:val="99"/>
    <w:tblPr>
      <w:tblCellMar>
        <w:top w:w="0" w:type="dxa"/>
        <w:left w:w="108" w:type="dxa"/>
        <w:bottom w:w="0" w:type="dxa"/>
        <w:right w:w="108" w:type="dxa"/>
      </w:tblCellMar>
    </w:tblPr>
  </w:style>
  <w:style w:type="character" w:customStyle="1" w:styleId="411">
    <w:name w:val="Hyperlink_file_1673"/>
    <w:basedOn w:val="409"/>
    <w:semiHidden/>
    <w:unhideWhenUsed/>
    <w:qFormat/>
    <w:uiPriority w:val="99"/>
    <w:rPr>
      <w:color w:val="0782C1"/>
      <w:u w:val="single"/>
    </w:rPr>
  </w:style>
  <w:style w:type="character" w:customStyle="1" w:styleId="412">
    <w:name w:val="FollowedHyperlink_file_1673"/>
    <w:basedOn w:val="409"/>
    <w:semiHidden/>
    <w:unhideWhenUsed/>
    <w:qFormat/>
    <w:uiPriority w:val="99"/>
    <w:rPr>
      <w:color w:val="0782C1"/>
      <w:u w:val="single"/>
    </w:rPr>
  </w:style>
  <w:style w:type="character" w:customStyle="1" w:styleId="413">
    <w:name w:val="标题 1 Char_file_1673"/>
    <w:basedOn w:val="409"/>
    <w:qFormat/>
    <w:uiPriority w:val="9"/>
    <w:rPr>
      <w:rFonts w:ascii="宋体" w:hAnsi="宋体" w:eastAsia="宋体" w:cs="宋体"/>
      <w:b/>
      <w:bCs/>
      <w:kern w:val="44"/>
      <w:sz w:val="44"/>
      <w:szCs w:val="44"/>
    </w:rPr>
  </w:style>
  <w:style w:type="character" w:customStyle="1" w:styleId="414">
    <w:name w:val="标题 2 Char_file_1673"/>
    <w:basedOn w:val="409"/>
    <w:semiHidden/>
    <w:qFormat/>
    <w:uiPriority w:val="9"/>
    <w:rPr>
      <w:rFonts w:asciiTheme="majorHAnsi" w:hAnsiTheme="majorHAnsi" w:eastAsiaTheme="majorEastAsia" w:cstheme="majorBidi"/>
      <w:b/>
      <w:bCs/>
      <w:sz w:val="32"/>
      <w:szCs w:val="32"/>
    </w:rPr>
  </w:style>
  <w:style w:type="character" w:customStyle="1" w:styleId="415">
    <w:name w:val="标题 3 Char_file_1673"/>
    <w:basedOn w:val="409"/>
    <w:semiHidden/>
    <w:qFormat/>
    <w:uiPriority w:val="9"/>
    <w:rPr>
      <w:rFonts w:ascii="宋体" w:hAnsi="宋体" w:eastAsia="宋体" w:cs="宋体"/>
      <w:b/>
      <w:bCs/>
      <w:sz w:val="32"/>
      <w:szCs w:val="32"/>
    </w:rPr>
  </w:style>
  <w:style w:type="character" w:customStyle="1" w:styleId="416">
    <w:name w:val="标题 4 Char_file_1673"/>
    <w:basedOn w:val="409"/>
    <w:semiHidden/>
    <w:qFormat/>
    <w:uiPriority w:val="9"/>
    <w:rPr>
      <w:rFonts w:asciiTheme="majorHAnsi" w:hAnsiTheme="majorHAnsi" w:eastAsiaTheme="majorEastAsia" w:cstheme="majorBidi"/>
      <w:b/>
      <w:bCs/>
      <w:sz w:val="28"/>
      <w:szCs w:val="28"/>
    </w:rPr>
  </w:style>
  <w:style w:type="character" w:customStyle="1" w:styleId="417">
    <w:name w:val="标题 5 Char_file_1673"/>
    <w:basedOn w:val="409"/>
    <w:semiHidden/>
    <w:qFormat/>
    <w:uiPriority w:val="9"/>
    <w:rPr>
      <w:rFonts w:ascii="宋体" w:hAnsi="宋体" w:eastAsia="宋体" w:cs="宋体"/>
      <w:b/>
      <w:bCs/>
      <w:sz w:val="28"/>
      <w:szCs w:val="28"/>
    </w:rPr>
  </w:style>
  <w:style w:type="character" w:customStyle="1" w:styleId="418">
    <w:name w:val="标题 6 Char_file_1673"/>
    <w:basedOn w:val="409"/>
    <w:semiHidden/>
    <w:qFormat/>
    <w:uiPriority w:val="9"/>
    <w:rPr>
      <w:rFonts w:asciiTheme="majorHAnsi" w:hAnsiTheme="majorHAnsi" w:eastAsiaTheme="majorEastAsia" w:cstheme="majorBidi"/>
      <w:b/>
      <w:bCs/>
      <w:sz w:val="24"/>
      <w:szCs w:val="24"/>
    </w:rPr>
  </w:style>
  <w:style w:type="paragraph" w:customStyle="1" w:styleId="419">
    <w:name w:val="cke_editable_file_1673"/>
    <w:basedOn w:val="402"/>
    <w:qFormat/>
    <w:uiPriority w:val="0"/>
    <w:rPr>
      <w:rFonts w:ascii="仿宋_GB2312" w:eastAsia="仿宋_GB2312"/>
    </w:rPr>
  </w:style>
  <w:style w:type="paragraph" w:customStyle="1" w:styleId="420">
    <w:name w:val="marker_file_1673"/>
    <w:basedOn w:val="402"/>
    <w:qFormat/>
    <w:uiPriority w:val="0"/>
    <w:pPr>
      <w:shd w:val="clear" w:color="auto" w:fill="FFFF00"/>
    </w:pPr>
  </w:style>
  <w:style w:type="paragraph" w:customStyle="1" w:styleId="421">
    <w:name w:val="Normal (Web)_file_1673"/>
    <w:basedOn w:val="402"/>
    <w:semiHidden/>
    <w:unhideWhenUsed/>
    <w:qFormat/>
    <w:uiPriority w:val="99"/>
  </w:style>
  <w:style w:type="paragraph" w:customStyle="1" w:styleId="422">
    <w:name w:val="Normal_file_1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1674"/>
    <w:basedOn w:val="422"/>
    <w:qFormat/>
    <w:uiPriority w:val="9"/>
    <w:pPr>
      <w:outlineLvl w:val="0"/>
    </w:pPr>
    <w:rPr>
      <w:kern w:val="36"/>
      <w:sz w:val="48"/>
      <w:szCs w:val="48"/>
    </w:rPr>
  </w:style>
  <w:style w:type="paragraph" w:customStyle="1" w:styleId="424">
    <w:name w:val="heading 2_file_1674"/>
    <w:basedOn w:val="422"/>
    <w:qFormat/>
    <w:uiPriority w:val="9"/>
    <w:pPr>
      <w:outlineLvl w:val="1"/>
    </w:pPr>
    <w:rPr>
      <w:sz w:val="36"/>
      <w:szCs w:val="36"/>
    </w:rPr>
  </w:style>
  <w:style w:type="paragraph" w:customStyle="1" w:styleId="425">
    <w:name w:val="heading 3_file_1674"/>
    <w:basedOn w:val="422"/>
    <w:qFormat/>
    <w:uiPriority w:val="9"/>
    <w:pPr>
      <w:outlineLvl w:val="2"/>
    </w:pPr>
    <w:rPr>
      <w:sz w:val="27"/>
      <w:szCs w:val="27"/>
    </w:rPr>
  </w:style>
  <w:style w:type="paragraph" w:customStyle="1" w:styleId="426">
    <w:name w:val="heading 4_file_1674"/>
    <w:basedOn w:val="422"/>
    <w:qFormat/>
    <w:uiPriority w:val="9"/>
    <w:pPr>
      <w:outlineLvl w:val="3"/>
    </w:pPr>
  </w:style>
  <w:style w:type="paragraph" w:customStyle="1" w:styleId="427">
    <w:name w:val="heading 5_file_1674"/>
    <w:basedOn w:val="422"/>
    <w:qFormat/>
    <w:uiPriority w:val="9"/>
    <w:pPr>
      <w:outlineLvl w:val="4"/>
    </w:pPr>
    <w:rPr>
      <w:sz w:val="20"/>
      <w:szCs w:val="20"/>
    </w:rPr>
  </w:style>
  <w:style w:type="paragraph" w:customStyle="1" w:styleId="428">
    <w:name w:val="heading 6_file_1674"/>
    <w:basedOn w:val="422"/>
    <w:qFormat/>
    <w:uiPriority w:val="9"/>
    <w:pPr>
      <w:outlineLvl w:val="5"/>
    </w:pPr>
    <w:rPr>
      <w:sz w:val="15"/>
      <w:szCs w:val="15"/>
    </w:rPr>
  </w:style>
  <w:style w:type="character" w:customStyle="1" w:styleId="429">
    <w:name w:val="Default Paragraph Font_file_1674"/>
    <w:semiHidden/>
    <w:unhideWhenUsed/>
    <w:qFormat/>
    <w:uiPriority w:val="1"/>
  </w:style>
  <w:style w:type="table" w:customStyle="1" w:styleId="430">
    <w:name w:val="Normal Table_file_1674"/>
    <w:semiHidden/>
    <w:unhideWhenUsed/>
    <w:qFormat/>
    <w:uiPriority w:val="99"/>
    <w:tblPr>
      <w:tblCellMar>
        <w:top w:w="0" w:type="dxa"/>
        <w:left w:w="108" w:type="dxa"/>
        <w:bottom w:w="0" w:type="dxa"/>
        <w:right w:w="108" w:type="dxa"/>
      </w:tblCellMar>
    </w:tblPr>
  </w:style>
  <w:style w:type="character" w:customStyle="1" w:styleId="431">
    <w:name w:val="Hyperlink_file_1674"/>
    <w:basedOn w:val="429"/>
    <w:semiHidden/>
    <w:unhideWhenUsed/>
    <w:qFormat/>
    <w:uiPriority w:val="99"/>
    <w:rPr>
      <w:color w:val="0782C1"/>
      <w:u w:val="single"/>
    </w:rPr>
  </w:style>
  <w:style w:type="character" w:customStyle="1" w:styleId="432">
    <w:name w:val="FollowedHyperlink_file_1674"/>
    <w:basedOn w:val="429"/>
    <w:semiHidden/>
    <w:unhideWhenUsed/>
    <w:qFormat/>
    <w:uiPriority w:val="99"/>
    <w:rPr>
      <w:color w:val="0782C1"/>
      <w:u w:val="single"/>
    </w:rPr>
  </w:style>
  <w:style w:type="character" w:customStyle="1" w:styleId="433">
    <w:name w:val="标题 1 Char_file_1674"/>
    <w:basedOn w:val="429"/>
    <w:qFormat/>
    <w:uiPriority w:val="9"/>
    <w:rPr>
      <w:rFonts w:ascii="宋体" w:hAnsi="宋体" w:eastAsia="宋体" w:cs="宋体"/>
      <w:b/>
      <w:bCs/>
      <w:kern w:val="44"/>
      <w:sz w:val="44"/>
      <w:szCs w:val="44"/>
    </w:rPr>
  </w:style>
  <w:style w:type="character" w:customStyle="1" w:styleId="434">
    <w:name w:val="标题 2 Char_file_1674"/>
    <w:basedOn w:val="429"/>
    <w:semiHidden/>
    <w:qFormat/>
    <w:uiPriority w:val="9"/>
    <w:rPr>
      <w:rFonts w:asciiTheme="majorHAnsi" w:hAnsiTheme="majorHAnsi" w:eastAsiaTheme="majorEastAsia" w:cstheme="majorBidi"/>
      <w:b/>
      <w:bCs/>
      <w:sz w:val="32"/>
      <w:szCs w:val="32"/>
    </w:rPr>
  </w:style>
  <w:style w:type="character" w:customStyle="1" w:styleId="435">
    <w:name w:val="标题 3 Char_file_1674"/>
    <w:basedOn w:val="429"/>
    <w:semiHidden/>
    <w:qFormat/>
    <w:uiPriority w:val="9"/>
    <w:rPr>
      <w:rFonts w:ascii="宋体" w:hAnsi="宋体" w:eastAsia="宋体" w:cs="宋体"/>
      <w:b/>
      <w:bCs/>
      <w:sz w:val="32"/>
      <w:szCs w:val="32"/>
    </w:rPr>
  </w:style>
  <w:style w:type="character" w:customStyle="1" w:styleId="436">
    <w:name w:val="标题 4 Char_file_1674"/>
    <w:basedOn w:val="429"/>
    <w:semiHidden/>
    <w:qFormat/>
    <w:uiPriority w:val="9"/>
    <w:rPr>
      <w:rFonts w:asciiTheme="majorHAnsi" w:hAnsiTheme="majorHAnsi" w:eastAsiaTheme="majorEastAsia" w:cstheme="majorBidi"/>
      <w:b/>
      <w:bCs/>
      <w:sz w:val="28"/>
      <w:szCs w:val="28"/>
    </w:rPr>
  </w:style>
  <w:style w:type="character" w:customStyle="1" w:styleId="437">
    <w:name w:val="标题 5 Char_file_1674"/>
    <w:basedOn w:val="429"/>
    <w:semiHidden/>
    <w:qFormat/>
    <w:uiPriority w:val="9"/>
    <w:rPr>
      <w:rFonts w:ascii="宋体" w:hAnsi="宋体" w:eastAsia="宋体" w:cs="宋体"/>
      <w:b/>
      <w:bCs/>
      <w:sz w:val="28"/>
      <w:szCs w:val="28"/>
    </w:rPr>
  </w:style>
  <w:style w:type="character" w:customStyle="1" w:styleId="438">
    <w:name w:val="标题 6 Char_file_1674"/>
    <w:basedOn w:val="429"/>
    <w:semiHidden/>
    <w:qFormat/>
    <w:uiPriority w:val="9"/>
    <w:rPr>
      <w:rFonts w:asciiTheme="majorHAnsi" w:hAnsiTheme="majorHAnsi" w:eastAsiaTheme="majorEastAsia" w:cstheme="majorBidi"/>
      <w:b/>
      <w:bCs/>
      <w:sz w:val="24"/>
      <w:szCs w:val="24"/>
    </w:rPr>
  </w:style>
  <w:style w:type="paragraph" w:customStyle="1" w:styleId="439">
    <w:name w:val="cke_editable_file_1674"/>
    <w:basedOn w:val="422"/>
    <w:qFormat/>
    <w:uiPriority w:val="0"/>
    <w:rPr>
      <w:rFonts w:ascii="仿宋_GB2312" w:eastAsia="仿宋_GB2312"/>
    </w:rPr>
  </w:style>
  <w:style w:type="paragraph" w:customStyle="1" w:styleId="440">
    <w:name w:val="marker_file_1674"/>
    <w:basedOn w:val="422"/>
    <w:qFormat/>
    <w:uiPriority w:val="0"/>
    <w:pPr>
      <w:shd w:val="clear" w:color="auto" w:fill="FFFF00"/>
    </w:pPr>
  </w:style>
  <w:style w:type="paragraph" w:customStyle="1" w:styleId="441">
    <w:name w:val="Normal (Web)_file_1674"/>
    <w:basedOn w:val="422"/>
    <w:semiHidden/>
    <w:unhideWhenUsed/>
    <w:qFormat/>
    <w:uiPriority w:val="99"/>
  </w:style>
  <w:style w:type="paragraph" w:customStyle="1" w:styleId="442">
    <w:name w:val="Normal_file_16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1675"/>
    <w:basedOn w:val="442"/>
    <w:qFormat/>
    <w:uiPriority w:val="9"/>
    <w:pPr>
      <w:outlineLvl w:val="0"/>
    </w:pPr>
    <w:rPr>
      <w:kern w:val="36"/>
      <w:sz w:val="48"/>
      <w:szCs w:val="48"/>
    </w:rPr>
  </w:style>
  <w:style w:type="paragraph" w:customStyle="1" w:styleId="444">
    <w:name w:val="heading 2_file_1675"/>
    <w:basedOn w:val="442"/>
    <w:qFormat/>
    <w:uiPriority w:val="9"/>
    <w:pPr>
      <w:outlineLvl w:val="1"/>
    </w:pPr>
    <w:rPr>
      <w:sz w:val="36"/>
      <w:szCs w:val="36"/>
    </w:rPr>
  </w:style>
  <w:style w:type="paragraph" w:customStyle="1" w:styleId="445">
    <w:name w:val="heading 3_file_1675"/>
    <w:basedOn w:val="442"/>
    <w:qFormat/>
    <w:uiPriority w:val="9"/>
    <w:pPr>
      <w:outlineLvl w:val="2"/>
    </w:pPr>
    <w:rPr>
      <w:sz w:val="27"/>
      <w:szCs w:val="27"/>
    </w:rPr>
  </w:style>
  <w:style w:type="paragraph" w:customStyle="1" w:styleId="446">
    <w:name w:val="heading 4_file_1675"/>
    <w:basedOn w:val="442"/>
    <w:qFormat/>
    <w:uiPriority w:val="9"/>
    <w:pPr>
      <w:outlineLvl w:val="3"/>
    </w:pPr>
  </w:style>
  <w:style w:type="paragraph" w:customStyle="1" w:styleId="447">
    <w:name w:val="heading 5_file_1675"/>
    <w:basedOn w:val="442"/>
    <w:qFormat/>
    <w:uiPriority w:val="9"/>
    <w:pPr>
      <w:outlineLvl w:val="4"/>
    </w:pPr>
    <w:rPr>
      <w:sz w:val="20"/>
      <w:szCs w:val="20"/>
    </w:rPr>
  </w:style>
  <w:style w:type="paragraph" w:customStyle="1" w:styleId="448">
    <w:name w:val="heading 6_file_1675"/>
    <w:basedOn w:val="442"/>
    <w:qFormat/>
    <w:uiPriority w:val="9"/>
    <w:pPr>
      <w:outlineLvl w:val="5"/>
    </w:pPr>
    <w:rPr>
      <w:sz w:val="15"/>
      <w:szCs w:val="15"/>
    </w:rPr>
  </w:style>
  <w:style w:type="character" w:customStyle="1" w:styleId="449">
    <w:name w:val="Default Paragraph Font_file_1675"/>
    <w:semiHidden/>
    <w:unhideWhenUsed/>
    <w:qFormat/>
    <w:uiPriority w:val="1"/>
  </w:style>
  <w:style w:type="table" w:customStyle="1" w:styleId="450">
    <w:name w:val="Normal Table_file_1675"/>
    <w:semiHidden/>
    <w:unhideWhenUsed/>
    <w:qFormat/>
    <w:uiPriority w:val="99"/>
    <w:tblPr>
      <w:tblCellMar>
        <w:top w:w="0" w:type="dxa"/>
        <w:left w:w="108" w:type="dxa"/>
        <w:bottom w:w="0" w:type="dxa"/>
        <w:right w:w="108" w:type="dxa"/>
      </w:tblCellMar>
    </w:tblPr>
  </w:style>
  <w:style w:type="character" w:customStyle="1" w:styleId="451">
    <w:name w:val="Hyperlink_file_1675"/>
    <w:basedOn w:val="449"/>
    <w:semiHidden/>
    <w:unhideWhenUsed/>
    <w:qFormat/>
    <w:uiPriority w:val="99"/>
    <w:rPr>
      <w:color w:val="0782C1"/>
      <w:u w:val="single"/>
    </w:rPr>
  </w:style>
  <w:style w:type="character" w:customStyle="1" w:styleId="452">
    <w:name w:val="FollowedHyperlink_file_1675"/>
    <w:basedOn w:val="449"/>
    <w:semiHidden/>
    <w:unhideWhenUsed/>
    <w:qFormat/>
    <w:uiPriority w:val="99"/>
    <w:rPr>
      <w:color w:val="0782C1"/>
      <w:u w:val="single"/>
    </w:rPr>
  </w:style>
  <w:style w:type="character" w:customStyle="1" w:styleId="453">
    <w:name w:val="标题 1 Char_file_1675"/>
    <w:basedOn w:val="449"/>
    <w:qFormat/>
    <w:uiPriority w:val="9"/>
    <w:rPr>
      <w:rFonts w:ascii="宋体" w:hAnsi="宋体" w:eastAsia="宋体" w:cs="宋体"/>
      <w:b/>
      <w:bCs/>
      <w:kern w:val="44"/>
      <w:sz w:val="44"/>
      <w:szCs w:val="44"/>
    </w:rPr>
  </w:style>
  <w:style w:type="character" w:customStyle="1" w:styleId="454">
    <w:name w:val="标题 2 Char_file_1675"/>
    <w:basedOn w:val="449"/>
    <w:semiHidden/>
    <w:qFormat/>
    <w:uiPriority w:val="9"/>
    <w:rPr>
      <w:rFonts w:asciiTheme="majorHAnsi" w:hAnsiTheme="majorHAnsi" w:eastAsiaTheme="majorEastAsia" w:cstheme="majorBidi"/>
      <w:b/>
      <w:bCs/>
      <w:sz w:val="32"/>
      <w:szCs w:val="32"/>
    </w:rPr>
  </w:style>
  <w:style w:type="character" w:customStyle="1" w:styleId="455">
    <w:name w:val="标题 3 Char_file_1675"/>
    <w:basedOn w:val="449"/>
    <w:semiHidden/>
    <w:qFormat/>
    <w:uiPriority w:val="9"/>
    <w:rPr>
      <w:rFonts w:ascii="宋体" w:hAnsi="宋体" w:eastAsia="宋体" w:cs="宋体"/>
      <w:b/>
      <w:bCs/>
      <w:sz w:val="32"/>
      <w:szCs w:val="32"/>
    </w:rPr>
  </w:style>
  <w:style w:type="character" w:customStyle="1" w:styleId="456">
    <w:name w:val="标题 4 Char_file_1675"/>
    <w:basedOn w:val="449"/>
    <w:semiHidden/>
    <w:qFormat/>
    <w:uiPriority w:val="9"/>
    <w:rPr>
      <w:rFonts w:asciiTheme="majorHAnsi" w:hAnsiTheme="majorHAnsi" w:eastAsiaTheme="majorEastAsia" w:cstheme="majorBidi"/>
      <w:b/>
      <w:bCs/>
      <w:sz w:val="28"/>
      <w:szCs w:val="28"/>
    </w:rPr>
  </w:style>
  <w:style w:type="character" w:customStyle="1" w:styleId="457">
    <w:name w:val="标题 5 Char_file_1675"/>
    <w:basedOn w:val="449"/>
    <w:semiHidden/>
    <w:qFormat/>
    <w:uiPriority w:val="9"/>
    <w:rPr>
      <w:rFonts w:ascii="宋体" w:hAnsi="宋体" w:eastAsia="宋体" w:cs="宋体"/>
      <w:b/>
      <w:bCs/>
      <w:sz w:val="28"/>
      <w:szCs w:val="28"/>
    </w:rPr>
  </w:style>
  <w:style w:type="character" w:customStyle="1" w:styleId="458">
    <w:name w:val="标题 6 Char_file_1675"/>
    <w:basedOn w:val="449"/>
    <w:semiHidden/>
    <w:qFormat/>
    <w:uiPriority w:val="9"/>
    <w:rPr>
      <w:rFonts w:asciiTheme="majorHAnsi" w:hAnsiTheme="majorHAnsi" w:eastAsiaTheme="majorEastAsia" w:cstheme="majorBidi"/>
      <w:b/>
      <w:bCs/>
      <w:sz w:val="24"/>
      <w:szCs w:val="24"/>
    </w:rPr>
  </w:style>
  <w:style w:type="paragraph" w:customStyle="1" w:styleId="459">
    <w:name w:val="cke_editable_file_1675"/>
    <w:basedOn w:val="442"/>
    <w:qFormat/>
    <w:uiPriority w:val="0"/>
    <w:rPr>
      <w:rFonts w:ascii="仿宋_GB2312" w:eastAsia="仿宋_GB2312"/>
    </w:rPr>
  </w:style>
  <w:style w:type="paragraph" w:customStyle="1" w:styleId="460">
    <w:name w:val="marker_file_1675"/>
    <w:basedOn w:val="442"/>
    <w:qFormat/>
    <w:uiPriority w:val="0"/>
    <w:pPr>
      <w:shd w:val="clear" w:color="auto" w:fill="FFFF00"/>
    </w:pPr>
  </w:style>
  <w:style w:type="paragraph" w:customStyle="1" w:styleId="461">
    <w:name w:val="Normal (Web)_file_1675"/>
    <w:basedOn w:val="442"/>
    <w:semiHidden/>
    <w:unhideWhenUsed/>
    <w:qFormat/>
    <w:uiPriority w:val="99"/>
  </w:style>
  <w:style w:type="paragraph" w:customStyle="1" w:styleId="462">
    <w:name w:val="Normal_file_16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1676"/>
    <w:basedOn w:val="462"/>
    <w:qFormat/>
    <w:uiPriority w:val="9"/>
    <w:pPr>
      <w:outlineLvl w:val="0"/>
    </w:pPr>
    <w:rPr>
      <w:kern w:val="36"/>
      <w:sz w:val="48"/>
      <w:szCs w:val="48"/>
    </w:rPr>
  </w:style>
  <w:style w:type="paragraph" w:customStyle="1" w:styleId="464">
    <w:name w:val="heading 2_file_1676"/>
    <w:basedOn w:val="462"/>
    <w:qFormat/>
    <w:uiPriority w:val="9"/>
    <w:pPr>
      <w:outlineLvl w:val="1"/>
    </w:pPr>
    <w:rPr>
      <w:sz w:val="36"/>
      <w:szCs w:val="36"/>
    </w:rPr>
  </w:style>
  <w:style w:type="paragraph" w:customStyle="1" w:styleId="465">
    <w:name w:val="heading 3_file_1676"/>
    <w:basedOn w:val="462"/>
    <w:qFormat/>
    <w:uiPriority w:val="9"/>
    <w:pPr>
      <w:outlineLvl w:val="2"/>
    </w:pPr>
    <w:rPr>
      <w:sz w:val="27"/>
      <w:szCs w:val="27"/>
    </w:rPr>
  </w:style>
  <w:style w:type="paragraph" w:customStyle="1" w:styleId="466">
    <w:name w:val="heading 4_file_1676"/>
    <w:basedOn w:val="462"/>
    <w:qFormat/>
    <w:uiPriority w:val="9"/>
    <w:pPr>
      <w:outlineLvl w:val="3"/>
    </w:pPr>
  </w:style>
  <w:style w:type="paragraph" w:customStyle="1" w:styleId="467">
    <w:name w:val="heading 5_file_1676"/>
    <w:basedOn w:val="462"/>
    <w:qFormat/>
    <w:uiPriority w:val="9"/>
    <w:pPr>
      <w:outlineLvl w:val="4"/>
    </w:pPr>
    <w:rPr>
      <w:sz w:val="20"/>
      <w:szCs w:val="20"/>
    </w:rPr>
  </w:style>
  <w:style w:type="paragraph" w:customStyle="1" w:styleId="468">
    <w:name w:val="heading 6_file_1676"/>
    <w:basedOn w:val="462"/>
    <w:qFormat/>
    <w:uiPriority w:val="9"/>
    <w:pPr>
      <w:outlineLvl w:val="5"/>
    </w:pPr>
    <w:rPr>
      <w:sz w:val="15"/>
      <w:szCs w:val="15"/>
    </w:rPr>
  </w:style>
  <w:style w:type="character" w:customStyle="1" w:styleId="469">
    <w:name w:val="Default Paragraph Font_file_1676"/>
    <w:semiHidden/>
    <w:unhideWhenUsed/>
    <w:qFormat/>
    <w:uiPriority w:val="1"/>
  </w:style>
  <w:style w:type="table" w:customStyle="1" w:styleId="470">
    <w:name w:val="Normal Table_file_1676"/>
    <w:semiHidden/>
    <w:unhideWhenUsed/>
    <w:qFormat/>
    <w:uiPriority w:val="99"/>
    <w:tblPr>
      <w:tblCellMar>
        <w:top w:w="0" w:type="dxa"/>
        <w:left w:w="108" w:type="dxa"/>
        <w:bottom w:w="0" w:type="dxa"/>
        <w:right w:w="108" w:type="dxa"/>
      </w:tblCellMar>
    </w:tblPr>
  </w:style>
  <w:style w:type="character" w:customStyle="1" w:styleId="471">
    <w:name w:val="Hyperlink_file_1676"/>
    <w:basedOn w:val="469"/>
    <w:semiHidden/>
    <w:unhideWhenUsed/>
    <w:qFormat/>
    <w:uiPriority w:val="99"/>
    <w:rPr>
      <w:color w:val="0782C1"/>
      <w:u w:val="single"/>
    </w:rPr>
  </w:style>
  <w:style w:type="character" w:customStyle="1" w:styleId="472">
    <w:name w:val="FollowedHyperlink_file_1676"/>
    <w:basedOn w:val="469"/>
    <w:semiHidden/>
    <w:unhideWhenUsed/>
    <w:qFormat/>
    <w:uiPriority w:val="99"/>
    <w:rPr>
      <w:color w:val="0782C1"/>
      <w:u w:val="single"/>
    </w:rPr>
  </w:style>
  <w:style w:type="character" w:customStyle="1" w:styleId="473">
    <w:name w:val="标题 1 Char_file_1676"/>
    <w:basedOn w:val="469"/>
    <w:qFormat/>
    <w:uiPriority w:val="9"/>
    <w:rPr>
      <w:rFonts w:ascii="宋体" w:hAnsi="宋体" w:eastAsia="宋体" w:cs="宋体"/>
      <w:b/>
      <w:bCs/>
      <w:kern w:val="44"/>
      <w:sz w:val="44"/>
      <w:szCs w:val="44"/>
    </w:rPr>
  </w:style>
  <w:style w:type="character" w:customStyle="1" w:styleId="474">
    <w:name w:val="标题 2 Char_file_1676"/>
    <w:basedOn w:val="469"/>
    <w:semiHidden/>
    <w:qFormat/>
    <w:uiPriority w:val="9"/>
    <w:rPr>
      <w:rFonts w:asciiTheme="majorHAnsi" w:hAnsiTheme="majorHAnsi" w:eastAsiaTheme="majorEastAsia" w:cstheme="majorBidi"/>
      <w:b/>
      <w:bCs/>
      <w:sz w:val="32"/>
      <w:szCs w:val="32"/>
    </w:rPr>
  </w:style>
  <w:style w:type="character" w:customStyle="1" w:styleId="475">
    <w:name w:val="标题 3 Char_file_1676"/>
    <w:basedOn w:val="469"/>
    <w:semiHidden/>
    <w:qFormat/>
    <w:uiPriority w:val="9"/>
    <w:rPr>
      <w:rFonts w:ascii="宋体" w:hAnsi="宋体" w:eastAsia="宋体" w:cs="宋体"/>
      <w:b/>
      <w:bCs/>
      <w:sz w:val="32"/>
      <w:szCs w:val="32"/>
    </w:rPr>
  </w:style>
  <w:style w:type="character" w:customStyle="1" w:styleId="476">
    <w:name w:val="标题 4 Char_file_1676"/>
    <w:basedOn w:val="469"/>
    <w:semiHidden/>
    <w:qFormat/>
    <w:uiPriority w:val="9"/>
    <w:rPr>
      <w:rFonts w:asciiTheme="majorHAnsi" w:hAnsiTheme="majorHAnsi" w:eastAsiaTheme="majorEastAsia" w:cstheme="majorBidi"/>
      <w:b/>
      <w:bCs/>
      <w:sz w:val="28"/>
      <w:szCs w:val="28"/>
    </w:rPr>
  </w:style>
  <w:style w:type="character" w:customStyle="1" w:styleId="477">
    <w:name w:val="标题 5 Char_file_1676"/>
    <w:basedOn w:val="469"/>
    <w:semiHidden/>
    <w:qFormat/>
    <w:uiPriority w:val="9"/>
    <w:rPr>
      <w:rFonts w:ascii="宋体" w:hAnsi="宋体" w:eastAsia="宋体" w:cs="宋体"/>
      <w:b/>
      <w:bCs/>
      <w:sz w:val="28"/>
      <w:szCs w:val="28"/>
    </w:rPr>
  </w:style>
  <w:style w:type="character" w:customStyle="1" w:styleId="478">
    <w:name w:val="标题 6 Char_file_1676"/>
    <w:basedOn w:val="469"/>
    <w:semiHidden/>
    <w:qFormat/>
    <w:uiPriority w:val="9"/>
    <w:rPr>
      <w:rFonts w:asciiTheme="majorHAnsi" w:hAnsiTheme="majorHAnsi" w:eastAsiaTheme="majorEastAsia" w:cstheme="majorBidi"/>
      <w:b/>
      <w:bCs/>
      <w:sz w:val="24"/>
      <w:szCs w:val="24"/>
    </w:rPr>
  </w:style>
  <w:style w:type="paragraph" w:customStyle="1" w:styleId="479">
    <w:name w:val="cke_editable_file_1676"/>
    <w:basedOn w:val="462"/>
    <w:qFormat/>
    <w:uiPriority w:val="0"/>
    <w:rPr>
      <w:rFonts w:ascii="仿宋_GB2312" w:eastAsia="仿宋_GB2312"/>
    </w:rPr>
  </w:style>
  <w:style w:type="paragraph" w:customStyle="1" w:styleId="480">
    <w:name w:val="marker_file_1676"/>
    <w:basedOn w:val="462"/>
    <w:qFormat/>
    <w:uiPriority w:val="0"/>
    <w:pPr>
      <w:shd w:val="clear" w:color="auto" w:fill="FFFF00"/>
    </w:pPr>
  </w:style>
  <w:style w:type="paragraph" w:customStyle="1" w:styleId="481">
    <w:name w:val="Normal (Web)_file_1676"/>
    <w:basedOn w:val="462"/>
    <w:semiHidden/>
    <w:unhideWhenUsed/>
    <w:qFormat/>
    <w:uiPriority w:val="99"/>
  </w:style>
  <w:style w:type="paragraph" w:customStyle="1" w:styleId="482">
    <w:name w:val="Normal_file_16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3">
    <w:name w:val="heading 1_file_1677"/>
    <w:basedOn w:val="482"/>
    <w:qFormat/>
    <w:uiPriority w:val="9"/>
    <w:pPr>
      <w:outlineLvl w:val="0"/>
    </w:pPr>
    <w:rPr>
      <w:kern w:val="36"/>
      <w:sz w:val="48"/>
      <w:szCs w:val="48"/>
    </w:rPr>
  </w:style>
  <w:style w:type="paragraph" w:customStyle="1" w:styleId="484">
    <w:name w:val="heading 2_file_1677"/>
    <w:basedOn w:val="482"/>
    <w:qFormat/>
    <w:uiPriority w:val="9"/>
    <w:pPr>
      <w:outlineLvl w:val="1"/>
    </w:pPr>
    <w:rPr>
      <w:sz w:val="36"/>
      <w:szCs w:val="36"/>
    </w:rPr>
  </w:style>
  <w:style w:type="paragraph" w:customStyle="1" w:styleId="485">
    <w:name w:val="heading 3_file_1677"/>
    <w:basedOn w:val="482"/>
    <w:qFormat/>
    <w:uiPriority w:val="9"/>
    <w:pPr>
      <w:outlineLvl w:val="2"/>
    </w:pPr>
    <w:rPr>
      <w:sz w:val="27"/>
      <w:szCs w:val="27"/>
    </w:rPr>
  </w:style>
  <w:style w:type="paragraph" w:customStyle="1" w:styleId="486">
    <w:name w:val="heading 4_file_1677"/>
    <w:basedOn w:val="482"/>
    <w:qFormat/>
    <w:uiPriority w:val="9"/>
    <w:pPr>
      <w:outlineLvl w:val="3"/>
    </w:pPr>
  </w:style>
  <w:style w:type="paragraph" w:customStyle="1" w:styleId="487">
    <w:name w:val="heading 5_file_1677"/>
    <w:basedOn w:val="482"/>
    <w:qFormat/>
    <w:uiPriority w:val="9"/>
    <w:pPr>
      <w:outlineLvl w:val="4"/>
    </w:pPr>
    <w:rPr>
      <w:sz w:val="20"/>
      <w:szCs w:val="20"/>
    </w:rPr>
  </w:style>
  <w:style w:type="paragraph" w:customStyle="1" w:styleId="488">
    <w:name w:val="heading 6_file_1677"/>
    <w:basedOn w:val="482"/>
    <w:qFormat/>
    <w:uiPriority w:val="9"/>
    <w:pPr>
      <w:outlineLvl w:val="5"/>
    </w:pPr>
    <w:rPr>
      <w:sz w:val="15"/>
      <w:szCs w:val="15"/>
    </w:rPr>
  </w:style>
  <w:style w:type="character" w:customStyle="1" w:styleId="489">
    <w:name w:val="Default Paragraph Font_file_1677"/>
    <w:semiHidden/>
    <w:unhideWhenUsed/>
    <w:qFormat/>
    <w:uiPriority w:val="1"/>
  </w:style>
  <w:style w:type="table" w:customStyle="1" w:styleId="490">
    <w:name w:val="Normal Table_file_1677"/>
    <w:semiHidden/>
    <w:unhideWhenUsed/>
    <w:qFormat/>
    <w:uiPriority w:val="99"/>
    <w:tblPr>
      <w:tblCellMar>
        <w:top w:w="0" w:type="dxa"/>
        <w:left w:w="108" w:type="dxa"/>
        <w:bottom w:w="0" w:type="dxa"/>
        <w:right w:w="108" w:type="dxa"/>
      </w:tblCellMar>
    </w:tblPr>
  </w:style>
  <w:style w:type="character" w:customStyle="1" w:styleId="491">
    <w:name w:val="Hyperlink_file_1677"/>
    <w:basedOn w:val="489"/>
    <w:semiHidden/>
    <w:unhideWhenUsed/>
    <w:qFormat/>
    <w:uiPriority w:val="99"/>
    <w:rPr>
      <w:color w:val="0782C1"/>
      <w:u w:val="single"/>
    </w:rPr>
  </w:style>
  <w:style w:type="character" w:customStyle="1" w:styleId="492">
    <w:name w:val="FollowedHyperlink_file_1677"/>
    <w:basedOn w:val="489"/>
    <w:semiHidden/>
    <w:unhideWhenUsed/>
    <w:qFormat/>
    <w:uiPriority w:val="99"/>
    <w:rPr>
      <w:color w:val="0782C1"/>
      <w:u w:val="single"/>
    </w:rPr>
  </w:style>
  <w:style w:type="character" w:customStyle="1" w:styleId="493">
    <w:name w:val="标题 1 Char_file_1677"/>
    <w:basedOn w:val="489"/>
    <w:qFormat/>
    <w:uiPriority w:val="9"/>
    <w:rPr>
      <w:rFonts w:ascii="宋体" w:hAnsi="宋体" w:eastAsia="宋体" w:cs="宋体"/>
      <w:b/>
      <w:bCs/>
      <w:kern w:val="44"/>
      <w:sz w:val="44"/>
      <w:szCs w:val="44"/>
    </w:rPr>
  </w:style>
  <w:style w:type="character" w:customStyle="1" w:styleId="494">
    <w:name w:val="标题 2 Char_file_1677"/>
    <w:basedOn w:val="489"/>
    <w:semiHidden/>
    <w:qFormat/>
    <w:uiPriority w:val="9"/>
    <w:rPr>
      <w:rFonts w:asciiTheme="majorHAnsi" w:hAnsiTheme="majorHAnsi" w:eastAsiaTheme="majorEastAsia" w:cstheme="majorBidi"/>
      <w:b/>
      <w:bCs/>
      <w:sz w:val="32"/>
      <w:szCs w:val="32"/>
    </w:rPr>
  </w:style>
  <w:style w:type="character" w:customStyle="1" w:styleId="495">
    <w:name w:val="标题 3 Char_file_1677"/>
    <w:basedOn w:val="489"/>
    <w:semiHidden/>
    <w:qFormat/>
    <w:uiPriority w:val="9"/>
    <w:rPr>
      <w:rFonts w:ascii="宋体" w:hAnsi="宋体" w:eastAsia="宋体" w:cs="宋体"/>
      <w:b/>
      <w:bCs/>
      <w:sz w:val="32"/>
      <w:szCs w:val="32"/>
    </w:rPr>
  </w:style>
  <w:style w:type="character" w:customStyle="1" w:styleId="496">
    <w:name w:val="标题 4 Char_file_1677"/>
    <w:basedOn w:val="489"/>
    <w:semiHidden/>
    <w:qFormat/>
    <w:uiPriority w:val="9"/>
    <w:rPr>
      <w:rFonts w:asciiTheme="majorHAnsi" w:hAnsiTheme="majorHAnsi" w:eastAsiaTheme="majorEastAsia" w:cstheme="majorBidi"/>
      <w:b/>
      <w:bCs/>
      <w:sz w:val="28"/>
      <w:szCs w:val="28"/>
    </w:rPr>
  </w:style>
  <w:style w:type="character" w:customStyle="1" w:styleId="497">
    <w:name w:val="标题 5 Char_file_1677"/>
    <w:basedOn w:val="489"/>
    <w:semiHidden/>
    <w:qFormat/>
    <w:uiPriority w:val="9"/>
    <w:rPr>
      <w:rFonts w:ascii="宋体" w:hAnsi="宋体" w:eastAsia="宋体" w:cs="宋体"/>
      <w:b/>
      <w:bCs/>
      <w:sz w:val="28"/>
      <w:szCs w:val="28"/>
    </w:rPr>
  </w:style>
  <w:style w:type="character" w:customStyle="1" w:styleId="498">
    <w:name w:val="标题 6 Char_file_1677"/>
    <w:basedOn w:val="489"/>
    <w:semiHidden/>
    <w:qFormat/>
    <w:uiPriority w:val="9"/>
    <w:rPr>
      <w:rFonts w:asciiTheme="majorHAnsi" w:hAnsiTheme="majorHAnsi" w:eastAsiaTheme="majorEastAsia" w:cstheme="majorBidi"/>
      <w:b/>
      <w:bCs/>
      <w:sz w:val="24"/>
      <w:szCs w:val="24"/>
    </w:rPr>
  </w:style>
  <w:style w:type="paragraph" w:customStyle="1" w:styleId="499">
    <w:name w:val="cke_editable_file_1677"/>
    <w:basedOn w:val="482"/>
    <w:qFormat/>
    <w:uiPriority w:val="0"/>
    <w:rPr>
      <w:rFonts w:ascii="仿宋_GB2312" w:eastAsia="仿宋_GB2312"/>
    </w:rPr>
  </w:style>
  <w:style w:type="paragraph" w:customStyle="1" w:styleId="500">
    <w:name w:val="marker_file_1677"/>
    <w:basedOn w:val="482"/>
    <w:qFormat/>
    <w:uiPriority w:val="0"/>
    <w:pPr>
      <w:shd w:val="clear" w:color="auto" w:fill="FFFF00"/>
    </w:pPr>
  </w:style>
  <w:style w:type="paragraph" w:customStyle="1" w:styleId="501">
    <w:name w:val="Normal (Web)_file_1677"/>
    <w:basedOn w:val="482"/>
    <w:semiHidden/>
    <w:unhideWhenUsed/>
    <w:qFormat/>
    <w:uiPriority w:val="99"/>
  </w:style>
  <w:style w:type="character" w:customStyle="1" w:styleId="502">
    <w:name w:val="Strong_file_1677"/>
    <w:basedOn w:val="489"/>
    <w:qFormat/>
    <w:uiPriority w:val="22"/>
    <w:rPr>
      <w:b/>
      <w:bCs/>
    </w:rPr>
  </w:style>
  <w:style w:type="paragraph" w:customStyle="1" w:styleId="503">
    <w:name w:val="Normal_file_16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1678"/>
    <w:basedOn w:val="503"/>
    <w:qFormat/>
    <w:uiPriority w:val="9"/>
    <w:pPr>
      <w:outlineLvl w:val="0"/>
    </w:pPr>
    <w:rPr>
      <w:kern w:val="36"/>
      <w:sz w:val="48"/>
      <w:szCs w:val="48"/>
    </w:rPr>
  </w:style>
  <w:style w:type="paragraph" w:customStyle="1" w:styleId="505">
    <w:name w:val="heading 2_file_1678"/>
    <w:basedOn w:val="503"/>
    <w:qFormat/>
    <w:uiPriority w:val="9"/>
    <w:pPr>
      <w:outlineLvl w:val="1"/>
    </w:pPr>
    <w:rPr>
      <w:sz w:val="36"/>
      <w:szCs w:val="36"/>
    </w:rPr>
  </w:style>
  <w:style w:type="paragraph" w:customStyle="1" w:styleId="506">
    <w:name w:val="heading 3_file_1678"/>
    <w:basedOn w:val="503"/>
    <w:qFormat/>
    <w:uiPriority w:val="9"/>
    <w:pPr>
      <w:outlineLvl w:val="2"/>
    </w:pPr>
    <w:rPr>
      <w:sz w:val="27"/>
      <w:szCs w:val="27"/>
    </w:rPr>
  </w:style>
  <w:style w:type="paragraph" w:customStyle="1" w:styleId="507">
    <w:name w:val="heading 4_file_1678"/>
    <w:basedOn w:val="503"/>
    <w:qFormat/>
    <w:uiPriority w:val="9"/>
    <w:pPr>
      <w:outlineLvl w:val="3"/>
    </w:pPr>
  </w:style>
  <w:style w:type="paragraph" w:customStyle="1" w:styleId="508">
    <w:name w:val="heading 5_file_1678"/>
    <w:basedOn w:val="503"/>
    <w:qFormat/>
    <w:uiPriority w:val="9"/>
    <w:pPr>
      <w:outlineLvl w:val="4"/>
    </w:pPr>
    <w:rPr>
      <w:sz w:val="20"/>
      <w:szCs w:val="20"/>
    </w:rPr>
  </w:style>
  <w:style w:type="paragraph" w:customStyle="1" w:styleId="509">
    <w:name w:val="heading 6_file_1678"/>
    <w:basedOn w:val="503"/>
    <w:qFormat/>
    <w:uiPriority w:val="9"/>
    <w:pPr>
      <w:outlineLvl w:val="5"/>
    </w:pPr>
    <w:rPr>
      <w:sz w:val="15"/>
      <w:szCs w:val="15"/>
    </w:rPr>
  </w:style>
  <w:style w:type="character" w:customStyle="1" w:styleId="510">
    <w:name w:val="Default Paragraph Font_file_1678"/>
    <w:semiHidden/>
    <w:unhideWhenUsed/>
    <w:qFormat/>
    <w:uiPriority w:val="1"/>
  </w:style>
  <w:style w:type="table" w:customStyle="1" w:styleId="511">
    <w:name w:val="Normal Table_file_1678"/>
    <w:semiHidden/>
    <w:unhideWhenUsed/>
    <w:qFormat/>
    <w:uiPriority w:val="99"/>
    <w:tblPr>
      <w:tblCellMar>
        <w:top w:w="0" w:type="dxa"/>
        <w:left w:w="108" w:type="dxa"/>
        <w:bottom w:w="0" w:type="dxa"/>
        <w:right w:w="108" w:type="dxa"/>
      </w:tblCellMar>
    </w:tblPr>
  </w:style>
  <w:style w:type="character" w:customStyle="1" w:styleId="512">
    <w:name w:val="Hyperlink_file_1678"/>
    <w:basedOn w:val="510"/>
    <w:semiHidden/>
    <w:unhideWhenUsed/>
    <w:qFormat/>
    <w:uiPriority w:val="99"/>
    <w:rPr>
      <w:color w:val="0782C1"/>
      <w:u w:val="single"/>
    </w:rPr>
  </w:style>
  <w:style w:type="character" w:customStyle="1" w:styleId="513">
    <w:name w:val="FollowedHyperlink_file_1678"/>
    <w:basedOn w:val="510"/>
    <w:semiHidden/>
    <w:unhideWhenUsed/>
    <w:qFormat/>
    <w:uiPriority w:val="99"/>
    <w:rPr>
      <w:color w:val="0782C1"/>
      <w:u w:val="single"/>
    </w:rPr>
  </w:style>
  <w:style w:type="character" w:customStyle="1" w:styleId="514">
    <w:name w:val="标题 1 Char_file_1678"/>
    <w:basedOn w:val="510"/>
    <w:qFormat/>
    <w:uiPriority w:val="9"/>
    <w:rPr>
      <w:rFonts w:ascii="宋体" w:hAnsi="宋体" w:eastAsia="宋体" w:cs="宋体"/>
      <w:b/>
      <w:bCs/>
      <w:kern w:val="44"/>
      <w:sz w:val="44"/>
      <w:szCs w:val="44"/>
    </w:rPr>
  </w:style>
  <w:style w:type="character" w:customStyle="1" w:styleId="515">
    <w:name w:val="标题 2 Char_file_1678"/>
    <w:basedOn w:val="510"/>
    <w:semiHidden/>
    <w:qFormat/>
    <w:uiPriority w:val="9"/>
    <w:rPr>
      <w:rFonts w:asciiTheme="majorHAnsi" w:hAnsiTheme="majorHAnsi" w:eastAsiaTheme="majorEastAsia" w:cstheme="majorBidi"/>
      <w:b/>
      <w:bCs/>
      <w:sz w:val="32"/>
      <w:szCs w:val="32"/>
    </w:rPr>
  </w:style>
  <w:style w:type="character" w:customStyle="1" w:styleId="516">
    <w:name w:val="标题 3 Char_file_1678"/>
    <w:basedOn w:val="510"/>
    <w:semiHidden/>
    <w:qFormat/>
    <w:uiPriority w:val="9"/>
    <w:rPr>
      <w:rFonts w:ascii="宋体" w:hAnsi="宋体" w:eastAsia="宋体" w:cs="宋体"/>
      <w:b/>
      <w:bCs/>
      <w:sz w:val="32"/>
      <w:szCs w:val="32"/>
    </w:rPr>
  </w:style>
  <w:style w:type="character" w:customStyle="1" w:styleId="517">
    <w:name w:val="标题 4 Char_file_1678"/>
    <w:basedOn w:val="510"/>
    <w:semiHidden/>
    <w:qFormat/>
    <w:uiPriority w:val="9"/>
    <w:rPr>
      <w:rFonts w:asciiTheme="majorHAnsi" w:hAnsiTheme="majorHAnsi" w:eastAsiaTheme="majorEastAsia" w:cstheme="majorBidi"/>
      <w:b/>
      <w:bCs/>
      <w:sz w:val="28"/>
      <w:szCs w:val="28"/>
    </w:rPr>
  </w:style>
  <w:style w:type="character" w:customStyle="1" w:styleId="518">
    <w:name w:val="标题 5 Char_file_1678"/>
    <w:basedOn w:val="510"/>
    <w:semiHidden/>
    <w:qFormat/>
    <w:uiPriority w:val="9"/>
    <w:rPr>
      <w:rFonts w:ascii="宋体" w:hAnsi="宋体" w:eastAsia="宋体" w:cs="宋体"/>
      <w:b/>
      <w:bCs/>
      <w:sz w:val="28"/>
      <w:szCs w:val="28"/>
    </w:rPr>
  </w:style>
  <w:style w:type="character" w:customStyle="1" w:styleId="519">
    <w:name w:val="标题 6 Char_file_1678"/>
    <w:basedOn w:val="510"/>
    <w:semiHidden/>
    <w:qFormat/>
    <w:uiPriority w:val="9"/>
    <w:rPr>
      <w:rFonts w:asciiTheme="majorHAnsi" w:hAnsiTheme="majorHAnsi" w:eastAsiaTheme="majorEastAsia" w:cstheme="majorBidi"/>
      <w:b/>
      <w:bCs/>
      <w:sz w:val="24"/>
      <w:szCs w:val="24"/>
    </w:rPr>
  </w:style>
  <w:style w:type="paragraph" w:customStyle="1" w:styleId="520">
    <w:name w:val="cke_editable_file_1678"/>
    <w:basedOn w:val="503"/>
    <w:qFormat/>
    <w:uiPriority w:val="0"/>
    <w:rPr>
      <w:rFonts w:ascii="仿宋_GB2312" w:eastAsia="仿宋_GB2312"/>
    </w:rPr>
  </w:style>
  <w:style w:type="paragraph" w:customStyle="1" w:styleId="521">
    <w:name w:val="marker_file_1678"/>
    <w:basedOn w:val="503"/>
    <w:qFormat/>
    <w:uiPriority w:val="0"/>
    <w:pPr>
      <w:shd w:val="clear" w:color="auto" w:fill="FFFF00"/>
    </w:pPr>
  </w:style>
  <w:style w:type="paragraph" w:customStyle="1" w:styleId="522">
    <w:name w:val="Normal (Web)_file_1678"/>
    <w:basedOn w:val="503"/>
    <w:semiHidden/>
    <w:unhideWhenUsed/>
    <w:qFormat/>
    <w:uiPriority w:val="99"/>
  </w:style>
  <w:style w:type="character" w:customStyle="1" w:styleId="523">
    <w:name w:val="Strong_file_1678"/>
    <w:basedOn w:val="510"/>
    <w:qFormat/>
    <w:uiPriority w:val="22"/>
    <w:rPr>
      <w:b/>
      <w:bCs/>
    </w:rPr>
  </w:style>
  <w:style w:type="paragraph" w:customStyle="1" w:styleId="524">
    <w:name w:val="Normal_file_16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5">
    <w:name w:val="heading 1_file_1679"/>
    <w:basedOn w:val="524"/>
    <w:qFormat/>
    <w:uiPriority w:val="9"/>
    <w:pPr>
      <w:outlineLvl w:val="0"/>
    </w:pPr>
    <w:rPr>
      <w:kern w:val="36"/>
      <w:sz w:val="48"/>
      <w:szCs w:val="48"/>
    </w:rPr>
  </w:style>
  <w:style w:type="paragraph" w:customStyle="1" w:styleId="526">
    <w:name w:val="heading 2_file_1679"/>
    <w:basedOn w:val="524"/>
    <w:qFormat/>
    <w:uiPriority w:val="9"/>
    <w:pPr>
      <w:outlineLvl w:val="1"/>
    </w:pPr>
    <w:rPr>
      <w:sz w:val="36"/>
      <w:szCs w:val="36"/>
    </w:rPr>
  </w:style>
  <w:style w:type="paragraph" w:customStyle="1" w:styleId="527">
    <w:name w:val="heading 3_file_1679"/>
    <w:basedOn w:val="524"/>
    <w:qFormat/>
    <w:uiPriority w:val="9"/>
    <w:pPr>
      <w:outlineLvl w:val="2"/>
    </w:pPr>
    <w:rPr>
      <w:sz w:val="27"/>
      <w:szCs w:val="27"/>
    </w:rPr>
  </w:style>
  <w:style w:type="paragraph" w:customStyle="1" w:styleId="528">
    <w:name w:val="heading 4_file_1679"/>
    <w:basedOn w:val="524"/>
    <w:qFormat/>
    <w:uiPriority w:val="9"/>
    <w:pPr>
      <w:outlineLvl w:val="3"/>
    </w:pPr>
  </w:style>
  <w:style w:type="paragraph" w:customStyle="1" w:styleId="529">
    <w:name w:val="heading 5_file_1679"/>
    <w:basedOn w:val="524"/>
    <w:qFormat/>
    <w:uiPriority w:val="9"/>
    <w:pPr>
      <w:outlineLvl w:val="4"/>
    </w:pPr>
    <w:rPr>
      <w:sz w:val="20"/>
      <w:szCs w:val="20"/>
    </w:rPr>
  </w:style>
  <w:style w:type="paragraph" w:customStyle="1" w:styleId="530">
    <w:name w:val="heading 6_file_1679"/>
    <w:basedOn w:val="524"/>
    <w:qFormat/>
    <w:uiPriority w:val="9"/>
    <w:pPr>
      <w:outlineLvl w:val="5"/>
    </w:pPr>
    <w:rPr>
      <w:sz w:val="15"/>
      <w:szCs w:val="15"/>
    </w:rPr>
  </w:style>
  <w:style w:type="character" w:customStyle="1" w:styleId="531">
    <w:name w:val="Default Paragraph Font_file_1679"/>
    <w:semiHidden/>
    <w:unhideWhenUsed/>
    <w:qFormat/>
    <w:uiPriority w:val="1"/>
  </w:style>
  <w:style w:type="table" w:customStyle="1" w:styleId="532">
    <w:name w:val="Normal Table_file_1679"/>
    <w:semiHidden/>
    <w:unhideWhenUsed/>
    <w:qFormat/>
    <w:uiPriority w:val="99"/>
    <w:tblPr>
      <w:tblCellMar>
        <w:top w:w="0" w:type="dxa"/>
        <w:left w:w="108" w:type="dxa"/>
        <w:bottom w:w="0" w:type="dxa"/>
        <w:right w:w="108" w:type="dxa"/>
      </w:tblCellMar>
    </w:tblPr>
  </w:style>
  <w:style w:type="character" w:customStyle="1" w:styleId="533">
    <w:name w:val="Hyperlink_file_1679"/>
    <w:basedOn w:val="531"/>
    <w:semiHidden/>
    <w:unhideWhenUsed/>
    <w:qFormat/>
    <w:uiPriority w:val="99"/>
    <w:rPr>
      <w:color w:val="0782C1"/>
      <w:u w:val="single"/>
    </w:rPr>
  </w:style>
  <w:style w:type="character" w:customStyle="1" w:styleId="534">
    <w:name w:val="FollowedHyperlink_file_1679"/>
    <w:basedOn w:val="531"/>
    <w:semiHidden/>
    <w:unhideWhenUsed/>
    <w:qFormat/>
    <w:uiPriority w:val="99"/>
    <w:rPr>
      <w:color w:val="0782C1"/>
      <w:u w:val="single"/>
    </w:rPr>
  </w:style>
  <w:style w:type="character" w:customStyle="1" w:styleId="535">
    <w:name w:val="标题 1 Char_file_1679"/>
    <w:basedOn w:val="531"/>
    <w:qFormat/>
    <w:uiPriority w:val="9"/>
    <w:rPr>
      <w:rFonts w:ascii="宋体" w:hAnsi="宋体" w:eastAsia="宋体" w:cs="宋体"/>
      <w:b/>
      <w:bCs/>
      <w:kern w:val="44"/>
      <w:sz w:val="44"/>
      <w:szCs w:val="44"/>
    </w:rPr>
  </w:style>
  <w:style w:type="character" w:customStyle="1" w:styleId="536">
    <w:name w:val="标题 2 Char_file_1679"/>
    <w:basedOn w:val="531"/>
    <w:semiHidden/>
    <w:qFormat/>
    <w:uiPriority w:val="9"/>
    <w:rPr>
      <w:rFonts w:asciiTheme="majorHAnsi" w:hAnsiTheme="majorHAnsi" w:eastAsiaTheme="majorEastAsia" w:cstheme="majorBidi"/>
      <w:b/>
      <w:bCs/>
      <w:sz w:val="32"/>
      <w:szCs w:val="32"/>
    </w:rPr>
  </w:style>
  <w:style w:type="character" w:customStyle="1" w:styleId="537">
    <w:name w:val="标题 3 Char_file_1679"/>
    <w:basedOn w:val="531"/>
    <w:semiHidden/>
    <w:qFormat/>
    <w:uiPriority w:val="9"/>
    <w:rPr>
      <w:rFonts w:ascii="宋体" w:hAnsi="宋体" w:eastAsia="宋体" w:cs="宋体"/>
      <w:b/>
      <w:bCs/>
      <w:sz w:val="32"/>
      <w:szCs w:val="32"/>
    </w:rPr>
  </w:style>
  <w:style w:type="character" w:customStyle="1" w:styleId="538">
    <w:name w:val="标题 4 Char_file_1679"/>
    <w:basedOn w:val="531"/>
    <w:semiHidden/>
    <w:qFormat/>
    <w:uiPriority w:val="9"/>
    <w:rPr>
      <w:rFonts w:asciiTheme="majorHAnsi" w:hAnsiTheme="majorHAnsi" w:eastAsiaTheme="majorEastAsia" w:cstheme="majorBidi"/>
      <w:b/>
      <w:bCs/>
      <w:sz w:val="28"/>
      <w:szCs w:val="28"/>
    </w:rPr>
  </w:style>
  <w:style w:type="character" w:customStyle="1" w:styleId="539">
    <w:name w:val="标题 5 Char_file_1679"/>
    <w:basedOn w:val="531"/>
    <w:semiHidden/>
    <w:qFormat/>
    <w:uiPriority w:val="9"/>
    <w:rPr>
      <w:rFonts w:ascii="宋体" w:hAnsi="宋体" w:eastAsia="宋体" w:cs="宋体"/>
      <w:b/>
      <w:bCs/>
      <w:sz w:val="28"/>
      <w:szCs w:val="28"/>
    </w:rPr>
  </w:style>
  <w:style w:type="character" w:customStyle="1" w:styleId="540">
    <w:name w:val="标题 6 Char_file_1679"/>
    <w:basedOn w:val="531"/>
    <w:semiHidden/>
    <w:qFormat/>
    <w:uiPriority w:val="9"/>
    <w:rPr>
      <w:rFonts w:asciiTheme="majorHAnsi" w:hAnsiTheme="majorHAnsi" w:eastAsiaTheme="majorEastAsia" w:cstheme="majorBidi"/>
      <w:b/>
      <w:bCs/>
      <w:sz w:val="24"/>
      <w:szCs w:val="24"/>
    </w:rPr>
  </w:style>
  <w:style w:type="paragraph" w:customStyle="1" w:styleId="541">
    <w:name w:val="cke_editable_file_1679"/>
    <w:basedOn w:val="524"/>
    <w:qFormat/>
    <w:uiPriority w:val="0"/>
    <w:rPr>
      <w:rFonts w:ascii="仿宋_GB2312" w:eastAsia="仿宋_GB2312"/>
    </w:rPr>
  </w:style>
  <w:style w:type="paragraph" w:customStyle="1" w:styleId="542">
    <w:name w:val="marker_file_1679"/>
    <w:basedOn w:val="524"/>
    <w:qFormat/>
    <w:uiPriority w:val="0"/>
    <w:pPr>
      <w:shd w:val="clear" w:color="auto" w:fill="FFFF00"/>
    </w:pPr>
  </w:style>
  <w:style w:type="paragraph" w:customStyle="1" w:styleId="543">
    <w:name w:val="Normal (Web)_file_1679"/>
    <w:basedOn w:val="524"/>
    <w:semiHidden/>
    <w:unhideWhenUsed/>
    <w:qFormat/>
    <w:uiPriority w:val="99"/>
  </w:style>
  <w:style w:type="character" w:customStyle="1" w:styleId="544">
    <w:name w:val="Strong_file_1679"/>
    <w:basedOn w:val="531"/>
    <w:qFormat/>
    <w:uiPriority w:val="22"/>
    <w:rPr>
      <w:b/>
      <w:bCs/>
    </w:rPr>
  </w:style>
  <w:style w:type="paragraph" w:customStyle="1" w:styleId="545">
    <w:name w:val="Normal_file_16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6">
    <w:name w:val="heading 1_file_1680"/>
    <w:basedOn w:val="545"/>
    <w:qFormat/>
    <w:uiPriority w:val="9"/>
    <w:pPr>
      <w:outlineLvl w:val="0"/>
    </w:pPr>
    <w:rPr>
      <w:kern w:val="36"/>
      <w:sz w:val="48"/>
      <w:szCs w:val="48"/>
    </w:rPr>
  </w:style>
  <w:style w:type="paragraph" w:customStyle="1" w:styleId="547">
    <w:name w:val="heading 2_file_1680"/>
    <w:basedOn w:val="545"/>
    <w:qFormat/>
    <w:uiPriority w:val="9"/>
    <w:pPr>
      <w:outlineLvl w:val="1"/>
    </w:pPr>
    <w:rPr>
      <w:sz w:val="36"/>
      <w:szCs w:val="36"/>
    </w:rPr>
  </w:style>
  <w:style w:type="paragraph" w:customStyle="1" w:styleId="548">
    <w:name w:val="heading 3_file_1680"/>
    <w:basedOn w:val="545"/>
    <w:qFormat/>
    <w:uiPriority w:val="9"/>
    <w:pPr>
      <w:outlineLvl w:val="2"/>
    </w:pPr>
    <w:rPr>
      <w:sz w:val="27"/>
      <w:szCs w:val="27"/>
    </w:rPr>
  </w:style>
  <w:style w:type="paragraph" w:customStyle="1" w:styleId="549">
    <w:name w:val="heading 4_file_1680"/>
    <w:basedOn w:val="545"/>
    <w:qFormat/>
    <w:uiPriority w:val="9"/>
    <w:pPr>
      <w:outlineLvl w:val="3"/>
    </w:pPr>
  </w:style>
  <w:style w:type="paragraph" w:customStyle="1" w:styleId="550">
    <w:name w:val="heading 5_file_1680"/>
    <w:basedOn w:val="545"/>
    <w:qFormat/>
    <w:uiPriority w:val="9"/>
    <w:pPr>
      <w:outlineLvl w:val="4"/>
    </w:pPr>
    <w:rPr>
      <w:sz w:val="20"/>
      <w:szCs w:val="20"/>
    </w:rPr>
  </w:style>
  <w:style w:type="paragraph" w:customStyle="1" w:styleId="551">
    <w:name w:val="heading 6_file_1680"/>
    <w:basedOn w:val="545"/>
    <w:qFormat/>
    <w:uiPriority w:val="9"/>
    <w:pPr>
      <w:outlineLvl w:val="5"/>
    </w:pPr>
    <w:rPr>
      <w:sz w:val="15"/>
      <w:szCs w:val="15"/>
    </w:rPr>
  </w:style>
  <w:style w:type="character" w:customStyle="1" w:styleId="552">
    <w:name w:val="Default Paragraph Font_file_1680"/>
    <w:semiHidden/>
    <w:unhideWhenUsed/>
    <w:qFormat/>
    <w:uiPriority w:val="1"/>
  </w:style>
  <w:style w:type="table" w:customStyle="1" w:styleId="553">
    <w:name w:val="Normal Table_file_1680"/>
    <w:semiHidden/>
    <w:unhideWhenUsed/>
    <w:qFormat/>
    <w:uiPriority w:val="99"/>
    <w:tblPr>
      <w:tblCellMar>
        <w:top w:w="0" w:type="dxa"/>
        <w:left w:w="108" w:type="dxa"/>
        <w:bottom w:w="0" w:type="dxa"/>
        <w:right w:w="108" w:type="dxa"/>
      </w:tblCellMar>
    </w:tblPr>
  </w:style>
  <w:style w:type="character" w:customStyle="1" w:styleId="554">
    <w:name w:val="Hyperlink_file_1680"/>
    <w:basedOn w:val="552"/>
    <w:semiHidden/>
    <w:unhideWhenUsed/>
    <w:qFormat/>
    <w:uiPriority w:val="99"/>
    <w:rPr>
      <w:color w:val="0782C1"/>
      <w:u w:val="single"/>
    </w:rPr>
  </w:style>
  <w:style w:type="character" w:customStyle="1" w:styleId="555">
    <w:name w:val="FollowedHyperlink_file_1680"/>
    <w:basedOn w:val="552"/>
    <w:semiHidden/>
    <w:unhideWhenUsed/>
    <w:qFormat/>
    <w:uiPriority w:val="99"/>
    <w:rPr>
      <w:color w:val="0782C1"/>
      <w:u w:val="single"/>
    </w:rPr>
  </w:style>
  <w:style w:type="character" w:customStyle="1" w:styleId="556">
    <w:name w:val="标题 1 Char_file_1680"/>
    <w:basedOn w:val="552"/>
    <w:qFormat/>
    <w:uiPriority w:val="9"/>
    <w:rPr>
      <w:rFonts w:ascii="宋体" w:hAnsi="宋体" w:eastAsia="宋体" w:cs="宋体"/>
      <w:b/>
      <w:bCs/>
      <w:kern w:val="44"/>
      <w:sz w:val="44"/>
      <w:szCs w:val="44"/>
    </w:rPr>
  </w:style>
  <w:style w:type="character" w:customStyle="1" w:styleId="557">
    <w:name w:val="标题 2 Char_file_1680"/>
    <w:basedOn w:val="552"/>
    <w:semiHidden/>
    <w:qFormat/>
    <w:uiPriority w:val="9"/>
    <w:rPr>
      <w:rFonts w:asciiTheme="majorHAnsi" w:hAnsiTheme="majorHAnsi" w:eastAsiaTheme="majorEastAsia" w:cstheme="majorBidi"/>
      <w:b/>
      <w:bCs/>
      <w:sz w:val="32"/>
      <w:szCs w:val="32"/>
    </w:rPr>
  </w:style>
  <w:style w:type="character" w:customStyle="1" w:styleId="558">
    <w:name w:val="标题 3 Char_file_1680"/>
    <w:basedOn w:val="552"/>
    <w:semiHidden/>
    <w:qFormat/>
    <w:uiPriority w:val="9"/>
    <w:rPr>
      <w:rFonts w:ascii="宋体" w:hAnsi="宋体" w:eastAsia="宋体" w:cs="宋体"/>
      <w:b/>
      <w:bCs/>
      <w:sz w:val="32"/>
      <w:szCs w:val="32"/>
    </w:rPr>
  </w:style>
  <w:style w:type="character" w:customStyle="1" w:styleId="559">
    <w:name w:val="标题 4 Char_file_1680"/>
    <w:basedOn w:val="552"/>
    <w:semiHidden/>
    <w:qFormat/>
    <w:uiPriority w:val="9"/>
    <w:rPr>
      <w:rFonts w:asciiTheme="majorHAnsi" w:hAnsiTheme="majorHAnsi" w:eastAsiaTheme="majorEastAsia" w:cstheme="majorBidi"/>
      <w:b/>
      <w:bCs/>
      <w:sz w:val="28"/>
      <w:szCs w:val="28"/>
    </w:rPr>
  </w:style>
  <w:style w:type="character" w:customStyle="1" w:styleId="560">
    <w:name w:val="标题 5 Char_file_1680"/>
    <w:basedOn w:val="552"/>
    <w:semiHidden/>
    <w:qFormat/>
    <w:uiPriority w:val="9"/>
    <w:rPr>
      <w:rFonts w:ascii="宋体" w:hAnsi="宋体" w:eastAsia="宋体" w:cs="宋体"/>
      <w:b/>
      <w:bCs/>
      <w:sz w:val="28"/>
      <w:szCs w:val="28"/>
    </w:rPr>
  </w:style>
  <w:style w:type="character" w:customStyle="1" w:styleId="561">
    <w:name w:val="标题 6 Char_file_1680"/>
    <w:basedOn w:val="552"/>
    <w:semiHidden/>
    <w:qFormat/>
    <w:uiPriority w:val="9"/>
    <w:rPr>
      <w:rFonts w:asciiTheme="majorHAnsi" w:hAnsiTheme="majorHAnsi" w:eastAsiaTheme="majorEastAsia" w:cstheme="majorBidi"/>
      <w:b/>
      <w:bCs/>
      <w:sz w:val="24"/>
      <w:szCs w:val="24"/>
    </w:rPr>
  </w:style>
  <w:style w:type="paragraph" w:customStyle="1" w:styleId="562">
    <w:name w:val="cke_editable_file_1680"/>
    <w:basedOn w:val="545"/>
    <w:qFormat/>
    <w:uiPriority w:val="0"/>
    <w:rPr>
      <w:rFonts w:ascii="仿宋_GB2312" w:eastAsia="仿宋_GB2312"/>
    </w:rPr>
  </w:style>
  <w:style w:type="paragraph" w:customStyle="1" w:styleId="563">
    <w:name w:val="marker_file_1680"/>
    <w:basedOn w:val="545"/>
    <w:qFormat/>
    <w:uiPriority w:val="0"/>
    <w:pPr>
      <w:shd w:val="clear" w:color="auto" w:fill="FFFF00"/>
    </w:pPr>
  </w:style>
  <w:style w:type="paragraph" w:customStyle="1" w:styleId="564">
    <w:name w:val="Normal (Web)_file_1680"/>
    <w:basedOn w:val="545"/>
    <w:semiHidden/>
    <w:unhideWhenUsed/>
    <w:qFormat/>
    <w:uiPriority w:val="99"/>
  </w:style>
  <w:style w:type="paragraph" w:customStyle="1" w:styleId="565">
    <w:name w:val="Normal_file_1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6">
    <w:name w:val="heading 1_file_1681"/>
    <w:basedOn w:val="565"/>
    <w:qFormat/>
    <w:uiPriority w:val="9"/>
    <w:pPr>
      <w:outlineLvl w:val="0"/>
    </w:pPr>
    <w:rPr>
      <w:kern w:val="36"/>
      <w:sz w:val="48"/>
      <w:szCs w:val="48"/>
    </w:rPr>
  </w:style>
  <w:style w:type="paragraph" w:customStyle="1" w:styleId="567">
    <w:name w:val="heading 2_file_1681"/>
    <w:basedOn w:val="565"/>
    <w:qFormat/>
    <w:uiPriority w:val="9"/>
    <w:pPr>
      <w:outlineLvl w:val="1"/>
    </w:pPr>
    <w:rPr>
      <w:sz w:val="36"/>
      <w:szCs w:val="36"/>
    </w:rPr>
  </w:style>
  <w:style w:type="paragraph" w:customStyle="1" w:styleId="568">
    <w:name w:val="heading 3_file_1681"/>
    <w:basedOn w:val="565"/>
    <w:qFormat/>
    <w:uiPriority w:val="9"/>
    <w:pPr>
      <w:outlineLvl w:val="2"/>
    </w:pPr>
    <w:rPr>
      <w:sz w:val="27"/>
      <w:szCs w:val="27"/>
    </w:rPr>
  </w:style>
  <w:style w:type="paragraph" w:customStyle="1" w:styleId="569">
    <w:name w:val="heading 4_file_1681"/>
    <w:basedOn w:val="565"/>
    <w:qFormat/>
    <w:uiPriority w:val="9"/>
    <w:pPr>
      <w:outlineLvl w:val="3"/>
    </w:pPr>
  </w:style>
  <w:style w:type="paragraph" w:customStyle="1" w:styleId="570">
    <w:name w:val="heading 5_file_1681"/>
    <w:basedOn w:val="565"/>
    <w:qFormat/>
    <w:uiPriority w:val="9"/>
    <w:pPr>
      <w:outlineLvl w:val="4"/>
    </w:pPr>
    <w:rPr>
      <w:sz w:val="20"/>
      <w:szCs w:val="20"/>
    </w:rPr>
  </w:style>
  <w:style w:type="paragraph" w:customStyle="1" w:styleId="571">
    <w:name w:val="heading 6_file_1681"/>
    <w:basedOn w:val="565"/>
    <w:qFormat/>
    <w:uiPriority w:val="9"/>
    <w:pPr>
      <w:outlineLvl w:val="5"/>
    </w:pPr>
    <w:rPr>
      <w:sz w:val="15"/>
      <w:szCs w:val="15"/>
    </w:rPr>
  </w:style>
  <w:style w:type="character" w:customStyle="1" w:styleId="572">
    <w:name w:val="Default Paragraph Font_file_1681"/>
    <w:semiHidden/>
    <w:unhideWhenUsed/>
    <w:qFormat/>
    <w:uiPriority w:val="1"/>
  </w:style>
  <w:style w:type="table" w:customStyle="1" w:styleId="573">
    <w:name w:val="Normal Table_file_1681"/>
    <w:semiHidden/>
    <w:unhideWhenUsed/>
    <w:qFormat/>
    <w:uiPriority w:val="99"/>
    <w:tblPr>
      <w:tblCellMar>
        <w:top w:w="0" w:type="dxa"/>
        <w:left w:w="108" w:type="dxa"/>
        <w:bottom w:w="0" w:type="dxa"/>
        <w:right w:w="108" w:type="dxa"/>
      </w:tblCellMar>
    </w:tblPr>
  </w:style>
  <w:style w:type="character" w:customStyle="1" w:styleId="574">
    <w:name w:val="Hyperlink_file_1681"/>
    <w:basedOn w:val="572"/>
    <w:semiHidden/>
    <w:unhideWhenUsed/>
    <w:qFormat/>
    <w:uiPriority w:val="99"/>
    <w:rPr>
      <w:color w:val="0782C1"/>
      <w:u w:val="single"/>
    </w:rPr>
  </w:style>
  <w:style w:type="character" w:customStyle="1" w:styleId="575">
    <w:name w:val="FollowedHyperlink_file_1681"/>
    <w:basedOn w:val="572"/>
    <w:semiHidden/>
    <w:unhideWhenUsed/>
    <w:qFormat/>
    <w:uiPriority w:val="99"/>
    <w:rPr>
      <w:color w:val="0782C1"/>
      <w:u w:val="single"/>
    </w:rPr>
  </w:style>
  <w:style w:type="character" w:customStyle="1" w:styleId="576">
    <w:name w:val="标题 1 Char_file_1681"/>
    <w:basedOn w:val="572"/>
    <w:qFormat/>
    <w:uiPriority w:val="9"/>
    <w:rPr>
      <w:rFonts w:ascii="宋体" w:hAnsi="宋体" w:eastAsia="宋体" w:cs="宋体"/>
      <w:b/>
      <w:bCs/>
      <w:kern w:val="44"/>
      <w:sz w:val="44"/>
      <w:szCs w:val="44"/>
    </w:rPr>
  </w:style>
  <w:style w:type="character" w:customStyle="1" w:styleId="577">
    <w:name w:val="标题 2 Char_file_1681"/>
    <w:basedOn w:val="572"/>
    <w:semiHidden/>
    <w:qFormat/>
    <w:uiPriority w:val="9"/>
    <w:rPr>
      <w:rFonts w:asciiTheme="majorHAnsi" w:hAnsiTheme="majorHAnsi" w:eastAsiaTheme="majorEastAsia" w:cstheme="majorBidi"/>
      <w:b/>
      <w:bCs/>
      <w:sz w:val="32"/>
      <w:szCs w:val="32"/>
    </w:rPr>
  </w:style>
  <w:style w:type="character" w:customStyle="1" w:styleId="578">
    <w:name w:val="标题 3 Char_file_1681"/>
    <w:basedOn w:val="572"/>
    <w:semiHidden/>
    <w:qFormat/>
    <w:uiPriority w:val="9"/>
    <w:rPr>
      <w:rFonts w:ascii="宋体" w:hAnsi="宋体" w:eastAsia="宋体" w:cs="宋体"/>
      <w:b/>
      <w:bCs/>
      <w:sz w:val="32"/>
      <w:szCs w:val="32"/>
    </w:rPr>
  </w:style>
  <w:style w:type="character" w:customStyle="1" w:styleId="579">
    <w:name w:val="标题 4 Char_file_1681"/>
    <w:basedOn w:val="572"/>
    <w:semiHidden/>
    <w:qFormat/>
    <w:uiPriority w:val="9"/>
    <w:rPr>
      <w:rFonts w:asciiTheme="majorHAnsi" w:hAnsiTheme="majorHAnsi" w:eastAsiaTheme="majorEastAsia" w:cstheme="majorBidi"/>
      <w:b/>
      <w:bCs/>
      <w:sz w:val="28"/>
      <w:szCs w:val="28"/>
    </w:rPr>
  </w:style>
  <w:style w:type="character" w:customStyle="1" w:styleId="580">
    <w:name w:val="标题 5 Char_file_1681"/>
    <w:basedOn w:val="572"/>
    <w:semiHidden/>
    <w:qFormat/>
    <w:uiPriority w:val="9"/>
    <w:rPr>
      <w:rFonts w:ascii="宋体" w:hAnsi="宋体" w:eastAsia="宋体" w:cs="宋体"/>
      <w:b/>
      <w:bCs/>
      <w:sz w:val="28"/>
      <w:szCs w:val="28"/>
    </w:rPr>
  </w:style>
  <w:style w:type="character" w:customStyle="1" w:styleId="581">
    <w:name w:val="标题 6 Char_file_1681"/>
    <w:basedOn w:val="572"/>
    <w:semiHidden/>
    <w:qFormat/>
    <w:uiPriority w:val="9"/>
    <w:rPr>
      <w:rFonts w:asciiTheme="majorHAnsi" w:hAnsiTheme="majorHAnsi" w:eastAsiaTheme="majorEastAsia" w:cstheme="majorBidi"/>
      <w:b/>
      <w:bCs/>
      <w:sz w:val="24"/>
      <w:szCs w:val="24"/>
    </w:rPr>
  </w:style>
  <w:style w:type="paragraph" w:customStyle="1" w:styleId="582">
    <w:name w:val="cke_editable_file_1681"/>
    <w:basedOn w:val="565"/>
    <w:qFormat/>
    <w:uiPriority w:val="0"/>
    <w:rPr>
      <w:rFonts w:ascii="仿宋_GB2312" w:eastAsia="仿宋_GB2312"/>
    </w:rPr>
  </w:style>
  <w:style w:type="paragraph" w:customStyle="1" w:styleId="583">
    <w:name w:val="marker_file_1681"/>
    <w:basedOn w:val="565"/>
    <w:qFormat/>
    <w:uiPriority w:val="0"/>
    <w:pPr>
      <w:shd w:val="clear" w:color="auto" w:fill="FFFF00"/>
    </w:pPr>
  </w:style>
  <w:style w:type="paragraph" w:customStyle="1" w:styleId="584">
    <w:name w:val="Normal (Web)_file_1681"/>
    <w:basedOn w:val="565"/>
    <w:semiHidden/>
    <w:unhideWhenUsed/>
    <w:qFormat/>
    <w:uiPriority w:val="99"/>
  </w:style>
  <w:style w:type="paragraph" w:customStyle="1" w:styleId="585">
    <w:name w:val="Normal_file_16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6">
    <w:name w:val="heading 1_file_1682"/>
    <w:basedOn w:val="585"/>
    <w:qFormat/>
    <w:uiPriority w:val="9"/>
    <w:pPr>
      <w:outlineLvl w:val="0"/>
    </w:pPr>
    <w:rPr>
      <w:kern w:val="36"/>
      <w:sz w:val="48"/>
      <w:szCs w:val="48"/>
    </w:rPr>
  </w:style>
  <w:style w:type="paragraph" w:customStyle="1" w:styleId="587">
    <w:name w:val="heading 2_file_1682"/>
    <w:basedOn w:val="585"/>
    <w:qFormat/>
    <w:uiPriority w:val="9"/>
    <w:pPr>
      <w:outlineLvl w:val="1"/>
    </w:pPr>
    <w:rPr>
      <w:sz w:val="36"/>
      <w:szCs w:val="36"/>
    </w:rPr>
  </w:style>
  <w:style w:type="paragraph" w:customStyle="1" w:styleId="588">
    <w:name w:val="heading 3_file_1682"/>
    <w:basedOn w:val="585"/>
    <w:qFormat/>
    <w:uiPriority w:val="9"/>
    <w:pPr>
      <w:outlineLvl w:val="2"/>
    </w:pPr>
    <w:rPr>
      <w:sz w:val="27"/>
      <w:szCs w:val="27"/>
    </w:rPr>
  </w:style>
  <w:style w:type="paragraph" w:customStyle="1" w:styleId="589">
    <w:name w:val="heading 4_file_1682"/>
    <w:basedOn w:val="585"/>
    <w:qFormat/>
    <w:uiPriority w:val="9"/>
    <w:pPr>
      <w:outlineLvl w:val="3"/>
    </w:pPr>
  </w:style>
  <w:style w:type="paragraph" w:customStyle="1" w:styleId="590">
    <w:name w:val="heading 5_file_1682"/>
    <w:basedOn w:val="585"/>
    <w:qFormat/>
    <w:uiPriority w:val="9"/>
    <w:pPr>
      <w:outlineLvl w:val="4"/>
    </w:pPr>
    <w:rPr>
      <w:sz w:val="20"/>
      <w:szCs w:val="20"/>
    </w:rPr>
  </w:style>
  <w:style w:type="paragraph" w:customStyle="1" w:styleId="591">
    <w:name w:val="heading 6_file_1682"/>
    <w:basedOn w:val="585"/>
    <w:qFormat/>
    <w:uiPriority w:val="9"/>
    <w:pPr>
      <w:outlineLvl w:val="5"/>
    </w:pPr>
    <w:rPr>
      <w:sz w:val="15"/>
      <w:szCs w:val="15"/>
    </w:rPr>
  </w:style>
  <w:style w:type="character" w:customStyle="1" w:styleId="592">
    <w:name w:val="Default Paragraph Font_file_1682"/>
    <w:semiHidden/>
    <w:unhideWhenUsed/>
    <w:qFormat/>
    <w:uiPriority w:val="1"/>
  </w:style>
  <w:style w:type="table" w:customStyle="1" w:styleId="593">
    <w:name w:val="Normal Table_file_1682"/>
    <w:semiHidden/>
    <w:unhideWhenUsed/>
    <w:qFormat/>
    <w:uiPriority w:val="99"/>
    <w:tblPr>
      <w:tblCellMar>
        <w:top w:w="0" w:type="dxa"/>
        <w:left w:w="108" w:type="dxa"/>
        <w:bottom w:w="0" w:type="dxa"/>
        <w:right w:w="108" w:type="dxa"/>
      </w:tblCellMar>
    </w:tblPr>
  </w:style>
  <w:style w:type="character" w:customStyle="1" w:styleId="594">
    <w:name w:val="Hyperlink_file_1682"/>
    <w:basedOn w:val="592"/>
    <w:semiHidden/>
    <w:unhideWhenUsed/>
    <w:qFormat/>
    <w:uiPriority w:val="99"/>
    <w:rPr>
      <w:color w:val="0782C1"/>
      <w:u w:val="single"/>
    </w:rPr>
  </w:style>
  <w:style w:type="character" w:customStyle="1" w:styleId="595">
    <w:name w:val="FollowedHyperlink_file_1682"/>
    <w:basedOn w:val="592"/>
    <w:semiHidden/>
    <w:unhideWhenUsed/>
    <w:qFormat/>
    <w:uiPriority w:val="99"/>
    <w:rPr>
      <w:color w:val="0782C1"/>
      <w:u w:val="single"/>
    </w:rPr>
  </w:style>
  <w:style w:type="character" w:customStyle="1" w:styleId="596">
    <w:name w:val="标题 1 Char_file_1682"/>
    <w:basedOn w:val="592"/>
    <w:qFormat/>
    <w:uiPriority w:val="9"/>
    <w:rPr>
      <w:rFonts w:ascii="宋体" w:hAnsi="宋体" w:eastAsia="宋体" w:cs="宋体"/>
      <w:b/>
      <w:bCs/>
      <w:kern w:val="44"/>
      <w:sz w:val="44"/>
      <w:szCs w:val="44"/>
    </w:rPr>
  </w:style>
  <w:style w:type="character" w:customStyle="1" w:styleId="597">
    <w:name w:val="标题 2 Char_file_1682"/>
    <w:basedOn w:val="592"/>
    <w:semiHidden/>
    <w:qFormat/>
    <w:uiPriority w:val="9"/>
    <w:rPr>
      <w:rFonts w:asciiTheme="majorHAnsi" w:hAnsiTheme="majorHAnsi" w:eastAsiaTheme="majorEastAsia" w:cstheme="majorBidi"/>
      <w:b/>
      <w:bCs/>
      <w:sz w:val="32"/>
      <w:szCs w:val="32"/>
    </w:rPr>
  </w:style>
  <w:style w:type="character" w:customStyle="1" w:styleId="598">
    <w:name w:val="标题 3 Char_file_1682"/>
    <w:basedOn w:val="592"/>
    <w:semiHidden/>
    <w:qFormat/>
    <w:uiPriority w:val="9"/>
    <w:rPr>
      <w:rFonts w:ascii="宋体" w:hAnsi="宋体" w:eastAsia="宋体" w:cs="宋体"/>
      <w:b/>
      <w:bCs/>
      <w:sz w:val="32"/>
      <w:szCs w:val="32"/>
    </w:rPr>
  </w:style>
  <w:style w:type="character" w:customStyle="1" w:styleId="599">
    <w:name w:val="标题 4 Char_file_1682"/>
    <w:basedOn w:val="592"/>
    <w:semiHidden/>
    <w:qFormat/>
    <w:uiPriority w:val="9"/>
    <w:rPr>
      <w:rFonts w:asciiTheme="majorHAnsi" w:hAnsiTheme="majorHAnsi" w:eastAsiaTheme="majorEastAsia" w:cstheme="majorBidi"/>
      <w:b/>
      <w:bCs/>
      <w:sz w:val="28"/>
      <w:szCs w:val="28"/>
    </w:rPr>
  </w:style>
  <w:style w:type="character" w:customStyle="1" w:styleId="600">
    <w:name w:val="标题 5 Char_file_1682"/>
    <w:basedOn w:val="592"/>
    <w:semiHidden/>
    <w:qFormat/>
    <w:uiPriority w:val="9"/>
    <w:rPr>
      <w:rFonts w:ascii="宋体" w:hAnsi="宋体" w:eastAsia="宋体" w:cs="宋体"/>
      <w:b/>
      <w:bCs/>
      <w:sz w:val="28"/>
      <w:szCs w:val="28"/>
    </w:rPr>
  </w:style>
  <w:style w:type="character" w:customStyle="1" w:styleId="601">
    <w:name w:val="标题 6 Char_file_1682"/>
    <w:basedOn w:val="592"/>
    <w:semiHidden/>
    <w:qFormat/>
    <w:uiPriority w:val="9"/>
    <w:rPr>
      <w:rFonts w:asciiTheme="majorHAnsi" w:hAnsiTheme="majorHAnsi" w:eastAsiaTheme="majorEastAsia" w:cstheme="majorBidi"/>
      <w:b/>
      <w:bCs/>
      <w:sz w:val="24"/>
      <w:szCs w:val="24"/>
    </w:rPr>
  </w:style>
  <w:style w:type="paragraph" w:customStyle="1" w:styleId="602">
    <w:name w:val="cke_editable_file_1682"/>
    <w:basedOn w:val="585"/>
    <w:qFormat/>
    <w:uiPriority w:val="0"/>
    <w:rPr>
      <w:rFonts w:ascii="仿宋_GB2312" w:eastAsia="仿宋_GB2312"/>
    </w:rPr>
  </w:style>
  <w:style w:type="paragraph" w:customStyle="1" w:styleId="603">
    <w:name w:val="marker_file_1682"/>
    <w:basedOn w:val="585"/>
    <w:qFormat/>
    <w:uiPriority w:val="0"/>
    <w:pPr>
      <w:shd w:val="clear" w:color="auto" w:fill="FFFF00"/>
    </w:pPr>
  </w:style>
  <w:style w:type="paragraph" w:customStyle="1" w:styleId="604">
    <w:name w:val="Normal (Web)_file_1682"/>
    <w:basedOn w:val="585"/>
    <w:semiHidden/>
    <w:unhideWhenUsed/>
    <w:qFormat/>
    <w:uiPriority w:val="99"/>
  </w:style>
  <w:style w:type="paragraph" w:customStyle="1" w:styleId="605">
    <w:name w:val="Normal_file_16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6">
    <w:name w:val="heading 1_file_1683"/>
    <w:basedOn w:val="605"/>
    <w:qFormat/>
    <w:uiPriority w:val="9"/>
    <w:pPr>
      <w:outlineLvl w:val="0"/>
    </w:pPr>
    <w:rPr>
      <w:kern w:val="36"/>
      <w:sz w:val="48"/>
      <w:szCs w:val="48"/>
    </w:rPr>
  </w:style>
  <w:style w:type="paragraph" w:customStyle="1" w:styleId="607">
    <w:name w:val="heading 2_file_1683"/>
    <w:basedOn w:val="605"/>
    <w:qFormat/>
    <w:uiPriority w:val="9"/>
    <w:pPr>
      <w:outlineLvl w:val="1"/>
    </w:pPr>
    <w:rPr>
      <w:sz w:val="36"/>
      <w:szCs w:val="36"/>
    </w:rPr>
  </w:style>
  <w:style w:type="paragraph" w:customStyle="1" w:styleId="608">
    <w:name w:val="heading 3_file_1683"/>
    <w:basedOn w:val="605"/>
    <w:qFormat/>
    <w:uiPriority w:val="9"/>
    <w:pPr>
      <w:outlineLvl w:val="2"/>
    </w:pPr>
    <w:rPr>
      <w:sz w:val="27"/>
      <w:szCs w:val="27"/>
    </w:rPr>
  </w:style>
  <w:style w:type="paragraph" w:customStyle="1" w:styleId="609">
    <w:name w:val="heading 4_file_1683"/>
    <w:basedOn w:val="605"/>
    <w:qFormat/>
    <w:uiPriority w:val="9"/>
    <w:pPr>
      <w:outlineLvl w:val="3"/>
    </w:pPr>
  </w:style>
  <w:style w:type="paragraph" w:customStyle="1" w:styleId="610">
    <w:name w:val="heading 5_file_1683"/>
    <w:basedOn w:val="605"/>
    <w:qFormat/>
    <w:uiPriority w:val="9"/>
    <w:pPr>
      <w:outlineLvl w:val="4"/>
    </w:pPr>
    <w:rPr>
      <w:sz w:val="20"/>
      <w:szCs w:val="20"/>
    </w:rPr>
  </w:style>
  <w:style w:type="paragraph" w:customStyle="1" w:styleId="611">
    <w:name w:val="heading 6_file_1683"/>
    <w:basedOn w:val="605"/>
    <w:qFormat/>
    <w:uiPriority w:val="9"/>
    <w:pPr>
      <w:outlineLvl w:val="5"/>
    </w:pPr>
    <w:rPr>
      <w:sz w:val="15"/>
      <w:szCs w:val="15"/>
    </w:rPr>
  </w:style>
  <w:style w:type="character" w:customStyle="1" w:styleId="612">
    <w:name w:val="Default Paragraph Font_file_1683"/>
    <w:semiHidden/>
    <w:unhideWhenUsed/>
    <w:qFormat/>
    <w:uiPriority w:val="1"/>
  </w:style>
  <w:style w:type="table" w:customStyle="1" w:styleId="613">
    <w:name w:val="Normal Table_file_1683"/>
    <w:semiHidden/>
    <w:unhideWhenUsed/>
    <w:qFormat/>
    <w:uiPriority w:val="99"/>
    <w:tblPr>
      <w:tblCellMar>
        <w:top w:w="0" w:type="dxa"/>
        <w:left w:w="108" w:type="dxa"/>
        <w:bottom w:w="0" w:type="dxa"/>
        <w:right w:w="108" w:type="dxa"/>
      </w:tblCellMar>
    </w:tblPr>
  </w:style>
  <w:style w:type="character" w:customStyle="1" w:styleId="614">
    <w:name w:val="Hyperlink_file_1683"/>
    <w:basedOn w:val="612"/>
    <w:semiHidden/>
    <w:unhideWhenUsed/>
    <w:qFormat/>
    <w:uiPriority w:val="99"/>
    <w:rPr>
      <w:color w:val="0782C1"/>
      <w:u w:val="single"/>
    </w:rPr>
  </w:style>
  <w:style w:type="character" w:customStyle="1" w:styleId="615">
    <w:name w:val="FollowedHyperlink_file_1683"/>
    <w:basedOn w:val="612"/>
    <w:semiHidden/>
    <w:unhideWhenUsed/>
    <w:qFormat/>
    <w:uiPriority w:val="99"/>
    <w:rPr>
      <w:color w:val="0782C1"/>
      <w:u w:val="single"/>
    </w:rPr>
  </w:style>
  <w:style w:type="character" w:customStyle="1" w:styleId="616">
    <w:name w:val="标题 1 Char"/>
    <w:basedOn w:val="612"/>
    <w:link w:val="3"/>
    <w:qFormat/>
    <w:uiPriority w:val="9"/>
    <w:rPr>
      <w:rFonts w:ascii="宋体" w:hAnsi="宋体" w:eastAsia="宋体" w:cs="宋体"/>
      <w:b/>
      <w:bCs/>
      <w:kern w:val="44"/>
      <w:sz w:val="44"/>
      <w:szCs w:val="44"/>
    </w:rPr>
  </w:style>
  <w:style w:type="character" w:customStyle="1" w:styleId="617">
    <w:name w:val="标题 2 Char"/>
    <w:basedOn w:val="612"/>
    <w:link w:val="4"/>
    <w:semiHidden/>
    <w:qFormat/>
    <w:uiPriority w:val="9"/>
    <w:rPr>
      <w:rFonts w:asciiTheme="majorHAnsi" w:hAnsiTheme="majorHAnsi" w:eastAsiaTheme="majorEastAsia" w:cstheme="majorBidi"/>
      <w:b/>
      <w:bCs/>
      <w:sz w:val="32"/>
      <w:szCs w:val="32"/>
    </w:rPr>
  </w:style>
  <w:style w:type="character" w:customStyle="1" w:styleId="618">
    <w:name w:val="标题 3 Char"/>
    <w:basedOn w:val="612"/>
    <w:link w:val="5"/>
    <w:semiHidden/>
    <w:qFormat/>
    <w:uiPriority w:val="9"/>
    <w:rPr>
      <w:rFonts w:ascii="宋体" w:hAnsi="宋体" w:eastAsia="宋体" w:cs="宋体"/>
      <w:b/>
      <w:bCs/>
      <w:sz w:val="32"/>
      <w:szCs w:val="32"/>
    </w:rPr>
  </w:style>
  <w:style w:type="character" w:customStyle="1" w:styleId="619">
    <w:name w:val="标题 4 Char"/>
    <w:basedOn w:val="612"/>
    <w:link w:val="6"/>
    <w:semiHidden/>
    <w:qFormat/>
    <w:uiPriority w:val="9"/>
    <w:rPr>
      <w:rFonts w:asciiTheme="majorHAnsi" w:hAnsiTheme="majorHAnsi" w:eastAsiaTheme="majorEastAsia" w:cstheme="majorBidi"/>
      <w:b/>
      <w:bCs/>
      <w:sz w:val="28"/>
      <w:szCs w:val="28"/>
    </w:rPr>
  </w:style>
  <w:style w:type="character" w:customStyle="1" w:styleId="620">
    <w:name w:val="标题 5 Char"/>
    <w:basedOn w:val="612"/>
    <w:link w:val="7"/>
    <w:semiHidden/>
    <w:qFormat/>
    <w:uiPriority w:val="9"/>
    <w:rPr>
      <w:rFonts w:ascii="宋体" w:hAnsi="宋体" w:eastAsia="宋体" w:cs="宋体"/>
      <w:b/>
      <w:bCs/>
      <w:sz w:val="28"/>
      <w:szCs w:val="28"/>
    </w:rPr>
  </w:style>
  <w:style w:type="character" w:customStyle="1" w:styleId="621">
    <w:name w:val="标题 6 Char"/>
    <w:basedOn w:val="612"/>
    <w:link w:val="9"/>
    <w:semiHidden/>
    <w:qFormat/>
    <w:uiPriority w:val="9"/>
    <w:rPr>
      <w:rFonts w:asciiTheme="majorHAnsi" w:hAnsiTheme="majorHAnsi" w:eastAsiaTheme="majorEastAsia" w:cstheme="majorBidi"/>
      <w:b/>
      <w:bCs/>
      <w:sz w:val="24"/>
      <w:szCs w:val="24"/>
    </w:rPr>
  </w:style>
  <w:style w:type="paragraph" w:customStyle="1" w:styleId="622">
    <w:name w:val="cke_editable_file_1683"/>
    <w:basedOn w:val="605"/>
    <w:qFormat/>
    <w:uiPriority w:val="0"/>
    <w:rPr>
      <w:rFonts w:ascii="仿宋_GB2312" w:eastAsia="仿宋_GB2312"/>
    </w:rPr>
  </w:style>
  <w:style w:type="paragraph" w:customStyle="1" w:styleId="623">
    <w:name w:val="marker_file_1683"/>
    <w:basedOn w:val="605"/>
    <w:qFormat/>
    <w:uiPriority w:val="0"/>
    <w:pPr>
      <w:shd w:val="clear" w:color="auto" w:fill="FFFF00"/>
    </w:pPr>
  </w:style>
  <w:style w:type="paragraph" w:customStyle="1" w:styleId="624">
    <w:name w:val="Normal (Web)_file_1683"/>
    <w:basedOn w:val="605"/>
    <w:semiHidden/>
    <w:unhideWhenUsed/>
    <w:qFormat/>
    <w:uiPriority w:val="99"/>
  </w:style>
  <w:style w:type="paragraph" w:customStyle="1" w:styleId="625">
    <w:name w:val="Normal (Web)_file_335"/>
    <w:basedOn w:val="626"/>
    <w:unhideWhenUsed/>
    <w:qFormat/>
    <w:uiPriority w:val="99"/>
  </w:style>
  <w:style w:type="paragraph" w:customStyle="1" w:styleId="626">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Normal (Web)_file_336"/>
    <w:basedOn w:val="628"/>
    <w:unhideWhenUsed/>
    <w:qFormat/>
    <w:uiPriority w:val="99"/>
  </w:style>
  <w:style w:type="paragraph" w:customStyle="1" w:styleId="628">
    <w:name w:val="Normal_file_3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9">
    <w:name w:val="Table Paragraph_file_341_file_582"/>
    <w:basedOn w:val="630"/>
    <w:qFormat/>
    <w:uiPriority w:val="1"/>
    <w:pPr>
      <w:autoSpaceDE w:val="0"/>
      <w:autoSpaceDN w:val="0"/>
      <w:adjustRightInd w:val="0"/>
      <w:jc w:val="left"/>
    </w:pPr>
    <w:rPr>
      <w:rFonts w:ascii="黑体" w:eastAsia="黑体" w:cs="黑体"/>
      <w:kern w:val="0"/>
      <w:sz w:val="24"/>
    </w:rPr>
  </w:style>
  <w:style w:type="paragraph" w:customStyle="1" w:styleId="630">
    <w:name w:val="Normal_file_341_file_58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1">
    <w:name w:val="Strong_file_279"/>
    <w:basedOn w:val="632"/>
    <w:qFormat/>
    <w:uiPriority w:val="22"/>
    <w:rPr>
      <w:b/>
      <w:bCs/>
    </w:rPr>
  </w:style>
  <w:style w:type="character" w:customStyle="1" w:styleId="632">
    <w:name w:val="Default Paragraph Font_file_279"/>
    <w:semiHidden/>
    <w:unhideWhenUsed/>
    <w:qFormat/>
    <w:uiPriority w:val="1"/>
  </w:style>
  <w:style w:type="paragraph" w:customStyle="1" w:styleId="633">
    <w:name w:val="Normal (Web)_file_279"/>
    <w:basedOn w:val="634"/>
    <w:semiHidden/>
    <w:unhideWhenUsed/>
    <w:qFormat/>
    <w:uiPriority w:val="99"/>
  </w:style>
  <w:style w:type="paragraph" w:customStyle="1" w:styleId="634">
    <w:name w:val="Normal_file_2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Normal (Web)_file_266"/>
    <w:basedOn w:val="636"/>
    <w:semiHidden/>
    <w:unhideWhenUsed/>
    <w:qFormat/>
    <w:uiPriority w:val="99"/>
  </w:style>
  <w:style w:type="paragraph" w:customStyle="1" w:styleId="636">
    <w:name w:val="Normal_file_2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7">
    <w:name w:val="Normal (Web)_file_268"/>
    <w:basedOn w:val="638"/>
    <w:semiHidden/>
    <w:unhideWhenUsed/>
    <w:qFormat/>
    <w:uiPriority w:val="99"/>
  </w:style>
  <w:style w:type="paragraph" w:customStyle="1" w:styleId="638">
    <w:name w:val="Normal_file_2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9">
    <w:name w:val="Normal (Web)_file_270"/>
    <w:basedOn w:val="640"/>
    <w:semiHidden/>
    <w:unhideWhenUsed/>
    <w:qFormat/>
    <w:uiPriority w:val="99"/>
  </w:style>
  <w:style w:type="paragraph" w:customStyle="1" w:styleId="640">
    <w:name w:val="Normal_file_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1">
    <w:name w:val="Normal (Web)_file_325"/>
    <w:basedOn w:val="642"/>
    <w:unhideWhenUsed/>
    <w:qFormat/>
    <w:uiPriority w:val="99"/>
  </w:style>
  <w:style w:type="paragraph" w:customStyle="1" w:styleId="642">
    <w:name w:val="Normal_file_3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3">
    <w:name w:val="Normal (Web)_file_340"/>
    <w:basedOn w:val="644"/>
    <w:unhideWhenUsed/>
    <w:qFormat/>
    <w:uiPriority w:val="99"/>
  </w:style>
  <w:style w:type="paragraph" w:customStyle="1" w:styleId="644">
    <w:name w:val="Normal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Normal (Web)_file_179"/>
    <w:basedOn w:val="646"/>
    <w:unhideWhenUsed/>
    <w:qFormat/>
    <w:uiPriority w:val="99"/>
  </w:style>
  <w:style w:type="paragraph" w:customStyle="1" w:styleId="646">
    <w:name w:val="Normal_file_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Normal (Web)_file_272"/>
    <w:basedOn w:val="648"/>
    <w:semiHidden/>
    <w:unhideWhenUsed/>
    <w:qFormat/>
    <w:uiPriority w:val="99"/>
  </w:style>
  <w:style w:type="paragraph" w:customStyle="1" w:styleId="648">
    <w:name w:val="Normal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9">
    <w:name w:val="Normal (Web)_file_273"/>
    <w:basedOn w:val="650"/>
    <w:semiHidden/>
    <w:unhideWhenUsed/>
    <w:qFormat/>
    <w:uiPriority w:val="99"/>
  </w:style>
  <w:style w:type="paragraph" w:customStyle="1" w:styleId="650">
    <w:name w:val="Normal_file_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1">
    <w:name w:val="Normal (Web)_file_344"/>
    <w:basedOn w:val="652"/>
    <w:unhideWhenUsed/>
    <w:qFormat/>
    <w:uiPriority w:val="99"/>
  </w:style>
  <w:style w:type="paragraph" w:customStyle="1" w:styleId="652">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Normal (Web)_file_262_file_274"/>
    <w:basedOn w:val="654"/>
    <w:semiHidden/>
    <w:unhideWhenUsed/>
    <w:qFormat/>
    <w:uiPriority w:val="99"/>
  </w:style>
  <w:style w:type="paragraph" w:customStyle="1" w:styleId="654">
    <w:name w:val="Normal_file_262_file_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Normal (Web)_file_275"/>
    <w:basedOn w:val="656"/>
    <w:semiHidden/>
    <w:unhideWhenUsed/>
    <w:qFormat/>
    <w:uiPriority w:val="99"/>
  </w:style>
  <w:style w:type="paragraph" w:customStyle="1" w:styleId="656">
    <w:name w:val="Normal_file_27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657">
    <w:name w:val="Normal Table_file_592_file_509_file_669_file_674_file_104"/>
    <w:semiHidden/>
    <w:qFormat/>
    <w:uiPriority w:val="0"/>
    <w:tblPr>
      <w:tblCellMar>
        <w:top w:w="0" w:type="dxa"/>
        <w:left w:w="108" w:type="dxa"/>
        <w:bottom w:w="0" w:type="dxa"/>
        <w:right w:w="108" w:type="dxa"/>
      </w:tblCellMar>
    </w:tblPr>
  </w:style>
  <w:style w:type="paragraph" w:customStyle="1" w:styleId="658">
    <w:name w:val="Plain Text_file_592_file_509_file_669_file_674_file_104"/>
    <w:basedOn w:val="659"/>
    <w:qFormat/>
    <w:uiPriority w:val="0"/>
    <w:rPr>
      <w:rFonts w:ascii="宋体" w:hAnsi="Courier New" w:cs="Courier New"/>
      <w:szCs w:val="21"/>
    </w:rPr>
  </w:style>
  <w:style w:type="paragraph" w:customStyle="1" w:styleId="659">
    <w:name w:val="Normal_file_592_file_509_file_669_file_674_file_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表格文字_file_372_file_669_file_674_file_104"/>
    <w:basedOn w:val="661"/>
    <w:qFormat/>
    <w:uiPriority w:val="99"/>
    <w:pPr>
      <w:spacing w:before="25" w:after="25"/>
      <w:jc w:val="left"/>
    </w:pPr>
    <w:rPr>
      <w:bCs/>
      <w:spacing w:val="10"/>
      <w:kern w:val="0"/>
      <w:sz w:val="24"/>
    </w:rPr>
  </w:style>
  <w:style w:type="paragraph" w:customStyle="1" w:styleId="661">
    <w:name w:val="Normal_file_372_file_669_file_674_file_104"/>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2">
    <w:name w:val="表格文字_file_423_file_342_file_104"/>
    <w:basedOn w:val="663"/>
    <w:autoRedefine/>
    <w:qFormat/>
    <w:uiPriority w:val="99"/>
    <w:pPr>
      <w:spacing w:before="25" w:after="25"/>
      <w:jc w:val="left"/>
    </w:pPr>
    <w:rPr>
      <w:bCs/>
      <w:spacing w:val="10"/>
      <w:kern w:val="0"/>
      <w:sz w:val="24"/>
    </w:rPr>
  </w:style>
  <w:style w:type="paragraph" w:customStyle="1" w:styleId="663">
    <w:name w:val="Normal_file_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4">
    <w:name w:val="Plain Text_file_372_file_669_file_674_file_104"/>
    <w:basedOn w:val="661"/>
    <w:qFormat/>
    <w:uiPriority w:val="0"/>
    <w:rPr>
      <w:rFonts w:ascii="宋体" w:hAnsi="Courier New" w:cs="Courier New"/>
      <w:szCs w:val="21"/>
    </w:rPr>
  </w:style>
  <w:style w:type="paragraph" w:customStyle="1" w:styleId="665">
    <w:name w:val="石墨文档正文"/>
    <w:qFormat/>
    <w:uiPriority w:val="0"/>
    <w:rPr>
      <w:rFonts w:ascii="Arial Unicode MS" w:hAnsi="Arial Unicode MS" w:cs="Arial Unicode MS" w:eastAsiaTheme="minorEastAsia"/>
      <w:sz w:val="22"/>
      <w:szCs w:val="22"/>
      <w:lang w:val="en-US" w:eastAsia="zh-CN" w:bidi="ar-SA"/>
    </w:rPr>
  </w:style>
  <w:style w:type="table" w:customStyle="1" w:styleId="666">
    <w:name w:val="Normal Table_file_423_file_342_file_585_file_1259_file_2368_file_363"/>
    <w:semiHidden/>
    <w:qFormat/>
    <w:uiPriority w:val="0"/>
    <w:tblPr>
      <w:tblCellMar>
        <w:top w:w="0" w:type="dxa"/>
        <w:left w:w="108" w:type="dxa"/>
        <w:bottom w:w="0" w:type="dxa"/>
        <w:right w:w="108" w:type="dxa"/>
      </w:tblCellMar>
    </w:tblPr>
  </w:style>
  <w:style w:type="paragraph" w:customStyle="1" w:styleId="667">
    <w:name w:val="Plain Text_file_423_file_342_file_585_file_1259_file_2368_file_363"/>
    <w:basedOn w:val="1"/>
    <w:qFormat/>
    <w:uiPriority w:val="0"/>
    <w:rPr>
      <w:rFonts w:ascii="宋体" w:hAnsi="Courier New" w:cs="Courier New"/>
      <w:szCs w:val="21"/>
    </w:rPr>
  </w:style>
  <w:style w:type="table" w:customStyle="1" w:styleId="668">
    <w:name w:val="Normal Table_file_560_file_2368_file_363"/>
    <w:semiHidden/>
    <w:qFormat/>
    <w:uiPriority w:val="0"/>
    <w:tblPr>
      <w:tblCellMar>
        <w:top w:w="0" w:type="dxa"/>
        <w:left w:w="108" w:type="dxa"/>
        <w:bottom w:w="0" w:type="dxa"/>
        <w:right w:w="108" w:type="dxa"/>
      </w:tblCellMar>
    </w:tblPr>
  </w:style>
  <w:style w:type="paragraph" w:customStyle="1" w:styleId="669">
    <w:name w:val="表格文字_file_592_file_509_file_457_file_560_file_2368_file_363"/>
    <w:basedOn w:val="1"/>
    <w:qFormat/>
    <w:uiPriority w:val="99"/>
    <w:pPr>
      <w:spacing w:before="25" w:after="25"/>
      <w:jc w:val="left"/>
    </w:pPr>
    <w:rPr>
      <w:bCs/>
      <w:spacing w:val="10"/>
      <w:kern w:val="0"/>
      <w:sz w:val="24"/>
    </w:rPr>
  </w:style>
  <w:style w:type="paragraph" w:customStyle="1" w:styleId="670">
    <w:name w:val="表格文字_file_560_file_2368_file_363"/>
    <w:basedOn w:val="1"/>
    <w:qFormat/>
    <w:uiPriority w:val="99"/>
    <w:pPr>
      <w:spacing w:before="25" w:after="25"/>
      <w:jc w:val="left"/>
    </w:pPr>
    <w:rPr>
      <w:bCs/>
      <w:spacing w:val="10"/>
      <w:kern w:val="0"/>
      <w:sz w:val="24"/>
    </w:rPr>
  </w:style>
  <w:style w:type="paragraph" w:customStyle="1" w:styleId="671">
    <w:name w:val="Plain Text_file_592_file_509_file_457_file_560_file_2368_file_363"/>
    <w:basedOn w:val="1"/>
    <w:qFormat/>
    <w:uiPriority w:val="0"/>
    <w:rPr>
      <w:rFonts w:ascii="宋体" w:hAnsi="Courier New" w:cs="Courier New"/>
      <w:szCs w:val="21"/>
    </w:rPr>
  </w:style>
  <w:style w:type="paragraph" w:customStyle="1" w:styleId="672">
    <w:name w:val="Plain Text_file_560_file_2368_file_363"/>
    <w:basedOn w:val="1"/>
    <w:qFormat/>
    <w:uiPriority w:val="0"/>
    <w:rPr>
      <w:rFonts w:ascii="宋体" w:hAnsi="Courier New" w:cs="Courier New"/>
      <w:szCs w:val="21"/>
    </w:rPr>
  </w:style>
  <w:style w:type="paragraph" w:customStyle="1" w:styleId="673">
    <w:name w:val="Plain Text_file_457_file_560_file_2368_file_363"/>
    <w:basedOn w:val="1"/>
    <w:next w:val="6"/>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4FA59-6E7E-49AD-8702-7C913370FF0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91</Pages>
  <Words>24167</Words>
  <Characters>27659</Characters>
  <Lines>599</Lines>
  <Paragraphs>168</Paragraphs>
  <TotalTime>108</TotalTime>
  <ScaleCrop>false</ScaleCrop>
  <LinksUpToDate>false</LinksUpToDate>
  <CharactersWithSpaces>27950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2025-06-13T01:23:00Z</dcterms:created>
  <dc:creator>柳州市政府集中采购中心</dc:creator>
  <cp:lastModifiedBy>小潘潘</cp:lastModifiedBy>
  <cp:lastPrinted>2018-11-29T07:27:00Z</cp:lastPrinted>
  <dcterms:modified xsi:type="dcterms:W3CDTF">2025-07-09T01:18:29Z</dcterms:modified>
  <dc:title>询价通知书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eyJoZGlkIjoiNzA5MWM5ZWQxNGIyMjQyNTFkMDEwM2Q1NzE4NTlhZjAiLCJ1c2VySWQiOiIyMzYzNDM0MDUifQ==</vt:lpwstr>
  </property>
  <property fmtid="{D5CDD505-2E9C-101B-9397-08002B2CF9AE}" pid="4" name="ICV">
    <vt:lpwstr>711C3AD31B1F41B49C3E8742FDC0E2F1_13</vt:lpwstr>
  </property>
</Properties>
</file>