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智慧旅游数字化综合实训室采购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项目编号：LZZC2025-G1-990613-LZSZ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柳州城市职业学院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智慧旅游数字化综合实训室采购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项目编号：LZZC2025-G1-990613-LZSZ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智慧旅游数字化综合实训室采购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r>
        <w:rPr>
          <w:rFonts w:ascii="仿宋_GB2312" w:hAnsi="Times New Roman" w:eastAsia="仿宋_GB2312"/>
          <w:sz w:val="28"/>
          <w:szCs w:val="28"/>
        </w:rPr>
        <w:t>877100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标项名称：智慧旅游数字化综合实训室采购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预算金额（元）：877100
</w:t>
      </w:r>
      <w:r>
        <w:rPr>
          <w:rFonts w:ascii="仿宋" w:hAnsi="仿宋" w:eastAsia="仿宋"/>
          <w:bCs/>
          <w:sz w:val="24"/>
        </w:rPr>
        <w:cr/>
      </w:r>
      <w:r>
        <w:rPr>
          <w:rFonts w:ascii="仿宋" w:hAnsi="仿宋" w:eastAsia="仿宋"/>
          <w:bCs/>
          <w:sz w:val="24"/>
        </w:rPr>
        <w:t>简要规格描述或项目基本概况介绍、用途：智慧旅游数字化综合实训室采购（具体内容详见招标文件第二章《采购需求》）
</w:t>
      </w:r>
      <w:r>
        <w:rPr>
          <w:rFonts w:ascii="仿宋" w:hAnsi="仿宋" w:eastAsia="仿宋"/>
          <w:bCs/>
          <w:sz w:val="24"/>
        </w:rPr>
        <w:cr/>
      </w:r>
      <w:r>
        <w:rPr>
          <w:rFonts w:ascii="仿宋" w:hAnsi="仿宋" w:eastAsia="仿宋"/>
          <w:bCs/>
          <w:sz w:val="24"/>
        </w:rPr>
        <w:t>最高限价（如有）：877100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r>
        <w:rPr>
          <w:rFonts w:hint="eastAsia" w:ascii="仿宋_GB2312" w:eastAsia="仿宋_GB2312"/>
          <w:sz w:val="28"/>
          <w:szCs w:val="28"/>
          <w:lang w:eastAsia="zh-CN"/>
        </w:rPr>
        <w:t>。</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年XX月XX日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28359082"/>
      <w:bookmarkStart w:id="9" w:name="_Toc35393624"/>
      <w:bookmarkStart w:id="10" w:name="_Toc28359005"/>
      <w:bookmarkStart w:id="11" w:name="_Toc35393793"/>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2" w:name="_Toc35393794"/>
      <w:bookmarkStart w:id="13" w:name="_Toc28359084"/>
      <w:bookmarkStart w:id="14" w:name="_Toc28359007"/>
      <w:bookmarkStart w:id="15" w:name="_Toc35393625"/>
      <w:r>
        <w:rPr>
          <w:rFonts w:hint="eastAsia" w:ascii="黑体" w:hAnsi="黑体" w:eastAsia="黑体" w:cs="黑体"/>
          <w:bCs/>
          <w:sz w:val="28"/>
          <w:szCs w:val="28"/>
        </w:rPr>
        <w:t>五、公告期限</w:t>
      </w:r>
      <w:bookmarkEnd w:id="12"/>
      <w:bookmarkEnd w:id="13"/>
      <w:bookmarkEnd w:id="14"/>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3" w:name="_Toc35393796"/>
      <w:bookmarkStart w:id="24" w:name="_Toc28359085"/>
      <w:bookmarkStart w:id="25" w:name="_Toc35393627"/>
      <w:bookmarkStart w:id="26" w:name="_Toc28359008"/>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柳州城市职业学院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柳州市鱼峰区官塘大道文苑路1号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项目联系人：丘薇</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w:t>
      </w:r>
      <w:r>
        <w:rPr>
          <w:rFonts w:hint="eastAsia" w:ascii="仿宋_GB2312" w:eastAsia="仿宋_GB2312"/>
          <w:sz w:val="28"/>
          <w:szCs w:val="28"/>
        </w:rPr>
        <w:t>5331031</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w:t>
      </w:r>
      <w:bookmarkStart w:id="31" w:name="OLE_LINK15"/>
      <w:r>
        <w:rPr>
          <w:rFonts w:ascii="仿宋_GB2312" w:eastAsia="仿宋_GB2312"/>
          <w:b/>
          <w:bCs/>
          <w:color w:val="000000"/>
          <w:sz w:val="24"/>
        </w:rPr>
        <w:t>负偏离</w:t>
      </w:r>
      <w:bookmarkEnd w:id="31"/>
      <w:r>
        <w:rPr>
          <w:rFonts w:hint="eastAsia" w:ascii="仿宋_GB2312" w:eastAsia="仿宋_GB2312"/>
          <w:b/>
          <w:bCs/>
          <w:color w:val="000000"/>
          <w:sz w:val="24"/>
          <w:lang w:val="en-US" w:eastAsia="zh-CN"/>
        </w:rPr>
        <w:t>五</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1"/>
    <w:bookmarkEnd w:id="2"/>
    <w:bookmarkEnd w:id="3"/>
    <w:bookmarkEnd w:id="4"/>
    <w:bookmarkEnd w:id="15"/>
    <w:bookmarkEnd w:id="30"/>
    <w:tbl>
      <w:tblPr>
        <w:tblStyle w:val="760"/>
        <w:tblW w:w="100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56"/>
        <w:gridCol w:w="746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color w:val="000000"/>
                <w:kern w:val="0"/>
                <w:sz w:val="24"/>
                <w:szCs w:val="24"/>
                <w:highlight w:val="none"/>
              </w:rPr>
            </w:pPr>
            <w:bookmarkStart w:id="32" w:name="OLE_LINK64"/>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序</w:t>
            </w:r>
            <w:r>
              <w:rPr>
                <w:rFonts w:hint="eastAsia" w:ascii="仿宋_GB2312" w:hAnsi="仿宋_GB2312" w:eastAsia="仿宋_GB2312" w:cs="仿宋_GB2312"/>
                <w:b/>
                <w:bCs/>
                <w:color w:val="auto"/>
                <w:sz w:val="24"/>
                <w:szCs w:val="24"/>
                <w:highlight w:val="none"/>
              </w:rPr>
              <w:t>号</w:t>
            </w:r>
          </w:p>
        </w:tc>
        <w:tc>
          <w:tcPr>
            <w:tcW w:w="756"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标的</w:t>
            </w:r>
            <w:r>
              <w:rPr>
                <w:rFonts w:hint="eastAsia" w:ascii="仿宋_GB2312" w:hAnsi="仿宋_GB2312" w:eastAsia="仿宋_GB2312" w:cs="仿宋_GB2312"/>
                <w:b/>
                <w:bCs/>
                <w:color w:val="auto"/>
                <w:sz w:val="24"/>
                <w:szCs w:val="24"/>
                <w:highlight w:val="none"/>
              </w:rPr>
              <w:t>名称</w:t>
            </w:r>
          </w:p>
        </w:tc>
        <w:tc>
          <w:tcPr>
            <w:tcW w:w="7467"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1087"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智能高清拼接大屏</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1.面板尺寸：</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55</w:t>
            </w:r>
            <w:r>
              <w:rPr>
                <w:rFonts w:hint="eastAsia" w:ascii="仿宋_GB2312" w:hAnsi="仿宋_GB2312" w:eastAsia="仿宋_GB2312" w:cs="仿宋_GB2312"/>
                <w:lang w:val="en-US" w:eastAsia="zh-CN"/>
              </w:rPr>
              <w:t>英寸</w:t>
            </w:r>
            <w:r>
              <w:rPr>
                <w:rFonts w:hint="eastAsia"/>
                <w:lang w:eastAsia="zh-CN"/>
              </w:rPr>
              <w:t>；</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2.拼缝（mm）：3.5；</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3.点距（H*V）（mm）：0.63*0.63；</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4.分辨率：</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1920*1080</w:t>
            </w:r>
            <w:r>
              <w:rPr>
                <w:rFonts w:hint="eastAsia"/>
                <w:lang w:eastAsia="zh-CN"/>
              </w:rPr>
              <w:t>；</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5.色彩数：16.7M；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6.亮度（cd/m²）：500；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7.对比度：4000：1；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8.刷新率：60Hz；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9.响应时间（ms）：</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8；</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10.视角（H/V）：178°/178°；</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11.视频输出：1*HDMI（为HDMI-A口环出）；</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12.视频输入：2*HDMI，1*DVI，1*VGA；</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13.其它接口：1*USB 2.0，2*RS232(RJ45接头)，1*红外接口（3.5mm接口），1*按钮；</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14.电源环接：支持；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15.输入电压：AC100-240V 50/60Hz；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16.维护方式：后维护；</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17.整机功耗（W）：</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230；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18.使用寿命（h）：</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50000；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19.液晶拼接显示单元具备唯一ID设置，内置拼接处理引擎，配合环通接口，无需外设可实现自动拼接功能，系统最高可支持220块屏拼接显示；</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20.自动化实现不同规模拼接墙的拼缝补偿，从而提高拼缝补偿效率；</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21.液晶拼接显示单元具备防止长时间运行造成的极化现象；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22.液晶拼接显示单元支持边框消隐功能，可上、下、左、右四向独立智能调节显示边框数据，有效避免屏与屏之间的边框带来的图像不连贯视觉问题，提升拼接墙屏与屏之间的图像连贯性；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23.液晶拼接显示单元具备去蓝光护眼功能，开启护眼模式后，蓝光量可下降40%，减弱蓝光，对观看人员的眼睛进行有效保护；</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24.拼接模式：3行*4列 55寸显示屏拼接；</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25.HDMI矩阵：支持8路HDMI输入，8路HDMI输出；控制接口：RS-232 IN*1、RS-232 OUT*1、RJ45*1、IR*1；控制方式：串口控制、面板按键、遥控器控制；启动时间：2秒左右；输入EDID：支持EDID自适应；场景预案：最大32组</w:t>
            </w:r>
            <w:bookmarkStart w:id="33" w:name="OLE_LINK14"/>
            <w:r>
              <w:rPr>
                <w:rFonts w:hint="eastAsia" w:ascii="仿宋_GB2312" w:hAnsi="仿宋_GB2312" w:eastAsia="仿宋_GB2312" w:cs="仿宋_GB2312"/>
                <w:b w:val="0"/>
                <w:bCs w:val="0"/>
                <w:i w:val="0"/>
                <w:iCs w:val="0"/>
                <w:color w:val="000000"/>
                <w:kern w:val="0"/>
                <w:sz w:val="24"/>
                <w:szCs w:val="24"/>
                <w:u w:val="none"/>
                <w:lang w:val="en-US" w:eastAsia="zh-CN" w:bidi="ar"/>
              </w:rPr>
              <w:t>；</w:t>
            </w:r>
            <w:bookmarkEnd w:id="33"/>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26.大屏控制软件：大屏幕控制软件，具有国家计算机软件著作权，支持后期升级；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27.配套3*4矩阵支架：显示墙选用工业铝型材抗氧化支架含装修好结构，可以从支架直接安装、拆卸单元显示屏体，积木式堆叠安装，安装完成后，无任何金属钩针、无螺丝钉、无钢针等影响美观的辅助材料；</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28.配件辅材：定制高清HDMI信号线（2路输入+9路输出），屏体连接线，控制连接线，USB转RS232，RS232转RJ45；</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29.配套主机：不低于CPU I5，256G SSD，1T硬盘，8G DDR4内存，2G独立显卡。</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多功能康旅演讲台</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1.材料要求：防火耐划实木台面、加厚冷轧钢板，实木扶手，全封闭式结构。</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2.外观要求：整体外观流线型外观，无明显棱角设计。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3.外置功能要求：台面前方配有教学中控，教学中控配备三孔电源插口，UCB接口，HDMI高清接口，音视频接口等。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内置功能要求：台面可内置19-24寸液晶显示器，翻转盖门，同时键盘也采用翻转板设计，键盘板下有冷轧钢盒，可放置鼠标、设备接线等设备。侧面内置侧抽拉大展示台抽屉。演讲台内部采用不小于15英寸机架设计，带有可调节层板，支持防盗功能。关闭后，所有设备可隐藏于演讲台内。演讲台采用开合式小柜门设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5.尺寸要求：按人体力学设计渐宽式扶手，演讲台长110cm*宽78cm* 高100cm（长宽高允许误差偏离±5mm）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6.安装、防鼠要求：台体采用拆装设计方便安装。采用冷轧底板，可防鼠咬，同时配置防鼠地过线孔。</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7.防潮、防水、防锈要求：整体采用高分子喷涂，台体具备多出通风口，支持防潮、防水、防锈。</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bookmarkStart w:id="34" w:name="OLE_LINK24" w:colFirst="2" w:colLast="2"/>
            <w:r>
              <w:rPr>
                <w:rFonts w:hint="eastAsia" w:ascii="仿宋_GB2312" w:hAnsi="仿宋_GB2312" w:eastAsia="仿宋_GB2312" w:cs="仿宋_GB2312"/>
                <w:color w:val="auto"/>
                <w:sz w:val="24"/>
                <w:szCs w:val="24"/>
                <w:highlight w:val="none"/>
                <w:lang w:val="en-US" w:eastAsia="zh-CN"/>
              </w:rPr>
              <w:t>3</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bookmarkStart w:id="35" w:name="OLE_LINK5"/>
            <w:r>
              <w:rPr>
                <w:rFonts w:hint="eastAsia" w:ascii="仿宋_GB2312" w:hAnsi="仿宋_GB2312" w:eastAsia="仿宋_GB2312" w:cs="仿宋_GB2312"/>
                <w:i w:val="0"/>
                <w:iCs w:val="0"/>
                <w:color w:val="000000"/>
                <w:kern w:val="0"/>
                <w:sz w:val="24"/>
                <w:szCs w:val="24"/>
                <w:u w:val="none"/>
                <w:lang w:val="en-US" w:eastAsia="zh-CN" w:bidi="ar"/>
              </w:rPr>
              <w:t>教师终端</w:t>
            </w:r>
            <w:bookmarkEnd w:id="35"/>
            <w:r>
              <w:rPr>
                <w:rFonts w:hint="eastAsia" w:ascii="仿宋_GB2312" w:hAnsi="仿宋_GB2312" w:eastAsia="仿宋_GB2312" w:cs="仿宋_GB2312"/>
                <w:b/>
                <w:bCs/>
                <w:kern w:val="0"/>
                <w:sz w:val="24"/>
                <w:szCs w:val="24"/>
              </w:rPr>
              <w:t>(强制采购节能产品，详见采购需求说明第八点）</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bookmarkStart w:id="36" w:name="OLE_LINK3"/>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wordWrap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★一、CPU规格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1.CPU：≥8核16线程，主频≥3GHz，三级缓存≥16M，内存≥双通道DDR4-3200，设计功耗≥150W，位宽≥64位。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★二、内存规格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1.内存配置容量：≥32GB。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2.内存类型：支持 DDR4/LPDDR4/LPDDR4X及以上内存类型。</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3.内存条配置数量（板载内存不涉及）：≥1。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★三、主板规格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1.主板集成模块：集成资源扩展模块、计算处理模块、音频扩展模块等，主板的互联拓扑可通过处理器或交换电路实现。</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2.主板支持的</w:t>
            </w:r>
            <w:bookmarkStart w:id="37" w:name="OLE_LINK4"/>
            <w:r>
              <w:rPr>
                <w:rFonts w:hint="eastAsia" w:ascii="仿宋_GB2312" w:hAnsi="仿宋_GB2312" w:eastAsia="仿宋_GB2312" w:cs="仿宋_GB2312"/>
                <w:b w:val="0"/>
                <w:bCs w:val="0"/>
                <w:i w:val="0"/>
                <w:iCs w:val="0"/>
                <w:color w:val="000000"/>
                <w:kern w:val="0"/>
                <w:sz w:val="24"/>
                <w:szCs w:val="24"/>
                <w:u w:val="none"/>
                <w:lang w:val="en-US" w:eastAsia="zh-CN" w:bidi="ar"/>
              </w:rPr>
              <w:t>CPU</w:t>
            </w:r>
            <w:bookmarkEnd w:id="37"/>
            <w:r>
              <w:rPr>
                <w:rFonts w:hint="eastAsia" w:ascii="仿宋_GB2312" w:hAnsi="仿宋_GB2312" w:eastAsia="仿宋_GB2312" w:cs="仿宋_GB2312"/>
                <w:b w:val="0"/>
                <w:bCs w:val="0"/>
                <w:i w:val="0"/>
                <w:iCs w:val="0"/>
                <w:color w:val="000000"/>
                <w:kern w:val="0"/>
                <w:sz w:val="24"/>
                <w:szCs w:val="24"/>
                <w:u w:val="none"/>
                <w:lang w:val="en-US" w:eastAsia="zh-CN" w:bidi="ar"/>
              </w:rPr>
              <w:t>和内存情况：CPU≥8核16线程，主频≥3GHz，三级缓存≥16M，内存≥双通道DDR4-3200，设计功耗≥150W，位宽≥64位；内存条数量≥1。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3.主板其他内置接口：≥SATA接口*4，≥M.2接口*1，≥USB接口*11，固态硬盘占用M.2接口*1，机械硬盘占用SATA接口*1。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4.单内存插槽最大可支持容量（板载内存不涉及）：≥64GB。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5.内存插槽满配时提供的最高内存总容量：≥128GB。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★四、存储设备规格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1.固态盘数量：≥1 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2.固态存储容量：≥256GB。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3.机械硬盘数量：≥1 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4.机械硬盘总容量：≥1TB。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5.机械硬盘转速：≥7200rpm。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6.机械硬盘形态：3.5英寸等。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7.固态存储形态：采用插卡或板载等形态，可选用符合M.2或2.5寸 SATA或mSATA等标准的插卡形态。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8.存储设备其他参数要求：a)固态盘应符合SJ/T 11654相关规定；b)机械硬盘准备时间应不大于30s；侧面固定螺丝孔数量可为4孔或6孔；工作状态环境温度应满足5℃-55℃；其它参数应符合GB/T 12628 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★五、显卡规格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1.显卡类型：独立显卡。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2.独立显卡显存类型：显存类型为DDR4/GDDR5。</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3.独立显卡显存位宽：显存位宽≥16位。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4.独立显卡显存容量：显存容量≥2GB。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5.功耗：不大于15W。</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6.算力：单精度浮点算力≥1.5TFLOPS。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★六、显示设备规格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1.显示屏响应时间：≤5ms。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2.显示屏分辨率：≥1920*1080。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3.显示屏尺寸：≥23.8英寸。</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4.显示屏屏幕比例：16:9。</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5.显示器刷新率：≥100HZ。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6.显示屏屏占比：≥80%。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7.显示器外观颜色：黑色/白色/银色等商务色系其中任意一种颜色，要求与学生终端电脑颜色保持一致。</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8.显示屏低频闪：显示屏应支持低频闪≤-35dB。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9.显示屏防蓝光支持防蓝光模式，蓝光加权辐射亮度比应≤0.0012W/(·cd·sr)（瓦每坎特拉每球面度）蓝光加权辐射亮度比越低，对于人眼黄斑和人体节律影响越少，可参照SJ/T 11841.2.2-2022。</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10.显示屏防炫目：显示屏镜面反射率≤10%。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★七、外设规格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1.鼠标数量：≥1个。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2.键盘数量：≥1个。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3.键盘按键数目：≥101键。</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4.键盘连接方式：有线。</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5.键盘键程：2.3mm-4.0mm。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6.键盘按键压力：按键压力应在0.54N±0.14N。</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7.有线键盘连接线：≥1.5米。</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8.键盘颜色：黑色。</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9.鼠标连接方式：有线。</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10.有线鼠标连接线：≥1.5米。</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11.鼠标DPI分辨率：800-1600。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12.鼠标颜色：黑色。</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13.鼠标其他要求：其它参数应符合GB/T 26245的相关规定。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★八、网络设备规格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有线网卡数量：≥1。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★九、外部接口规格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1.USB 接口数量：机箱前面板应提供不少于4个USB3.0接口。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2.视频接口数量：≥1。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3.音频接口数量：≥1。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十、整机基础规格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★1.整机外观：a) 产品表面不应有凹痕、划伤、裂缝、变形和污染等。表面涂层均匀，不应起泡、龟裂、脱落和磨损，金属零部件无锈蚀及其它机械损伤；b) 产品表面说明功能的文字、符号、标志，应清晰、端正、牢固。</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★2.状态指示灯：在产品显著位置提供状态指示功能。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 I/O 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★4.机箱防护要求：机箱应符合GB/T4208 中IP20防护要求。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★5.整机噪音：产品工作在空闲状态下，产品的声功率级应不超过4.5Bel。</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★6.整机散热：在环境温度 25℃及处理器满载情况下，产品表面温度应符合如下要求：a)出风口在机箱后面板情况下，出风口温度不高于55℃；b)可触及面温度不高于 45℃；c)显示器表面温度：显示屏不高于38℃，显示屏上下灯带位置温度（如涉及）不高于40℃，出风口温度不高于45℃。</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★7.整机能效限定值：产品能效限定值应达到GB 28380-2012标准中能效等级2级及以上。</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★8.机身材质：塑料/金属等。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★9.机身颜色：灰色/黑色等商务色系。</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★10.机箱尺寸容量：机箱体积应不小于10L、不大于30L。</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11.机箱防尘：配置前防尘面板，有效防止灰尘，降低南方回南天潮湿遇到灰尘对主机的影响。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★十一、CPU性能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1.CPU物理核数：≥8。</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2.CPU主频：≥3GHz。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3.CPU三级缓存容量：≥16MB。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4.CPU支持的内存最高速率：≥3200MT/s。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★十二、内存性能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内存读写速率：≥3200MT/s。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★十三、显卡性能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1.显示分辨率：≥1920*1080。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2.显卡显示芯片频率：≥</w:t>
            </w:r>
            <w:r>
              <w:rPr>
                <w:rFonts w:hint="eastAsia" w:ascii="仿宋_GB2312" w:hAnsi="仿宋_GB2312" w:eastAsia="仿宋_GB2312" w:cs="仿宋_GB2312"/>
                <w:sz w:val="24"/>
                <w:lang w:val="en-US" w:eastAsia="zh-CN"/>
              </w:rPr>
              <w:t>300</w:t>
            </w:r>
            <w:r>
              <w:rPr>
                <w:rFonts w:hint="eastAsia" w:ascii="仿宋_GB2312" w:hAnsi="仿宋_GB2312" w:eastAsia="仿宋_GB2312" w:cs="仿宋_GB2312"/>
                <w:b w:val="0"/>
                <w:bCs w:val="0"/>
                <w:i w:val="0"/>
                <w:iCs w:val="0"/>
                <w:color w:val="000000"/>
                <w:kern w:val="0"/>
                <w:sz w:val="24"/>
                <w:szCs w:val="24"/>
                <w:u w:val="none"/>
                <w:lang w:val="en-US" w:eastAsia="zh-CN" w:bidi="ar"/>
              </w:rPr>
              <w:t>MHz。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3.显存带宽：≥68GB/s。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4.显存等效频率≥1000MT/s。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5.显卡可支持多屏同时显示数量：显卡应支持2块屏幕同时显示，分辨率应不低于2K。</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w:t>
            </w:r>
            <w:bookmarkStart w:id="38" w:name="OLE_LINK48"/>
            <w:r>
              <w:rPr>
                <w:rFonts w:hint="eastAsia" w:ascii="仿宋_GB2312" w:hAnsi="仿宋_GB2312" w:eastAsia="仿宋_GB2312" w:cs="仿宋_GB2312"/>
                <w:b w:val="0"/>
                <w:bCs w:val="0"/>
                <w:i w:val="0"/>
                <w:iCs w:val="0"/>
                <w:color w:val="000000"/>
                <w:kern w:val="0"/>
                <w:sz w:val="24"/>
                <w:szCs w:val="24"/>
                <w:u w:val="none"/>
                <w:lang w:val="en-US" w:eastAsia="zh-CN" w:bidi="ar"/>
              </w:rPr>
              <w:t>十四、显示设备性能</w:t>
            </w:r>
            <w:bookmarkEnd w:id="38"/>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1.显示屏刷新率：≥100Hz。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2.显示屏位深：≥8位。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3.显示屏色域：≥99% sRGB。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4.显示屏色准：△E≤4。</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5.显示屏响应时间：≤5ms。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6.显示屏亮度：≥250尼特。</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7.显示屏亮度一致性：≥70%。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8.显示屏对比度：≥500：1。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9.显示屏其他参数：其它参数应符合SJ/T11292的相关规定。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★十五、网络设备性能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有线网卡速率：最高速率应不低于1000Mbps，应支持10Mbps、100Mbps、1000Mbps速率自适应。</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★十六、主板功能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1.内存扩展接口(板载内存不涉及)：≥2个。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2.主板 USB瞬间过流保护：支持有瞬间过流保护功能。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3.主板防静电保护：支持防静电保护功能。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4.I/O 接口功能：提供基于标准USB接口外设连接功能、基于音频输入输出接口的音频扩展功能、基于PCIe 接口板卡扩展功能、基于HDMI或VGA或Type-C或DVI或DP等接口外接显示器扩展功能、基于存储接口对产品进行增容功能等。产品I/O接口，应具备外接标准USB设备、显示器、音频设备等内外部设备能力。</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★十七、显卡功能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显卡外接显示接口：显卡至少支持VGA、HDMI、DVI、DP、Type-C 中1种显示接口，并与显示器接口相匹配。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★十八、显示设备功能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1.显示器接口：显示器应与显卡外接显示接口匹配。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2.显示器支架：显示器应提供显示器支架，支持屏幕旋转、升降。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3.显示器参数调节：a)提供OSD选单按钮用于调节色彩、模式等。b)支持色温、亮度、对比度调节。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★十九、存储功能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存储功能：通过SATA固态存储/PCIe 固态存储/UFS固态存储/SATA硬磁盘等存储部件提供存储功能。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★二十、网络设备功能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1.网络功能：a)支持网络连接、网络开启/关闭功能；b)支持访问网络和数据交换功能。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2.数据传输：支持数据传输能力，并提供数据流量和异常日志记录功能。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3.有线网卡接口类型：支持RJ45接口。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4.网络设备拆装：网络设备支持物理拆装，包括无线网卡和蓝牙模块等。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★二十一、外部接口功能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1.音频接口类型：支持3.5mm孔径3段式或4段式接口。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2.视频接口类型：至少支持VGA、HDMI、DVI、DP、Type-C中1种显示接口。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3.HDMI、DP、Type-C显示接口要求：若提供HDMI或DP或Type-C作为显示接口，应支持音频和视频同步输出。</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★二十二、电源功能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1.电源线适配能力：电源适配器电线组件应符合GB/T15934的要求。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★二十三、操作系统及软件功能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1.配置国产专业版操作系统。</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2.配置安全管理功能：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a.管理功能:可以通过管理控制台识别客户端的操作系统、体系架构、IP地址、MAC地址等信息，并进行管理,可以利用IP地址、设备ID、操作系统类型、遏制状态、连接状态等的关联信息过滤客户端。</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b.客户端概况：支持显示总授权数量、已注册客户端数量和注册率，支持显示已注册客户端中在线和离线客户端数量。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c.资源状态:支持显示终端安全管理系统服务端的CPU使用率、内存使用率和存储使用率，说明终端安全管理系统服务端的健康状态。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d.病毒码更新:支持显示当前终端安全管理系统服务端的防病毒码版本号，病毒码已过期的客户端数量和过期率。</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e.病毒防护：支持对病毒威胁告警和影响客户端数量的统计、支持以图形化的方式展示各种病毒类型的比例分布情况，包括：挖矿病毒、勒索病毒、普通病毒、灰色软件和潜在有害程序。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f.客户端管理：支持对选定的客户端可以执行的操作包括：分配策略、立即扫描病毒、更新组件（引擎、Pattern和规则库）、病毒隔离恢复、将客户端移动到其它分组、更新组件失败后可以还原至上一次正常的组件版本、升级客户端软件版本、卸载客户端、对离线客户端进行删除、对服务端缓存的指令进行清除、迁移客户端到新服务器、开启/关闭爆发阻止。 </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g.分发客户端：支持从终端安全管理系统服务端下载对应操作系统的客户端安装包，然后分发至所有需要安装客户端的用户主机，执行安装程序后，客户端可以注册至终端安全管理系统服务端。</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h.IP分组：通过定义分组的IP地址范围，使具有该IP地址范围的客户端在注册到终端安全管理系统服务端时自动分配至相应的客户端分组中。</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i.扫描方法：支持“传统扫描”方式和“云安全扫描”方式。“传统扫描”方式是指客户端能够根据本地病毒特征库进行扫描；“云安全扫描”方式是指客户端对于本地病毒特征库扫描无法判断的疑似病毒，通过查询云端签名的方式进行病毒判定的方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j.压缩扫描：支持压缩文件扫描，并可设定最大的压缩层数为,提供压缩文件扫描功能，可以对超过固定大小文件不予扫描，以减少扫描时间。</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k.处理措施：支持对特定的病毒类型（勒索病毒、挖矿病毒、普通病毒、灰色软件和潜在有害程序）定义第一项处理措施和第二项处理措施，处理措施包括“隔离”、“清除”、“不予处理”和“删除”。支持对病毒文件清除之前进行备份操作。</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l.常规扫描：支持自定义允许用户在终端安全管理系统客户端执行哪些配置操作，包括“手动扫描”、“实时扫描”、“预设扫描”、“通用扫描”和“扫描例外”；</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m.防火墙管理：支持服务端配置防火墙策略，将策略下发到对应的终端来管控终端的网络访问。防火墙过滤所有传入和传出的网络通信，可根据以下标准阻止（IP、入站/出站方向、协议、端口）的网络通信。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n.防退出：支持开启客户端“防退出”功能。管理员可以打开或关闭客户端“防退出”功能，通过定义“防退出”密码对用户自行在终端主机停止防病毒程序进行密码保护，即用户在终端主机上主动退出客户端防病毒程序时，需要输入服务端定义的密码才可以退出。</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o.防卸载:支持开启客户端“防卸载”功能。管理员可以打开或关闭客户端“防卸载”功能，通过定义“防卸载”密码对用户自行在终端主机卸载防病毒程序进行密码保护，即用户在终端主机上主动卸载客户端防病毒程序时，需要输入服务端定义的密码才可以卸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p.离线时长:可设置离线天数后的客户端自动删除，即时回收授权。</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q.软件更新:支持以手动离线方式上传终端安全管理系统服务端程序的补丁包，从而给终端安全管理系统服务端打补丁,支持以手动离线方式上传终端安全管理系统客户端程序升级包。</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r.日志告警:支持记录终端安全管理系统服务端配置操作的审计日志，包括用户的登录登出、策略的创建配置和下发，支持在系统各模块授权即将到期（30天以内）以及已过期时发出告警通知，支持在系统磁盘超过 90% 或数据磁盘超过上限时发告警邮件。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3.中文信息处理要求：符合GB18030的相关规定。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4.操作系统备份及还原功能：支持操作系统备份及还原功能。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5.固件备份还原能力：支持备份及还原固件的功能。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6.操作系统及驱动升级：支持通过网络、闪存盘等方式对操作系统、驱动进行升级。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7.固件升级：支持通过网络、闪存盘等方式对固件进行升级。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8.BIOS支持关闭通讯接口：支持BIOS关闭以太网及USB接口。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9.固件查看信息：支持查看固件版本、内存信息、主板信息、处理器信息和系统时间信息等功能。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10.固件设置启动顺序：支持设置启动顺序功能，并按照设置的启动顺序启动。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11.固件设置口令：支持设置口令、修改口令、验证口令功能。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12.固件设置网络引导：支持网络引导启动和关闭功能。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★二十四、存储设备可靠性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1.固态存储寿命：TBW ≥80TB（条件：256GB硬盘容量）。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2.机械硬盘寿命：通电时间≥5万小时。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★二十五、显示设备可靠性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1.显示屏屏幕失效点：符合GB/T 9813.2的要求。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★二十六、外设可靠性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1.键盘按键寿命：≥1000万次。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2.鼠标按键寿命：≥500万次。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3.键盘鼠标线材寿命：键盘鼠标所用线材经±60°弯折不低于3000次，功能、外观完好。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4.风扇寿命：≥4万小时。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★二十七、整机可靠性要求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1.电磁兼容性要求的抗扰度：符合GB/T 9254.2的规定。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2.环境条件要求的气候环境适应性：符合GB/T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3.环境条件要求的振动适应性：符合GB/T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4.环境条件要求的冲击适应性：符合GB/T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5.环境条件要求的碰撞适应性：符合GB/T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6.环境条件要求的运输包装件跌落适应性：符合GB/T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7.MTBF测试：MTBF(m1)≥3万小时。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★二十八、兼容要求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1.常用软件兼容：支持流式软件、版式软件、浏览器、邮件采购人端、解压软件、多媒体、图形图像处理等常用软件。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2.数据库兼容：兼容3个及以上厂商的数据库产品。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3.中间件兼容：兼容3个及以上厂商中间件产品。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4.平台软件兼容：兼容3个及以上厂商云计算及大数据平台。</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★二十九、包装及运输要求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标志、包装、运输和贮存：符合GB/T 9813.1和商品包装政府采购需求标准的相关规定。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★三十、服务要求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1.配置检查工具：供应商提供自检测试工具。</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3.服务周期：a)设备停产后应继续提供质量保障服务（含备品备件），服务终止时间与最后一批设备交付时间间隔不低于6年；b)产品停止服务时间应提前1年告知；c)应明确产品发布日期。</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4.预装操作系统：预装符合桌面操作系统政府采购需求标准的正版操作系统；</w:t>
            </w:r>
            <w:r>
              <w:rPr>
                <w:rFonts w:hint="eastAsia" w:ascii="仿宋_GB2312" w:hAnsi="仿宋_GB2312" w:eastAsia="仿宋_GB2312" w:cs="仿宋_GB2312"/>
                <w:b/>
                <w:bCs/>
                <w:i w:val="0"/>
                <w:iCs w:val="0"/>
                <w:color w:val="000000"/>
                <w:kern w:val="0"/>
                <w:sz w:val="24"/>
                <w:szCs w:val="24"/>
                <w:u w:val="none"/>
                <w:lang w:val="en-US" w:eastAsia="zh-CN" w:bidi="ar"/>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5.培训服务：供应商提供培训材料、产品手册、培训视频等培训相关内容。</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6.典型问题解决手册：供应商提供典型问题解决说明文档或视频。</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7.厂家升级软件与扩容服务：供应商提供上门升级部件/软件与扩容的增值服务。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8.整机质量服务要求：免费服务周期（含换件和维修）应不小于3年。</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9.合格证书要求：供应商提供产品合格证。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10.开箱组装/使用指导要求：供应商提供开箱组装/使用指导。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11.驱动下载服务要求：供应商提供驱动光盘或下载方式。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12.兼容适配软件下载服务要求：供应商提供兼容适配软件下载渠道（光盘、网站）。</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★三十一、供应链合规性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1.产品部件保障：供应商保障产品主要部件，提供6年的备件服务能力（自购买之日起），或提供可兼容原设备的升级换代产品。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★三十二、供应链质量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1.抗干扰性：当产品部件出现供应风险时，供应商应通知采购人并提供风险应对方案确保产品的服务保障。</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2.供应能力证明：供应商承诺提供稳定的供应链，确保产品的部件在产品服务周期内稳定供货。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★三十三、关键部件安全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1.关键部件安全要求：CPU 和操作系统等关键部件应当符合安全可靠测评要求（通过政府有关部门指定的中国信息安全测评中心和国家保密科技测评中心网站查看安全可靠测评结果）。</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注：投标人在填写《技术响应表》时，在“投标文件响应技术参数”明确给出所投教师终端“CPU型号”及“操作系统”名称，否则视为投标无效。</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★三十四、整机安全性要求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1.密码算法实现：CPU芯片应符合GM/T 0008的相关规定，或芯片密码模块应符合GB/T 37092或GM/T 0028的相关规定</w:t>
            </w:r>
            <w:bookmarkStart w:id="39" w:name="OLE_LINK50"/>
            <w:r>
              <w:rPr>
                <w:rFonts w:hint="eastAsia" w:ascii="仿宋_GB2312" w:hAnsi="仿宋_GB2312" w:eastAsia="仿宋_GB2312" w:cs="仿宋_GB2312"/>
                <w:color w:val="000000"/>
                <w:kern w:val="0"/>
                <w:sz w:val="24"/>
                <w:szCs w:val="24"/>
                <w:lang w:bidi="ar"/>
              </w:rPr>
              <w:t>（通过商用密码检测机构检测并经商用密码认证机构认证合格）</w:t>
            </w:r>
            <w:bookmarkEnd w:id="39"/>
            <w:r>
              <w:rPr>
                <w:rFonts w:hint="eastAsia" w:ascii="仿宋_GB2312" w:hAnsi="仿宋_GB2312" w:eastAsia="仿宋_GB2312" w:cs="仿宋_GB2312"/>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2.信息安全基本要求：a)产品应符合GB/T 39276的5.2的规定；b)生产厂商应建立漏洞跟踪表，保证产品版本涉及到的漏洞(如驱动程序等)可查看；c)产品不得包含已知的恶意代码或漏洞，不存在未声明的指令、功能、接口。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3.固件安全启动：支持固件安全启动功能，固件启动过程中只有通过启动校验才能正常启动。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4.限用物质的限量要求：符合GB/T 26572中规定。</w:t>
            </w:r>
            <w:bookmarkEnd w:id="36"/>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1台</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无线讲解系统</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一、无线讲解发射机1台</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1.频道：支持不少于150个频道；</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2.距离：100米以上；</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3.波段：UHF600-900MHZ；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4.有液晶显示屏，可显示电量，频道，发射状态等信息,频道可记忆，有低电量报警功能；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5.配件：头戴麦1个，直杆麦1个。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二、耳挂无线接收机60支</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1.机身、耳机一体化设计；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2.频道：支持不少于30个频道；</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3.距离：不低于100米；</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4.波段：UHF600-900MHZ；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5.有音量调节按键，有双色指示灯。</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三、充电储存箱1个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1.规格：5V-20A；</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2.材质：铝材、环保</w:t>
            </w:r>
            <w:bookmarkStart w:id="40" w:name="OLE_LINK6"/>
            <w:r>
              <w:rPr>
                <w:rFonts w:hint="eastAsia" w:ascii="仿宋_GB2312" w:hAnsi="仿宋_GB2312" w:eastAsia="仿宋_GB2312" w:cs="仿宋_GB2312"/>
                <w:b w:val="0"/>
                <w:bCs w:val="0"/>
                <w:i w:val="0"/>
                <w:iCs w:val="0"/>
                <w:color w:val="000000"/>
                <w:kern w:val="0"/>
                <w:sz w:val="24"/>
                <w:szCs w:val="24"/>
                <w:u w:val="none"/>
                <w:lang w:val="en-US" w:eastAsia="zh-CN" w:bidi="ar"/>
              </w:rPr>
              <w:t>EVA</w:t>
            </w:r>
            <w:bookmarkEnd w:id="40"/>
            <w:r>
              <w:rPr>
                <w:rFonts w:hint="eastAsia" w:ascii="仿宋_GB2312" w:hAnsi="仿宋_GB2312" w:eastAsia="仿宋_GB2312" w:cs="仿宋_GB2312"/>
                <w:b w:val="0"/>
                <w:bCs w:val="0"/>
                <w:i w:val="0"/>
                <w:iCs w:val="0"/>
                <w:color w:val="000000"/>
                <w:kern w:val="0"/>
                <w:sz w:val="24"/>
                <w:szCs w:val="24"/>
                <w:u w:val="none"/>
                <w:lang w:val="en-US" w:eastAsia="zh-CN" w:bidi="ar"/>
              </w:rPr>
              <w:t>，箱式结构；</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3.可同时充电不少于60支耳挂无线接收器；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4.充电储存箱同时满足保存和充电功能，带锁且带有消毒功能。</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VR眼镜</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1.CPU：≥8核16线程，主频：≥2.8GHz；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2.内存：≥8GB RAM，LPDDR4X；</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3.闪存：≥UFS3.0 256GB；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4.WIFI：2X2 MIMO WIFI6 802.11 b/g/n/ac/ax，2.4G/5G双频；</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5.BT：BT5.1；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6.系统：Android 10以上；</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7.屏幕：主5.5 inch x 1 SFR TFT；</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8.分辨率：不低于3664x1920，PPI：773；</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9.刷新率：≥75Hz；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10.视场角：≥98°；</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11.透镜：菲涅尔；</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12.瞳距调节：支持物理三档：58/63.5/69mm瞳距调节；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13.9轴传感器：1KHz采样频率；</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14.P-senor：人脸佩戴感应；</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15.摄像头：鱼眼摄像头(640x480@120Hz, FOV:166°) x 4，支持头部6Dof定位；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16.手柄：6DoF体感手柄x2，支持光学定位，支持线性振动马达；</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17.电池容量：不低于5300mAh，支持QC3.0快速充电；</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18.扬声器：内置双立体声喇叭；</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19.麦克风：双麦克降噪，全指向麦克风。</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交换机</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1.交换容量：52Gbps及以上；</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2.包转发率：38Mpps及以上；</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3.端口：24个10/100/1000Mbps自适应电口。</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bookmarkStart w:id="41" w:name="OLE_LINK30" w:colFirst="2" w:colLast="2"/>
            <w:r>
              <w:rPr>
                <w:rFonts w:hint="eastAsia" w:ascii="仿宋_GB2312" w:hAnsi="仿宋_GB2312" w:eastAsia="仿宋_GB2312" w:cs="仿宋_GB2312"/>
                <w:color w:val="auto"/>
                <w:sz w:val="24"/>
                <w:szCs w:val="24"/>
                <w:highlight w:val="none"/>
                <w:lang w:val="en-US" w:eastAsia="zh-CN"/>
              </w:rPr>
              <w:t>7</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bookmarkStart w:id="42" w:name="OLE_LINK8"/>
            <w:r>
              <w:rPr>
                <w:rFonts w:hint="eastAsia" w:ascii="仿宋_GB2312" w:hAnsi="仿宋_GB2312" w:eastAsia="仿宋_GB2312" w:cs="仿宋_GB2312"/>
                <w:i w:val="0"/>
                <w:iCs w:val="0"/>
                <w:color w:val="000000"/>
                <w:kern w:val="0"/>
                <w:sz w:val="24"/>
                <w:szCs w:val="24"/>
                <w:u w:val="none"/>
                <w:lang w:val="en-US" w:eastAsia="zh-CN" w:bidi="ar"/>
              </w:rPr>
              <w:t>▲学生终端</w:t>
            </w:r>
            <w:bookmarkEnd w:id="42"/>
            <w:r>
              <w:rPr>
                <w:rFonts w:hint="eastAsia" w:ascii="仿宋_GB2312" w:hAnsi="仿宋_GB2312" w:eastAsia="仿宋_GB2312" w:cs="仿宋_GB2312"/>
                <w:b/>
                <w:bCs/>
                <w:kern w:val="0"/>
                <w:sz w:val="24"/>
                <w:szCs w:val="24"/>
              </w:rPr>
              <w:t>(强制采购节能产品，详见采购需求说明第八点）</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wordWrap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★一、CPU规格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1.CPU：≥8核16线程，主频≥3GHz，三级缓存≥16M，内存≥双通道DDR4-3200，设计功耗≥150W，位宽≥64位。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★二、内存规格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1.内存配置容量：≥32GB。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2.内存类型：支持 DDR4/LPDDR4/LPDDR4X及以上内存类型。</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3.内存条配置数量（板载内存不涉及）：≥1。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★三、主板规格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1.主板集成模块：集成资源扩展模块、计算处理模块、音频扩展模块等，主板的互联拓扑可通过处理器或交换电路实现。</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2.主板支持的CPU和内存情况：CPU≥8核16线程，主频≥3GHz，三级缓存≥16M，内存≥双通道DDR4-3200，设计功耗≥150W，位宽≥64位；内存条数量≥1。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3.主板其他内置接口：≥SATA接口*4，≥M.2接口*1，≥USB接口*11，固态硬盘占用M.2接口*1，机械硬盘占用SATA接口*1。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4.单内存插槽最大可支持容量（板载内存不涉及）：≥64GB。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5.内存插槽满配时提供的最高内存总容量：≥128GB。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★四、存储设备规格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1.固态盘数量：≥1个。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2.固态存储容量：≥256GB。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3.机械硬盘数量：≥1个。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4.机械硬盘总容量：≥1TB。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5.机械硬盘转速：≥7200rpm。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6.机械硬盘形态：3.5英寸等。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7.固态存储形态：采用插卡或板载等形态，可选用符合M.2或2.5寸 SATA或mSATA等标准的插卡形态。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8.存储设备其他参数要求：a)固态盘应符合SJ/T 11654 相关规定；b)机械硬盘准备时间应不大于30s；侧面固定螺丝孔数量可为4孔或6 孔；工作状态环境温度应满足5℃-55℃；其它参数应符合GB/T 12628 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★五、显卡规格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1.显卡类型：独立显卡。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2.独立显卡显存类型：显存类型为DDR4/GDDR5。</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3.独立显卡显存位宽：显存位宽≥16位。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4.独立显卡显存容量：显存容量≥2GB。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5.功耗：不大于15W。</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6.算力：单精度浮点算力≥1.5TFLOPS。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w:t>
            </w:r>
            <w:bookmarkStart w:id="43" w:name="OLE_LINK46"/>
            <w:r>
              <w:rPr>
                <w:rFonts w:hint="eastAsia" w:ascii="仿宋_GB2312" w:hAnsi="仿宋_GB2312" w:eastAsia="仿宋_GB2312" w:cs="仿宋_GB2312"/>
                <w:b w:val="0"/>
                <w:bCs w:val="0"/>
                <w:i w:val="0"/>
                <w:iCs w:val="0"/>
                <w:color w:val="000000"/>
                <w:kern w:val="0"/>
                <w:sz w:val="24"/>
                <w:szCs w:val="24"/>
                <w:u w:val="none"/>
                <w:lang w:val="en-US" w:eastAsia="zh-CN" w:bidi="ar"/>
              </w:rPr>
              <w:t>六、显示设备规格</w:t>
            </w:r>
            <w:bookmarkEnd w:id="43"/>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1.显示屏响应时间：≤5ms。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2.显示屏分辨率：≥1920*1080。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3.显示屏尺寸：≥23.8英寸。</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4.显示屏屏幕比例：16:9。</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5.显示器刷新率：≥100HZ。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6.显示屏屏占比：≥80%。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7.显示器外观颜色：黑色/白色/银色等商务色系其中任意一种颜色，要求与教师终端电脑颜色保持一致。</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8.显示屏低频闪：显示屏应支持低频闪≤-35dB。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9.显示屏防蓝光支持防蓝光模式，蓝光加权辐射亮度比应≤0.0012W/(·cd·sr)（瓦每坎特拉每球面度）蓝光加权辐射亮度比越低，对于人眼黄斑和人体节律影响越少，可参照SJ/T 11841.2.2-2022。</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10.显示屏防炫目：显示屏镜面反射率≤10%。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★七、外设规格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1.鼠标数量：≥1个。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2.键盘数量：≥1个。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3.键盘按键数目：≥101键。</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4.键盘连接方式：有线。</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5.键盘键程：2.3mm-4.0mm。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6.键盘按键压力：按键压力应在0.54N±0.14N。</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7.有线键盘连接线：≥1.5米。</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8.键盘颜色：黑色。</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9.鼠标连接方式：有线。</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10.有线鼠标连接线：≥1.5米。</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11.鼠标DPI分辨率：800-1600。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12.鼠标颜色：黑色。</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13.鼠标其他要求：其它参数应符合GB/T 26245的相关规定。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★八、网络设备规格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有线网卡数量：≥1。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★九、外部接口规格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1.USB 接口数量：机箱前面板应提供不少于4个USB3.0接口。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2.视频接口数量：≥1。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3.音频接口数量：≥1。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十、整机基础规格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整机外观：a)产品表面不应有凹痕、划伤、裂缝、变形和污染等。表面涂层均匀，不应起泡、龟裂、脱落和磨损，金属零部件无锈蚀及其它机械损伤；b)产品表面说明功能的文字、符号、标志，应清晰、端正、牢固。</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★2.状态指示灯：在产品显著位置提供状态指示功能。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★3.整机结构：a)机箱应符合GB/T 4208、GB/T 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★4.机箱防护要求：机箱应符合GB/T 4208 中IP20防护要求。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★5.整机噪音：产品工作在空闲状态下，产品的声功率级应不超过 4.5 Bel。</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★7.整机能效限定值：产品能效限定值应达到GB 28380-2012标准中能效等级2级及以上。</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★8.机身材质：塑料/金属等。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★9.机身颜色：灰色/黑色等商务色系。</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★10.机箱尺寸容量：机箱体积应不小于10L、不大于30L。</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11.机箱防尘：配置前防尘面板，有效防止灰尘，降低南方回南天潮湿遇到灰尘对主机的影响。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★十一、CPU性能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1.CPU物理核数：≥8。</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2.CPU主频：≥3GHz。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3.CPU三级缓存容量：≥16MB。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4.CPU支持的内存最高速率：≥3200MT/s。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★十二、内存性能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内存读写速率：≥3200MT/s。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★十三、显卡性能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1.显示分辨率：≥1920*1080。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2.显卡显示芯片频率：≥300</w:t>
            </w:r>
            <w:r>
              <w:rPr>
                <w:rFonts w:hint="eastAsia" w:ascii="仿宋_GB2312" w:hAnsi="仿宋_GB2312" w:eastAsia="仿宋_GB2312" w:cs="仿宋_GB2312"/>
                <w:sz w:val="24"/>
                <w:lang w:val="en-US" w:eastAsia="zh-CN"/>
              </w:rPr>
              <w:t>MHz</w:t>
            </w:r>
            <w:r>
              <w:rPr>
                <w:rFonts w:hint="eastAsia" w:ascii="仿宋_GB2312" w:hAnsi="仿宋_GB2312" w:eastAsia="仿宋_GB2312" w:cs="仿宋_GB2312"/>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3.显存带宽：≥68GB/s。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4.显存等效频率≥1000MT/s。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5.显卡可支持多屏同时显示数量：显卡应支持2块屏幕同时显示，分辨率应不低于2K。</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★十四、显示设备性能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1.显示屏刷新率：≥100Hz。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2.显示屏位深：≥8位。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3.显示屏色域：≥99% sRGB。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4.显示屏色准：△E≤4。</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5.显示屏</w:t>
            </w:r>
            <w:bookmarkStart w:id="44" w:name="OLE_LINK40"/>
            <w:r>
              <w:rPr>
                <w:rFonts w:hint="eastAsia" w:ascii="仿宋_GB2312" w:hAnsi="仿宋_GB2312" w:eastAsia="仿宋_GB2312" w:cs="仿宋_GB2312"/>
                <w:b w:val="0"/>
                <w:bCs w:val="0"/>
                <w:i w:val="0"/>
                <w:iCs w:val="0"/>
                <w:color w:val="000000"/>
                <w:kern w:val="0"/>
                <w:sz w:val="24"/>
                <w:szCs w:val="24"/>
                <w:u w:val="none"/>
                <w:lang w:val="en-US" w:eastAsia="zh-CN" w:bidi="ar"/>
              </w:rPr>
              <w:t>响应时间</w:t>
            </w:r>
            <w:bookmarkEnd w:id="44"/>
            <w:r>
              <w:rPr>
                <w:rFonts w:hint="eastAsia" w:ascii="仿宋_GB2312" w:hAnsi="仿宋_GB2312" w:eastAsia="仿宋_GB2312" w:cs="仿宋_GB2312"/>
                <w:b w:val="0"/>
                <w:bCs w:val="0"/>
                <w:i w:val="0"/>
                <w:iCs w:val="0"/>
                <w:color w:val="000000"/>
                <w:kern w:val="0"/>
                <w:sz w:val="24"/>
                <w:szCs w:val="24"/>
                <w:u w:val="none"/>
                <w:lang w:val="en-US" w:eastAsia="zh-CN" w:bidi="ar"/>
              </w:rPr>
              <w:t>：≤5ms。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6.显示屏亮度：≥250尼特。</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7.显示屏亮度一致性：≥70%。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8.显示屏对比度：≥500：1。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9.显示屏其他参数：其它参数应符合SJ/T11292的相关规定。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★十五、网络设备性能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有线网卡速率：最高速率应不低于1000Mbps，应支持10Mbps、100Mbps、1000Mbps 速率自适应。</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★十六、主板功能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1.内存扩展接口(板载内存不涉及)：≥2个。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2.主板 USB瞬间过流保护：支持有瞬间过流保护功能。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3.主板防静电保护：支持防静电保护功能。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4.I/O接口功能：提供基于标准USB接口外设连接功能、基于音频输入输出接口的音频扩展功能、基于PCIe 接口板卡扩展功能、基于HDMI或VGA或Type-C或DVI或DP等接口外接显示器扩展功能、基于存储接口对产品进行增容功能等。产品I/O接口，应具备外接标准USB设备、显示器、音频设备等内外部设备能力。</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★十七、显卡功能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显卡外接显示接口：显卡至少支持VGA、HDMI、DVI、DP、Type-C 中1种显示接口，并与显示器接口相匹配。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★十八、显示设备功能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1.显示器接口：显示器应与显卡外接显示接口匹配。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2.显示器支架：显示器应提供显示器支架，支持屏幕旋转、升降。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3.显示器参数调节：a)提供 OSD 选单按钮用于调节色彩、模式等。b)支持色温、亮度、对比度调节。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★十九、存储功能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存储功能：通过SATA固态存储/PCIe固态存储/UFS固态存储/SATA 硬磁盘等存储部件提供存储功能。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★二十、网络设备功能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1.网络功能：a)支持网络连接、网络开启/关闭功能；b)支持访问网络和数据交换功能。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2.数据传输：支持数据传输能力，并提供数据流量和异常日志记录功能。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3.有线网卡接口类型：支持RJ45接口。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4.网络设备拆装：网络设备支持物理拆装，包括无线网卡和蓝牙模块等。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★二十一、外部接口功能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1.音频接口类型：支持3.5mm孔径3段式或4段式接口。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2.视频接口类型：至少支持VGA、HDMI、DVI、DP、Type-C中1种显示接口。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3.HDMI、DP、Type-C显示接口要求：若提供HDMI或DP或Type-C作为显示接口，应支持音频和视频同步输出。</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★二十二、电源功能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电源线适配能力：电源适配器电线组件应符合GB/T15934的要求。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★二十三、操作系统及软件功能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1.配置国产专业版操作系统。</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2.配置安全管理功能：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a.管理功能:可以通过管理控制台识别客户端的操作系统、体系架构、IP地址、MAC地址等信息，并进行管理,可以利用IP地址、设备ID、操作系统类型、遏制状态、连接状态等的关联信息过滤客户端。</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b.客户端概况：支持显示总授权数量、已注册客户端数量和注册率，支持显示已注册客户端中在线和离线客户端数量。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c.资源状态:支持显示终端安全管理系统服务端的CPU使用率、内存使用率和存储使用率，说明终端安全管理系统服务端的健康状态。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d.病毒码更新:支持显示当前终端安全管理系统服务端的防病毒码版本号，病毒码已过期的客户端数量和过期率。</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e.病毒防护：支持对病毒威胁告警和影响客户端数量的统计、支持以图形化的方式展示各种病毒类型的比例分布情况，包括：挖矿病毒、勒索病毒、普通病毒、灰色软件和潜在有害程序。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f.客户端管理：支持对选定的客户端可以执行的操作包括：分配策略、立即扫描病毒、更新组件（引擎、Pattern和规则库）、病毒隔离恢复、将客户端移动到其它分组、更新组件失败后可以还原至上一次正常的组件版本、升级客户端软件版本、卸载客户端、对离线客户端进行删除、对服务端缓存的指令进行清除、迁移客户端到新服务器、开启/关闭爆发阻止。 </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g.分发客户端：支持从终端安全管理系统服务端下载对应操作系统的客户端安装包，然后分发至所有需要安装客户端的用户主机，执行安装程序后，客户端可以注册至终端安全管理系统服务端。</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h.IP分组：通过定义分组的IP地址范围，使具有该IP地址范围的客户端在注册到终端安全管理系统服务端时自动分配至相应的客户端分组中。</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i.扫描方法：支持“传统扫描”方式和“云安全扫描”方式。“传统扫描”方式是指客户端能够根据本地病毒特征库进行扫描；“云安全扫描”方式是指客户端对于本地病毒特征库扫描无法判断的疑似病毒，通过查询云端签名的方式进行病毒判定的方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j.压缩扫描：支持压缩文件扫描，并可设定最大的压缩层数为,提供压缩文件扫描功能，可以对超过固定大小文件不予扫描，以减少扫描时间。</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k.处理措施：支持对特定的病毒类型（勒索病毒、挖矿病毒、普通病毒、灰色软件和潜在有害程序）定义第一项处理措施和第二项处理措施，处理措施包括“隔离”、“清除”、“不予处理”和“删除”。支持对病毒文件清除之前进行备份操作。</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l.常规扫描：支持自定义允许用户在终端安全管理系统客户端执行哪些配置操作，包括“手动扫描”、“实时扫描”、“预设扫描”、“通用扫描”和“扫描例外”；</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m.防火墙管理：支持服务端配置防火墙策略，将策略下发到对应的终端来管控终端的网络访问。防火墙过滤所有传入和传出的网络通信，可根据以下标准阻止（IP、入站/出站方向、协议、端口）的网络通信。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n.防退出：支持开启客户端“防退出”功能。管理员可以打开或关闭客户端“防退出”功能，通过定义“防退出”密码对用户自行在终端主机停止防病毒程序进行密码保护，即用户在终端主机上主动退出客户端防病毒程序时，需要输入服务端定义的密码才可以退出。</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o.防卸载:支持开启客户端“防卸载”功能。管理员可以打开或关闭客户端“防卸载”功能，通过定义“防卸载”密码对用户自行在终端主机卸载防病毒程序进行密码保护，即用户在终端主机上主动卸载客户端防病毒程序时，需要输入服务端定义的密码才可以卸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p.离线时长:可设置离线天数后的客户端自动删除，即时回收授权。</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q.软件更新:支持以手动离线方式上传终端安全管理系统服务端程序的补丁包，从而给终端安全管理系统服务端打补丁,支持以手动离线方式上传终端安全管理系统客户端程序升级包。</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r.日志告警:支持记录终端安全管理系统服务端配置操作的审计日志，包括用户的登录登出、策略的创建配置和下发，支持在系统各模块授权即将到期（30天以内）以及已过期时发出告警通知，支持在系统磁盘超过 90% 或数据磁盘超过上限时发告警邮件。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3.中文信息处理要求：符合GB18030的相关规定。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4.操作系统备份及还原功能：支持操作系统备份及还原功能。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5.固件备份还原能力：支持备份及还原固件的功能。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6.操作系统及驱动升级：支持通过网络、闪存盘等方式对操作系统、驱动进行升级。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7.固件升级：支持通过网络、闪存盘等方式对固件进行升级。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8.BIOS支持关闭通讯接口：支持BIOS关闭以太网及USB接口。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9.固件查看信息：支持查看固件版本、内存信息、主板信息、处理器信息和系统时间信息等功能。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10.固件设置启动顺序：支持设置启动顺序功能，并按照设置的启动顺序启动。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11.固件设置口令：支持设置口令、修改口令、验证口令功能。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12.固件设置网络引导：支持网络引导启动和关闭功能。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★二十四、存储设备可靠性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1.固态存储寿命：TBW ≥80TB（条件：256GB硬盘容量）。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2.机械硬盘寿命：通电时间≥5万小时。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★二十五、显示设备可靠性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显示屏屏幕失效点：符合GB/T 9813.2的要求。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★二十六、外设可靠性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1.键盘按键寿命：≥1000万次。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2.鼠标按键寿命：≥500万次。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3.键盘鼠标线材寿命：键盘鼠标所用线材经±60°弯折不低于3000次，功能、外观完好。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4.风扇寿命：≥4万小时。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★二十七、整机可靠性要求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1.电磁兼容性要求的抗扰度：符合GB/T 9254.2的规定。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2.环境条件要求的气候环境适应性：符合GB/T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3.环境条件要求的振动适应性：符合GB/T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4.环境条件要求的冲击适应性：符合GB/T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5.环境条件要求的碰撞适应性：符合GB/T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6.环境条件要求的运输包装件跌落适应性：符合GB/T 9813.1中规定。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7.MTBF 测试：MTBF(m1)≥3万小时。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★二十八、兼容要求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1.常用软件兼容：支持流式软件、版式软件、浏览器、邮件采购人端、解压软件、多媒体、图形图像处理等常用软件。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2.数据库兼容：兼容3个及以上厂商的数据库产品。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3.中间件兼容：兼容3个及以上厂商中间件产品。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4.平台软件兼容：兼容3个及以上厂商云计算及大数据平台。</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★二十九、包装及运输要求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标志、包装、运输和贮存：符合GB/T 9813.1和商品包装政府采购需求标准的相关规定。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★三十、服务要求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1.配置检查工具：供应商提供自检测试工具。</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3.服务周期：a)设备停产后应继续提供质量保障服务（含备品备件），服务终止时间与最后一批设备交付时间间隔不低于6年；b)产品停止服务时间应提前1年告知；c)应明确产品发布日期。</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4.预装操作系统：预装符合桌面操作系统政府采购需求标准的正版操作系统；</w:t>
            </w:r>
            <w:r>
              <w:rPr>
                <w:rFonts w:hint="eastAsia" w:ascii="仿宋_GB2312" w:hAnsi="仿宋_GB2312" w:eastAsia="仿宋_GB2312" w:cs="仿宋_GB2312"/>
                <w:b/>
                <w:bCs/>
                <w:i w:val="0"/>
                <w:iCs w:val="0"/>
                <w:color w:val="000000"/>
                <w:kern w:val="0"/>
                <w:sz w:val="24"/>
                <w:szCs w:val="24"/>
                <w:u w:val="none"/>
                <w:lang w:val="en-US" w:eastAsia="zh-CN" w:bidi="ar"/>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5.培训服务：供应商提供培训材料、产品手册、培训视频等培训相关内容。</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6.典型问题解决手册：供应商提供典型问题解决说明文档或视频。</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7.厂家升级软件与扩容服务：供应商提供上门升级部件/软件与扩容的增值服务。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8.整机质量服务要求：免费服务周期（含换件和维修）应不小于3年。</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9.合格证书要求：供应商提供产品合格证。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10.开箱组装/使用指导要求：供应商提供开箱组装/使用指导。</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11.驱动下载服务要求：供应商提供驱动光盘或下载方式。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12.兼容适配软件下载服务要求：供应商提供兼容适配软件下载渠道（光盘、网站）。</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★三十一、供应链合规性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产品部件保障：供应商保障产品主要部件，提供6年的备件服务能力（自购买之日起），或提供可兼容原设备的升级换代产品。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★三十二、供应链质量</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1.抗干扰性：当产品部件出现供应风险时，供应商应通知采购人并提供风险应对方案确保产品的服务保障。</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2.供应能力证明：供应商承诺提供稳定的供应链，确保产品的部件在产品服务周期内稳定供货。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★三十三、关键部件安全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1.关键部件安全要求：CPU和操作系统等关键部件应当符合安全可靠测评要求（通过政府有关部门指定的中国信息安全测评中心和国家保密科技测评中心网站查看安全可靠测评结果）。</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注：投标人在填写《技术响应表》时，在“投标文件响应技术参数”明确给出所投学生终端“CPU型号”及“操作系统”名称，否则视为投标无效。</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★三十四、整机安全性要求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1.密码算法实现：CPU芯片应符合GM/T 0008的相关规定，或芯片密码模块应符合GB/T 37092或GM/T 0028的相关规定</w:t>
            </w:r>
            <w:r>
              <w:rPr>
                <w:rFonts w:hint="eastAsia" w:ascii="仿宋_GB2312" w:hAnsi="仿宋_GB2312" w:eastAsia="仿宋_GB2312" w:cs="仿宋_GB2312"/>
                <w:color w:val="000000"/>
                <w:kern w:val="0"/>
                <w:sz w:val="24"/>
                <w:szCs w:val="24"/>
                <w:lang w:bidi="ar"/>
              </w:rPr>
              <w:t>（通过商用密码检测机构检测并经商用密码认证机构认证合格）</w:t>
            </w:r>
            <w:r>
              <w:rPr>
                <w:rFonts w:hint="eastAsia" w:ascii="仿宋_GB2312" w:hAnsi="仿宋_GB2312" w:eastAsia="仿宋_GB2312" w:cs="仿宋_GB2312"/>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2.信息安全基本要求：a)产品应符合 GB/T 39276的5.2的规定；b)生产厂商应建立漏洞跟踪表，保证产品版本涉及到的漏洞(如驱动程序等)可查看；c)产品不得包含已知的恶意代码或漏洞，不存在未声明的指令、功能、接口。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3.固件安全启动：支持固件安全启动功能，固件启动过程中只有通过启动校验才能正常启动。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4.限用物质的限量要求：符合GB/T 26572中规定。</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48台</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学生桌</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wordWrap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1.产品尺寸：长180cm*宽180cm*高750cm（</w:t>
            </w:r>
            <w:r>
              <w:rPr>
                <w:rFonts w:hint="eastAsia" w:ascii="仿宋_GB2312" w:hAnsi="仿宋_GB2312" w:eastAsia="仿宋_GB2312" w:cs="仿宋_GB2312"/>
                <w:color w:val="000000"/>
                <w:kern w:val="0"/>
                <w:sz w:val="24"/>
                <w:szCs w:val="24"/>
                <w:lang w:val="en-US" w:eastAsia="zh-CN" w:bidi="ar"/>
              </w:rPr>
              <w:t>长宽高</w:t>
            </w:r>
            <w:r>
              <w:rPr>
                <w:rFonts w:hint="eastAsia" w:ascii="仿宋_GB2312" w:hAnsi="仿宋_GB2312" w:eastAsia="仿宋_GB2312" w:cs="仿宋_GB2312"/>
                <w:color w:val="000000"/>
                <w:kern w:val="0"/>
                <w:sz w:val="24"/>
                <w:lang w:bidi="ar"/>
              </w:rPr>
              <w:t>允许误差</w:t>
            </w:r>
            <w:r>
              <w:rPr>
                <w:rFonts w:hint="eastAsia" w:ascii="仿宋_GB2312" w:hAnsi="仿宋_GB2312" w:eastAsia="仿宋_GB2312" w:cs="仿宋_GB2312"/>
                <w:color w:val="000000"/>
                <w:kern w:val="0"/>
                <w:sz w:val="24"/>
                <w:lang w:val="en-US" w:eastAsia="zh-CN" w:bidi="ar"/>
              </w:rPr>
              <w:t>偏离值</w:t>
            </w:r>
            <w:r>
              <w:rPr>
                <w:rFonts w:hint="eastAsia" w:ascii="仿宋_GB2312" w:hAnsi="仿宋_GB2312" w:eastAsia="仿宋_GB2312" w:cs="仿宋_GB2312"/>
                <w:color w:val="000000"/>
                <w:kern w:val="0"/>
                <w:sz w:val="24"/>
                <w:szCs w:val="24"/>
                <w:lang w:bidi="ar"/>
              </w:rPr>
              <w:t>±5mm</w:t>
            </w:r>
            <w:r>
              <w:rPr>
                <w:rFonts w:hint="eastAsia" w:ascii="仿宋_GB2312" w:hAnsi="仿宋_GB2312" w:eastAsia="仿宋_GB2312" w:cs="仿宋_GB2312"/>
                <w:b w:val="0"/>
                <w:bCs w:val="0"/>
                <w:i w:val="0"/>
                <w:iCs w:val="0"/>
                <w:color w:val="000000"/>
                <w:kern w:val="0"/>
                <w:sz w:val="24"/>
                <w:szCs w:val="24"/>
                <w:u w:val="none"/>
                <w:lang w:val="en-US" w:eastAsia="zh-CN" w:bidi="ar"/>
              </w:rPr>
              <w:t>）；每组六边形学生桌由六个单独桌拼成，单独桌为六边形形状；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2.面板：PVC胶边封边；桌面采用三聚氰胺板，铁架脚，五金配件，无异味，耐磨耐腐蚀，耐烫防刮，易清洁;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3.环保参数：达到E1级国家强制要求环保标准，甲醛释放量≤1.5mg/L。</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学生椅</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wordWrap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1.尺寸：宽50cm*高86cm*深50cm（宽</w:t>
            </w:r>
            <w:r>
              <w:rPr>
                <w:rFonts w:hint="eastAsia" w:ascii="仿宋_GB2312" w:hAnsi="仿宋_GB2312" w:eastAsia="仿宋_GB2312" w:cs="仿宋_GB2312"/>
                <w:color w:val="000000"/>
                <w:kern w:val="0"/>
                <w:sz w:val="24"/>
                <w:szCs w:val="24"/>
                <w:lang w:val="en-US" w:eastAsia="zh-CN" w:bidi="ar"/>
              </w:rPr>
              <w:t>高深</w:t>
            </w:r>
            <w:r>
              <w:rPr>
                <w:rFonts w:hint="eastAsia" w:ascii="仿宋_GB2312" w:hAnsi="仿宋_GB2312" w:eastAsia="仿宋_GB2312" w:cs="仿宋_GB2312"/>
                <w:color w:val="000000"/>
                <w:kern w:val="0"/>
                <w:sz w:val="24"/>
                <w:lang w:bidi="ar"/>
              </w:rPr>
              <w:t>允许误差</w:t>
            </w:r>
            <w:r>
              <w:rPr>
                <w:rFonts w:hint="eastAsia" w:ascii="仿宋_GB2312" w:hAnsi="仿宋_GB2312" w:eastAsia="仿宋_GB2312" w:cs="仿宋_GB2312"/>
                <w:color w:val="000000"/>
                <w:kern w:val="0"/>
                <w:sz w:val="24"/>
                <w:lang w:val="en-US" w:eastAsia="zh-CN" w:bidi="ar"/>
              </w:rPr>
              <w:t>偏离值</w:t>
            </w:r>
            <w:r>
              <w:rPr>
                <w:rFonts w:hint="eastAsia" w:ascii="仿宋_GB2312" w:hAnsi="仿宋_GB2312" w:eastAsia="仿宋_GB2312" w:cs="仿宋_GB2312"/>
                <w:color w:val="000000"/>
                <w:kern w:val="0"/>
                <w:sz w:val="24"/>
                <w:szCs w:val="24"/>
                <w:lang w:bidi="ar"/>
              </w:rPr>
              <w:t>±5mm</w:t>
            </w:r>
            <w:r>
              <w:rPr>
                <w:rFonts w:hint="eastAsia" w:ascii="仿宋_GB2312" w:hAnsi="仿宋_GB2312" w:eastAsia="仿宋_GB2312" w:cs="仿宋_GB2312"/>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2.可叠放设计;靠背采用弓形设计,椅身采用高分子材料,坐垫采用高密度海绵垫，表面为网布,学生椅脚架为加厚钢结构，实心钢筋架，脚架底部采用防滑底脚;</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3.环保参数：达到E1级国家强制要求环保标准，甲醛释放量≤1.5mg/L。</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48把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服务器</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一</w:t>
            </w:r>
            <w:r>
              <w:rPr>
                <w:rFonts w:hint="eastAsia" w:ascii="仿宋_GB2312" w:hAnsi="仿宋_GB2312" w:eastAsia="仿宋_GB2312" w:cs="仿宋_GB2312"/>
                <w:b/>
                <w:bCs/>
                <w:color w:val="000000"/>
                <w:sz w:val="24"/>
                <w:szCs w:val="24"/>
              </w:rPr>
              <w:t>、处理器CPU规格</w:t>
            </w:r>
          </w:p>
          <w:p>
            <w:pPr>
              <w:pStyle w:val="18"/>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1.配置CPU≥1颗；单颗CPU核数不低于</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核，主频≥2.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GHz主频，末级缓存容量≥24MB，功耗≤</w:t>
            </w:r>
            <w:r>
              <w:rPr>
                <w:rFonts w:hint="eastAsia" w:ascii="仿宋_GB2312" w:hAnsi="仿宋_GB2312" w:eastAsia="仿宋_GB2312" w:cs="仿宋_GB2312"/>
                <w:sz w:val="24"/>
                <w:szCs w:val="24"/>
                <w:lang w:val="en-US" w:eastAsia="zh-CN"/>
              </w:rPr>
              <w:t>95</w:t>
            </w:r>
            <w:r>
              <w:rPr>
                <w:rFonts w:hint="eastAsia" w:ascii="仿宋_GB2312" w:hAnsi="仿宋_GB2312" w:eastAsia="仿宋_GB2312" w:cs="仿宋_GB2312"/>
                <w:sz w:val="24"/>
                <w:szCs w:val="24"/>
              </w:rPr>
              <w:t>W，内存速率≥2666MT/s；支持≥2通道内存，线程数≥</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rPr>
              <w:t>位宽≥64</w:t>
            </w:r>
            <w:r>
              <w:rPr>
                <w:rFonts w:hint="eastAsia" w:ascii="仿宋_GB2312" w:hAnsi="仿宋_GB2312" w:eastAsia="仿宋_GB2312" w:cs="仿宋_GB2312"/>
                <w:sz w:val="24"/>
                <w:lang w:eastAsia="zh-CN"/>
              </w:rPr>
              <w:t>；</w:t>
            </w:r>
          </w:p>
          <w:p>
            <w:pPr>
              <w:pStyle w:val="775"/>
              <w:kinsoku w:val="0"/>
              <w:overflowPunct w:val="0"/>
              <w:spacing w:before="1"/>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、主板规格</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1.主板支持的CPU和内存情况：≥</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颗；支持内存≥DDR4，支持内存数量：</w:t>
            </w:r>
            <w:r>
              <w:rPr>
                <w:rFonts w:hint="eastAsia" w:ascii="仿宋_GB2312" w:hAnsi="仿宋_GB2312" w:eastAsia="仿宋_GB2312" w:cs="仿宋_GB2312"/>
                <w:sz w:val="24"/>
                <w:szCs w:val="24"/>
                <w:u w:val="none"/>
              </w:rPr>
              <w:t>≥16个</w:t>
            </w:r>
            <w:r>
              <w:rPr>
                <w:rFonts w:hint="eastAsia" w:ascii="仿宋_GB2312" w:hAnsi="仿宋_GB2312" w:eastAsia="仿宋_GB2312" w:cs="仿宋_GB2312"/>
                <w:sz w:val="24"/>
                <w:szCs w:val="24"/>
              </w:rPr>
              <w:t>；</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2.主板内存槽数量：非板载内存的可扩展插槽数量应</w:t>
            </w:r>
            <w:r>
              <w:rPr>
                <w:rFonts w:hint="eastAsia" w:ascii="仿宋_GB2312" w:hAnsi="仿宋_GB2312" w:eastAsia="仿宋_GB2312" w:cs="仿宋_GB2312"/>
                <w:sz w:val="24"/>
                <w:szCs w:val="24"/>
                <w:u w:val="none"/>
              </w:rPr>
              <w:t>≥16个；</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3.主板存储接口：支持SATA、SAS、M.2、U.2等存储接口中数</w:t>
            </w:r>
            <w:r>
              <w:rPr>
                <w:rFonts w:hint="eastAsia" w:ascii="仿宋_GB2312" w:hAnsi="仿宋_GB2312" w:eastAsia="仿宋_GB2312" w:cs="仿宋_GB2312"/>
                <w:sz w:val="24"/>
                <w:szCs w:val="24"/>
                <w:u w:val="none"/>
              </w:rPr>
              <w:t>≥1种；</w:t>
            </w:r>
            <w:r>
              <w:rPr>
                <w:rFonts w:hint="eastAsia" w:ascii="仿宋_GB2312" w:hAnsi="仿宋_GB2312" w:eastAsia="仿宋_GB2312" w:cs="仿宋_GB2312"/>
                <w:sz w:val="24"/>
                <w:szCs w:val="24"/>
              </w:rPr>
              <w:t xml:space="preserve"> </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4.PCIe插槽接口：符合PCIe3.0或以上的高速串行计算机扩展总线标准，PCIe的接口速率与位宽需保证向下兼容；</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5.主板PCIe插槽数量及规格：a)高度大于44.45mm双路或以上服务器 PCIe插槽或接口</w:t>
            </w:r>
            <w:r>
              <w:rPr>
                <w:rFonts w:hint="eastAsia" w:ascii="仿宋_GB2312" w:hAnsi="仿宋_GB2312" w:eastAsia="仿宋_GB2312" w:cs="仿宋_GB2312"/>
                <w:sz w:val="24"/>
                <w:szCs w:val="24"/>
                <w:u w:val="none"/>
              </w:rPr>
              <w:t>≥5个</w:t>
            </w:r>
            <w:r>
              <w:rPr>
                <w:rFonts w:hint="eastAsia" w:ascii="仿宋_GB2312" w:hAnsi="仿宋_GB2312" w:eastAsia="仿宋_GB2312" w:cs="仿宋_GB2312"/>
                <w:sz w:val="24"/>
                <w:szCs w:val="24"/>
              </w:rPr>
              <w:t xml:space="preserve">，可通过扩展卡进行插槽扩展； </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三</w:t>
            </w:r>
            <w:r>
              <w:rPr>
                <w:rFonts w:hint="eastAsia" w:ascii="仿宋_GB2312" w:hAnsi="仿宋_GB2312" w:eastAsia="仿宋_GB2312" w:cs="仿宋_GB2312"/>
                <w:b/>
                <w:bCs/>
                <w:color w:val="000000"/>
                <w:sz w:val="24"/>
                <w:szCs w:val="24"/>
              </w:rPr>
              <w:t>、内存规格</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1.内存数量：≥</w:t>
            </w:r>
            <w:r>
              <w:rPr>
                <w:rFonts w:hint="eastAsia" w:ascii="仿宋_GB2312" w:hAnsi="仿宋_GB2312" w:eastAsia="仿宋_GB2312" w:cs="仿宋_GB2312"/>
                <w:lang w:val="en-US" w:eastAsia="zh-CN"/>
              </w:rPr>
              <w:t>2</w:t>
            </w:r>
            <w:r>
              <w:rPr>
                <w:rFonts w:hint="eastAsia" w:ascii="仿宋_GB2312" w:hAnsi="仿宋_GB2312" w:eastAsia="仿宋_GB2312" w:cs="仿宋_GB2312"/>
                <w:sz w:val="24"/>
                <w:szCs w:val="24"/>
              </w:rPr>
              <w:t>；本次配置总容量≥32GB内存；</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2.内存规格：≥DDR4；</w:t>
            </w:r>
          </w:p>
          <w:p>
            <w:pPr>
              <w:pStyle w:val="775"/>
              <w:kinsoku w:val="0"/>
              <w:overflowPunct w:val="0"/>
              <w:spacing w:before="1"/>
              <w:jc w:val="both"/>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rPr>
              <w:t>3.内存通道：支持多个内存接口通道，每个通道可支持1DPC或2DPC，当支持2DPC时，印制电路板上应具备插槽的序号标识，</w:t>
            </w:r>
            <w:r>
              <w:rPr>
                <w:rFonts w:hint="eastAsia" w:ascii="仿宋_GB2312" w:hAnsi="仿宋_GB2312" w:eastAsia="仿宋_GB2312" w:cs="仿宋_GB2312"/>
                <w:sz w:val="24"/>
                <w:szCs w:val="24"/>
                <w:u w:val="none"/>
              </w:rPr>
              <w:t>支持≥4通道内存；</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4.内存插槽</w:t>
            </w:r>
            <w:r>
              <w:rPr>
                <w:rFonts w:hint="eastAsia" w:ascii="仿宋_GB2312" w:hAnsi="仿宋_GB2312" w:eastAsia="仿宋_GB2312" w:cs="仿宋_GB2312"/>
                <w:sz w:val="24"/>
                <w:szCs w:val="24"/>
                <w:u w:val="none"/>
              </w:rPr>
              <w:t>：≥16个</w:t>
            </w:r>
            <w:r>
              <w:rPr>
                <w:rFonts w:hint="eastAsia" w:ascii="仿宋_GB2312" w:hAnsi="仿宋_GB2312" w:eastAsia="仿宋_GB2312" w:cs="仿宋_GB2312"/>
                <w:sz w:val="24"/>
                <w:szCs w:val="24"/>
              </w:rPr>
              <w:t>，可拓展支持总容量≥1TB；</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四</w:t>
            </w:r>
            <w:r>
              <w:rPr>
                <w:rFonts w:hint="eastAsia" w:ascii="仿宋_GB2312" w:hAnsi="仿宋_GB2312" w:eastAsia="仿宋_GB2312" w:cs="仿宋_GB2312"/>
                <w:b/>
                <w:bCs/>
                <w:color w:val="000000"/>
                <w:sz w:val="24"/>
                <w:szCs w:val="24"/>
              </w:rPr>
              <w:t>、存储规格</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1.硬磁盘实配容量：</w:t>
            </w:r>
            <w:r>
              <w:rPr>
                <w:rFonts w:hint="eastAsia" w:ascii="仿宋_GB2312" w:hAnsi="仿宋_GB2312" w:eastAsia="仿宋_GB2312" w:cs="仿宋_GB2312"/>
                <w:sz w:val="24"/>
                <w:szCs w:val="24"/>
                <w:u w:val="none"/>
              </w:rPr>
              <w:t>a)单盘≥4TB SATA硬盘</w:t>
            </w:r>
            <w:r>
              <w:rPr>
                <w:rFonts w:hint="eastAsia" w:ascii="仿宋_GB2312" w:hAnsi="仿宋_GB2312" w:eastAsia="仿宋_GB2312" w:cs="仿宋_GB2312"/>
                <w:sz w:val="24"/>
                <w:szCs w:val="24"/>
              </w:rPr>
              <w:t xml:space="preserve">； </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2.硬盘实配数量：a)≥2块4TB SATA HDD； </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3.硬盘插槽数量及规格：≥4个硬盘位，整机最大可拓展支持16个3.5英寸/2.5英寸SAS/SATA/M.2 SSD硬盘位；</w:t>
            </w:r>
          </w:p>
          <w:p>
            <w:pPr>
              <w:pStyle w:val="775"/>
              <w:kinsoku w:val="0"/>
              <w:overflowPunct w:val="0"/>
              <w:spacing w:before="1"/>
              <w:jc w:val="both"/>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五</w:t>
            </w:r>
            <w:r>
              <w:rPr>
                <w:rFonts w:hint="eastAsia" w:ascii="仿宋_GB2312" w:hAnsi="仿宋_GB2312" w:eastAsia="仿宋_GB2312" w:cs="仿宋_GB2312"/>
                <w:b/>
                <w:bCs/>
                <w:color w:val="000000"/>
                <w:sz w:val="24"/>
                <w:szCs w:val="24"/>
              </w:rPr>
              <w:t>、RAID</w:t>
            </w:r>
            <w:r>
              <w:rPr>
                <w:rFonts w:hint="eastAsia" w:ascii="仿宋_GB2312" w:hAnsi="仿宋_GB2312" w:eastAsia="仿宋_GB2312" w:cs="仿宋_GB2312"/>
                <w:b/>
                <w:bCs/>
                <w:color w:val="000000"/>
                <w:sz w:val="24"/>
                <w:szCs w:val="24"/>
                <w:lang w:val="en-US" w:eastAsia="zh-CN"/>
              </w:rPr>
              <w:t>卡规格</w:t>
            </w:r>
          </w:p>
          <w:p>
            <w:pPr>
              <w:pStyle w:val="775"/>
              <w:kinsoku w:val="0"/>
              <w:overflowPunct w:val="0"/>
              <w:spacing w:before="1"/>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1.配置1张独立RAID卡，缓存≥1G,支持RAID 0/1/5/6/10/50/60，可拓展支持超级电容掉电保护</w:t>
            </w:r>
            <w:r>
              <w:rPr>
                <w:rFonts w:hint="eastAsia" w:ascii="仿宋_GB2312" w:hAnsi="仿宋_GB2312" w:eastAsia="仿宋_GB2312" w:cs="仿宋_GB2312"/>
                <w:sz w:val="24"/>
                <w:szCs w:val="24"/>
                <w:lang w:eastAsia="zh-CN"/>
              </w:rPr>
              <w:t>；</w:t>
            </w:r>
          </w:p>
          <w:p>
            <w:pPr>
              <w:pStyle w:val="775"/>
              <w:kinsoku w:val="0"/>
              <w:overflowPunct w:val="0"/>
              <w:spacing w:before="1"/>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2.PCIE：可拓展支持≥4个PCIe 4.0 x8标准插槽</w:t>
            </w:r>
            <w:r>
              <w:rPr>
                <w:rFonts w:hint="eastAsia" w:ascii="仿宋_GB2312" w:hAnsi="仿宋_GB2312" w:eastAsia="仿宋_GB2312" w:cs="仿宋_GB2312"/>
                <w:sz w:val="24"/>
                <w:szCs w:val="24"/>
                <w:lang w:eastAsia="zh-CN"/>
              </w:rPr>
              <w:t>；</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六</w:t>
            </w:r>
            <w:r>
              <w:rPr>
                <w:rFonts w:hint="eastAsia" w:ascii="仿宋_GB2312" w:hAnsi="仿宋_GB2312" w:eastAsia="仿宋_GB2312" w:cs="仿宋_GB2312"/>
                <w:b/>
                <w:bCs/>
                <w:color w:val="000000"/>
                <w:sz w:val="24"/>
                <w:szCs w:val="24"/>
              </w:rPr>
              <w:t>、网络规格</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网口速率和数量：配备网口数量不少于4个，其中1GE网口数量≥2个，10Gb接口≥2，满配2个SFP模块；</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七</w:t>
            </w:r>
            <w:r>
              <w:rPr>
                <w:rFonts w:hint="eastAsia" w:ascii="仿宋_GB2312" w:hAnsi="仿宋_GB2312" w:eastAsia="仿宋_GB2312" w:cs="仿宋_GB2312"/>
                <w:b/>
                <w:bCs/>
                <w:color w:val="000000"/>
                <w:sz w:val="24"/>
                <w:szCs w:val="24"/>
              </w:rPr>
              <w:t>、外部接口规格</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1.显示接口：显示接口类型支持≥1个VGA接口</w:t>
            </w:r>
            <w:r>
              <w:rPr>
                <w:rFonts w:hint="eastAsia" w:ascii="仿宋_GB2312" w:hAnsi="仿宋_GB2312" w:eastAsia="仿宋_GB2312" w:cs="仿宋_GB2312"/>
              </w:rPr>
              <w:t>或其他接口，如DP、HDMI等</w:t>
            </w:r>
            <w:r>
              <w:rPr>
                <w:rFonts w:hint="eastAsia" w:ascii="仿宋_GB2312" w:hAnsi="仿宋_GB2312" w:eastAsia="仿宋_GB2312" w:cs="仿宋_GB2312"/>
                <w:sz w:val="24"/>
                <w:szCs w:val="24"/>
              </w:rPr>
              <w:t>；</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2.USB接口：配备USB接口，配备≥1个USB</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接口；</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八</w:t>
            </w:r>
            <w:r>
              <w:rPr>
                <w:rFonts w:hint="eastAsia" w:ascii="仿宋_GB2312" w:hAnsi="仿宋_GB2312" w:eastAsia="仿宋_GB2312" w:cs="仿宋_GB2312"/>
                <w:b/>
                <w:bCs/>
                <w:color w:val="000000"/>
                <w:sz w:val="24"/>
                <w:szCs w:val="24"/>
              </w:rPr>
              <w:t>、电源规格</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1.电源模块数量：≥2；</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2.电源功率：配置铂金级以上，单电源功率≥800W，支持1+1冗余功能；</w:t>
            </w:r>
          </w:p>
          <w:p>
            <w:pPr>
              <w:pStyle w:val="775"/>
              <w:kinsoku w:val="0"/>
              <w:overflowPunct w:val="0"/>
              <w:spacing w:before="1"/>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九</w:t>
            </w:r>
            <w:r>
              <w:rPr>
                <w:rFonts w:hint="eastAsia" w:ascii="仿宋_GB2312" w:hAnsi="仿宋_GB2312" w:eastAsia="仿宋_GB2312" w:cs="仿宋_GB2312"/>
                <w:b/>
                <w:bCs/>
                <w:sz w:val="24"/>
                <w:szCs w:val="24"/>
              </w:rPr>
              <w:t>、整机规格</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1.外观和结构：</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a)服务器的零部件应紧固无松动，可插拔部件应可靠连接，开关、按钮和其它控制部件应灵活可靠，布局应方便使用；</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b)产品表面不应有明显的凹痕、划伤、裂缝、变形和污染等。表面涂层均匀，不应起泡、龟裂、脱落和磨损，金属零部件无锈蚀及其它机械损伤；</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c)产品表面说明功能的文字、符号和标志应清晰、端正且牢固；</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d)应在服务器的显著位置提供运行状态的指示功能，并在随机文件中明确具体含义；</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e)机架、机箱的尺寸应符合通用机柜的安装要求，插入总线插座的电路板接口外形尺寸应符合有关总线标准的规定，将机箱固定在机柜上， 机箱底面最大下垂变形不得干涉相邻机体；</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f)高密度服务器应给出CPU个数与机柜高度；</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g)服务器尺寸具体要求在随机文件中明确；</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2.尺寸：服务器机箱尺寸≤2U，（高88mm* 宽450mm*深790mm（高、宽、深可偏离值±5mm））：设计应遵循标准化、系列化的要求；机箱的内部结构符合通用部件的安装需要；</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3.环境适应性：气候环境适应性应符合GB/T 9813.3的有关规定，工作温度 10～35℃，贮存运输温度-40～55℃；工作相对湿度 35%～80%，贮存运输相对湿度 20％～93%（40℃）；大气压86～106kPa；</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4.机械环境适应性：机械环境适应性应符合GB/T 9813.3的有关规定；</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5.噪声：符合GB/T 9813.3的有关规定，在产品说明中给出具体测试值塔式服务器噪声在空闲状态下不大于50dB；</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十、主板功能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sz w:val="24"/>
                <w:szCs w:val="24"/>
              </w:rPr>
              <w:t>1.主板外部接口种类：支持USB3.0、VGA显示、BMC管理端口；</w:t>
            </w:r>
          </w:p>
          <w:p>
            <w:pPr>
              <w:pStyle w:val="775"/>
              <w:kinsoku w:val="0"/>
              <w:overflowPunct w:val="0"/>
              <w:spacing w:before="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2.扩展功能：实现至少一种扩展功能，如存储功能卡、显示功能卡、运算加速功能卡及网络功能卡等扩展功能；</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★十一、网络功能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网络功能：支持网络连接、网络访问、数据交换和网络管控功能；</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★十</w:t>
            </w:r>
            <w:r>
              <w:rPr>
                <w:rFonts w:hint="eastAsia" w:ascii="仿宋_GB2312" w:hAnsi="仿宋_GB2312" w:eastAsia="仿宋_GB2312" w:cs="仿宋_GB2312"/>
                <w:b/>
                <w:bCs/>
                <w:color w:val="000000"/>
                <w:sz w:val="24"/>
                <w:szCs w:val="24"/>
                <w:lang w:val="en-US" w:eastAsia="zh-CN"/>
              </w:rPr>
              <w:t>二</w:t>
            </w:r>
            <w:r>
              <w:rPr>
                <w:rFonts w:hint="eastAsia" w:ascii="仿宋_GB2312" w:hAnsi="仿宋_GB2312" w:eastAsia="仿宋_GB2312" w:cs="仿宋_GB2312"/>
                <w:b/>
                <w:bCs/>
                <w:color w:val="000000"/>
                <w:sz w:val="24"/>
                <w:szCs w:val="24"/>
              </w:rPr>
              <w:t>、CPU功能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计算处理：支持通用计算及虚拟化功能。处理器需集成整型计算单元、浮点计算单元、内存控制器、I/O模块等，处理器与存储部件、网络部件、I/O部件等组成计算系统，提供数据处理、网络接入等计算相关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2.密码算法实现：CPU芯片应符合GM/T 0008的相关规定，或芯片密码模块应符合GB/T 37092或GM/T 0028的相关规定（通过商用密码检测机构检测并经商用密码认证机构认证合格）；</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十</w:t>
            </w:r>
            <w:r>
              <w:rPr>
                <w:rFonts w:hint="eastAsia" w:ascii="仿宋_GB2312" w:hAnsi="仿宋_GB2312" w:eastAsia="仿宋_GB2312" w:cs="仿宋_GB2312"/>
                <w:b/>
                <w:bCs/>
                <w:color w:val="000000"/>
                <w:sz w:val="24"/>
                <w:szCs w:val="24"/>
                <w:lang w:val="en-US" w:eastAsia="zh-CN"/>
              </w:rPr>
              <w:t>三</w:t>
            </w:r>
            <w:r>
              <w:rPr>
                <w:rFonts w:hint="eastAsia" w:ascii="仿宋_GB2312" w:hAnsi="仿宋_GB2312" w:eastAsia="仿宋_GB2312" w:cs="仿宋_GB2312"/>
                <w:b/>
                <w:bCs/>
                <w:color w:val="000000"/>
                <w:sz w:val="24"/>
                <w:szCs w:val="24"/>
              </w:rPr>
              <w:t>、存储功能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1.内存校验：支持内存校验或内存增强型纠错功能；</w:t>
            </w:r>
          </w:p>
          <w:p>
            <w:pPr>
              <w:pStyle w:val="775"/>
              <w:kinsoku w:val="0"/>
              <w:overflowPunct w:val="0"/>
              <w:spacing w:before="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2.SATA SSD NAND健康状态上报：支持关键外部存储器（硬磁盘、SSD等）的健康状态上报并进行故障诊断；</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★十</w:t>
            </w:r>
            <w:r>
              <w:rPr>
                <w:rFonts w:hint="eastAsia" w:ascii="仿宋_GB2312" w:hAnsi="仿宋_GB2312" w:eastAsia="仿宋_GB2312" w:cs="仿宋_GB2312"/>
                <w:b/>
                <w:bCs/>
                <w:color w:val="000000"/>
                <w:sz w:val="24"/>
                <w:szCs w:val="24"/>
                <w:lang w:val="en-US" w:eastAsia="zh-CN"/>
              </w:rPr>
              <w:t>四</w:t>
            </w:r>
            <w:r>
              <w:rPr>
                <w:rFonts w:hint="eastAsia" w:ascii="仿宋_GB2312" w:hAnsi="仿宋_GB2312" w:eastAsia="仿宋_GB2312" w:cs="仿宋_GB2312"/>
                <w:b/>
                <w:bCs/>
                <w:color w:val="000000"/>
                <w:sz w:val="24"/>
                <w:szCs w:val="24"/>
              </w:rPr>
              <w:t>、电源功能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1.电源热插拔：整机电源模块应具备热插拔功能；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2.电源过流保护：支持过流及短路保护的功能；</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★十</w:t>
            </w:r>
            <w:r>
              <w:rPr>
                <w:rFonts w:hint="eastAsia" w:ascii="仿宋_GB2312" w:hAnsi="仿宋_GB2312" w:eastAsia="仿宋_GB2312" w:cs="仿宋_GB2312"/>
                <w:b/>
                <w:bCs/>
                <w:color w:val="000000"/>
                <w:sz w:val="24"/>
                <w:szCs w:val="24"/>
                <w:lang w:val="en-US" w:eastAsia="zh-CN"/>
              </w:rPr>
              <w:t>五</w:t>
            </w:r>
            <w:r>
              <w:rPr>
                <w:rFonts w:hint="eastAsia" w:ascii="仿宋_GB2312" w:hAnsi="仿宋_GB2312" w:eastAsia="仿宋_GB2312" w:cs="仿宋_GB2312"/>
                <w:b/>
                <w:bCs/>
                <w:color w:val="000000"/>
                <w:sz w:val="24"/>
                <w:szCs w:val="24"/>
              </w:rPr>
              <w:t>、整机功能</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散热方式：支持风冷散热方式；</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★十</w:t>
            </w:r>
            <w:r>
              <w:rPr>
                <w:rFonts w:hint="eastAsia" w:ascii="仿宋_GB2312" w:hAnsi="仿宋_GB2312" w:eastAsia="仿宋_GB2312" w:cs="仿宋_GB2312"/>
                <w:b/>
                <w:bCs/>
                <w:color w:val="000000"/>
                <w:sz w:val="24"/>
                <w:szCs w:val="24"/>
                <w:lang w:val="en-US" w:eastAsia="zh-CN"/>
              </w:rPr>
              <w:t>六</w:t>
            </w:r>
            <w:r>
              <w:rPr>
                <w:rFonts w:hint="eastAsia" w:ascii="仿宋_GB2312" w:hAnsi="仿宋_GB2312" w:eastAsia="仿宋_GB2312" w:cs="仿宋_GB2312"/>
                <w:b/>
                <w:bCs/>
                <w:color w:val="000000"/>
                <w:sz w:val="24"/>
                <w:szCs w:val="24"/>
              </w:rPr>
              <w:t>、管理系统功能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管理系统支持国产自研管理芯片；支持带外故障检测功能，不依赖于OS，对硬件故障如CPU故障、I2C和IPMI总线故障、内存故障、PCIe设备故障、硬盘故障进行检测和预告；</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1.BMC固件基础功能：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1)支持DHCP设置网络功能；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2)支持静态IP设置网络功能；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3)支持设备日志记录，包括但不限于登录日志、操作日志和报警日志等功能；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4)支持日志信息导出和记录删除功能；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5)支持通过管理接口向外输出准确的报警信息功能；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6)设备的BMC管理软件应能够按报警的严重程度进行区分；</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7)支持IPMI2.0、SNMP 或Redfish 等接口功能；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8)支持键盘、鼠标和视频的重定向、文本控制台的重定向、远程虚拟媒体、高可靠的硬件监控和管理功能；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9)支持基于网络开启、关闭和重启设备的功能，并查询当前设备开机运行状态；</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10)支持故障提示功能，并可通过接口读取服务器故障信息；</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11)支持基于网络的固件更新功能， 包括BMC和BIOS等；</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12)支持基于网络安装操作系统的功能，并可通过网络控制台访问设备；</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13)支持通过本地的硬盘或光驱等存储设备，基于网络完成设备的操作系统安装功能；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14)支持通过浏览器打开管理界面并登录功能；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15)支持设置口令策略功能；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16)支持访问权限设置功能，并通过日志记录访问事件；</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17)支持对出厂默认的用户名及口令进行安全保护功能，并提供默认口令修改提示；</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18)支持读取设备主板的工作环境温度功能；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19)支持读取服务器CPU等核心器件的温度功能；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20)支持通过外部管理工具进行BMC参数设置的功能，并可基于网络通过外部管理工具对BMC进行管理；</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21)应支持固件版本查询、固件升级；</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22)支持基于网络实现开关机和复位控制的功能；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23)BMC启动时间应不超过180s，实现功能包括网络、IPMI、散热、传感器服务可用；</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24)支持BMC固件设置的恢复出厂功能；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2.BIOS固件基础功能：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a）支持查看固件版本、内存信息、主板信息、处理器信息和系统时间信息功能；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b）支持上电初始化界面显示CPU信息、内存信息、固件版本和部分快捷键信息功能；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c）支持设置界面中英文显示切换功能；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d）支持查看PCIe设备信息，SATA设备信息功能；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e）支持操作系统安装和引导功能， 应并向操作系统提供计算机主板信息和服务接口；</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f）支持设置启动顺序，并按照设置的启动顺序启动功能；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g）支持安全启动功能；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h）支持设置口令、修改口令、验证口令功能；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i）支持板载显示控制或独立显卡的显示控制功能；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j）支持RAID识别和启动功能；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k）支持串口重定向功能；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l）支持固件更新功能；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m）支持BIOS固件设置的恢复出厂功能；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n）支持网络引导启用和关闭功能；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3.远程控制：支持远程关机和重新启动功能；</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★十</w:t>
            </w:r>
            <w:r>
              <w:rPr>
                <w:rFonts w:hint="eastAsia" w:ascii="仿宋_GB2312" w:hAnsi="仿宋_GB2312" w:eastAsia="仿宋_GB2312" w:cs="仿宋_GB2312"/>
                <w:b/>
                <w:bCs/>
                <w:color w:val="000000"/>
                <w:sz w:val="24"/>
                <w:szCs w:val="24"/>
                <w:lang w:val="en-US" w:eastAsia="zh-CN"/>
              </w:rPr>
              <w:t>七</w:t>
            </w:r>
            <w:r>
              <w:rPr>
                <w:rFonts w:hint="eastAsia" w:ascii="仿宋_GB2312" w:hAnsi="仿宋_GB2312" w:eastAsia="仿宋_GB2312" w:cs="仿宋_GB2312"/>
                <w:b/>
                <w:bCs/>
                <w:color w:val="000000"/>
                <w:sz w:val="24"/>
                <w:szCs w:val="24"/>
              </w:rPr>
              <w:t>、操作系统及驱动功能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1.操作系统及驱动的升级：支持通过网络、闪存盘对操作系统、驱动进行升级；</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2.操作系统功能：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a)支持访问控制、安全审计、网络接入鉴别等功能；</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b)操作系统其他功能应满足操作系统政府采购需求标准中加*的指标要求；</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★十</w:t>
            </w:r>
            <w:r>
              <w:rPr>
                <w:rFonts w:hint="eastAsia" w:ascii="仿宋_GB2312" w:hAnsi="仿宋_GB2312" w:eastAsia="仿宋_GB2312" w:cs="仿宋_GB2312"/>
                <w:b/>
                <w:bCs/>
                <w:color w:val="000000"/>
                <w:sz w:val="24"/>
                <w:szCs w:val="24"/>
                <w:lang w:val="en-US" w:eastAsia="zh-CN"/>
              </w:rPr>
              <w:t>八</w:t>
            </w:r>
            <w:r>
              <w:rPr>
                <w:rFonts w:hint="eastAsia" w:ascii="仿宋_GB2312" w:hAnsi="仿宋_GB2312" w:eastAsia="仿宋_GB2312" w:cs="仿宋_GB2312"/>
                <w:b/>
                <w:bCs/>
                <w:color w:val="000000"/>
                <w:sz w:val="24"/>
                <w:szCs w:val="24"/>
              </w:rPr>
              <w:t>、中文信息处理功能</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中文信息处理：符合GB18030的有关规定；</w:t>
            </w:r>
          </w:p>
          <w:p>
            <w:pPr>
              <w:pStyle w:val="775"/>
              <w:kinsoku w:val="0"/>
              <w:overflowPunct w:val="0"/>
              <w:spacing w:before="1"/>
              <w:rPr>
                <w:rFonts w:hint="eastAsia" w:ascii="仿宋_GB2312" w:hAnsi="仿宋_GB2312" w:eastAsia="仿宋_GB2312" w:cs="仿宋_GB2312"/>
                <w:b/>
                <w:bCs/>
                <w:color w:val="000000" w:themeColor="text1"/>
                <w:szCs w:val="24"/>
                <w:highlight w:val="none"/>
                <w14:textFill>
                  <w14:solidFill>
                    <w14:schemeClr w14:val="tx1"/>
                  </w14:solidFill>
                </w14:textFill>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themeColor="text1"/>
                <w:szCs w:val="24"/>
                <w:highlight w:val="none"/>
                <w:lang w:val="en-US" w:eastAsia="zh-CN"/>
                <w14:textFill>
                  <w14:solidFill>
                    <w14:schemeClr w14:val="tx1"/>
                  </w14:solidFill>
                </w14:textFill>
              </w:rPr>
              <w:t>十九、</w:t>
            </w:r>
            <w:r>
              <w:rPr>
                <w:rFonts w:hint="eastAsia" w:ascii="仿宋_GB2312" w:hAnsi="仿宋_GB2312" w:eastAsia="仿宋_GB2312" w:cs="仿宋_GB2312"/>
                <w:b/>
                <w:bCs/>
                <w:color w:val="000000" w:themeColor="text1"/>
                <w:szCs w:val="24"/>
                <w:highlight w:val="none"/>
                <w14:textFill>
                  <w14:solidFill>
                    <w14:schemeClr w14:val="tx1"/>
                  </w14:solidFill>
                </w14:textFill>
              </w:rPr>
              <w:t>关键部件安全要求</w:t>
            </w:r>
          </w:p>
          <w:p>
            <w:pPr>
              <w:pStyle w:val="775"/>
              <w:kinsoku w:val="0"/>
              <w:overflowPunct w:val="0"/>
              <w:spacing w:before="1"/>
              <w:rPr>
                <w:rFonts w:hint="eastAsia" w:ascii="仿宋_GB2312" w:hAnsi="仿宋_GB2312" w:eastAsia="仿宋_GB2312" w:cs="仿宋_GB2312"/>
                <w:b w:val="0"/>
                <w:bCs w:val="0"/>
                <w:color w:val="auto"/>
                <w:szCs w:val="24"/>
                <w:highlight w:val="none"/>
              </w:rPr>
            </w:pPr>
            <w:r>
              <w:rPr>
                <w:rFonts w:hint="eastAsia" w:ascii="仿宋_GB2312" w:hAnsi="仿宋_GB2312" w:eastAsia="仿宋_GB2312" w:cs="仿宋_GB2312"/>
                <w:color w:val="auto"/>
                <w:szCs w:val="24"/>
                <w:highlight w:val="none"/>
              </w:rPr>
              <w:t>关键部件安全要求：CPU和操作系统等关键部件应当符合安全可靠测评要求；通过政府有关部门指定的中国信息安全测评中心和国家保密科技测评中心网站查看安全可靠测评结果。</w:t>
            </w:r>
          </w:p>
          <w:p>
            <w:pPr>
              <w:pStyle w:val="775"/>
              <w:kinsoku w:val="0"/>
              <w:overflowPunct w:val="0"/>
              <w:spacing w:before="1"/>
              <w:rPr>
                <w:rFonts w:hint="eastAsia" w:ascii="仿宋_GB2312" w:hAnsi="仿宋_GB2312" w:eastAsia="仿宋_GB2312" w:cs="仿宋_GB2312"/>
                <w:b/>
                <w:bCs/>
                <w:color w:val="000000" w:themeColor="text1"/>
                <w:szCs w:val="24"/>
                <w:highlight w:val="none"/>
                <w14:textFill>
                  <w14:solidFill>
                    <w14:schemeClr w14:val="tx1"/>
                  </w14:solidFill>
                </w14:textFill>
              </w:rPr>
            </w:pPr>
            <w:r>
              <w:rPr>
                <w:rFonts w:hint="eastAsia" w:ascii="仿宋_GB2312" w:hAnsi="仿宋_GB2312" w:eastAsia="仿宋_GB2312" w:cs="仿宋_GB2312"/>
                <w:b/>
                <w:bCs/>
                <w:color w:val="auto"/>
                <w:sz w:val="24"/>
                <w:szCs w:val="24"/>
                <w:highlight w:val="none"/>
                <w:lang w:eastAsia="zh-CN"/>
              </w:rPr>
              <w:t>注：投标人在填写《技术响应表》时，在“投标文件响应技术参数”明确给出所投服务器“</w:t>
            </w:r>
            <w:r>
              <w:rPr>
                <w:rFonts w:hint="eastAsia" w:ascii="仿宋_GB2312" w:hAnsi="仿宋_GB2312" w:eastAsia="仿宋_GB2312" w:cs="仿宋_GB2312"/>
                <w:b/>
                <w:bCs/>
                <w:color w:val="auto"/>
                <w:sz w:val="24"/>
                <w:szCs w:val="24"/>
                <w:highlight w:val="none"/>
                <w:lang w:val="en-US" w:eastAsia="zh-CN"/>
              </w:rPr>
              <w:t>CPU型号</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及“</w:t>
            </w:r>
            <w:r>
              <w:rPr>
                <w:rFonts w:hint="eastAsia" w:ascii="仿宋_GB2312" w:hAnsi="仿宋_GB2312" w:eastAsia="仿宋_GB2312" w:cs="仿宋_GB2312"/>
                <w:b/>
                <w:bCs/>
                <w:color w:val="auto"/>
                <w:sz w:val="24"/>
                <w:szCs w:val="24"/>
                <w:highlight w:val="none"/>
                <w:lang w:eastAsia="zh-CN"/>
              </w:rPr>
              <w:t>操作系统</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eastAsia="zh-CN"/>
              </w:rPr>
              <w:t>名称，否则视为投标无效。</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★二十、固件安全要求</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故障检测：支持故障检测功能，可以检测到具体的FRU（内存、硬盘等）的故障并发出告警；</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★二十</w:t>
            </w:r>
            <w:r>
              <w:rPr>
                <w:rFonts w:hint="eastAsia" w:ascii="仿宋_GB2312" w:hAnsi="仿宋_GB2312" w:eastAsia="仿宋_GB2312" w:cs="仿宋_GB2312"/>
                <w:b/>
                <w:bCs/>
                <w:color w:val="000000"/>
                <w:sz w:val="24"/>
                <w:szCs w:val="24"/>
                <w:lang w:val="en-US" w:eastAsia="zh-CN"/>
              </w:rPr>
              <w:t>一</w:t>
            </w:r>
            <w:r>
              <w:rPr>
                <w:rFonts w:hint="eastAsia" w:ascii="仿宋_GB2312" w:hAnsi="仿宋_GB2312" w:eastAsia="仿宋_GB2312" w:cs="仿宋_GB2312"/>
                <w:b/>
                <w:bCs/>
                <w:color w:val="000000"/>
                <w:sz w:val="24"/>
                <w:szCs w:val="24"/>
              </w:rPr>
              <w:t>、系统安全要求</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1.弱口令字典检查：支持弱口令字典检查功能，出现在弱口令字典中的字符串不能被设置为用户口令；</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2.白名单访问控制：支持基于时间、IP或 MAC白名单访问控制；</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3.二次鉴别：支持二次鉴别功能。对于用户配置、权限配置、公钥导入等重要的管理操作，已登录用户应通过二次鉴别后，才能执行操作；</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4.密码证书安全加密存储：支持对带外管理系统中的用户口令和证书等敏感信息进行加密存储， 禁止使用私有的和业界已知不安全的密码算法；</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5.敏感信息安全加密传输：支持使用安全的传输加密协议（如SSH或HTTPS等）传输用户的敏感信息；</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★二十</w:t>
            </w:r>
            <w:r>
              <w:rPr>
                <w:rFonts w:hint="eastAsia" w:ascii="仿宋_GB2312" w:hAnsi="仿宋_GB2312" w:eastAsia="仿宋_GB2312" w:cs="仿宋_GB2312"/>
                <w:b/>
                <w:bCs/>
                <w:color w:val="000000"/>
                <w:sz w:val="24"/>
                <w:szCs w:val="24"/>
                <w:lang w:val="en-US" w:eastAsia="zh-CN"/>
              </w:rPr>
              <w:t>二</w:t>
            </w:r>
            <w:r>
              <w:rPr>
                <w:rFonts w:hint="eastAsia" w:ascii="仿宋_GB2312" w:hAnsi="仿宋_GB2312" w:eastAsia="仿宋_GB2312" w:cs="仿宋_GB2312"/>
                <w:b/>
                <w:bCs/>
                <w:color w:val="000000"/>
                <w:sz w:val="24"/>
                <w:szCs w:val="24"/>
              </w:rPr>
              <w:t>、信息安全要求</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过程安全：供应商承诺生产商已建立从需求、设计、开发、测试、维护端到端的开发流程管理机制，输出和保存开发流程中每个阶段的产品需求清单、设计文档、开发文档、测试记录等材料，保证各个流程可追溯；</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★二十</w:t>
            </w:r>
            <w:r>
              <w:rPr>
                <w:rFonts w:hint="eastAsia" w:ascii="仿宋_GB2312" w:hAnsi="仿宋_GB2312" w:eastAsia="仿宋_GB2312" w:cs="仿宋_GB2312"/>
                <w:b/>
                <w:bCs/>
                <w:color w:val="000000"/>
                <w:sz w:val="24"/>
                <w:szCs w:val="24"/>
                <w:lang w:val="en-US" w:eastAsia="zh-CN"/>
              </w:rPr>
              <w:t>三</w:t>
            </w:r>
            <w:r>
              <w:rPr>
                <w:rFonts w:hint="eastAsia" w:ascii="仿宋_GB2312" w:hAnsi="仿宋_GB2312" w:eastAsia="仿宋_GB2312" w:cs="仿宋_GB2312"/>
                <w:b/>
                <w:bCs/>
                <w:color w:val="000000"/>
                <w:sz w:val="24"/>
                <w:szCs w:val="24"/>
              </w:rPr>
              <w:t>、物理安全</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物理安全：安全要求应符合GB4943.1的规定；</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★二十</w:t>
            </w:r>
            <w:r>
              <w:rPr>
                <w:rFonts w:hint="eastAsia" w:ascii="仿宋_GB2312" w:hAnsi="仿宋_GB2312" w:eastAsia="仿宋_GB2312" w:cs="仿宋_GB2312"/>
                <w:b/>
                <w:bCs/>
                <w:color w:val="000000"/>
                <w:sz w:val="24"/>
                <w:szCs w:val="24"/>
                <w:lang w:val="en-US" w:eastAsia="zh-CN"/>
              </w:rPr>
              <w:t>四</w:t>
            </w:r>
            <w:r>
              <w:rPr>
                <w:rFonts w:hint="eastAsia" w:ascii="仿宋_GB2312" w:hAnsi="仿宋_GB2312" w:eastAsia="仿宋_GB2312" w:cs="仿宋_GB2312"/>
                <w:b/>
                <w:bCs/>
                <w:color w:val="000000"/>
                <w:sz w:val="24"/>
                <w:szCs w:val="24"/>
              </w:rPr>
              <w:t>、限用物质的限量要求</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限用物质的限量要求：限用物质的限量应符合GB/T26572的要求；</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★二十</w:t>
            </w:r>
            <w:r>
              <w:rPr>
                <w:rFonts w:hint="eastAsia" w:ascii="仿宋_GB2312" w:hAnsi="仿宋_GB2312" w:eastAsia="仿宋_GB2312" w:cs="仿宋_GB2312"/>
                <w:b/>
                <w:bCs/>
                <w:color w:val="000000"/>
                <w:sz w:val="24"/>
                <w:szCs w:val="24"/>
                <w:lang w:val="en-US" w:eastAsia="zh-CN"/>
              </w:rPr>
              <w:t>五</w:t>
            </w:r>
            <w:r>
              <w:rPr>
                <w:rFonts w:hint="eastAsia" w:ascii="仿宋_GB2312" w:hAnsi="仿宋_GB2312" w:eastAsia="仿宋_GB2312" w:cs="仿宋_GB2312"/>
                <w:b/>
                <w:bCs/>
                <w:color w:val="000000"/>
                <w:sz w:val="24"/>
                <w:szCs w:val="24"/>
              </w:rPr>
              <w:t>、CPU性能</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1.CPU主频：≥2.</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GHz；</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2.单CPU核数：≥</w:t>
            </w:r>
            <w:r>
              <w:rPr>
                <w:rFonts w:hint="eastAsia" w:ascii="仿宋_GB2312" w:hAnsi="仿宋_GB2312" w:eastAsia="仿宋_GB2312" w:cs="仿宋_GB2312"/>
                <w:color w:val="000000"/>
                <w:sz w:val="24"/>
                <w:szCs w:val="24"/>
                <w:lang w:val="en-US" w:eastAsia="zh-CN"/>
              </w:rPr>
              <w:t>24</w:t>
            </w:r>
            <w:r>
              <w:rPr>
                <w:rFonts w:hint="eastAsia" w:ascii="仿宋_GB2312" w:hAnsi="仿宋_GB2312" w:eastAsia="仿宋_GB2312" w:cs="仿宋_GB2312"/>
                <w:color w:val="000000"/>
                <w:sz w:val="24"/>
                <w:szCs w:val="24"/>
              </w:rPr>
              <w:t>；</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3.单CPU末级缓存容量：≥24MB；</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★二十</w:t>
            </w:r>
            <w:r>
              <w:rPr>
                <w:rFonts w:hint="eastAsia" w:ascii="仿宋_GB2312" w:hAnsi="仿宋_GB2312" w:eastAsia="仿宋_GB2312" w:cs="仿宋_GB2312"/>
                <w:b/>
                <w:bCs/>
                <w:color w:val="000000"/>
                <w:sz w:val="24"/>
                <w:szCs w:val="24"/>
                <w:lang w:val="en-US" w:eastAsia="zh-CN"/>
              </w:rPr>
              <w:t>六</w:t>
            </w:r>
            <w:r>
              <w:rPr>
                <w:rFonts w:hint="eastAsia" w:ascii="仿宋_GB2312" w:hAnsi="仿宋_GB2312" w:eastAsia="仿宋_GB2312" w:cs="仿宋_GB2312"/>
                <w:b/>
                <w:bCs/>
                <w:color w:val="000000"/>
                <w:sz w:val="24"/>
                <w:szCs w:val="24"/>
              </w:rPr>
              <w:t>、内存性能</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内存速率：≥2666MT/s；</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★二十</w:t>
            </w:r>
            <w:r>
              <w:rPr>
                <w:rFonts w:hint="eastAsia" w:ascii="仿宋_GB2312" w:hAnsi="仿宋_GB2312" w:eastAsia="仿宋_GB2312" w:cs="仿宋_GB2312"/>
                <w:b/>
                <w:bCs/>
                <w:color w:val="000000"/>
                <w:sz w:val="24"/>
                <w:szCs w:val="24"/>
                <w:lang w:val="en-US" w:eastAsia="zh-CN"/>
              </w:rPr>
              <w:t>七</w:t>
            </w:r>
            <w:r>
              <w:rPr>
                <w:rFonts w:hint="eastAsia" w:ascii="仿宋_GB2312" w:hAnsi="仿宋_GB2312" w:eastAsia="仿宋_GB2312" w:cs="仿宋_GB2312"/>
                <w:b/>
                <w:bCs/>
                <w:color w:val="000000"/>
                <w:sz w:val="24"/>
                <w:szCs w:val="24"/>
              </w:rPr>
              <w:t>、电源能耗</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电源能耗：符合GB/T9813.3的有关规定；</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★二十</w:t>
            </w:r>
            <w:r>
              <w:rPr>
                <w:rFonts w:hint="eastAsia" w:ascii="仿宋_GB2312" w:hAnsi="仿宋_GB2312" w:eastAsia="仿宋_GB2312" w:cs="仿宋_GB2312"/>
                <w:b/>
                <w:bCs/>
                <w:color w:val="000000"/>
                <w:sz w:val="24"/>
                <w:szCs w:val="24"/>
                <w:lang w:val="en-US" w:eastAsia="zh-CN"/>
              </w:rPr>
              <w:t>八</w:t>
            </w:r>
            <w:r>
              <w:rPr>
                <w:rFonts w:hint="eastAsia" w:ascii="仿宋_GB2312" w:hAnsi="仿宋_GB2312" w:eastAsia="仿宋_GB2312" w:cs="仿宋_GB2312"/>
                <w:b/>
                <w:bCs/>
                <w:color w:val="000000"/>
                <w:sz w:val="24"/>
                <w:szCs w:val="24"/>
              </w:rPr>
              <w:t>、部件兼容性要求</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1.内存兼容性：适配3种及以上厂商的内存产品，且均不低于产品支持的内存规格；</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2.固态存储兼容性：适配3种或以上厂商的固态存储产品，且均不低于产品支持的固态存储设备规格；</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3.网卡兼容性：网卡应适配两种或以上厂商产品；</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4.功能卡兼容性：内置或适配符合PCIe 的功能卡，如：网络功能卡、存储功能卡及图形显示功能卡；</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二十九</w:t>
            </w:r>
            <w:r>
              <w:rPr>
                <w:rFonts w:hint="eastAsia" w:ascii="仿宋_GB2312" w:hAnsi="仿宋_GB2312" w:eastAsia="仿宋_GB2312" w:cs="仿宋_GB2312"/>
                <w:b/>
                <w:bCs/>
                <w:color w:val="000000"/>
                <w:sz w:val="24"/>
                <w:szCs w:val="24"/>
              </w:rPr>
              <w:t>、外设兼容性</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外设兼容性：兼容多种主流生产商的外部设备， 包括显示器、键盘、鼠标、闪存盘、移动硬盘、USB光驱等，要求使用不同厂商的外部设备时，系统均能正常识别和安装驱动；</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★三十、软件兼容性</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1.数据库兼容：兼容3个及以上厂商的国产数据库产品；</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2.中间件兼容：兼容3个及以上厂商的国产中间件产品；</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3.平台软件兼容：兼容3个及以上厂商的大数据平台；</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★三十</w:t>
            </w:r>
            <w:r>
              <w:rPr>
                <w:rFonts w:hint="eastAsia" w:ascii="仿宋_GB2312" w:hAnsi="仿宋_GB2312" w:eastAsia="仿宋_GB2312" w:cs="仿宋_GB2312"/>
                <w:b/>
                <w:bCs/>
                <w:color w:val="000000"/>
                <w:sz w:val="24"/>
                <w:szCs w:val="24"/>
                <w:lang w:val="en-US" w:eastAsia="zh-CN"/>
              </w:rPr>
              <w:t>一</w:t>
            </w:r>
            <w:r>
              <w:rPr>
                <w:rFonts w:hint="eastAsia" w:ascii="仿宋_GB2312" w:hAnsi="仿宋_GB2312" w:eastAsia="仿宋_GB2312" w:cs="仿宋_GB2312"/>
                <w:b/>
                <w:bCs/>
                <w:color w:val="000000"/>
                <w:sz w:val="24"/>
                <w:szCs w:val="24"/>
              </w:rPr>
              <w:t>、整机可靠性要求</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1.整机可靠性：m1值（MTBF的不可接受值）不得低于30000h；</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2.风扇可靠性：风扇寿命应不低于40000h；</w:t>
            </w:r>
          </w:p>
          <w:p>
            <w:pPr>
              <w:pStyle w:val="775"/>
              <w:kinsoku w:val="0"/>
              <w:overflowPunct w:val="0"/>
              <w:spacing w:before="1"/>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3.部件可靠性：支持硬盘、电源、风扇热插拔(内置风扇除外)；</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★三十</w:t>
            </w:r>
            <w:r>
              <w:rPr>
                <w:rFonts w:hint="eastAsia" w:ascii="仿宋_GB2312" w:hAnsi="仿宋_GB2312" w:eastAsia="仿宋_GB2312" w:cs="仿宋_GB2312"/>
                <w:b/>
                <w:bCs/>
                <w:color w:val="000000"/>
                <w:sz w:val="24"/>
                <w:szCs w:val="24"/>
                <w:lang w:val="en-US" w:eastAsia="zh-CN"/>
              </w:rPr>
              <w:t>二</w:t>
            </w:r>
            <w:r>
              <w:rPr>
                <w:rFonts w:hint="eastAsia" w:ascii="仿宋_GB2312" w:hAnsi="仿宋_GB2312" w:eastAsia="仿宋_GB2312" w:cs="仿宋_GB2312"/>
                <w:b/>
                <w:bCs/>
                <w:color w:val="000000"/>
                <w:sz w:val="24"/>
                <w:szCs w:val="24"/>
              </w:rPr>
              <w:t>、包装及运输要求</w:t>
            </w:r>
          </w:p>
          <w:p>
            <w:pPr>
              <w:pStyle w:val="775"/>
              <w:kinsoku w:val="0"/>
              <w:overflowPunct w:val="0"/>
              <w:spacing w:before="1"/>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标志、包装、运输和贮存：符合GB/T9813.3和商品包装政府采购需求标准的相关规定；</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★三十</w:t>
            </w:r>
            <w:r>
              <w:rPr>
                <w:rFonts w:hint="eastAsia" w:ascii="仿宋_GB2312" w:hAnsi="仿宋_GB2312" w:eastAsia="仿宋_GB2312" w:cs="仿宋_GB2312"/>
                <w:b/>
                <w:bCs/>
                <w:color w:val="000000"/>
                <w:sz w:val="24"/>
                <w:szCs w:val="24"/>
                <w:lang w:val="en-US" w:eastAsia="zh-CN"/>
              </w:rPr>
              <w:t>三</w:t>
            </w:r>
            <w:r>
              <w:rPr>
                <w:rFonts w:hint="eastAsia" w:ascii="仿宋_GB2312" w:hAnsi="仿宋_GB2312" w:eastAsia="仿宋_GB2312" w:cs="仿宋_GB2312"/>
                <w:b/>
                <w:bCs/>
                <w:color w:val="000000"/>
                <w:sz w:val="24"/>
                <w:szCs w:val="24"/>
              </w:rPr>
              <w:t>、服务响应</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1.服务响应：</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a)提供电话、电子邮件、远程连接等多种形式服务；</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b)提供同城4h、异地12h技术响应服务，2个工作日解决问题，对于未能解决的问题和故障应提供可行的升级方案，并提供周转设备；</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c)建立全国技术服务体系和服务团体，符合专业服务体系标准要求，提供原厂中文服务；</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d)服务周期内提供产品的维修、换件和升级服务；</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2.培训服务：提供培训材料、产品手册、培训视频等培训相关内容； </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★三十</w:t>
            </w:r>
            <w:r>
              <w:rPr>
                <w:rFonts w:hint="eastAsia" w:ascii="仿宋_GB2312" w:hAnsi="仿宋_GB2312" w:eastAsia="仿宋_GB2312" w:cs="仿宋_GB2312"/>
                <w:b/>
                <w:bCs/>
                <w:color w:val="000000"/>
                <w:sz w:val="24"/>
                <w:szCs w:val="24"/>
                <w:lang w:val="en-US" w:eastAsia="zh-CN"/>
              </w:rPr>
              <w:t>四</w:t>
            </w:r>
            <w:r>
              <w:rPr>
                <w:rFonts w:hint="eastAsia" w:ascii="仿宋_GB2312" w:hAnsi="仿宋_GB2312" w:eastAsia="仿宋_GB2312" w:cs="仿宋_GB2312"/>
                <w:b/>
                <w:bCs/>
                <w:color w:val="000000"/>
                <w:sz w:val="24"/>
                <w:szCs w:val="24"/>
              </w:rPr>
              <w:t>、服务周期</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1.服务周期：</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a)产品免费服务周期（含换件和维修）应不小于3年；</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b)设备停产后继续提供质量保障服务（含备品备件），服务终止时间与最后一批设备交付时间间隔不低于6年；</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c)产品停止服务时间应提前1年告知客户；</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d)产品发布日期需在随机文件中明确；</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★三十</w:t>
            </w:r>
            <w:r>
              <w:rPr>
                <w:rFonts w:hint="eastAsia" w:ascii="仿宋_GB2312" w:hAnsi="仿宋_GB2312" w:eastAsia="仿宋_GB2312" w:cs="仿宋_GB2312"/>
                <w:b/>
                <w:bCs/>
                <w:color w:val="000000"/>
                <w:sz w:val="24"/>
                <w:szCs w:val="24"/>
                <w:lang w:val="en-US" w:eastAsia="zh-CN"/>
              </w:rPr>
              <w:t>五</w:t>
            </w:r>
            <w:r>
              <w:rPr>
                <w:rFonts w:hint="eastAsia" w:ascii="仿宋_GB2312" w:hAnsi="仿宋_GB2312" w:eastAsia="仿宋_GB2312" w:cs="仿宋_GB2312"/>
                <w:b/>
                <w:bCs/>
                <w:color w:val="000000"/>
                <w:sz w:val="24"/>
                <w:szCs w:val="24"/>
              </w:rPr>
              <w:t>、服务工具要求</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1.工具要求：提供设置服务器硬件、辅助操作系统安装等功能的辅助工具和管理软件。且随附软件应具有合法授权或版权；</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2.驱动安装升级指引：提供出厂安装的配件所需的驱动程序，形式包括但不限于驱动光盘、驱动下载链接等。其他配件应提供指引；</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管理软件：集成系统管理芯片。支持完整的带外管理功能授权，不依赖服务器操作系统而可监控服务器的物理健康特征，如温度、电压、风扇状态、电源状态等，支持事件日志等功能。可远程关闭和启动服务器,更新Firmware,虚拟媒体操作。配无限制的图形化管理软件。提供集中化带外管理系统授权，能通过软件平台集中管理监控本次采购服务器状态、打开kvm控制台，远程安装系统等功能。</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★三十</w:t>
            </w:r>
            <w:r>
              <w:rPr>
                <w:rFonts w:hint="eastAsia" w:ascii="仿宋_GB2312" w:hAnsi="仿宋_GB2312" w:eastAsia="仿宋_GB2312" w:cs="仿宋_GB2312"/>
                <w:b/>
                <w:bCs/>
                <w:color w:val="000000"/>
                <w:sz w:val="24"/>
                <w:szCs w:val="24"/>
                <w:lang w:val="en-US" w:eastAsia="zh-CN"/>
              </w:rPr>
              <w:t>六</w:t>
            </w:r>
            <w:r>
              <w:rPr>
                <w:rFonts w:hint="eastAsia" w:ascii="仿宋_GB2312" w:hAnsi="仿宋_GB2312" w:eastAsia="仿宋_GB2312" w:cs="仿宋_GB2312"/>
                <w:b/>
                <w:bCs/>
                <w:color w:val="000000"/>
                <w:sz w:val="24"/>
                <w:szCs w:val="24"/>
              </w:rPr>
              <w:t>、增值服务</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1.厂家升级产品软件与扩容服务：提供原厂级的部件/软件产品升级和扩容能力；</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2.提供上门服务：提供上门服务的能力(可收费)；</w:t>
            </w:r>
          </w:p>
          <w:p>
            <w:pPr>
              <w:pStyle w:val="775"/>
              <w:kinsoku w:val="0"/>
              <w:overflowPunct w:val="0"/>
              <w:spacing w:before="1"/>
              <w:jc w:val="both"/>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★三十</w:t>
            </w:r>
            <w:r>
              <w:rPr>
                <w:rFonts w:hint="eastAsia" w:ascii="仿宋_GB2312" w:hAnsi="仿宋_GB2312" w:eastAsia="仿宋_GB2312" w:cs="仿宋_GB2312"/>
                <w:b/>
                <w:bCs/>
                <w:color w:val="000000"/>
                <w:sz w:val="24"/>
                <w:szCs w:val="24"/>
                <w:lang w:val="en-US" w:eastAsia="zh-CN"/>
              </w:rPr>
              <w:t>七</w:t>
            </w:r>
            <w:r>
              <w:rPr>
                <w:rFonts w:hint="eastAsia" w:ascii="仿宋_GB2312" w:hAnsi="仿宋_GB2312" w:eastAsia="仿宋_GB2312" w:cs="仿宋_GB2312"/>
                <w:b/>
                <w:bCs/>
                <w:color w:val="000000"/>
                <w:sz w:val="24"/>
                <w:szCs w:val="24"/>
              </w:rPr>
              <w:t>、供应链质量</w:t>
            </w:r>
          </w:p>
          <w:p>
            <w:pPr>
              <w:pStyle w:val="775"/>
              <w:kinsoku w:val="0"/>
              <w:overflowPunct w:val="0"/>
              <w:spacing w:before="1"/>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1.抗干扰性：当产品部件出现供应风险时，应通知客户并提供风险应对方案确保产品的服务保障，必要时应停止相关受影响产品的销售；</w:t>
            </w:r>
          </w:p>
          <w:p>
            <w:pPr>
              <w:keepNext w:val="0"/>
              <w:keepLines w:val="0"/>
              <w:widowControl/>
              <w:suppressLineNumbers w:val="0"/>
              <w:jc w:val="left"/>
              <w:textAlignment w:val="top"/>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val="0"/>
                <w:bCs w:val="0"/>
                <w:sz w:val="24"/>
                <w:szCs w:val="24"/>
              </w:rPr>
              <w:t>2.供应能力证明：</w:t>
            </w:r>
            <w:r>
              <w:rPr>
                <w:rFonts w:hint="eastAsia" w:ascii="仿宋_GB2312" w:hAnsi="仿宋_GB2312" w:eastAsia="仿宋_GB2312" w:cs="仿宋_GB2312"/>
                <w:b w:val="0"/>
                <w:bCs w:val="0"/>
                <w:sz w:val="24"/>
                <w:szCs w:val="24"/>
                <w:lang w:bidi="ar"/>
              </w:rPr>
              <w:t>供应商承诺提供供应链稳定</w:t>
            </w:r>
            <w:r>
              <w:rPr>
                <w:rFonts w:hint="eastAsia" w:ascii="仿宋_GB2312" w:hAnsi="仿宋_GB2312" w:eastAsia="仿宋_GB2312" w:cs="仿宋_GB2312"/>
                <w:b w:val="0"/>
                <w:bCs w:val="0"/>
                <w:sz w:val="24"/>
                <w:szCs w:val="24"/>
              </w:rPr>
              <w:t>，确保产品的部件在产品服务周期内稳定供货。</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智能康旅讲解舱</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一、系统总体要求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讲解舱专为康养旅游实训需求打造，可将各类康养软件系统应用于讲解舱中，学生可以在讲解舱内进行康养旅游团队现场讲解模式，并对讲解实况进行录制。后期可根据讲解视频对康养旅游讲解服务进行修改和完善，同时教师可根据学生讲解情况作出打分以考评学生课程教学内容。符合使用条件的用户可通过密码、门禁卡、小程序、机械钥匙等方式通过门禁验证，随时随地进入该智能学习空间进行学习和实训。</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要求智能康旅讲解舱由工艺精湛的中空钢化玻璃隔间为载体，构建一个小型学习空间，通过该设备配置的智能康旅综合实训系统，可支持1-2名学生在该空间进行导游景区模拟讲解，以及普通话训练、朗读训练、英语口语训练等日常教学及实训任务的开展。</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二、外观要求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1.设备主体采用现代化工业风风格，设备尺寸：</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t>长1.5m*宽1.5m*高2.</w:t>
            </w:r>
            <w:bookmarkStart w:id="45" w:name="OLE_LINK10"/>
            <w:r>
              <w:rPr>
                <w:rFonts w:hint="eastAsia" w:ascii="仿宋_GB2312" w:hAnsi="仿宋_GB2312" w:eastAsia="仿宋_GB2312" w:cs="仿宋_GB2312"/>
                <w:b w:val="0"/>
                <w:bCs w:val="0"/>
                <w:i w:val="0"/>
                <w:iCs w:val="0"/>
                <w:color w:val="000000"/>
                <w:kern w:val="0"/>
                <w:sz w:val="24"/>
                <w:szCs w:val="24"/>
                <w:u w:val="none"/>
                <w:lang w:val="en-US" w:eastAsia="zh-CN" w:bidi="ar"/>
              </w:rPr>
              <w:t>5m</w:t>
            </w:r>
            <w:bookmarkEnd w:id="45"/>
            <w:r>
              <w:rPr>
                <w:rFonts w:hint="eastAsia" w:ascii="仿宋_GB2312" w:hAnsi="仿宋_GB2312" w:eastAsia="仿宋_GB2312" w:cs="仿宋_GB2312"/>
                <w:b w:val="0"/>
                <w:bCs w:val="0"/>
                <w:i w:val="0"/>
                <w:iCs w:val="0"/>
                <w:color w:val="000000"/>
                <w:kern w:val="0"/>
                <w:sz w:val="24"/>
                <w:szCs w:val="24"/>
                <w:u w:val="none"/>
                <w:lang w:val="en-US" w:eastAsia="zh-CN" w:bidi="ar"/>
              </w:rPr>
              <w:t>；</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2.主柱尺寸：长80cm*宽80cm*高2</w:t>
            </w:r>
            <w:bookmarkStart w:id="46" w:name="OLE_LINK33"/>
            <w:r>
              <w:rPr>
                <w:rFonts w:hint="eastAsia" w:ascii="仿宋_GB2312" w:hAnsi="仿宋_GB2312" w:eastAsia="仿宋_GB2312" w:cs="仿宋_GB2312"/>
                <w:b w:val="0"/>
                <w:bCs w:val="0"/>
                <w:i w:val="0"/>
                <w:iCs w:val="0"/>
                <w:color w:val="000000"/>
                <w:kern w:val="0"/>
                <w:sz w:val="24"/>
                <w:szCs w:val="24"/>
                <w:u w:val="none"/>
                <w:lang w:val="en-US" w:eastAsia="zh-CN" w:bidi="ar"/>
              </w:rPr>
              <w:t>cm</w:t>
            </w:r>
            <w:bookmarkEnd w:id="46"/>
            <w:r>
              <w:rPr>
                <w:rFonts w:hint="eastAsia" w:ascii="仿宋_GB2312" w:hAnsi="仿宋_GB2312" w:eastAsia="仿宋_GB2312" w:cs="仿宋_GB2312"/>
                <w:b w:val="0"/>
                <w:bCs w:val="0"/>
                <w:i w:val="0"/>
                <w:iCs w:val="0"/>
                <w:color w:val="000000"/>
                <w:kern w:val="0"/>
                <w:sz w:val="24"/>
                <w:szCs w:val="24"/>
                <w:u w:val="none"/>
                <w:lang w:val="en-US" w:eastAsia="zh-CN" w:bidi="ar"/>
              </w:rPr>
              <w:t>（长宽高</w:t>
            </w:r>
            <w:r>
              <w:rPr>
                <w:rFonts w:hint="eastAsia" w:ascii="仿宋_GB2312" w:hAnsi="仿宋_GB2312" w:eastAsia="仿宋_GB2312" w:cs="仿宋_GB2312"/>
                <w:color w:val="000000"/>
                <w:kern w:val="0"/>
                <w:sz w:val="24"/>
                <w:u w:val="none"/>
                <w:lang w:bidi="ar"/>
              </w:rPr>
              <w:t>允许误差偏离±5mm</w:t>
            </w:r>
            <w:r>
              <w:rPr>
                <w:rFonts w:hint="eastAsia" w:ascii="仿宋_GB2312" w:hAnsi="仿宋_GB2312" w:eastAsia="仿宋_GB2312" w:cs="仿宋_GB2312"/>
                <w:b w:val="0"/>
                <w:bCs w:val="0"/>
                <w:i w:val="0"/>
                <w:iCs w:val="0"/>
                <w:color w:val="000000"/>
                <w:kern w:val="0"/>
                <w:sz w:val="24"/>
                <w:szCs w:val="24"/>
                <w:u w:val="none"/>
                <w:lang w:val="en-US" w:eastAsia="zh-CN" w:bidi="ar"/>
              </w:rPr>
              <w:t>）热镀锌管材焊接成型坚固耐用美观；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3.玻璃采用隔音隔热3.5+6+3.5mm中空钢化玻璃，金板门框；</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4.亭身油漆：富锌底漆+汽车油漆；</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5.顶部安装隔音隔热层，配分体式空调及灯光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6.配备门控门禁系统。</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三、整体硬件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1.整机组成：</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 设备主体：亭子1个(含空调系统，灯光、灯箱，玻璃、金框体，地板，窗帘)；</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 功能主件：不小于触摸点系统(屏)1个；影像字幕显示屏1个；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 设备附件：专业麦克风2个；专业监听耳机2个；座椅不少于2个；专用摄像头1个；</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 额定电源：AC220V 50HZ；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 额定功率：≥1200W，含空调和通风系统；</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 显示设备： 主显示器≥32寸，分辨率≥1920*1080; 触摸屏≥21.5寸，分辨率≥1920*1080；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 网络：支持wifi网络和有线网络；</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 主机： CPU：≥8核16线程，主频：≥2.8GHz；内存：16G DDR4；存储：480G固态硬盘；显卡：2G独显；</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9)专业话筒1个；耳机2套，人声效果器1台； </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10)设备重量&gt;400KG，采用钢化玻璃，实木座面座椅，铁艺框架底板用铁方通作基础，防滑木地板；</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11）容纳人数：2人。</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无源全频音箱</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1.额定/峰值功率：60W/240W </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2.额定阻抗：8Ω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3.特性灵敏度：90dB/W/m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4.输出声压级：108dB/W/m(Continues)，114dB/W/m(Peak)</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5.额定频率范围: 55~20000Hz</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6.覆盖角度HxV：90°x60°</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7.扬声器单元：LF:1*6.5英寸，HF:1* 1.英寸</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8.箱体材料：12mm中密度纤维板</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9.输入接口：压缩接线柱 </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10.吊挂点：多点M8螺丝吊装孔位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11.支撑座：音箱底部Φ35mm支撑座</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专业立体声功放</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1.额定输出功率：2×220W/8Ω；2×320W/4Ω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2.频率响应：线路20Hz～20KHz±1.5dB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3.总谐波失真：线路≤0.7%</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4.信噪比（线路A计权）：≥100dB </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5.话筒反馈消除能力：提升增益8-12dB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6.输入灵敏度：线路500mV±20mV；话筒20mV±2mV</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7.线路音调提衰量：10dB ±2db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8.话筒均衡提衰量：10dB ±2db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9.保护功能：过流、过载、超温、DC保护等</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10.录音输出：≥0dB</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11.话筒幻像供电（卡侬话筒口）：+48V</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12.ECHO效果处理（6.35话筒口）：混响延时、反馈、深度均独立调节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13.有USB口MP3播放器，有RS232控制接口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14.具有4路话筒（两路平衡式和两路非平衡式）输入端，平衡式输入端具备+48V标准幻像电源和供电开关；</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15.具备4路输入，4路输出，具备4路话筒输入音量独立调节功能；16.十段话筒均衡调节；4个MP3播放控制按键；具有音乐，话筒音量调节及线路高低音调节共七个调节旋钮；</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17.3组立体声音源输入（2组线路、1组MP3），具有高、低音音调独立调节；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18.2路线路混音输出。</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真分集无线话筒</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1.频率范围：650.00MHZ-700.00MHZ </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2.频响：50-15000HZ </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3.动态范围：≥98dB(1KHz-A)</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4.S/N：≥94dB(1KHz-A)</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5.T.H.D：≤1%@1KHz </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6.有效使用距离：≥40米(无遮挡)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7.采用非分集式模拟方案，接收以及导频、射频强度识别双重静音控制，彻底消除接收断音以及避免噪声干扰。</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8.带有LED段码显示屏,可同时显示信道、频率、射频强度、音频灵敏度以及音量等相关信息。</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9.发射器发射功率三挡可调，音频输入灵敏度三档可调。</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10.接收、发射射频强度、音频灵敏度、静音状态等同步显示管理系统。</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11.天线接口采用50Ω/TNC，保持天线可靠连接。</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12.单机具有198个信道可供选择，单频段兼容4套同场使用。</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无线AP</w:t>
            </w:r>
          </w:p>
        </w:tc>
        <w:tc>
          <w:tcPr>
            <w:tcW w:w="7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bookmarkStart w:id="47" w:name="OLE_LINK11"/>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bookmarkEnd w:id="47"/>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1.支持802.11ax标准；</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2.采用双路双频设计；</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3.整机4条空间流；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4.整机最大无线速率≥2.97Gbps；</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5.至少支持1个1G以太网端口、1个2.5GSFP光口；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6.支持内置蓝牙5.1；</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7.支持PoE/本地DC48V电源两种供电模式；</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教师椅</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1.面料：表面采用环保涤纶网面;</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2.泡棉：采用定型压缩海绵，密度为35﹟标准以上，表面覆有防止老化变形保护膜;</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3.脚架：310双加强筋五脚，2.5厚加厚底盘，pu脚轮;</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4.背网高0.58米，脚架高0.5米，误差10厘米内。</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文化氛围制作</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实训室总面积约为164平方米，具体要求如下：</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 整体构造：</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（1）顶部设计：采用黑色金属材料，确保结构的稳固性和耐用性。</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（2）墙面处理：墙面以白色或乳白色为主调，选用环保型涂料进行精细涂装，确保墙面表面平整、光滑，营造出清新、宁静的学习环境。</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（3）窗户及窗帘：安装安全性能高的窗户，并配备遮光效果良好的窗帘，以便根据实际需要调节室内光线，创造适宜的学习和研究氛围。</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2.墙面：</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墙面粉刷：批刮腻子二道，做阴阳角一道，砂纸打磨平整，如遇水泥毛坏墙顶面需刮白水泥或粉刷石膏，如遇砂灰墙需满贴玻璃纤维布；腻子品种：成品腻子；刮腻子要求：专用双灰粉荡平，胶水、熟胶粉，牛皮纸、环氧树脂防爆裂处理、批灰三遍，打磨两遍，砂纸 240 目。</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（2）墙面乳胶漆：采用国内知名品牌室内环保乳胶漆，刷底漆一遍，面漆两遍，颜色根据效果图调配。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（3）遮光窗帘:优质拉帘，无滞涩感，布料无明显刺激性味道，整体垂坠感好，色彩饱和度好，手感柔和，遮光性良好，根据实际场地窗户尺寸定制。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（4）窗台处理：窗台使用人造石覆盖，两边进行磨边及挂耳处理，无直角棱角，边缘圆弧打磨处理。</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3.顶面：</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（1）石膏板吊顶：国标0.3mm轻钢龙骨石膏板吊顶，8号吊杆打孔安装石膏板厚度不低于0.9mm，专业自攻螺丝弹线安装，不得随意安装，转角处“L”型石膏板处理，防止后期开裂。</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（2）反光灯槽及不锈钢卡条：顶面留有灯槽，木方加固，石膏板留有固定不锈钢线条的凹槽。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（3）乳胶漆处理：腻子批刮，顶面三遍黑色成品乳胶漆，具体依据效果图调整。</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（4）灯具：使用7.5cm开孔筒灯、灯带、吊灯等组合安装，按效果图施工。</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定制储物柜</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1.根据现场尺寸定制储物柜置于教室后墙；</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2.要求储物柜深度80-100cm；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3.储物柜高度不低于2m；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4.定制储物柜分上下两层，上层为多个矩形或正方形展示区用于陈列物品，要求展示格不少于10个；下层为带柜门储物区，要求对开门储物柜不低于3个，储物柜可使用面积不低于15平方米。</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综合布线</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1.电路布设：</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（1）主线电路使用符合国标带CCC认证电线6</w:t>
            </w:r>
            <w:bookmarkStart w:id="48" w:name="OLE_LINK35"/>
            <w:r>
              <w:rPr>
                <w:rFonts w:hint="eastAsia" w:ascii="仿宋_GB2312" w:hAnsi="仿宋_GB2312" w:eastAsia="仿宋_GB2312" w:cs="仿宋_GB2312"/>
                <w:sz w:val="24"/>
                <w:lang w:val="en-US" w:eastAsia="zh-CN"/>
              </w:rPr>
              <w:t>平方毫米</w:t>
            </w:r>
            <w:bookmarkEnd w:id="48"/>
            <w:r>
              <w:rPr>
                <w:rFonts w:hint="eastAsia" w:ascii="仿宋_GB2312" w:hAnsi="仿宋_GB2312" w:eastAsia="仿宋_GB2312" w:cs="仿宋_GB2312"/>
                <w:b w:val="0"/>
                <w:bCs w:val="0"/>
                <w:i w:val="0"/>
                <w:iCs w:val="0"/>
                <w:color w:val="000000"/>
                <w:kern w:val="0"/>
                <w:sz w:val="24"/>
                <w:szCs w:val="24"/>
                <w:u w:val="none"/>
                <w:lang w:val="en-US" w:eastAsia="zh-CN" w:bidi="ar"/>
              </w:rPr>
              <w:t>，分四路布线，每路配4个63A2P空气开关(含开关盒)，使用4线优质PVC线槽明装布设；</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（2）分线电路使用符合国标带CCC认证电线2.5</w:t>
            </w:r>
            <w:r>
              <w:rPr>
                <w:rFonts w:hint="eastAsia" w:ascii="仿宋_GB2312" w:hAnsi="仿宋_GB2312" w:eastAsia="仿宋_GB2312" w:cs="仿宋_GB2312"/>
                <w:lang w:val="en-US" w:eastAsia="zh-CN"/>
              </w:rPr>
              <w:t>平方毫米</w:t>
            </w:r>
            <w:r>
              <w:rPr>
                <w:rFonts w:hint="eastAsia" w:ascii="仿宋_GB2312" w:hAnsi="仿宋_GB2312" w:eastAsia="仿宋_GB2312" w:cs="仿宋_GB2312"/>
                <w:b w:val="0"/>
                <w:bCs w:val="0"/>
                <w:i w:val="0"/>
                <w:iCs w:val="0"/>
                <w:color w:val="000000"/>
                <w:kern w:val="0"/>
                <w:sz w:val="24"/>
                <w:szCs w:val="24"/>
                <w:u w:val="none"/>
                <w:lang w:val="en-US" w:eastAsia="zh-CN" w:bidi="ar"/>
              </w:rPr>
              <w:t>到电脑桌面，每电脑桌面安装1个十位明装插座。使用4线优质PVC线槽明装布设；</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2.网线布设：</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使用六类千兆网线【0.57±0.02mm纯铜线芯】CAT6国标非屏蔽双绞线直接从机柜接至电脑主机，中间不允许有接头，水晶头使用RJ45工程级8P8C电脑网线连接，网线两端配置套管标签，单独使用10线优质PVC线槽明装布设；</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3.安装完成后保证计算机同传速度不低于3000M；</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4.配置1.2米标准落地机柜，全部网线两端配置标签，按照采购人的要求进行分组扎设，接交换机端使用理线架，地面明装线槽配不锈钢压条。</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761"/>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智能康旅综合实训系统</w:t>
            </w:r>
          </w:p>
        </w:tc>
        <w:tc>
          <w:tcPr>
            <w:tcW w:w="74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详细参数：</w:t>
            </w:r>
          </w:p>
          <w:p>
            <w:pPr>
              <w:keepNext w:val="0"/>
              <w:keepLines w:val="0"/>
              <w:widowControl/>
              <w:suppressLineNumbers w:val="0"/>
              <w:jc w:val="left"/>
              <w:textAlignment w:val="top"/>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一）系统需要与本地康养旅游线路VR景点资源库系统组合使用，本系统侧重于VR展示平台的搭建，以保证VR资源可在电脑、大屏上立体展示。将学生以游客为第一视角，结合系统自主漫游功能，通过鼠标可以方便灵活地实现景区画面放大、缩小、左转、右转、仰视、俯视等一系列视点操作，将景点或景区的概貌真实展现出来，使学生能身临其境，从而更方便开展教学；并且可以根据教学需要，对景区的布局、成熟导游线路游览、自由观赏、重要知识点等进行设置；</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1.系统包括康养旅游教学与竞赛过程中的模拟康养旅游自主练习模式、竞赛模式、学习资源、优秀作品、实训任务、我的景点、我的作品等模块。</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2.系统支持自主实训与教师布置任务两种模式，两种模式均基于学校所在地现场面试景区，及其他著名康养旅游景区教学资源，及国内外具有代表性景区的VR教学资源。</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3.景区720度实景必须是一个以景区为单位的完整清晰的漫游全景文件，学生可通过热点或者游览线路指示箭头直接进入下一个景点目标场景。</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4.练习模式下，分为省份区域导航和主题分类导航两种模式，学生可通过滑动导航进入对应的VR教学资源，选择景区进行全面的学习与了解。学生可关闭系统标准导游词讲解语音或背景音乐进行模拟讲解，支持切换到VR模式进行浏览，支持视角切换功能，包括正常模式、小行星模式、水晶球模式、鱼眼模式。可对现场导游词进行创作，同时可对自己的模拟导游讲解过程进行录音录像，最终生成完整的讲解视频。</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5.练习模式下，支持推荐景点进行展示，可一键快速的切换推荐景点进行景区的场景展示、导游词创作、录像保存。</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6.学生可针对景区概况及讲解点，进行导游词录入，录入之后在模拟讲解时显示在三分屏上。协助学生进行模拟导游讲解。</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7.学生模拟康养旅游现场讲解进行录制时，可将作品通过保存上传、删除、存草稿三种状态进行存储。对于不满意的作品可进行反复训练和修正，直至练习满意后，提交老师。</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8.学生可将存草稿的作品进行播放、删除及上传操作。播放模式下支持随时暂停操作，支持将保存本地的视频进行上传，同时选择作品类型，选择景点（包含搜索景点名称）进行选择，同时输入视频标题及视频描述进行提交上传。</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9.竞赛考证分为竞赛模式和考证模式两种，竞赛模式以全国职业院校技能大赛导游服务赛项为背景，分为自选景点讲解，导游词创作及英语口语测试三个模块，考证模式以导游证考试为背景，分为抽取景点及导游知识问答两个模块。</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10.自选景点讲解模块，学生可从本地读取ppt文件上传到系统进行播放，学生可根据ppt内容进行讲解录制，录制完成后可将作品通过保存上传、删除、存草稿三种状态进行存储。</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11.导游词创作分为随机模式及自选模式，随机模式内含50种康养旅游文化元素与5个团型进行组合抽取。同时系统具备抽取记录，可针对以往抽取记录进行重组导游词。学生针对抽取到的文化元素和团型进行现场创作康养旅游导游词，根据创作的导游词进行现场展示讲解，学生创作导游词后，可查看个人创作记录，并可根据导游词进行讲解，同时副屏显示导游词。学生也可将讲解过程进行录制，录制完成后可将作品通过保存上传、删除、存草稿三种状态进行存储。自选模式支持自由选择文化元素及原型进行现场创作，进行编写导游词，进行现场展示及录制保存。</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12.系统具备旅游英语口语测试实训功能，依据全国导游技能大赛旅游英语口语测试题库，提供旅游英语口语实训场景，实训方式为人机跟读和情景对话。</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13.考证模式分为抽取景点及导游知识问答两个模块，支持抽取景点进行现场讲解，根据景点题库进行筛选，在当前目录下随机抽取的景点进行播放讲解，考试讲解的内容支持分屏展示并支持全过程录音录像，最终生成完整的讲解视频。录制完成后可将作品通过保存上传、删除、存草稿三种状态进行存储。支持根据科目一、科目二、科目三、科目四进行理论测试，对理论支持进行现场作答，支持调用计算器，支持答题卡快速选择，答题完毕后进行试卷提交。</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14.个人设置模块分为我的资料、我的考试、消息中心、我的上传及退出，支持对个人密码进行修改操作，支持查看个人信息。我的考试模块展示每次考试的时间及时长和最终得分，支持查看答题的详细试卷，展示自选答案、参考答案及答案解析，难题答案解析需标注本题对应课本的详细页数及重要度。我的上传模块展示上传至教师端的作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15.学习资源主要针对系统自带和教师上传的教学资源给到学生进行学习，导游资格考试备考资料、导游资格考试大纲解读、政策与法律法规、导游业务、全国导游基础知识、地方导游基础知识；满足各个大类的视频学习资源。</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16.备考资源包含备考的提前准备讲解视频（总时长不低于1小时）；备考的层级讲解，包括从流畅到微笑到生动的三个级别解说视频（总时长不低于50分钟）；导游词撰写前期讲解视频（总时长不低于100分钟）；导游词撰写培训讲解（总时长不低于60分钟）；导游面试速成讲解视频（总时长不低于100分钟）；导游证面试流程讲解视频（总时长不低于90分钟）；导游考试复习方法，不低于3轮复习的讲解视频（总时长不低于60分钟）；以上所有讲解视频需为同一人录制讲解，不可随意进行拼接，视频需包含详细的讲解，讲解视频包含电子白板，重点需突出标识。</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17.需要包含科目一讲解视频（科目一讲解视频为政策法规18章讲解视频，讲解的视频需根据章节分为小节进行讲解，总讲解视频不低于60个）、科目二讲解视频（科目二讲解视频为导游业务18章讲解视频，讲解的视频需根据章节分为小节进行讲解，总讲解视频不低于35个）、科目三讲解视频（科目三讲解视频为全国导游基础11章讲解视频，讲解的视频需根据章节分为小节进行讲解，总讲解视频不低于30个）、科目四讲解视频（科目四讲解视频为地方导游基础8章讲解视频，讲解的视频需根据章节分为小节进行讲解，总讲解视频不低于30个）。每个科目每章需包含对应的讲解课件。</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val="0"/>
                <w:bCs w:val="0"/>
                <w:i w:val="0"/>
                <w:iCs w:val="0"/>
                <w:color w:val="000000"/>
                <w:kern w:val="0"/>
                <w:sz w:val="24"/>
                <w:szCs w:val="24"/>
                <w:u w:val="none"/>
                <w:lang w:val="en-US" w:eastAsia="zh-CN" w:bidi="ar"/>
              </w:rPr>
              <w:t>18.数据板块可对地图上本省的康养景区或者酒店进行对象态势监测，选择对应的景区查看本景区或者酒店的口碑总览、评论总数变化、差评趋势变化、行业平均差评趋势变化、评论分布、各个维度正负面分析、选定维度的好评率趋势及差评率变化趋势。对每月、季、年度自动生成本区域景区、酒店的网评报告，网评报告通过综合概况、榜单、游客关注维度、评价来源分析和评论热词五个方面展示景点或酒店当月、当季或当年的网评情况，帮助了解所关注区域景区或酒店的基本网评情况。可选择对应的星级按照不同的月份、季度、年份自动生成对应的报告。客户数据板块支持对搜索引擎的推广效果进行分析，支持查看推广效果、展现量、地域、人群属性、兴趣分布、关键词分布、网络运营商占比、受众APP行为等数据。</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19.实训任务模块教师通过教师端发布实训任务内容包括（景点、相关附件、文字介绍）推送至学生端，学生在实训任务模块下根据要求完成相关作品的上传，等待教师的批阅，教师收到学生的回答后，可进行批阅，等级评价，评论回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20.我的景点模块主要针对学生在景点练习时对需要经常练习的景点进行收藏，方便下次登录系统时，第一时间快速找到相应景点并进行现场景点展示、导游词创作及录屏保存功能。</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21.我的作品模块展示学生创作的景点作品、导游词创作作品、现场模拟作品，草稿箱保存暂未发布的作品，删除的作品保存在回收站，短期内可以恢复。</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val="0"/>
                <w:bCs w:val="0"/>
                <w:i w:val="0"/>
                <w:iCs w:val="0"/>
                <w:color w:val="000000"/>
                <w:kern w:val="0"/>
                <w:sz w:val="24"/>
                <w:szCs w:val="24"/>
                <w:u w:val="none"/>
                <w:lang w:val="en-US" w:eastAsia="zh-CN" w:bidi="ar"/>
              </w:rPr>
              <w:t>22.数据板块可对康养景区和酒店的综合排名进行分析，可选择不同的景区级别（5A/4A/3A/2A/其他）或酒店星级按照年份或者某个时间段进行筛选对应的网评口碑数据；展示当前条件下的酒店或景区的数量；生成对应的热度排行榜、好评率排行榜、差评率排行榜及满意度排名；并支持直接点击跳转到每个具体景区或酒店的网络评论分析面板。客户数据板块支持客户精准营销推送报告及客户阅读状态，支持自动化营销规则的设定及营销设计的客户详情，自动生成营销分析报告。</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23.作品管理模块分为景点作品、导游词创作、自选景点，教师可查看所带班级学生相关作品，进行打分，设置优秀作品。教师可查看学生上传的作品，对学生作品进行评分、设置成优秀作品并填写相关评语。</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24.实训管理模块分为实训安排及实训统计，支持选择景点，时间，部门进行新增实训任务。实训统计可对教师发布的实训任务进行统计展示，并查看学生完成情况、查看作品视频、实训得分，批改状态，批改作品。</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25.可对学生端的学习资源进行管理，对资源进行分类，上传学习资源，完善资源的授课章节及授课内容。</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26.可对导游题库进行管理，支持新增题库目录，支持批量导入试题，支持根据题库类别、题型、编号及关键词进行赛选题目进行查看，需包含题目、选项、答案及解析，解析需精准体现本题所在书本页数。可查看所有学生的考试情况，并自动统计考试得分，支持查看学生考试作答详细情况。</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27.英语口语管理分为英语题库、英语口语、英语问答三个模块，可对题库进行新增，支持新增口语及问答，问答设置上传答案关键词，学生进行问答训练时，系统自动给出评分。</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（二）本地康养旅游线路VR景点资源库：</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系统将学生以游客为第一视角，结合系统自主漫游功能，通过鼠标可以方便灵活地实现景区画面放大、缩小、左转、右转、仰视、俯视等一系列视点操作，将景点或景区的概貌真实展现出来，使学生能身临其境，从而更方便开展教学；并且可以根据教学需要，对景区的布局、成熟导游线路游览、自由观赏、重要知识点等进行设置；其中14个资源点为必须包含：（1）广西概况，（2）桂林独秀峰——王城景区，（3）南宁青秀山风景旅游区，（4）桂林两江四湖·象山景区，（5）大新德天跨国瀑布景区，（6）百色起义纪念园景区，（7）北海涠洲岛国家地质公园鳄鱼山景区，（8）三江程阳侗族八寨景区，（9）北海银滩旅游区，（10）北海汉闾文化园，（11）桂平西山风景名胜区，（12）巴马盘阳河景区，（13）环江木论喀斯特生态旅游区，（14）崇左市宁明县花山景区。</w:t>
            </w:r>
            <w:r>
              <w:rPr>
                <w:rFonts w:hint="eastAsia" w:ascii="仿宋_GB2312" w:hAnsi="仿宋_GB2312" w:eastAsia="仿宋_GB2312" w:cs="仿宋_GB2312"/>
                <w:b w:val="0"/>
                <w:bCs w:val="0"/>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（三）系统软件与所含资源均搭载在本地服务器或电脑使用，采购人拥有系统与资源的版权使用权等权利。</w:t>
            </w:r>
          </w:p>
        </w:tc>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1套</w:t>
            </w:r>
          </w:p>
        </w:tc>
      </w:tr>
      <w:bookmarkEnd w:id="32"/>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年</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szCs w:val="24"/>
                <w:lang w:val="en-US" w:eastAsia="zh-CN"/>
              </w:rPr>
              <w:t>教师终端、学生终端、服务器</w:t>
            </w:r>
            <w:r>
              <w:rPr>
                <w:rFonts w:hint="eastAsia" w:ascii="仿宋_GB2312" w:hAnsi="仿宋_GB2312" w:eastAsia="仿宋_GB2312" w:cs="仿宋_GB2312"/>
                <w:bCs/>
                <w:color w:val="000000"/>
                <w:sz w:val="24"/>
                <w:szCs w:val="24"/>
              </w:rPr>
              <w:t>按采购需求要求执行</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1小时内响应，一般问题2小时内通过远程方式解决；遇到大的问题，在接到报修通知后4小时内派技术人员到达现场维修，故障修复时限不超过24小时,如超过时限无法排除故障，免费提供同等质量的产品作为备用品供采购人使用，直到修复完成；</w:t>
            </w:r>
            <w:bookmarkStart w:id="49" w:name="OLE_LINK60"/>
            <w:r>
              <w:rPr>
                <w:rFonts w:hint="eastAsia" w:ascii="仿宋_GB2312" w:hAnsi="仿宋_GB2312" w:eastAsia="仿宋_GB2312" w:cs="仿宋_GB2312"/>
                <w:bCs/>
                <w:color w:val="000000"/>
                <w:sz w:val="24"/>
                <w:lang w:val="en-US" w:eastAsia="zh-CN"/>
              </w:rPr>
              <w:t>教师终端、学生终端、服务器</w:t>
            </w:r>
            <w:r>
              <w:rPr>
                <w:rFonts w:hint="eastAsia" w:ascii="仿宋_GB2312" w:hAnsi="仿宋_GB2312" w:eastAsia="仿宋_GB2312" w:cs="仿宋_GB2312"/>
                <w:bCs/>
                <w:color w:val="000000"/>
                <w:sz w:val="24"/>
              </w:rPr>
              <w:t>按采购需求要求执行</w:t>
            </w:r>
            <w:bookmarkEnd w:id="49"/>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rPr>
            </w:pPr>
            <w:bookmarkStart w:id="50" w:name="OLE_LINK19"/>
            <w:r>
              <w:rPr>
                <w:rFonts w:hint="eastAsia" w:ascii="仿宋_GB2312" w:hAnsi="仿宋_GB2312" w:eastAsia="仿宋_GB2312" w:cs="仿宋_GB2312"/>
                <w:bCs/>
                <w:color w:val="000000"/>
                <w:sz w:val="24"/>
              </w:rPr>
              <w:t>本项目全部货物交货、安装、调试完毕，验收合格交付使用后，采购人在收到中标人开具的合同总价款增值税专用发票之日起10个工作日内-次性向中标人指定账户付清合同价款(不计利息)</w:t>
            </w:r>
            <w:bookmarkEnd w:id="50"/>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教师终端、学生终端、服务器</w:t>
            </w:r>
            <w:r>
              <w:rPr>
                <w:rFonts w:hint="eastAsia" w:ascii="仿宋_GB2312" w:hAnsi="仿宋_GB2312" w:eastAsia="仿宋_GB2312" w:cs="仿宋_GB2312"/>
                <w:bCs/>
                <w:color w:val="000000"/>
                <w:sz w:val="24"/>
              </w:rPr>
              <w:t>按采购需求要求执行</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履约保证金</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合同签订前2日内，中标人必须向采购人缴纳履约保证金，履约保证金按中标金额的5%（中型企业按本项目政府采购合同金额的2%收取，小微企业免收履约保证金）。若中标人无法按采购人要求按质按量按时交货或服务不满足要求的，采购人有权没收全部履约保证金，并按相关规定追究中标人责任。履约保证金在验收合格交付之日后，且在收到中标人退回履约保证金函件后5个工作日内，由采购人办理履约保证金退还手续（不计息）。</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2.有下列情形之一的，采购人应向中标人出具书面通知，中标人未能在7个工作日内回应并解决的，履约保证金不予退回，并视具体情况按本项目合同第十一条、第十四条处理：</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（1）中标人提供的货物规格、技术标准、材料未达到其投标文件所承诺的，导致无法通过验收交付使用的；</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（2）中标人提供的货物经查证无法得到生产厂家正规售后服务的；</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（3）中标人提供的货物未经正规合法经销渠道的；</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（4）中标人提供的货物侵犯了第三方合法权益而引发了纠纷或诉讼，导致无法按期交付使用的；</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（5）在货物试运行期间，故障率在10%以上的；</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3.履约保证金账户：</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名  称：柳州城市职业学院</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开户行：柳州银行北大阳光支行</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账  号：70312500000000001157</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中标人自主选择以电汇、转账、支票、本票、汇票等非现金形式缴纳履约保证金，缴纳时请注明采购项目名称及项目编号。</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中标人在履约保证金缴纳后，持银行回执复印件、中标通知书与采购人签订政府采购合同。</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注：发生违约行为时，履约保证金作为违约金进行扣除。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4"/>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74"/>
              <w:spacing w:before="0" w:beforeAutospacing="0" w:after="0" w:afterAutospacing="0" w:line="460" w:lineRule="atLeast"/>
              <w:rPr>
                <w:rFonts w:hint="eastAsia" w:ascii="仿宋_GB2312" w:eastAsia="仿宋_GB2312"/>
                <w:color w:val="000000"/>
                <w:lang w:eastAsia="zh-CN"/>
              </w:rPr>
            </w:pPr>
            <w:r>
              <w:rPr>
                <w:rStyle w:val="475"/>
                <w:rFonts w:hint="eastAsia" w:ascii="仿宋_GB2312" w:eastAsia="仿宋_GB2312"/>
                <w:color w:val="000000"/>
              </w:rPr>
              <w:t>注：（1）采购标的对应的中小企业划分标准所属行业：</w:t>
            </w:r>
            <w:r>
              <w:rPr>
                <w:rStyle w:val="475"/>
                <w:rFonts w:hint="eastAsia" w:ascii="仿宋_GB2312" w:eastAsia="仿宋_GB2312"/>
                <w:color w:val="000000"/>
                <w:u w:val="none"/>
              </w:rPr>
              <w:t>采购需求所列第</w:t>
            </w:r>
            <w:r>
              <w:rPr>
                <w:rStyle w:val="475"/>
                <w:rFonts w:hint="eastAsia" w:ascii="仿宋_GB2312" w:eastAsia="仿宋_GB2312"/>
                <w:color w:val="000000"/>
                <w:u w:val="none"/>
                <w:lang w:val="en-US" w:eastAsia="zh-CN"/>
              </w:rPr>
              <w:t>17项、第19</w:t>
            </w:r>
            <w:r>
              <w:rPr>
                <w:rStyle w:val="475"/>
                <w:rFonts w:hint="eastAsia" w:ascii="仿宋_GB2312" w:eastAsia="仿宋_GB2312"/>
                <w:color w:val="000000"/>
                <w:u w:val="none"/>
              </w:rPr>
              <w:t>项货物不作中小企业划分要求</w:t>
            </w:r>
            <w:r>
              <w:rPr>
                <w:rStyle w:val="475"/>
                <w:rFonts w:hint="eastAsia" w:ascii="仿宋_GB2312" w:eastAsia="仿宋_GB2312"/>
                <w:color w:val="000000"/>
                <w:u w:val="none"/>
                <w:lang w:eastAsia="zh-CN"/>
              </w:rPr>
              <w:t>；</w:t>
            </w:r>
            <w:r>
              <w:rPr>
                <w:rStyle w:val="787"/>
                <w:rFonts w:hint="eastAsia" w:ascii="仿宋_GB2312" w:eastAsia="仿宋_GB2312"/>
                <w:color w:val="000000"/>
                <w:u w:val="none"/>
              </w:rPr>
              <w:t>采购需求所列</w:t>
            </w:r>
            <w:r>
              <w:rPr>
                <w:rStyle w:val="787"/>
                <w:rFonts w:hint="eastAsia" w:ascii="仿宋_GB2312" w:eastAsia="仿宋_GB2312"/>
                <w:color w:val="000000"/>
                <w:u w:val="none"/>
                <w:lang w:val="en-US" w:eastAsia="zh-CN"/>
              </w:rPr>
              <w:t>第20项货物所属行业为</w:t>
            </w:r>
            <w:r>
              <w:rPr>
                <w:rStyle w:val="787"/>
                <w:rFonts w:hint="eastAsia" w:ascii="仿宋_GB2312" w:eastAsia="仿宋_GB2312"/>
                <w:color w:val="000000"/>
                <w:u w:val="single"/>
                <w:lang w:val="en-US" w:eastAsia="zh-CN"/>
              </w:rPr>
              <w:t>软件和信息技术服务业</w:t>
            </w:r>
            <w:r>
              <w:rPr>
                <w:rStyle w:val="787"/>
                <w:rFonts w:hint="eastAsia" w:ascii="仿宋_GB2312" w:eastAsia="仿宋_GB2312"/>
                <w:color w:val="000000"/>
                <w:u w:val="none"/>
                <w:lang w:val="en-US" w:eastAsia="zh-CN"/>
              </w:rPr>
              <w:t>；</w:t>
            </w:r>
            <w:r>
              <w:rPr>
                <w:rStyle w:val="475"/>
                <w:rFonts w:hint="eastAsia" w:ascii="仿宋_GB2312" w:eastAsia="仿宋_GB2312"/>
                <w:color w:val="000000"/>
                <w:u w:val="none"/>
                <w:lang w:eastAsia="zh-CN"/>
              </w:rPr>
              <w:t>其余项货物所属行业为</w:t>
            </w:r>
            <w:r>
              <w:rPr>
                <w:rFonts w:hint="eastAsia" w:ascii="仿宋_GB2312" w:eastAsia="仿宋_GB2312"/>
                <w:b/>
                <w:bCs/>
                <w:color w:val="000000"/>
                <w:highlight w:val="none"/>
                <w:u w:val="single"/>
              </w:rPr>
              <w:t>工业</w:t>
            </w:r>
            <w:r>
              <w:rPr>
                <w:rFonts w:hint="eastAsia" w:ascii="仿宋_GB2312" w:eastAsia="仿宋_GB2312"/>
                <w:color w:val="000000"/>
                <w:lang w:eastAsia="zh-CN"/>
              </w:rPr>
              <w:t>；</w:t>
            </w:r>
          </w:p>
          <w:p>
            <w:pPr>
              <w:pStyle w:val="474"/>
              <w:spacing w:before="0" w:beforeAutospacing="0" w:after="0" w:afterAutospacing="0" w:line="460" w:lineRule="atLeast"/>
              <w:rPr>
                <w:rFonts w:hint="eastAsia" w:ascii="仿宋_GB2312" w:eastAsia="仿宋_GB2312"/>
                <w:color w:val="000000"/>
              </w:rPr>
            </w:pPr>
            <w:r>
              <w:rPr>
                <w:rStyle w:val="475"/>
                <w:rFonts w:hint="eastAsia" w:ascii="仿宋_GB2312" w:eastAsia="仿宋_GB2312"/>
                <w:color w:val="000000"/>
              </w:rPr>
              <w:t>（2）中小企业划分有关标准根据工信部等部委发布的《关于印发中小企业划型标准规定的通知》（工信部联企业〔2011〕300号）确定；</w:t>
            </w:r>
          </w:p>
          <w:p>
            <w:pPr>
              <w:pStyle w:val="474"/>
              <w:spacing w:before="0" w:beforeAutospacing="0" w:after="0" w:afterAutospacing="0" w:line="460" w:lineRule="atLeast"/>
              <w:rPr>
                <w:rFonts w:hint="eastAsia" w:ascii="仿宋_GB2312" w:eastAsia="仿宋_GB2312"/>
                <w:color w:val="000000"/>
              </w:rPr>
            </w:pPr>
            <w:r>
              <w:rPr>
                <w:rStyle w:val="475"/>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495"/>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bookmarkStart w:id="51" w:name="OLE_LINK16"/>
            <w:r>
              <w:rPr>
                <w:rFonts w:hint="eastAsia" w:ascii="仿宋_GB2312" w:eastAsia="仿宋_GB2312"/>
                <w:color w:val="000000"/>
              </w:rPr>
              <w:t>投标人或</w:t>
            </w:r>
            <w:bookmarkStart w:id="52" w:name="OLE_LINK56"/>
            <w:r>
              <w:rPr>
                <w:rFonts w:hint="eastAsia" w:ascii="仿宋_GB2312" w:eastAsia="仿宋_GB2312"/>
                <w:color w:val="000000"/>
                <w:lang w:val="en-US" w:eastAsia="zh-CN"/>
              </w:rPr>
              <w:t>所投</w:t>
            </w:r>
            <w:bookmarkEnd w:id="52"/>
            <w:r>
              <w:rPr>
                <w:rFonts w:hint="eastAsia" w:ascii="仿宋_GB2312" w:eastAsia="仿宋_GB2312"/>
                <w:color w:val="000000"/>
              </w:rPr>
              <w:t>核心产品生产厂家</w:t>
            </w:r>
            <w:bookmarkEnd w:id="51"/>
            <w:r>
              <w:rPr>
                <w:rFonts w:hint="eastAsia" w:ascii="仿宋_GB2312" w:eastAsia="仿宋_GB2312"/>
                <w:color w:val="000000"/>
              </w:rPr>
              <w:t>具备有效的质量管理体系认证证书；</w:t>
            </w:r>
          </w:p>
          <w:p>
            <w:pPr>
              <w:pStyle w:val="4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w:t>
            </w:r>
            <w:r>
              <w:rPr>
                <w:rFonts w:hint="eastAsia" w:ascii="仿宋_GB2312" w:eastAsia="仿宋_GB2312"/>
                <w:color w:val="000000"/>
                <w:lang w:val="en-US" w:eastAsia="zh-CN"/>
              </w:rPr>
              <w:t>所投</w:t>
            </w:r>
            <w:r>
              <w:rPr>
                <w:rFonts w:hint="eastAsia" w:ascii="仿宋_GB2312" w:eastAsia="仿宋_GB2312"/>
                <w:color w:val="000000"/>
              </w:rPr>
              <w:t>核心产品生产厂家具备有效的职业健康安全管理体系认证证书；</w:t>
            </w:r>
          </w:p>
          <w:p>
            <w:pPr>
              <w:pStyle w:val="4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w:t>
            </w:r>
            <w:r>
              <w:rPr>
                <w:rFonts w:hint="eastAsia" w:ascii="仿宋_GB2312" w:eastAsia="仿宋_GB2312"/>
                <w:color w:val="000000"/>
                <w:lang w:val="en-US" w:eastAsia="zh-CN"/>
              </w:rPr>
              <w:t>所投</w:t>
            </w:r>
            <w:r>
              <w:rPr>
                <w:rFonts w:hint="eastAsia" w:ascii="仿宋_GB2312" w:eastAsia="仿宋_GB2312"/>
                <w:color w:val="000000"/>
              </w:rPr>
              <w:t>核心产品生产厂家具备有效的环境管理体系认证证书。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77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21</w:t>
            </w:r>
            <w:r>
              <w:rPr>
                <w:rFonts w:hint="eastAsia" w:ascii="仿宋_GB2312" w:eastAsia="仿宋_GB2312"/>
                <w:color w:val="000000"/>
              </w:rPr>
              <w:t>年1月1日起至今本项目所投</w:t>
            </w:r>
            <w:r>
              <w:rPr>
                <w:rFonts w:hint="eastAsia" w:ascii="仿宋_GB2312" w:eastAsia="仿宋_GB2312"/>
                <w:color w:val="000000"/>
                <w:lang w:val="en-US" w:eastAsia="zh-CN"/>
              </w:rPr>
              <w:t>核心</w:t>
            </w:r>
            <w:r>
              <w:rPr>
                <w:rFonts w:hint="eastAsia" w:ascii="仿宋_GB2312" w:eastAsia="仿宋_GB2312"/>
                <w:color w:val="000000"/>
              </w:rPr>
              <w:t>产品</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学生终端</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rPr>
              <w:t>在项目中被安装使用。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default" w:ascii="仿宋_GB2312" w:hAnsi="宋体" w:eastAsia="仿宋_GB2312" w:cs="Arial"/>
                <w:bCs/>
                <w:color w:val="000000"/>
                <w:sz w:val="24"/>
                <w:lang w:val="en-US" w:eastAsia="zh-CN"/>
              </w:rPr>
            </w:pPr>
            <w:r>
              <w:rPr>
                <w:rFonts w:hint="eastAsia" w:ascii="仿宋_GB2312" w:hAnsi="宋体" w:eastAsia="仿宋_GB2312" w:cs="Arial"/>
                <w:bCs/>
                <w:color w:val="000000"/>
                <w:sz w:val="24"/>
                <w:lang w:val="en-US" w:eastAsia="zh-CN"/>
              </w:rPr>
              <w:t>其他要求（如有）</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1.踏勘：为便于投标人详细了解本项目现场环境</w:t>
            </w:r>
            <w:r>
              <w:rPr>
                <w:rFonts w:hint="eastAsia" w:ascii="仿宋_GB2312" w:hAnsi="宋体" w:eastAsia="仿宋_GB2312" w:cs="Arial"/>
                <w:bCs/>
                <w:color w:val="000000"/>
                <w:sz w:val="24"/>
                <w:lang w:eastAsia="zh-CN"/>
              </w:rPr>
              <w:t>、项目适配情况</w:t>
            </w:r>
            <w:r>
              <w:rPr>
                <w:rFonts w:hint="eastAsia" w:ascii="仿宋_GB2312" w:hAnsi="宋体" w:eastAsia="仿宋_GB2312" w:cs="Arial"/>
                <w:bCs/>
                <w:color w:val="000000"/>
                <w:sz w:val="24"/>
              </w:rPr>
              <w:t>设置现场勘察，投标人应在报价、项目实施方案中给予充分考虑。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（1）踏勘时间：请于202</w:t>
            </w:r>
            <w:r>
              <w:rPr>
                <w:rFonts w:hint="eastAsia" w:ascii="仿宋_GB2312" w:hAnsi="宋体" w:eastAsia="仿宋_GB2312" w:cs="Arial"/>
                <w:bCs/>
                <w:color w:val="000000"/>
                <w:sz w:val="24"/>
                <w:lang w:val="en-US" w:eastAsia="zh-CN"/>
              </w:rPr>
              <w:t>5</w:t>
            </w:r>
            <w:r>
              <w:rPr>
                <w:rFonts w:hint="eastAsia" w:ascii="仿宋_GB2312" w:hAnsi="宋体" w:eastAsia="仿宋_GB2312" w:cs="Arial"/>
                <w:bCs/>
                <w:color w:val="000000"/>
                <w:sz w:val="24"/>
              </w:rPr>
              <w:t>年</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月</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日上午10:00前到达现场；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（2）踏勘地点：柳州市鱼峰区官塘大道文苑路1号；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（3）联系人及电话：肖泽铖</w:t>
            </w:r>
            <w:r>
              <w:rPr>
                <w:rFonts w:hint="eastAsia" w:ascii="仿宋_GB2312" w:hAnsi="宋体" w:eastAsia="仿宋_GB2312" w:cs="Arial"/>
                <w:bCs/>
                <w:color w:val="000000"/>
                <w:sz w:val="24"/>
                <w:lang w:val="en-US" w:eastAsia="zh-CN"/>
              </w:rPr>
              <w:t xml:space="preserve">，18777207212； </w:t>
            </w:r>
            <w:r>
              <w:rPr>
                <w:rFonts w:hint="eastAsia" w:ascii="仿宋_GB2312" w:hAnsi="宋体" w:eastAsia="仿宋_GB2312" w:cs="Arial"/>
                <w:bCs/>
                <w:color w:val="000000"/>
                <w:sz w:val="24"/>
              </w:rPr>
              <w:t>
</w:t>
            </w:r>
          </w:p>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（4）请按踏勘时间在踏勘地点集合，采购人将统一带领前来踏勘的投标人前往现场勘察，逾期不予接待 </w:t>
            </w:r>
            <w:r>
              <w:rPr>
                <w:rFonts w:hint="eastAsia" w:ascii="仿宋_GB2312" w:hAnsi="宋体" w:eastAsia="仿宋_GB2312" w:cs="Arial"/>
                <w:bCs/>
                <w:color w:val="000000"/>
                <w:sz w:val="24"/>
                <w:lang w:eastAsia="zh-CN"/>
              </w:rPr>
              <w:t>。</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53" w:name="_Toc29711"/>
      <w:r>
        <w:rPr>
          <w:rFonts w:hint="eastAsia"/>
          <w:sz w:val="32"/>
          <w:szCs w:val="32"/>
        </w:rPr>
        <w:t>第三章 投标人须知</w:t>
      </w:r>
      <w:bookmarkEnd w:id="53"/>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智慧旅游数字化综合实训室采购</w:t>
            </w:r>
          </w:p>
          <w:p>
            <w:pPr>
              <w:spacing w:line="400" w:lineRule="exact"/>
              <w:rPr>
                <w:rFonts w:ascii="仿宋_GB2312" w:eastAsia="仿宋_GB2312"/>
                <w:sz w:val="24"/>
              </w:rPr>
            </w:pPr>
            <w:r>
              <w:rPr>
                <w:rFonts w:hint="eastAsia" w:ascii="仿宋_GB2312" w:eastAsia="仿宋_GB2312"/>
                <w:sz w:val="24"/>
              </w:rPr>
              <w:t>项目编号：LZZC2025-G1-990613-LZSZ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捌拾柒万柒仟壹佰元整</w:t>
            </w:r>
            <w:r>
              <w:rPr>
                <w:rFonts w:hint="eastAsia" w:ascii="仿宋_GB2312" w:eastAsia="仿宋_GB2312"/>
                <w:sz w:val="24"/>
              </w:rPr>
              <w:t>（¥</w:t>
            </w:r>
            <w:r>
              <w:rPr>
                <w:rFonts w:ascii="仿宋_GB2312" w:eastAsia="仿宋_GB2312"/>
                <w:sz w:val="24"/>
              </w:rPr>
              <w:t>877</w:t>
            </w:r>
            <w:r>
              <w:rPr>
                <w:rFonts w:hint="eastAsia" w:ascii="仿宋_GB2312" w:eastAsia="仿宋_GB2312"/>
                <w:sz w:val="24"/>
                <w:lang w:val="en-US" w:eastAsia="zh-CN"/>
              </w:rPr>
              <w:t>,</w:t>
            </w:r>
            <w:r>
              <w:rPr>
                <w:rFonts w:ascii="仿宋_GB2312" w:eastAsia="仿宋_GB2312"/>
                <w:sz w:val="24"/>
              </w:rPr>
              <w:t>100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15"/>
              <w:spacing w:before="0" w:beforeAutospacing="0" w:after="0" w:afterAutospacing="0" w:line="460" w:lineRule="atLeast"/>
              <w:rPr>
                <w:rFonts w:ascii="仿宋_GB2312" w:eastAsia="仿宋_GB2312"/>
                <w:color w:val="000000"/>
              </w:rPr>
            </w:pPr>
            <w:r>
              <w:rPr>
                <w:rStyle w:val="516"/>
                <w:rFonts w:hint="eastAsia" w:ascii="仿宋_GB2312" w:eastAsia="仿宋_GB2312"/>
                <w:color w:val="000000"/>
              </w:rPr>
              <w:t>电子投标文件：</w:t>
            </w:r>
            <w:r>
              <w:rPr>
                <w:rFonts w:hint="eastAsia" w:ascii="仿宋_GB2312" w:eastAsia="仿宋_GB2312"/>
                <w:b/>
                <w:bCs/>
                <w:color w:val="000000"/>
              </w:rPr>
              <w:br w:type="textWrapping"/>
            </w:r>
            <w:r>
              <w:rPr>
                <w:rStyle w:val="516"/>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16"/>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16"/>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3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56"/>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76"/>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596"/>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16"/>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36"/>
              <w:spacing w:before="0" w:beforeAutospacing="0" w:after="0" w:afterAutospacing="0" w:line="460" w:lineRule="atLeast"/>
              <w:rPr>
                <w:rFonts w:ascii="仿宋_GB2312" w:eastAsia="仿宋_GB2312"/>
                <w:color w:val="000000"/>
              </w:rPr>
            </w:pPr>
            <w:r>
              <w:rPr>
                <w:rStyle w:val="63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7"/>
                <w:rFonts w:hint="eastAsia" w:ascii="仿宋_GB2312" w:eastAsia="仿宋_GB2312"/>
                <w:color w:val="000000"/>
              </w:rPr>
              <w:t>二、甄别方式：</w:t>
            </w:r>
            <w:r>
              <w:rPr>
                <w:rFonts w:hint="eastAsia" w:ascii="仿宋_GB2312" w:eastAsia="仿宋_GB2312"/>
                <w:b/>
                <w:bCs/>
                <w:color w:val="000000"/>
              </w:rPr>
              <w:br w:type="textWrapping"/>
            </w:r>
            <w:r>
              <w:rPr>
                <w:rStyle w:val="637"/>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37"/>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3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57"/>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58"/>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78"/>
              <w:spacing w:before="0" w:beforeAutospacing="0" w:after="0" w:afterAutospacing="0" w:line="460" w:lineRule="atLeast"/>
              <w:rPr>
                <w:rFonts w:ascii="仿宋_GB2312" w:eastAsia="仿宋_GB2312"/>
                <w:color w:val="000000"/>
              </w:rPr>
            </w:pPr>
            <w:r>
              <w:rPr>
                <w:rStyle w:val="679"/>
                <w:rFonts w:hint="eastAsia" w:ascii="仿宋_GB2312" w:eastAsia="仿宋_GB2312"/>
                <w:color w:val="000000"/>
              </w:rPr>
              <w:t>签订合同时间：中标通知书发出后</w:t>
            </w:r>
            <w:r>
              <w:rPr>
                <w:rStyle w:val="679"/>
                <w:rFonts w:hint="eastAsia" w:ascii="仿宋_GB2312" w:eastAsia="仿宋_GB2312"/>
                <w:color w:val="000000"/>
                <w:u w:val="single"/>
              </w:rPr>
              <w:t>25</w:t>
            </w:r>
            <w:r>
              <w:rPr>
                <w:rStyle w:val="679"/>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69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19"/>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3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59"/>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54" w:name="_Toc254970527"/>
      <w:bookmarkStart w:id="55" w:name="_Toc254970668"/>
      <w:r>
        <w:rPr>
          <w:rFonts w:hint="eastAsia" w:ascii="仿宋_GB2312" w:eastAsia="仿宋_GB2312"/>
          <w:b/>
          <w:sz w:val="24"/>
        </w:rPr>
        <w:t>1. 适用范围</w:t>
      </w:r>
      <w:bookmarkEnd w:id="54"/>
      <w:bookmarkEnd w:id="55"/>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智慧旅游数字化综合实训室采购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56" w:name="_Toc254970528"/>
      <w:bookmarkStart w:id="57" w:name="_Toc254970669"/>
      <w:r>
        <w:rPr>
          <w:rFonts w:hint="eastAsia" w:ascii="仿宋_GB2312" w:eastAsia="仿宋_GB2312"/>
          <w:b/>
          <w:sz w:val="24"/>
        </w:rPr>
        <w:t>2.定义</w:t>
      </w:r>
      <w:bookmarkEnd w:id="56"/>
      <w:bookmarkEnd w:id="57"/>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柳州城市职业学院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58"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58"/>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59" w:name="_Hlk93681424"/>
      <w:bookmarkStart w:id="60" w:name="_Toc254970670"/>
      <w:bookmarkStart w:id="61" w:name="_Toc254970529"/>
      <w:bookmarkStart w:id="62" w:name="_Toc254970675"/>
      <w:bookmarkStart w:id="63" w:name="_Toc254970534"/>
      <w:bookmarkStart w:id="64" w:name="_Toc254970536"/>
      <w:bookmarkStart w:id="65" w:name="_Toc254970677"/>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59"/>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60"/>
      <w:bookmarkEnd w:id="61"/>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66" w:name="_Toc254970530"/>
      <w:bookmarkStart w:id="67" w:name="_Toc254970671"/>
      <w:r>
        <w:rPr>
          <w:rFonts w:hint="eastAsia" w:ascii="仿宋_GB2312" w:eastAsia="仿宋_GB2312"/>
          <w:b/>
          <w:sz w:val="24"/>
        </w:rPr>
        <w:t>4.投标委托</w:t>
      </w:r>
      <w:bookmarkEnd w:id="66"/>
      <w:bookmarkEnd w:id="6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68" w:name="_Toc254970531"/>
      <w:bookmarkStart w:id="69"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68"/>
      <w:bookmarkEnd w:id="69"/>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70" w:name="_Toc254970532"/>
      <w:bookmarkStart w:id="71" w:name="_Toc254970673"/>
      <w:r>
        <w:rPr>
          <w:rFonts w:hint="eastAsia" w:ascii="仿宋_GB2312" w:eastAsia="仿宋_GB2312"/>
          <w:b/>
          <w:sz w:val="24"/>
        </w:rPr>
        <w:t>8.特别说明</w:t>
      </w:r>
      <w:bookmarkEnd w:id="70"/>
      <w:bookmarkEnd w:id="71"/>
    </w:p>
    <w:p>
      <w:pPr>
        <w:pStyle w:val="27"/>
        <w:snapToGrid w:val="0"/>
        <w:spacing w:line="400" w:lineRule="exact"/>
        <w:ind w:firstLine="480" w:firstLineChars="200"/>
        <w:rPr>
          <w:rFonts w:hint="eastAsia" w:ascii="仿宋_GB2312" w:hAnsi="宋体" w:eastAsia="仿宋_GB2312"/>
          <w:bCs/>
          <w:sz w:val="24"/>
          <w:szCs w:val="24"/>
        </w:rPr>
      </w:pPr>
      <w:bookmarkStart w:id="72" w:name="_Toc254970533"/>
      <w:bookmarkStart w:id="73"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72"/>
    <w:bookmarkEnd w:id="73"/>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62"/>
      <w:bookmarkEnd w:id="63"/>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74" w:name="_Toc254970676"/>
      <w:bookmarkStart w:id="75" w:name="_Toc254970535"/>
      <w:r>
        <w:rPr>
          <w:rFonts w:hint="eastAsia" w:ascii="仿宋_GB2312" w:eastAsia="仿宋_GB2312" w:cs="Courier New"/>
          <w:b/>
          <w:sz w:val="24"/>
        </w:rPr>
        <w:t>三、投标文件的编制</w:t>
      </w:r>
      <w:bookmarkEnd w:id="74"/>
      <w:bookmarkEnd w:id="75"/>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64"/>
    <w:bookmarkEnd w:id="65"/>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4"/>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76" w:name="_Hlk517112171"/>
      <w:bookmarkStart w:id="77" w:name="_Toc254970537"/>
      <w:bookmarkStart w:id="78" w:name="_Toc254970678"/>
      <w:bookmarkStart w:id="79" w:name="_Hlk51711221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5</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76"/>
    <w:p>
      <w:pPr>
        <w:pStyle w:val="284"/>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w:t>
      </w:r>
      <w:r>
        <w:rPr>
          <w:rFonts w:hint="eastAsia" w:ascii="仿宋_GB2312" w:eastAsia="仿宋_GB2312"/>
          <w:color w:val="000000"/>
          <w:lang w:val="en-US" w:eastAsia="zh-CN"/>
        </w:rPr>
        <w:t>教师终端</w:t>
      </w:r>
      <w:r>
        <w:rPr>
          <w:rFonts w:hint="eastAsia" w:ascii="仿宋_GB2312" w:eastAsia="仿宋_GB2312"/>
          <w:color w:val="000000"/>
          <w:lang w:eastAsia="zh-CN"/>
        </w:rPr>
        <w:t>”、“</w:t>
      </w:r>
      <w:r>
        <w:rPr>
          <w:rFonts w:hint="eastAsia" w:ascii="仿宋_GB2312" w:eastAsia="仿宋_GB2312"/>
          <w:color w:val="000000"/>
          <w:lang w:val="en-US" w:eastAsia="zh-CN"/>
        </w:rPr>
        <w:t>学生终端</w:t>
      </w:r>
      <w:r>
        <w:rPr>
          <w:rFonts w:hint="eastAsia" w:ascii="仿宋_GB2312" w:eastAsia="仿宋_GB2312"/>
          <w:color w:val="000000"/>
          <w:lang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）项目</w:t>
      </w:r>
      <w:r>
        <w:rPr>
          <w:rFonts w:hint="eastAsia" w:ascii="仿宋_GB2312" w:eastAsia="仿宋_GB2312"/>
          <w:color w:val="000000"/>
          <w:lang w:val="en-US" w:eastAsia="zh-CN"/>
        </w:rPr>
        <w:t>实施方案</w:t>
      </w:r>
      <w:r>
        <w:rPr>
          <w:rFonts w:hint="eastAsia" w:ascii="仿宋_GB2312" w:eastAsia="仿宋_GB2312"/>
          <w:color w:val="000000"/>
        </w:rPr>
        <w:t>（如有，格式见第六章）；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）安装调试方案（如有，格式见第六章）；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w:t>
      </w:r>
      <w:r>
        <w:rPr>
          <w:rFonts w:hint="eastAsia" w:ascii="仿宋_GB2312" w:eastAsia="仿宋_GB2312"/>
          <w:color w:val="000000"/>
          <w:lang w:val="en-US" w:eastAsia="zh-CN"/>
        </w:rPr>
        <w:t>技术培训</w:t>
      </w:r>
      <w:r>
        <w:rPr>
          <w:rFonts w:hint="eastAsia" w:ascii="仿宋_GB2312" w:eastAsia="仿宋_GB2312"/>
          <w:color w:val="000000"/>
        </w:rPr>
        <w:t>方案（如有，格式见第六章）；</w:t>
      </w:r>
    </w:p>
    <w:p>
      <w:pPr>
        <w:pStyle w:val="781"/>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）售后服务方案（如有，格式见第六章）；</w:t>
      </w:r>
    </w:p>
    <w:p>
      <w:pPr>
        <w:pStyle w:val="781"/>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）投标人项目经验一览表（如有，格式见第六章）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）投标人或</w:t>
      </w:r>
      <w:bookmarkStart w:id="80" w:name="OLE_LINK55"/>
      <w:r>
        <w:rPr>
          <w:rFonts w:hint="eastAsia" w:ascii="仿宋_GB2312" w:eastAsia="仿宋_GB2312"/>
          <w:color w:val="000000"/>
          <w:lang w:val="en-US" w:eastAsia="zh-CN"/>
        </w:rPr>
        <w:t>所投</w:t>
      </w:r>
      <w:bookmarkEnd w:id="80"/>
      <w:r>
        <w:rPr>
          <w:rFonts w:hint="eastAsia" w:ascii="仿宋_GB2312" w:eastAsia="仿宋_GB2312"/>
          <w:color w:val="000000"/>
        </w:rPr>
        <w:t>核心产品生产厂家具备有效的质量管理体系认证证书（如有）；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w:t>
      </w:r>
      <w:r>
        <w:rPr>
          <w:rFonts w:hint="eastAsia" w:ascii="仿宋_GB2312" w:eastAsia="仿宋_GB2312"/>
          <w:color w:val="000000"/>
          <w:lang w:val="en-US" w:eastAsia="zh-CN"/>
        </w:rPr>
        <w:t>所投</w:t>
      </w:r>
      <w:r>
        <w:rPr>
          <w:rFonts w:hint="eastAsia" w:ascii="仿宋_GB2312" w:eastAsia="仿宋_GB2312"/>
          <w:color w:val="000000"/>
        </w:rPr>
        <w:t>核心产品生产厂家具备有效的职业健康安全管理体系认证证书（如有）；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w:t>
      </w:r>
      <w:r>
        <w:rPr>
          <w:rFonts w:hint="eastAsia" w:ascii="仿宋_GB2312" w:eastAsia="仿宋_GB2312"/>
          <w:color w:val="000000"/>
          <w:lang w:val="en-US" w:eastAsia="zh-CN"/>
        </w:rPr>
        <w:t>所投</w:t>
      </w:r>
      <w:r>
        <w:rPr>
          <w:rFonts w:hint="eastAsia" w:ascii="仿宋_GB2312" w:eastAsia="仿宋_GB2312"/>
          <w:color w:val="000000"/>
        </w:rPr>
        <w:t>核心产品生产厂家具备有效的环境管理体系认证证书（如有）；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77"/>
    <w:bookmarkEnd w:id="78"/>
    <w:bookmarkEnd w:id="79"/>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81" w:name="_Toc254970679"/>
      <w:bookmarkStart w:id="82" w:name="_Toc254970538"/>
      <w:r>
        <w:rPr>
          <w:rFonts w:hint="eastAsia" w:ascii="仿宋_GB2312" w:eastAsia="仿宋_GB2312" w:cs="Courier New"/>
          <w:b/>
          <w:sz w:val="24"/>
        </w:rPr>
        <w:t>15.投标报价</w:t>
      </w:r>
      <w:bookmarkEnd w:id="81"/>
      <w:bookmarkEnd w:id="82"/>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83" w:name="_Hlk93681408"/>
      <w:r>
        <w:rPr>
          <w:rFonts w:hint="eastAsia" w:ascii="仿宋_GB2312" w:eastAsia="仿宋_GB2312" w:cs="Courier New"/>
          <w:sz w:val="24"/>
        </w:rPr>
        <w:t>15.2投标报价是履行合同的最终价格，应包括货物及货物运抵指定交付地点的所有成本、各种费用的总和。</w:t>
      </w:r>
    </w:p>
    <w:bookmarkEnd w:id="83"/>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84" w:name="_Toc254970682"/>
      <w:bookmarkStart w:id="85" w:name="_Toc254970541"/>
      <w:r>
        <w:rPr>
          <w:rFonts w:hint="eastAsia" w:ascii="仿宋_GB2312" w:eastAsia="仿宋_GB2312" w:cs="Courier New"/>
          <w:b/>
          <w:sz w:val="24"/>
        </w:rPr>
        <w:t>17.投标保证金</w:t>
      </w:r>
      <w:bookmarkEnd w:id="84"/>
      <w:bookmarkEnd w:id="85"/>
    </w:p>
    <w:p>
      <w:pPr>
        <w:snapToGrid w:val="0"/>
        <w:spacing w:line="400" w:lineRule="exact"/>
        <w:ind w:firstLine="420"/>
        <w:jc w:val="left"/>
        <w:rPr>
          <w:rFonts w:ascii="仿宋_GB2312" w:eastAsia="仿宋_GB2312" w:cs="Courier New"/>
          <w:sz w:val="24"/>
        </w:rPr>
      </w:pPr>
      <w:bookmarkStart w:id="86" w:name="_Toc254970542"/>
      <w:bookmarkStart w:id="87"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86"/>
      <w:bookmarkEnd w:id="87"/>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88" w:name="_Hlk93676509"/>
      <w:r>
        <w:rPr>
          <w:rFonts w:hint="eastAsia" w:ascii="仿宋_GB2312" w:eastAsia="仿宋_GB2312"/>
          <w:sz w:val="24"/>
        </w:rPr>
        <w:t>扫描不清晰或乱码或表达不清所引起的后果由投标人负责。</w:t>
      </w:r>
      <w:bookmarkEnd w:id="88"/>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89" w:name="_Toc254970543"/>
      <w:bookmarkStart w:id="90"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89"/>
      <w:bookmarkEnd w:id="9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91" w:name="_Hlk93676577"/>
      <w:r>
        <w:rPr>
          <w:rFonts w:hint="eastAsia" w:ascii="仿宋_GB2312" w:eastAsia="仿宋_GB2312" w:cs="Courier New"/>
          <w:sz w:val="24"/>
        </w:rPr>
        <w:t>（3）报价超过招标文件中规定的预算金额或者最高限价的；</w:t>
      </w:r>
    </w:p>
    <w:bookmarkEnd w:id="91"/>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五</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92" w:name="_Toc254970686"/>
      <w:bookmarkStart w:id="93" w:name="_Toc254970545"/>
      <w:r>
        <w:rPr>
          <w:rFonts w:hint="eastAsia" w:ascii="仿宋_GB2312" w:hAnsi="宋体" w:eastAsia="仿宋_GB2312"/>
          <w:b/>
          <w:sz w:val="24"/>
          <w:szCs w:val="24"/>
        </w:rPr>
        <w:t>六、评标</w:t>
      </w:r>
      <w:bookmarkEnd w:id="92"/>
      <w:bookmarkEnd w:id="93"/>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94" w:name="_Toc254970688"/>
      <w:bookmarkStart w:id="95" w:name="_Toc254970547"/>
      <w:r>
        <w:rPr>
          <w:rFonts w:hint="eastAsia" w:ascii="仿宋_GB2312" w:hAnsi="宋体" w:eastAsia="仿宋_GB2312"/>
          <w:b/>
          <w:sz w:val="24"/>
          <w:szCs w:val="24"/>
        </w:rPr>
        <w:t>八、</w:t>
      </w:r>
      <w:bookmarkEnd w:id="94"/>
      <w:bookmarkEnd w:id="95"/>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96" w:name="_Hlk93676812"/>
      <w:r>
        <w:rPr>
          <w:rFonts w:hint="eastAsia" w:ascii="仿宋_GB2312" w:eastAsia="仿宋_GB2312" w:cs="Courier New"/>
          <w:sz w:val="24"/>
        </w:rPr>
        <w:t>40.1中标人接到中标通知书后，应按有关规定与采购人签订合同。</w:t>
      </w:r>
    </w:p>
    <w:bookmarkEnd w:id="96"/>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97" w:name="_Toc254970689"/>
      <w:bookmarkStart w:id="98" w:name="_Toc254970548"/>
      <w:bookmarkStart w:id="99" w:name="_Toc497578452"/>
    </w:p>
    <w:p/>
    <w:p/>
    <w:p/>
    <w:p/>
    <w:p/>
    <w:p/>
    <w:p/>
    <w:p/>
    <w:p/>
    <w:p/>
    <w:p/>
    <w:p/>
    <w:p/>
    <w:p/>
    <w:p/>
    <w:p/>
    <w:p/>
    <w:p>
      <w:pPr>
        <w:pStyle w:val="4"/>
        <w:jc w:val="center"/>
        <w:rPr>
          <w:sz w:val="30"/>
          <w:szCs w:val="30"/>
        </w:rPr>
      </w:pPr>
      <w:bookmarkStart w:id="100" w:name="_Toc27328"/>
      <w:r>
        <w:rPr>
          <w:rFonts w:hint="eastAsia"/>
          <w:sz w:val="30"/>
          <w:szCs w:val="30"/>
        </w:rPr>
        <w:t xml:space="preserve">第四章 </w:t>
      </w:r>
      <w:bookmarkEnd w:id="97"/>
      <w:bookmarkEnd w:id="98"/>
      <w:r>
        <w:rPr>
          <w:rFonts w:hint="eastAsia"/>
          <w:sz w:val="30"/>
          <w:szCs w:val="30"/>
        </w:rPr>
        <w:t>评标方法及评标标准</w:t>
      </w:r>
      <w:bookmarkEnd w:id="99"/>
      <w:bookmarkEnd w:id="100"/>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101" w:name="_Hlk93676870"/>
      <w:r>
        <w:rPr>
          <w:rFonts w:hint="eastAsia" w:ascii="仿宋_GB2312" w:eastAsia="仿宋_GB2312"/>
          <w:b/>
          <w:sz w:val="24"/>
        </w:rPr>
        <w:t>，对投标人的价格、技术、信誉、业绩等</w:t>
      </w:r>
      <w:bookmarkEnd w:id="101"/>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87"/>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spacing w:line="360" w:lineRule="exact"/>
              <w:jc w:val="center"/>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35"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6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满足招标文件要求且投标价格最低的投标报价为评标基准价，其投标人的报价分为最高分30分；</w:t>
            </w:r>
          </w:p>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其他投标人的报价得分按以下公式计算：</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报价得分</w:t>
            </w:r>
            <w:r>
              <w:rPr>
                <w:rFonts w:ascii="仿宋_GB2312" w:hAnsi="仿宋_GB2312" w:eastAsia="仿宋_GB2312" w:cs="仿宋_GB2312"/>
              </w:rPr>
              <w:t>=</w:t>
            </w:r>
            <w:r>
              <w:rPr>
                <w:rFonts w:hint="eastAsia" w:ascii="仿宋_GB2312" w:hAnsi="仿宋_GB2312" w:eastAsia="仿宋_GB2312" w:cs="仿宋_GB2312"/>
              </w:rPr>
              <w:t>（评标基准价／某投标人投标报价）*30分；</w:t>
            </w:r>
          </w:p>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小型、微型企业价格折扣率：</w:t>
            </w:r>
          </w:p>
          <w:p>
            <w:pPr>
              <w:spacing w:line="440" w:lineRule="exact"/>
              <w:ind w:firstLine="420" w:firstLineChars="200"/>
              <w:jc w:val="left"/>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w:t>
            </w:r>
            <w:r>
              <w:rPr>
                <w:rFonts w:ascii="仿宋_GB2312" w:hAnsi="仿宋_GB2312" w:eastAsia="仿宋_GB2312" w:cs="仿宋_GB2312"/>
              </w:rPr>
              <w:t>2020</w:t>
            </w:r>
            <w:r>
              <w:rPr>
                <w:rFonts w:hint="eastAsia" w:ascii="仿宋_GB2312" w:hAnsi="仿宋_GB2312" w:eastAsia="仿宋_GB2312" w:cs="仿宋_GB2312"/>
              </w:rPr>
              <w:t>〕</w:t>
            </w:r>
            <w:r>
              <w:rPr>
                <w:rFonts w:ascii="仿宋_GB2312" w:hAnsi="仿宋_GB2312" w:eastAsia="仿宋_GB2312" w:cs="仿宋_GB2312"/>
              </w:rPr>
              <w:t>46</w:t>
            </w:r>
            <w:r>
              <w:rPr>
                <w:rFonts w:hint="eastAsia" w:ascii="仿宋_GB2312" w:hAnsi="仿宋_GB2312" w:eastAsia="仿宋_GB2312" w:cs="仿宋_GB2312"/>
              </w:rPr>
              <w:t>号）规定条件且出具该办法规定的《中小企业声明函》的小型和微型企业参与报价，对其报价给予</w:t>
            </w:r>
            <w:r>
              <w:rPr>
                <w:rFonts w:ascii="仿宋_GB2312" w:hAnsi="仿宋_GB2312" w:eastAsia="仿宋_GB2312" w:cs="仿宋_GB2312"/>
              </w:rPr>
              <w:t>20%的扣除。</w:t>
            </w:r>
            <w:r>
              <w:rPr>
                <w:rFonts w:hint="eastAsia" w:ascii="仿宋_GB2312" w:hAnsi="仿宋_GB2312" w:eastAsia="仿宋_GB2312" w:cs="仿宋_GB2312"/>
              </w:rPr>
              <w:t>监狱企业、残疾人福利性企业视同小微型企业，不重复享受政策。</w:t>
            </w:r>
          </w:p>
        </w:tc>
        <w:tc>
          <w:tcPr>
            <w:tcW w:w="1035" w:type="dxa"/>
            <w:vAlign w:val="center"/>
          </w:tcPr>
          <w:p>
            <w:pPr>
              <w:spacing w:line="360" w:lineRule="exact"/>
              <w:jc w:val="center"/>
              <w:rPr>
                <w:rFonts w:ascii="仿宋_GB2312" w:hAnsi="仿宋_GB2312" w:cs="仿宋_GB2312"/>
                <w:b/>
              </w:rPr>
            </w:pPr>
            <w:r>
              <w:rPr>
                <w:rFonts w:ascii="仿宋_GB2312" w:hAnsi="仿宋_GB2312" w:eastAsia="仿宋_GB2312" w:cs="仿宋_GB2312"/>
                <w:b/>
                <w:bCs/>
              </w:rPr>
              <w:t>30</w:t>
            </w:r>
          </w:p>
        </w:tc>
        <w:tc>
          <w:tcPr>
            <w:tcW w:w="1560" w:type="dxa"/>
            <w:vAlign w:val="center"/>
          </w:tcPr>
          <w:p>
            <w:pPr>
              <w:spacing w:line="360" w:lineRule="exact"/>
              <w:jc w:val="center"/>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pPr>
              <w:spacing w:line="440" w:lineRule="exact"/>
              <w:ind w:firstLine="42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投标人或</w:t>
            </w:r>
            <w:bookmarkStart w:id="102" w:name="OLE_LINK52"/>
            <w:r>
              <w:rPr>
                <w:rFonts w:hint="eastAsia" w:ascii="仿宋_GB2312" w:hAnsi="仿宋_GB2312" w:eastAsia="仿宋_GB2312" w:cs="仿宋_GB2312"/>
                <w:lang w:val="en-US" w:eastAsia="zh-CN"/>
              </w:rPr>
              <w:t>所投</w:t>
            </w:r>
            <w:bookmarkEnd w:id="102"/>
            <w:r>
              <w:rPr>
                <w:rFonts w:hint="eastAsia" w:ascii="仿宋_GB2312" w:hAnsi="仿宋_GB2312" w:eastAsia="仿宋_GB2312" w:cs="仿宋_GB2312"/>
              </w:rPr>
              <w:t>核心产品生产厂</w:t>
            </w:r>
            <w:bookmarkStart w:id="103" w:name="OLE_LINK53"/>
            <w:r>
              <w:rPr>
                <w:rFonts w:hint="eastAsia" w:ascii="仿宋_GB2312" w:hAnsi="仿宋_GB2312" w:eastAsia="仿宋_GB2312" w:cs="仿宋_GB2312"/>
                <w:lang w:val="en-US" w:eastAsia="zh-CN"/>
              </w:rPr>
              <w:t>家</w:t>
            </w:r>
            <w:bookmarkEnd w:id="103"/>
            <w:r>
              <w:rPr>
                <w:rFonts w:hint="eastAsia" w:ascii="仿宋_GB2312" w:hAnsi="仿宋_GB2312" w:eastAsia="仿宋_GB2312" w:cs="仿宋_GB2312"/>
              </w:rPr>
              <w:t>具</w:t>
            </w:r>
            <w:bookmarkStart w:id="104" w:name="OLE_LINK54"/>
            <w:r>
              <w:rPr>
                <w:rFonts w:hint="eastAsia" w:ascii="仿宋_GB2312" w:hAnsi="仿宋_GB2312" w:eastAsia="仿宋_GB2312" w:cs="仿宋_GB2312"/>
              </w:rPr>
              <w:t>备有效的质量管理</w:t>
            </w:r>
            <w:bookmarkEnd w:id="104"/>
            <w:r>
              <w:rPr>
                <w:rFonts w:hint="eastAsia" w:ascii="仿宋_GB2312" w:hAnsi="仿宋_GB2312" w:eastAsia="仿宋_GB2312" w:cs="仿宋_GB2312"/>
              </w:rPr>
              <w:t>体系认证证书得1分，满分1分；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投标人或</w:t>
            </w:r>
            <w:r>
              <w:rPr>
                <w:rFonts w:hint="eastAsia" w:ascii="仿宋_GB2312" w:hAnsi="仿宋_GB2312" w:eastAsia="仿宋_GB2312" w:cs="仿宋_GB2312"/>
                <w:lang w:val="en-US" w:eastAsia="zh-CN"/>
              </w:rPr>
              <w:t>所投</w:t>
            </w:r>
            <w:r>
              <w:rPr>
                <w:rFonts w:hint="eastAsia" w:ascii="仿宋_GB2312" w:hAnsi="仿宋_GB2312" w:eastAsia="仿宋_GB2312" w:cs="仿宋_GB2312"/>
              </w:rPr>
              <w:t>核心产品生产厂</w:t>
            </w:r>
            <w:r>
              <w:rPr>
                <w:rFonts w:hint="eastAsia" w:ascii="仿宋_GB2312" w:hAnsi="仿宋_GB2312" w:eastAsia="仿宋_GB2312" w:cs="仿宋_GB2312"/>
                <w:lang w:val="en-US" w:eastAsia="zh-CN"/>
              </w:rPr>
              <w:t>家</w:t>
            </w:r>
            <w:r>
              <w:rPr>
                <w:rFonts w:hint="eastAsia" w:ascii="仿宋_GB2312" w:hAnsi="仿宋_GB2312" w:eastAsia="仿宋_GB2312" w:cs="仿宋_GB2312"/>
              </w:rPr>
              <w:t>具备有效的职业健康安全管理体系认证证书得1分，满分1分;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w:t>
            </w:r>
            <w:r>
              <w:rPr>
                <w:rFonts w:hint="eastAsia" w:ascii="仿宋_GB2312" w:hAnsi="仿宋_GB2312" w:eastAsia="仿宋_GB2312" w:cs="仿宋_GB2312"/>
              </w:rPr>
              <w:t>投标人或</w:t>
            </w:r>
            <w:r>
              <w:rPr>
                <w:rFonts w:hint="eastAsia" w:ascii="仿宋_GB2312" w:hAnsi="仿宋_GB2312" w:eastAsia="仿宋_GB2312" w:cs="仿宋_GB2312"/>
                <w:lang w:val="en-US" w:eastAsia="zh-CN"/>
              </w:rPr>
              <w:t>所投</w:t>
            </w:r>
            <w:r>
              <w:rPr>
                <w:rFonts w:hint="eastAsia" w:ascii="仿宋_GB2312" w:hAnsi="仿宋_GB2312" w:eastAsia="仿宋_GB2312" w:cs="仿宋_GB2312"/>
              </w:rPr>
              <w:t>核心产品生产厂</w:t>
            </w:r>
            <w:r>
              <w:rPr>
                <w:rFonts w:hint="eastAsia" w:ascii="仿宋_GB2312" w:hAnsi="仿宋_GB2312" w:eastAsia="仿宋_GB2312" w:cs="仿宋_GB2312"/>
                <w:lang w:val="en-US" w:eastAsia="zh-CN"/>
              </w:rPr>
              <w:t>家</w:t>
            </w:r>
            <w:r>
              <w:rPr>
                <w:rFonts w:hint="eastAsia" w:ascii="仿宋_GB2312" w:hAnsi="仿宋_GB2312" w:eastAsia="仿宋_GB2312" w:cs="仿宋_GB2312"/>
              </w:rPr>
              <w:t>具备有效的环境管理体系认证证书得1分，满分1分。</w:t>
            </w:r>
          </w:p>
          <w:p>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rPr>
              <w:t>注：投标人提供证书材料并加盖投标人</w:t>
            </w:r>
            <w:r>
              <w:rPr>
                <w:rFonts w:ascii="仿宋_GB2312" w:hAnsi="仿宋_GB2312" w:eastAsia="仿宋_GB2312" w:cs="仿宋_GB2312"/>
                <w:b/>
              </w:rPr>
              <w:t>CA电子签章</w:t>
            </w:r>
            <w:r>
              <w:rPr>
                <w:rFonts w:hint="eastAsia" w:ascii="仿宋_GB2312" w:hAnsi="仿宋_GB2312" w:eastAsia="仿宋_GB2312" w:cs="仿宋_GB2312"/>
                <w:b/>
              </w:rPr>
              <w:t>，否则不予计分。</w:t>
            </w:r>
          </w:p>
        </w:tc>
        <w:tc>
          <w:tcPr>
            <w:tcW w:w="1035"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3</w:t>
            </w:r>
          </w:p>
        </w:tc>
        <w:tc>
          <w:tcPr>
            <w:tcW w:w="156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b/>
              </w:rPr>
            </w:pPr>
            <w:r>
              <w:rPr>
                <w:rFonts w:hint="eastAsia" w:ascii="仿宋_GB2312" w:hAnsi="宋体" w:eastAsia="仿宋_GB2312"/>
                <w:b/>
              </w:rPr>
              <w:t>政策功能分</w:t>
            </w:r>
          </w:p>
        </w:tc>
        <w:tc>
          <w:tcPr>
            <w:tcW w:w="1090" w:type="dxa"/>
            <w:vAlign w:val="center"/>
          </w:tcPr>
          <w:p>
            <w:pPr>
              <w:widowControl/>
              <w:spacing w:line="360" w:lineRule="exact"/>
              <w:jc w:val="center"/>
              <w:rPr>
                <w:rFonts w:ascii="仿宋_GB2312" w:hAnsi="仿宋_GB2312" w:eastAsia="仿宋_GB2312" w:cs="仿宋_GB2312"/>
                <w:b/>
              </w:rPr>
            </w:pPr>
            <w:r>
              <w:rPr>
                <w:rFonts w:hint="eastAsia" w:ascii="仿宋_GB2312" w:hAnsi="宋体" w:eastAsia="仿宋_GB2312"/>
                <w:b/>
              </w:rPr>
              <w:t>政策功能</w:t>
            </w:r>
          </w:p>
        </w:tc>
        <w:tc>
          <w:tcPr>
            <w:tcW w:w="5776" w:type="dxa"/>
            <w:vAlign w:val="center"/>
          </w:tcPr>
          <w:p>
            <w:p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rPr>
              <w:t>。</w:t>
            </w:r>
          </w:p>
        </w:tc>
        <w:tc>
          <w:tcPr>
            <w:tcW w:w="1035"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p>
        </w:tc>
        <w:tc>
          <w:tcPr>
            <w:tcW w:w="156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szCs w:val="21"/>
              </w:rPr>
              <w:t>业绩分</w:t>
            </w:r>
          </w:p>
        </w:tc>
        <w:tc>
          <w:tcPr>
            <w:tcW w:w="109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项目经验</w:t>
            </w:r>
          </w:p>
        </w:tc>
        <w:tc>
          <w:tcPr>
            <w:tcW w:w="5776" w:type="dxa"/>
            <w:vAlign w:val="center"/>
          </w:tcPr>
          <w:p>
            <w:pPr>
              <w:numPr>
                <w:ilvl w:val="-1"/>
                <w:numId w:val="0"/>
              </w:numPr>
              <w:spacing w:line="400" w:lineRule="exact"/>
              <w:ind w:firstLine="42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投标人20</w:t>
            </w:r>
            <w:r>
              <w:rPr>
                <w:rFonts w:ascii="仿宋_GB2312" w:eastAsia="仿宋_GB2312"/>
                <w:color w:val="000000" w:themeColor="text1"/>
                <w14:textFill>
                  <w14:solidFill>
                    <w14:schemeClr w14:val="tx1"/>
                  </w14:solidFill>
                </w14:textFill>
              </w:rPr>
              <w:t>2</w:t>
            </w:r>
            <w:r>
              <w:rPr>
                <w:rFonts w:hint="eastAsia"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年1月1日起至今本项目所投</w:t>
            </w:r>
            <w:r>
              <w:rPr>
                <w:rFonts w:hint="eastAsia" w:ascii="仿宋_GB2312" w:eastAsia="仿宋_GB2312"/>
                <w:color w:val="000000" w:themeColor="text1"/>
                <w:lang w:val="en-US" w:eastAsia="zh-CN"/>
                <w14:textFill>
                  <w14:solidFill>
                    <w14:schemeClr w14:val="tx1"/>
                  </w14:solidFill>
                </w14:textFill>
              </w:rPr>
              <w:t>核心</w:t>
            </w:r>
            <w:r>
              <w:rPr>
                <w:rFonts w:hint="eastAsia" w:ascii="仿宋_GB2312" w:eastAsia="仿宋_GB2312"/>
                <w:color w:val="000000" w:themeColor="text1"/>
                <w14:textFill>
                  <w14:solidFill>
                    <w14:schemeClr w14:val="tx1"/>
                  </w14:solidFill>
                </w14:textFill>
              </w:rPr>
              <w:t>产品</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学生终端</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14:textFill>
                  <w14:solidFill>
                    <w14:schemeClr w14:val="tx1"/>
                  </w14:solidFill>
                </w14:textFill>
              </w:rPr>
              <w:t>在项目中被安装使用，每有一项得</w:t>
            </w:r>
            <w:r>
              <w:rPr>
                <w:rFonts w:hint="eastAsia"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分，满分</w:t>
            </w:r>
            <w:r>
              <w:rPr>
                <w:rFonts w:hint="eastAsia" w:ascii="仿宋_GB2312" w:eastAsia="仿宋_GB2312"/>
                <w:color w:val="000000" w:themeColor="text1"/>
                <w:lang w:val="en-US" w:eastAsia="zh-CN"/>
                <w14:textFill>
                  <w14:solidFill>
                    <w14:schemeClr w14:val="tx1"/>
                  </w14:solidFill>
                </w14:textFill>
              </w:rPr>
              <w:t>4</w:t>
            </w:r>
            <w:r>
              <w:rPr>
                <w:rFonts w:hint="eastAsia" w:ascii="仿宋_GB2312" w:eastAsia="仿宋_GB2312"/>
                <w:color w:val="000000" w:themeColor="text1"/>
                <w14:textFill>
                  <w14:solidFill>
                    <w14:schemeClr w14:val="tx1"/>
                  </w14:solidFill>
                </w14:textFill>
              </w:rPr>
              <w:t xml:space="preserve">分。 </w:t>
            </w:r>
          </w:p>
          <w:p>
            <w:pPr>
              <w:spacing w:line="440" w:lineRule="exact"/>
              <w:ind w:firstLine="422" w:firstLineChars="200"/>
              <w:rPr>
                <w:rFonts w:hint="eastAsia" w:ascii="仿宋_GB2312" w:hAnsi="仿宋_GB2312" w:eastAsia="仿宋_GB2312" w:cs="仿宋_GB2312"/>
                <w:b/>
              </w:rPr>
            </w:pPr>
            <w:r>
              <w:rPr>
                <w:rFonts w:hint="eastAsia" w:ascii="仿宋_GB2312" w:hAnsi="仿宋_GB2312" w:eastAsia="仿宋_GB2312" w:cs="仿宋_GB2312"/>
                <w:b/>
                <w:color w:val="000000" w:themeColor="text1"/>
                <w14:textFill>
                  <w14:solidFill>
                    <w14:schemeClr w14:val="tx1"/>
                  </w14:solidFill>
                </w14:textFill>
              </w:rPr>
              <w:t>注：</w:t>
            </w:r>
            <w:r>
              <w:rPr>
                <w:rFonts w:ascii="仿宋_GB2312" w:hAnsi="仿宋_GB2312" w:eastAsia="仿宋_GB2312" w:cs="仿宋_GB2312"/>
                <w:b/>
              </w:rPr>
              <w:t>1.以合同签订时间为准；</w:t>
            </w:r>
          </w:p>
          <w:p>
            <w:pPr>
              <w:widowControl/>
              <w:spacing w:line="420" w:lineRule="exact"/>
              <w:ind w:firstLine="422" w:firstLineChars="200"/>
              <w:jc w:val="left"/>
              <w:rPr>
                <w:rFonts w:ascii="仿宋_GB2312" w:hAnsi="仿宋_GB2312" w:eastAsia="仿宋_GB2312" w:cs="仿宋_GB2312"/>
                <w:b/>
                <w:bCs/>
              </w:rPr>
            </w:pPr>
            <w:r>
              <w:rPr>
                <w:rFonts w:hint="eastAsia" w:ascii="仿宋_GB2312" w:hAnsi="仿宋_GB2312" w:eastAsia="仿宋_GB2312" w:cs="仿宋_GB2312"/>
                <w:b/>
                <w:bCs/>
                <w:color w:val="000000" w:themeColor="text1"/>
                <w:lang w:val="en-US" w:eastAsia="zh-CN"/>
                <w14:textFill>
                  <w14:solidFill>
                    <w14:schemeClr w14:val="tx1"/>
                  </w14:solidFill>
                </w14:textFill>
              </w:rPr>
              <w:t>2.</w:t>
            </w:r>
            <w:r>
              <w:rPr>
                <w:rFonts w:hint="eastAsia" w:ascii="仿宋_GB2312" w:hAnsi="仿宋_GB2312" w:eastAsia="仿宋_GB2312" w:cs="仿宋_GB2312"/>
                <w:b/>
                <w:bCs/>
                <w:color w:val="000000" w:themeColor="text1"/>
                <w14:textFill>
                  <w14:solidFill>
                    <w14:schemeClr w14:val="tx1"/>
                  </w14:solidFill>
                </w14:textFill>
              </w:rPr>
              <w:t>投标人提供上述合同材料并加盖投标人</w:t>
            </w:r>
            <w:r>
              <w:rPr>
                <w:rFonts w:hint="eastAsia" w:ascii="仿宋_GB2312" w:hAnsi="仿宋_GB2312" w:eastAsia="仿宋_GB2312" w:cs="仿宋_GB2312"/>
                <w:b/>
                <w:color w:val="000000" w:themeColor="text1"/>
                <w14:textFill>
                  <w14:solidFill>
                    <w14:schemeClr w14:val="tx1"/>
                  </w14:solidFill>
                </w14:textFill>
              </w:rPr>
              <w:t>CA电子签章</w:t>
            </w:r>
            <w:r>
              <w:rPr>
                <w:rFonts w:hint="eastAsia" w:ascii="仿宋_GB2312" w:hAnsi="仿宋_GB2312" w:eastAsia="仿宋_GB2312" w:cs="仿宋_GB2312"/>
                <w:b/>
                <w:bCs/>
                <w:color w:val="000000" w:themeColor="text1"/>
                <w14:textFill>
                  <w14:solidFill>
                    <w14:schemeClr w14:val="tx1"/>
                  </w14:solidFill>
                </w14:textFill>
              </w:rPr>
              <w:t>，否则不予计分</w:t>
            </w:r>
            <w:r>
              <w:rPr>
                <w:rFonts w:hint="eastAsia" w:ascii="仿宋_GB2312" w:hAnsi="仿宋_GB2312" w:eastAsia="仿宋_GB2312" w:cs="仿宋_GB2312"/>
                <w:b/>
                <w:color w:val="000000" w:themeColor="text1"/>
                <w14:textFill>
                  <w14:solidFill>
                    <w14:schemeClr w14:val="tx1"/>
                  </w14:solidFill>
                </w14:textFill>
              </w:rPr>
              <w:t>。</w:t>
            </w:r>
          </w:p>
        </w:tc>
        <w:tc>
          <w:tcPr>
            <w:tcW w:w="1035"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szCs w:val="21"/>
                <w:lang w:val="en-US" w:eastAsia="zh-CN"/>
              </w:rPr>
              <w:t>4</w:t>
            </w:r>
          </w:p>
        </w:tc>
        <w:tc>
          <w:tcPr>
            <w:tcW w:w="1560"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sz w:val="21"/>
              </w:rPr>
              <w:t>投标人项目经验一览表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289"/>
              <w:tabs>
                <w:tab w:val="left" w:pos="312"/>
              </w:tabs>
              <w:spacing w:line="400" w:lineRule="exact"/>
              <w:ind w:firstLine="422" w:firstLineChars="200"/>
              <w:jc w:val="center"/>
              <w:rPr>
                <w:rFonts w:ascii="仿宋_GB2312" w:hAnsi="仿宋_GB2312" w:eastAsia="仿宋_GB2312" w:cs="仿宋_GB2312"/>
                <w:szCs w:val="24"/>
              </w:rPr>
            </w:pPr>
            <w:r>
              <w:rPr>
                <w:rFonts w:hint="eastAsia" w:ascii="仿宋_GB2312" w:hAnsi="宋体" w:eastAsia="仿宋_GB2312"/>
                <w:b/>
                <w:bCs/>
              </w:rPr>
              <w:t>客观分总分</w:t>
            </w:r>
          </w:p>
        </w:tc>
        <w:tc>
          <w:tcPr>
            <w:tcW w:w="1035"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39</w:t>
            </w:r>
          </w:p>
        </w:tc>
        <w:tc>
          <w:tcPr>
            <w:tcW w:w="1560" w:type="dxa"/>
            <w:vAlign w:val="center"/>
          </w:tcPr>
          <w:p>
            <w:pPr>
              <w:spacing w:line="360" w:lineRule="exact"/>
              <w:jc w:val="center"/>
              <w:rPr>
                <w:rFonts w:ascii="仿宋_GB2312" w:hAnsi="仿宋_GB2312" w:eastAsia="仿宋_GB2312" w:cs="仿宋_GB2312"/>
              </w:rPr>
            </w:pPr>
          </w:p>
        </w:tc>
      </w:tr>
    </w:tbl>
    <w:p/>
    <w:tbl>
      <w:tblPr>
        <w:tblStyle w:val="763"/>
        <w:tblpPr w:leftFromText="180" w:rightFromText="180" w:vertAnchor="text" w:horzAnchor="page" w:tblpX="661" w:tblpY="1"/>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069"/>
        <w:gridCol w:w="5748"/>
        <w:gridCol w:w="94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120" w:type="dxa"/>
            <w:gridSpan w:val="5"/>
            <w:shd w:val="clear" w:color="auto" w:fill="D7D7D7"/>
            <w:vAlign w:val="center"/>
          </w:tcPr>
          <w:p>
            <w:pPr>
              <w:spacing w:line="360" w:lineRule="exact"/>
              <w:jc w:val="center"/>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3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6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48" w:type="dxa"/>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4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2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832" w:type="dxa"/>
            <w:vMerge w:val="restart"/>
            <w:vAlign w:val="center"/>
          </w:tcPr>
          <w:p>
            <w:pPr>
              <w:spacing w:line="360" w:lineRule="exact"/>
              <w:jc w:val="center"/>
              <w:rPr>
                <w:rFonts w:ascii="仿宋_GB2312" w:hAnsi="仿宋_GB2312" w:eastAsia="仿宋_GB2312" w:cs="仿宋_GB2312"/>
                <w:b/>
                <w:bCs/>
              </w:rPr>
            </w:pPr>
            <w:bookmarkStart w:id="105" w:name="OLE_LINK58" w:colFirst="1" w:colLast="4"/>
            <w:r>
              <w:rPr>
                <w:rFonts w:hint="eastAsia" w:ascii="仿宋_GB2312" w:hAnsi="仿宋_GB2312" w:eastAsia="仿宋_GB2312" w:cs="仿宋_GB2312"/>
                <w:b/>
                <w:bCs/>
              </w:rPr>
              <w:t>项目实施方案分</w:t>
            </w:r>
          </w:p>
        </w:tc>
        <w:tc>
          <w:tcPr>
            <w:tcW w:w="1069" w:type="dxa"/>
            <w:vAlign w:val="center"/>
          </w:tcPr>
          <w:p>
            <w:pPr>
              <w:widowControl/>
              <w:spacing w:line="360" w:lineRule="exact"/>
              <w:jc w:val="center"/>
              <w:rPr>
                <w:rFonts w:hint="eastAsia" w:ascii="仿宋_GB2312" w:hAnsi="仿宋_GB2312" w:eastAsia="仿宋_GB2312" w:cs="仿宋_GB2312"/>
                <w:b/>
                <w:bCs/>
              </w:rPr>
            </w:pPr>
            <w:bookmarkStart w:id="106" w:name="OLE_LINK41"/>
            <w:r>
              <w:rPr>
                <w:rFonts w:hint="eastAsia" w:ascii="仿宋_GB2312" w:hAnsi="仿宋_GB2312" w:eastAsia="仿宋_GB2312" w:cs="仿宋_GB2312"/>
                <w:b/>
                <w:bCs/>
                <w:color w:val="auto"/>
                <w:sz w:val="21"/>
                <w:szCs w:val="21"/>
                <w:highlight w:val="none"/>
                <w:lang w:eastAsia="zh-CN"/>
              </w:rPr>
              <w:t>项目</w:t>
            </w:r>
            <w:r>
              <w:rPr>
                <w:rFonts w:hint="eastAsia" w:ascii="仿宋_GB2312" w:hAnsi="仿宋_GB2312" w:eastAsia="仿宋_GB2312" w:cs="仿宋_GB2312"/>
                <w:b/>
                <w:bCs/>
                <w:color w:val="auto"/>
                <w:sz w:val="21"/>
                <w:szCs w:val="21"/>
                <w:highlight w:val="none"/>
                <w:lang w:val="en-US" w:eastAsia="zh-CN"/>
              </w:rPr>
              <w:t>实施方案</w:t>
            </w:r>
            <w:bookmarkEnd w:id="106"/>
          </w:p>
        </w:tc>
        <w:tc>
          <w:tcPr>
            <w:tcW w:w="5748" w:type="dxa"/>
            <w:vAlign w:val="center"/>
          </w:tcPr>
          <w:p>
            <w:pPr>
              <w:pStyle w:val="766"/>
              <w:numPr>
                <w:ilvl w:val="0"/>
                <w:numId w:val="0"/>
              </w:numPr>
              <w:spacing w:line="430" w:lineRule="exact"/>
              <w:ind w:left="0" w:leftChars="0" w:firstLine="422" w:firstLineChars="200"/>
              <w:rPr>
                <w:rFonts w:hint="default" w:ascii="仿宋_GB2312" w:hAnsi="仿宋_GB2312" w:eastAsia="仿宋_GB2312" w:cs="仿宋_GB2312"/>
                <w:b/>
                <w:bCs/>
                <w:color w:val="auto"/>
                <w:spacing w:val="0"/>
                <w:kern w:val="2"/>
                <w:sz w:val="21"/>
                <w:szCs w:val="21"/>
                <w:highlight w:val="none"/>
                <w:lang w:val="en-US" w:eastAsia="zh-CN" w:bidi="ar-SA"/>
              </w:rPr>
            </w:pPr>
            <w:r>
              <w:rPr>
                <w:rFonts w:hint="default" w:ascii="仿宋_GB2312" w:hAnsi="仿宋_GB2312" w:eastAsia="仿宋_GB2312" w:cs="仿宋_GB2312"/>
                <w:b/>
                <w:bCs/>
                <w:color w:val="auto"/>
                <w:spacing w:val="0"/>
                <w:kern w:val="2"/>
                <w:sz w:val="21"/>
                <w:szCs w:val="21"/>
                <w:highlight w:val="none"/>
                <w:lang w:val="en-US" w:eastAsia="zh-CN" w:bidi="ar-SA"/>
              </w:rPr>
              <w:t>一档（</w:t>
            </w:r>
            <w:r>
              <w:rPr>
                <w:rFonts w:hint="eastAsia" w:ascii="仿宋_GB2312" w:hAnsi="仿宋_GB2312" w:eastAsia="仿宋_GB2312" w:cs="仿宋_GB2312"/>
                <w:b/>
                <w:bCs/>
                <w:color w:val="auto"/>
                <w:spacing w:val="0"/>
                <w:kern w:val="2"/>
                <w:sz w:val="21"/>
                <w:szCs w:val="21"/>
                <w:highlight w:val="none"/>
                <w:lang w:val="en-US" w:eastAsia="zh-CN" w:bidi="ar-SA"/>
              </w:rPr>
              <w:t>20</w:t>
            </w:r>
            <w:r>
              <w:rPr>
                <w:rFonts w:hint="default" w:ascii="仿宋_GB2312" w:hAnsi="仿宋_GB2312" w:eastAsia="仿宋_GB2312" w:cs="仿宋_GB2312"/>
                <w:b/>
                <w:bCs/>
                <w:color w:val="auto"/>
                <w:spacing w:val="0"/>
                <w:kern w:val="2"/>
                <w:sz w:val="21"/>
                <w:szCs w:val="21"/>
                <w:highlight w:val="none"/>
                <w:lang w:val="en-US" w:eastAsia="zh-CN" w:bidi="ar-SA"/>
              </w:rPr>
              <w:t>分）：</w:t>
            </w:r>
            <w:r>
              <w:rPr>
                <w:rFonts w:hint="default" w:ascii="仿宋_GB2312" w:hAnsi="仿宋_GB2312" w:eastAsia="仿宋_GB2312" w:cs="仿宋_GB2312"/>
                <w:b w:val="0"/>
                <w:bCs w:val="0"/>
                <w:color w:val="auto"/>
                <w:spacing w:val="0"/>
                <w:kern w:val="2"/>
                <w:sz w:val="21"/>
                <w:szCs w:val="21"/>
                <w:highlight w:val="none"/>
                <w:lang w:val="en-US" w:eastAsia="zh-CN" w:bidi="ar-SA"/>
              </w:rPr>
              <w:t>在满足二档的基础上，安装质量保证措施阐述清晰合理、明确且符合本次采购需求，对各项关键工作安排合理，各施工节点衔接连贯，工期保证措施可行性强，项目实施方案描述详细全面，切合实际，科学合理，方案先进，可行性强，对采购人有实际性帮助</w:t>
            </w:r>
            <w:r>
              <w:rPr>
                <w:rFonts w:hint="eastAsia" w:ascii="仿宋_GB2312" w:hAnsi="仿宋_GB2312" w:eastAsia="仿宋_GB2312" w:cs="仿宋_GB2312"/>
                <w:b w:val="0"/>
                <w:bCs w:val="0"/>
                <w:color w:val="auto"/>
                <w:spacing w:val="0"/>
                <w:kern w:val="2"/>
                <w:sz w:val="21"/>
                <w:szCs w:val="21"/>
                <w:highlight w:val="none"/>
                <w:lang w:val="en-US" w:eastAsia="zh-CN" w:bidi="ar-SA"/>
              </w:rPr>
              <w:t>，</w:t>
            </w:r>
            <w:r>
              <w:rPr>
                <w:rFonts w:hint="default" w:ascii="仿宋_GB2312" w:hAnsi="仿宋_GB2312" w:eastAsia="仿宋_GB2312" w:cs="仿宋_GB2312"/>
                <w:b w:val="0"/>
                <w:bCs w:val="0"/>
                <w:color w:val="auto"/>
                <w:spacing w:val="0"/>
                <w:kern w:val="2"/>
                <w:sz w:val="21"/>
                <w:szCs w:val="21"/>
                <w:highlight w:val="none"/>
                <w:lang w:val="en-US" w:eastAsia="zh-CN" w:bidi="ar-SA"/>
              </w:rPr>
              <w:t>且最为贴合采购人实际需求</w:t>
            </w:r>
            <w:r>
              <w:rPr>
                <w:rFonts w:hint="default" w:ascii="仿宋_GB2312" w:hAnsi="仿宋_GB2312" w:eastAsia="仿宋_GB2312" w:cs="仿宋_GB2312"/>
                <w:b/>
                <w:bCs/>
                <w:color w:val="auto"/>
                <w:spacing w:val="0"/>
                <w:kern w:val="2"/>
                <w:sz w:val="21"/>
                <w:szCs w:val="21"/>
                <w:highlight w:val="none"/>
                <w:lang w:val="en-US" w:eastAsia="zh-CN" w:bidi="ar-SA"/>
              </w:rPr>
              <w:t>；</w:t>
            </w:r>
          </w:p>
          <w:p>
            <w:pPr>
              <w:pStyle w:val="766"/>
              <w:numPr>
                <w:ilvl w:val="0"/>
                <w:numId w:val="0"/>
              </w:numPr>
              <w:spacing w:line="430" w:lineRule="exact"/>
              <w:ind w:left="0" w:leftChars="0" w:firstLine="422" w:firstLineChars="200"/>
              <w:rPr>
                <w:rFonts w:hint="default" w:ascii="仿宋_GB2312" w:hAnsi="仿宋_GB2312" w:eastAsia="仿宋_GB2312" w:cs="仿宋_GB2312"/>
                <w:b/>
                <w:bCs/>
                <w:color w:val="auto"/>
                <w:spacing w:val="0"/>
                <w:kern w:val="2"/>
                <w:sz w:val="21"/>
                <w:szCs w:val="21"/>
                <w:highlight w:val="none"/>
                <w:lang w:val="en-US" w:eastAsia="zh-CN" w:bidi="ar-SA"/>
              </w:rPr>
            </w:pPr>
            <w:r>
              <w:rPr>
                <w:rFonts w:hint="default" w:ascii="仿宋_GB2312" w:hAnsi="仿宋_GB2312" w:eastAsia="仿宋_GB2312" w:cs="仿宋_GB2312"/>
                <w:b/>
                <w:bCs/>
                <w:color w:val="auto"/>
                <w:spacing w:val="0"/>
                <w:kern w:val="2"/>
                <w:sz w:val="21"/>
                <w:szCs w:val="21"/>
                <w:highlight w:val="none"/>
                <w:lang w:val="en-US" w:eastAsia="zh-CN" w:bidi="ar-SA"/>
              </w:rPr>
              <w:t>二档（1</w:t>
            </w:r>
            <w:r>
              <w:rPr>
                <w:rFonts w:hint="eastAsia" w:ascii="仿宋_GB2312" w:hAnsi="仿宋_GB2312" w:eastAsia="仿宋_GB2312" w:cs="仿宋_GB2312"/>
                <w:b/>
                <w:bCs/>
                <w:color w:val="auto"/>
                <w:spacing w:val="0"/>
                <w:kern w:val="2"/>
                <w:sz w:val="21"/>
                <w:szCs w:val="21"/>
                <w:highlight w:val="none"/>
                <w:lang w:val="en-US" w:eastAsia="zh-CN" w:bidi="ar-SA"/>
              </w:rPr>
              <w:t>5</w:t>
            </w:r>
            <w:r>
              <w:rPr>
                <w:rFonts w:hint="default" w:ascii="仿宋_GB2312" w:hAnsi="仿宋_GB2312" w:eastAsia="仿宋_GB2312" w:cs="仿宋_GB2312"/>
                <w:b/>
                <w:bCs/>
                <w:color w:val="auto"/>
                <w:spacing w:val="0"/>
                <w:kern w:val="2"/>
                <w:sz w:val="21"/>
                <w:szCs w:val="21"/>
                <w:highlight w:val="none"/>
                <w:lang w:val="en-US" w:eastAsia="zh-CN" w:bidi="ar-SA"/>
              </w:rPr>
              <w:t>分）：</w:t>
            </w:r>
            <w:r>
              <w:rPr>
                <w:rFonts w:hint="default" w:ascii="仿宋_GB2312" w:hAnsi="仿宋_GB2312" w:eastAsia="仿宋_GB2312" w:cs="仿宋_GB2312"/>
                <w:b w:val="0"/>
                <w:bCs w:val="0"/>
                <w:color w:val="auto"/>
                <w:spacing w:val="0"/>
                <w:kern w:val="2"/>
                <w:sz w:val="21"/>
                <w:szCs w:val="21"/>
                <w:highlight w:val="none"/>
                <w:lang w:val="en-US" w:eastAsia="zh-CN" w:bidi="ar-SA"/>
              </w:rPr>
              <w:t>项目实施方案详细完整，项目实施人员配备较合理、分工明确，技术服务内容和措施完善,具备较强的操作性，能较好保障项目的实施需要，针对本项目存在风险点及明确风险措施，并提供详细的施工图纸及效果图</w:t>
            </w:r>
            <w:r>
              <w:rPr>
                <w:rFonts w:hint="default" w:ascii="仿宋_GB2312" w:hAnsi="仿宋_GB2312" w:eastAsia="仿宋_GB2312" w:cs="仿宋_GB2312"/>
                <w:b/>
                <w:bCs/>
                <w:color w:val="auto"/>
                <w:spacing w:val="0"/>
                <w:kern w:val="2"/>
                <w:sz w:val="21"/>
                <w:szCs w:val="21"/>
                <w:highlight w:val="none"/>
                <w:lang w:val="en-US" w:eastAsia="zh-CN" w:bidi="ar-SA"/>
              </w:rPr>
              <w:t>；</w:t>
            </w:r>
          </w:p>
          <w:p>
            <w:pPr>
              <w:pStyle w:val="766"/>
              <w:numPr>
                <w:ilvl w:val="0"/>
                <w:numId w:val="0"/>
              </w:numPr>
              <w:spacing w:line="430" w:lineRule="exact"/>
              <w:ind w:left="0" w:leftChars="0" w:firstLine="422" w:firstLineChars="200"/>
              <w:rPr>
                <w:rFonts w:hint="default" w:ascii="仿宋_GB2312" w:hAnsi="仿宋_GB2312" w:eastAsia="仿宋_GB2312" w:cs="仿宋_GB2312"/>
                <w:b w:val="0"/>
                <w:bCs w:val="0"/>
                <w:color w:val="auto"/>
                <w:spacing w:val="0"/>
                <w:kern w:val="2"/>
                <w:sz w:val="21"/>
                <w:szCs w:val="21"/>
                <w:highlight w:val="none"/>
                <w:lang w:val="en-US" w:eastAsia="zh-CN" w:bidi="ar-SA"/>
              </w:rPr>
            </w:pPr>
            <w:r>
              <w:rPr>
                <w:rFonts w:hint="default" w:ascii="仿宋_GB2312" w:hAnsi="仿宋_GB2312" w:eastAsia="仿宋_GB2312" w:cs="仿宋_GB2312"/>
                <w:b/>
                <w:bCs/>
                <w:color w:val="auto"/>
                <w:spacing w:val="0"/>
                <w:kern w:val="2"/>
                <w:sz w:val="21"/>
                <w:szCs w:val="21"/>
                <w:highlight w:val="none"/>
                <w:lang w:val="en-US" w:eastAsia="zh-CN" w:bidi="ar-SA"/>
              </w:rPr>
              <w:t>三档（</w:t>
            </w:r>
            <w:r>
              <w:rPr>
                <w:rFonts w:hint="eastAsia" w:ascii="仿宋_GB2312" w:hAnsi="仿宋_GB2312" w:eastAsia="仿宋_GB2312" w:cs="仿宋_GB2312"/>
                <w:b/>
                <w:bCs/>
                <w:color w:val="auto"/>
                <w:spacing w:val="0"/>
                <w:kern w:val="2"/>
                <w:sz w:val="21"/>
                <w:szCs w:val="21"/>
                <w:highlight w:val="none"/>
                <w:lang w:val="en-US" w:eastAsia="zh-CN" w:bidi="ar-SA"/>
              </w:rPr>
              <w:t>10</w:t>
            </w:r>
            <w:r>
              <w:rPr>
                <w:rFonts w:hint="default" w:ascii="仿宋_GB2312" w:hAnsi="仿宋_GB2312" w:eastAsia="仿宋_GB2312" w:cs="仿宋_GB2312"/>
                <w:b/>
                <w:bCs/>
                <w:color w:val="auto"/>
                <w:spacing w:val="0"/>
                <w:kern w:val="2"/>
                <w:sz w:val="21"/>
                <w:szCs w:val="21"/>
                <w:highlight w:val="none"/>
                <w:lang w:val="en-US" w:eastAsia="zh-CN" w:bidi="ar-SA"/>
              </w:rPr>
              <w:t>分）：</w:t>
            </w:r>
            <w:r>
              <w:rPr>
                <w:rFonts w:hint="default" w:ascii="仿宋_GB2312" w:hAnsi="仿宋_GB2312" w:eastAsia="仿宋_GB2312" w:cs="仿宋_GB2312"/>
                <w:b w:val="0"/>
                <w:bCs w:val="0"/>
                <w:color w:val="auto"/>
                <w:spacing w:val="0"/>
                <w:kern w:val="2"/>
                <w:sz w:val="21"/>
                <w:szCs w:val="21"/>
                <w:highlight w:val="none"/>
                <w:lang w:val="en-US" w:eastAsia="zh-CN" w:bidi="ar-SA"/>
              </w:rPr>
              <w:t>项目实施方案可行，拟投入的人力资源和技术力量满足项目的实施需要，技术服务内容完整、措施可行，针对本项目存在风险点及明确风险措施;并提供详细的施工图纸及效果图；</w:t>
            </w:r>
          </w:p>
          <w:p>
            <w:pPr>
              <w:pStyle w:val="766"/>
              <w:numPr>
                <w:ilvl w:val="0"/>
                <w:numId w:val="0"/>
              </w:numPr>
              <w:spacing w:line="430" w:lineRule="exact"/>
              <w:ind w:left="0" w:leftChars="0" w:firstLine="422" w:firstLineChars="200"/>
              <w:rPr>
                <w:rFonts w:hint="default" w:ascii="仿宋_GB2312" w:hAnsi="仿宋_GB2312" w:eastAsia="仿宋_GB2312" w:cs="仿宋_GB2312"/>
                <w:b/>
                <w:bCs/>
                <w:color w:val="auto"/>
                <w:spacing w:val="0"/>
                <w:kern w:val="2"/>
                <w:sz w:val="21"/>
                <w:szCs w:val="21"/>
                <w:highlight w:val="none"/>
                <w:lang w:val="en-US" w:eastAsia="zh-CN" w:bidi="ar-SA"/>
              </w:rPr>
            </w:pPr>
            <w:r>
              <w:rPr>
                <w:rFonts w:hint="default" w:ascii="仿宋_GB2312" w:hAnsi="仿宋_GB2312" w:eastAsia="仿宋_GB2312" w:cs="仿宋_GB2312"/>
                <w:b/>
                <w:bCs/>
                <w:color w:val="auto"/>
                <w:spacing w:val="0"/>
                <w:kern w:val="2"/>
                <w:sz w:val="21"/>
                <w:szCs w:val="21"/>
                <w:highlight w:val="none"/>
                <w:lang w:val="en-US" w:eastAsia="zh-CN" w:bidi="ar-SA"/>
              </w:rPr>
              <w:t>四档（5分）：</w:t>
            </w:r>
            <w:r>
              <w:rPr>
                <w:rFonts w:hint="default" w:ascii="仿宋_GB2312" w:hAnsi="仿宋_GB2312" w:eastAsia="仿宋_GB2312" w:cs="仿宋_GB2312"/>
                <w:b w:val="0"/>
                <w:bCs w:val="0"/>
                <w:color w:val="auto"/>
                <w:spacing w:val="0"/>
                <w:kern w:val="2"/>
                <w:sz w:val="21"/>
                <w:szCs w:val="21"/>
                <w:highlight w:val="none"/>
                <w:lang w:val="en-US" w:eastAsia="zh-CN" w:bidi="ar-SA"/>
              </w:rPr>
              <w:t>项目实施方案简单，基本能保障项目实施。</w:t>
            </w:r>
          </w:p>
          <w:p>
            <w:pPr>
              <w:pStyle w:val="766"/>
              <w:numPr>
                <w:ilvl w:val="0"/>
                <w:numId w:val="0"/>
              </w:numPr>
              <w:spacing w:line="430" w:lineRule="exact"/>
              <w:ind w:left="0" w:leftChars="0" w:firstLine="422" w:firstLineChars="200"/>
              <w:rPr>
                <w:rFonts w:hint="default" w:ascii="仿宋_GB2312" w:hAnsi="仿宋_GB2312" w:eastAsia="仿宋_GB2312" w:cs="仿宋_GB2312"/>
                <w:b/>
                <w:bCs/>
                <w:color w:val="auto"/>
                <w:spacing w:val="0"/>
                <w:kern w:val="2"/>
                <w:sz w:val="21"/>
                <w:szCs w:val="21"/>
                <w:highlight w:val="none"/>
                <w:lang w:val="en-US" w:eastAsia="zh-CN" w:bidi="ar-SA"/>
              </w:rPr>
            </w:pPr>
            <w:r>
              <w:rPr>
                <w:rFonts w:hint="default" w:ascii="仿宋_GB2312" w:hAnsi="仿宋_GB2312" w:eastAsia="仿宋_GB2312" w:cs="仿宋_GB2312"/>
                <w:b/>
                <w:bCs/>
                <w:color w:val="auto"/>
                <w:spacing w:val="0"/>
                <w:kern w:val="2"/>
                <w:sz w:val="21"/>
                <w:szCs w:val="21"/>
                <w:highlight w:val="none"/>
                <w:lang w:val="en-US" w:eastAsia="zh-CN" w:bidi="ar-SA"/>
              </w:rPr>
              <w:t>注：1.该方案内容可以包括：（1）人员配置；（2）安装进度计划；（3）工期保证（含项目实施组织结构）。</w:t>
            </w:r>
          </w:p>
          <w:p>
            <w:pPr>
              <w:pStyle w:val="766"/>
              <w:numPr>
                <w:ilvl w:val="0"/>
                <w:numId w:val="0"/>
              </w:numPr>
              <w:spacing w:line="430" w:lineRule="exact"/>
              <w:ind w:left="0" w:leftChars="0" w:firstLine="422" w:firstLineChars="200"/>
              <w:rPr>
                <w:rFonts w:ascii="仿宋_GB2312" w:hAnsi="仿宋_GB2312" w:eastAsia="仿宋_GB2312" w:cs="仿宋_GB2312"/>
                <w:b/>
                <w:bCs/>
                <w:szCs w:val="24"/>
              </w:rPr>
            </w:pPr>
            <w:r>
              <w:rPr>
                <w:rFonts w:hint="default" w:ascii="仿宋_GB2312" w:hAnsi="仿宋_GB2312" w:eastAsia="仿宋_GB2312" w:cs="仿宋_GB2312"/>
                <w:b/>
                <w:bCs/>
                <w:color w:val="auto"/>
                <w:spacing w:val="0"/>
                <w:kern w:val="2"/>
                <w:sz w:val="21"/>
                <w:szCs w:val="21"/>
                <w:highlight w:val="none"/>
                <w:lang w:val="en-US" w:eastAsia="zh-CN" w:bidi="ar-SA"/>
              </w:rPr>
              <w:t>2.未提供方案或提供的内容与本项目无关的得0分。</w:t>
            </w:r>
          </w:p>
        </w:tc>
        <w:tc>
          <w:tcPr>
            <w:tcW w:w="948"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20</w:t>
            </w:r>
          </w:p>
        </w:tc>
        <w:tc>
          <w:tcPr>
            <w:tcW w:w="1523"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bCs/>
                <w:color w:val="auto"/>
                <w:sz w:val="21"/>
                <w:szCs w:val="21"/>
                <w:highlight w:val="none"/>
                <w:lang w:eastAsia="zh-CN"/>
              </w:rPr>
              <w:t>项目</w:t>
            </w:r>
            <w:r>
              <w:rPr>
                <w:rFonts w:hint="eastAsia" w:ascii="仿宋_GB2312" w:hAnsi="仿宋_GB2312" w:eastAsia="仿宋_GB2312" w:cs="仿宋_GB2312"/>
                <w:b/>
                <w:bCs/>
                <w:color w:val="auto"/>
                <w:sz w:val="21"/>
                <w:szCs w:val="21"/>
                <w:highlight w:val="none"/>
                <w:lang w:val="en-US" w:eastAsia="zh-CN"/>
              </w:rPr>
              <w:t>实施方案</w:t>
            </w:r>
          </w:p>
        </w:tc>
      </w:tr>
      <w:bookmark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8" w:hRule="atLeast"/>
        </w:trPr>
        <w:tc>
          <w:tcPr>
            <w:tcW w:w="832" w:type="dxa"/>
            <w:vMerge w:val="continue"/>
            <w:vAlign w:val="center"/>
          </w:tcPr>
          <w:p>
            <w:pPr>
              <w:spacing w:line="360" w:lineRule="exact"/>
              <w:jc w:val="center"/>
              <w:rPr>
                <w:rFonts w:ascii="仿宋_GB2312" w:hAnsi="仿宋_GB2312" w:eastAsia="仿宋_GB2312" w:cs="仿宋_GB2312"/>
                <w:b/>
                <w:bCs/>
              </w:rPr>
            </w:pPr>
          </w:p>
        </w:tc>
        <w:tc>
          <w:tcPr>
            <w:tcW w:w="1069" w:type="dxa"/>
            <w:vAlign w:val="center"/>
          </w:tcPr>
          <w:p>
            <w:pPr>
              <w:spacing w:line="360" w:lineRule="exact"/>
              <w:jc w:val="center"/>
              <w:rPr>
                <w:rFonts w:ascii="仿宋_GB2312" w:hAnsi="仿宋_GB2312" w:eastAsia="仿宋_GB2312" w:cs="仿宋_GB2312"/>
                <w:b/>
                <w:bCs/>
              </w:rPr>
            </w:pPr>
          </w:p>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安装调试方案</w:t>
            </w:r>
          </w:p>
        </w:tc>
        <w:tc>
          <w:tcPr>
            <w:tcW w:w="5748" w:type="dxa"/>
            <w:vAlign w:val="center"/>
          </w:tcPr>
          <w:p>
            <w:pPr>
              <w:pStyle w:val="770"/>
              <w:spacing w:line="440" w:lineRule="exact"/>
              <w:ind w:firstLine="422" w:firstLineChars="200"/>
              <w:rPr>
                <w:rFonts w:hint="eastAsia" w:ascii="仿宋_GB2312" w:hAnsi="仿宋_GB2312" w:eastAsia="仿宋_GB2312" w:cs="仿宋_GB2312"/>
                <w:b w:val="0"/>
                <w:bCs/>
                <w:spacing w:val="0"/>
                <w:kern w:val="2"/>
                <w:sz w:val="21"/>
              </w:rPr>
            </w:pPr>
            <w:r>
              <w:rPr>
                <w:rFonts w:hint="eastAsia" w:ascii="仿宋_GB2312" w:hAnsi="仿宋_GB2312" w:eastAsia="仿宋_GB2312" w:cs="仿宋_GB2312"/>
                <w:b/>
                <w:spacing w:val="0"/>
                <w:kern w:val="2"/>
                <w:sz w:val="21"/>
              </w:rPr>
              <w:t>一档（18分）：</w:t>
            </w:r>
            <w:r>
              <w:rPr>
                <w:rFonts w:hint="eastAsia" w:ascii="仿宋_GB2312" w:hAnsi="仿宋_GB2312" w:eastAsia="仿宋_GB2312" w:cs="仿宋_GB2312"/>
                <w:b w:val="0"/>
                <w:bCs/>
                <w:spacing w:val="0"/>
                <w:kern w:val="2"/>
                <w:sz w:val="21"/>
              </w:rPr>
              <w:t>满足二档基础上设备安装调试步骤和要点描述详细全面，设备安装符合相关操作流程，有详细的设备调试方案，切合实际，科学合理，具有针对性，同时可行性强，整体方案对采购人有实际性帮助；</w:t>
            </w:r>
          </w:p>
          <w:p>
            <w:pPr>
              <w:pStyle w:val="770"/>
              <w:spacing w:line="440" w:lineRule="exact"/>
              <w:ind w:firstLine="422" w:firstLineChars="200"/>
              <w:rPr>
                <w:rFonts w:hint="eastAsia" w:ascii="仿宋_GB2312" w:hAnsi="仿宋_GB2312" w:eastAsia="仿宋_GB2312" w:cs="仿宋_GB2312"/>
                <w:b w:val="0"/>
                <w:bCs/>
                <w:spacing w:val="0"/>
                <w:kern w:val="2"/>
                <w:sz w:val="21"/>
              </w:rPr>
            </w:pPr>
            <w:r>
              <w:rPr>
                <w:rFonts w:hint="eastAsia" w:ascii="仿宋_GB2312" w:hAnsi="仿宋_GB2312" w:eastAsia="仿宋_GB2312" w:cs="仿宋_GB2312"/>
                <w:b/>
                <w:spacing w:val="0"/>
                <w:kern w:val="2"/>
                <w:sz w:val="21"/>
              </w:rPr>
              <w:t>二档（13分）：</w:t>
            </w:r>
            <w:r>
              <w:rPr>
                <w:rFonts w:hint="eastAsia" w:ascii="仿宋_GB2312" w:hAnsi="仿宋_GB2312" w:eastAsia="仿宋_GB2312" w:cs="仿宋_GB2312"/>
                <w:b w:val="0"/>
                <w:bCs/>
                <w:spacing w:val="0"/>
                <w:kern w:val="2"/>
                <w:sz w:val="21"/>
              </w:rPr>
              <w:t>设备安装调试步骤和要点描述较详细可行，能较好满足采购需求，具体措施到位，步骤和要点描述较详细可行；整体方案具有一定的合理性、针对性、可行性，优于三档；</w:t>
            </w:r>
          </w:p>
          <w:p>
            <w:pPr>
              <w:pStyle w:val="770"/>
              <w:spacing w:line="440" w:lineRule="exact"/>
              <w:ind w:firstLine="422" w:firstLineChars="200"/>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三档（8分）：</w:t>
            </w:r>
            <w:r>
              <w:rPr>
                <w:rFonts w:hint="eastAsia" w:ascii="仿宋_GB2312" w:hAnsi="仿宋_GB2312" w:eastAsia="仿宋_GB2312" w:cs="仿宋_GB2312"/>
                <w:b w:val="0"/>
                <w:bCs/>
                <w:spacing w:val="0"/>
                <w:kern w:val="2"/>
                <w:sz w:val="21"/>
              </w:rPr>
              <w:t>调试方案中认识与理解描述完全满足采购需求，安装、调试内容完整、措施可行，项目中的课程资源设计的开发工具给出详细的安装调试方案，承诺能够正常在实训电脑上运行，结合康养旅游实训需求详细描述各类软件在智能康旅讲解舱的使用方法。</w:t>
            </w:r>
          </w:p>
          <w:p>
            <w:pPr>
              <w:pStyle w:val="770"/>
              <w:spacing w:line="440" w:lineRule="exact"/>
              <w:ind w:firstLine="422" w:firstLineChars="200"/>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四档（5分）：</w:t>
            </w:r>
            <w:r>
              <w:rPr>
                <w:rFonts w:hint="eastAsia" w:ascii="仿宋_GB2312" w:hAnsi="仿宋_GB2312" w:eastAsia="仿宋_GB2312" w:cs="仿宋_GB2312"/>
                <w:b w:val="0"/>
                <w:bCs/>
                <w:spacing w:val="0"/>
                <w:kern w:val="2"/>
                <w:sz w:val="21"/>
              </w:rPr>
              <w:t>设备安装调试方案内容简单，基本满足采购需求，科学合理性较弱，可行性一般。</w:t>
            </w:r>
          </w:p>
          <w:p>
            <w:pPr>
              <w:pStyle w:val="770"/>
              <w:spacing w:line="440" w:lineRule="exact"/>
              <w:ind w:firstLine="422" w:firstLineChars="200"/>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注：1.该方案内容可以包括：提供本项目针对性的安装实施调试方案。</w:t>
            </w:r>
          </w:p>
          <w:p>
            <w:pPr>
              <w:pStyle w:val="770"/>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spacing w:val="0"/>
                <w:kern w:val="2"/>
                <w:sz w:val="21"/>
              </w:rPr>
              <w:t>2.未提供方案或提供的内容与本项目无关的得0分</w:t>
            </w:r>
            <w:r>
              <w:rPr>
                <w:rFonts w:ascii="仿宋_GB2312" w:hAnsi="仿宋_GB2312" w:eastAsia="仿宋_GB2312" w:cs="仿宋_GB2312"/>
                <w:b/>
                <w:bCs/>
                <w:szCs w:val="24"/>
              </w:rPr>
              <w:t>。</w:t>
            </w:r>
          </w:p>
        </w:tc>
        <w:tc>
          <w:tcPr>
            <w:tcW w:w="948"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18</w:t>
            </w:r>
          </w:p>
        </w:tc>
        <w:tc>
          <w:tcPr>
            <w:tcW w:w="1523"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832" w:type="dxa"/>
            <w:vMerge w:val="continue"/>
            <w:vAlign w:val="center"/>
          </w:tcPr>
          <w:p>
            <w:pPr>
              <w:spacing w:line="360" w:lineRule="exact"/>
              <w:jc w:val="center"/>
              <w:rPr>
                <w:rFonts w:hint="eastAsia" w:ascii="仿宋_GB2312" w:hAnsi="仿宋_GB2312" w:eastAsia="仿宋_GB2312" w:cs="仿宋_GB2312"/>
                <w:b/>
                <w:bCs/>
              </w:rPr>
            </w:pPr>
          </w:p>
        </w:tc>
        <w:tc>
          <w:tcPr>
            <w:tcW w:w="1069" w:type="dxa"/>
            <w:vAlign w:val="center"/>
          </w:tcPr>
          <w:p>
            <w:pP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Cs w:val="21"/>
                <w:highlight w:val="none"/>
                <w:lang w:bidi="ar"/>
              </w:rPr>
              <w:t>技术培训方案</w:t>
            </w:r>
          </w:p>
        </w:tc>
        <w:tc>
          <w:tcPr>
            <w:tcW w:w="5748" w:type="dxa"/>
            <w:vAlign w:val="center"/>
          </w:tcPr>
          <w:p>
            <w:pPr>
              <w:spacing w:line="400" w:lineRule="exact"/>
              <w:ind w:firstLine="422" w:firstLineChars="200"/>
              <w:rPr>
                <w:rFonts w:hint="eastAsia" w:ascii="仿宋_GB2312" w:hAnsi="Times New Roman" w:eastAsia="仿宋_GB2312" w:cs="Times New Roman"/>
                <w:b/>
                <w:bCs/>
                <w:color w:val="auto"/>
                <w:szCs w:val="24"/>
                <w:highlight w:val="none"/>
                <w:lang w:bidi="ar"/>
              </w:rPr>
            </w:pPr>
            <w:r>
              <w:rPr>
                <w:rFonts w:hint="eastAsia" w:ascii="仿宋_GB2312" w:hAnsi="Times New Roman" w:eastAsia="仿宋_GB2312" w:cs="Times New Roman"/>
                <w:b/>
                <w:bCs/>
                <w:color w:val="auto"/>
                <w:szCs w:val="24"/>
                <w:highlight w:val="none"/>
                <w:lang w:bidi="ar"/>
              </w:rPr>
              <w:t>一档（12分）：</w:t>
            </w:r>
            <w:r>
              <w:rPr>
                <w:rFonts w:hint="eastAsia" w:ascii="仿宋_GB2312" w:hAnsi="Times New Roman" w:eastAsia="仿宋_GB2312" w:cs="Times New Roman"/>
                <w:b w:val="0"/>
                <w:bCs w:val="0"/>
                <w:color w:val="auto"/>
                <w:szCs w:val="24"/>
                <w:highlight w:val="none"/>
                <w:lang w:bidi="ar"/>
              </w:rPr>
              <w:t>提供免费的技术培训方案，包括但不限于软件功能及操作、流程建设等，培训内容针对性强，培训课时充足，提供在线视频培训课程；</w:t>
            </w:r>
          </w:p>
          <w:p>
            <w:pPr>
              <w:spacing w:line="400" w:lineRule="exact"/>
              <w:ind w:firstLine="422" w:firstLineChars="200"/>
              <w:rPr>
                <w:rFonts w:hint="eastAsia" w:ascii="仿宋_GB2312" w:hAnsi="Times New Roman" w:eastAsia="仿宋_GB2312" w:cs="Times New Roman"/>
                <w:b w:val="0"/>
                <w:bCs w:val="0"/>
                <w:color w:val="auto"/>
                <w:szCs w:val="24"/>
                <w:highlight w:val="none"/>
                <w:lang w:bidi="ar"/>
              </w:rPr>
            </w:pPr>
            <w:r>
              <w:rPr>
                <w:rFonts w:hint="eastAsia" w:ascii="仿宋_GB2312" w:hAnsi="Times New Roman" w:eastAsia="仿宋_GB2312" w:cs="Times New Roman"/>
                <w:b/>
                <w:bCs/>
                <w:color w:val="auto"/>
                <w:szCs w:val="24"/>
                <w:highlight w:val="none"/>
                <w:lang w:bidi="ar"/>
              </w:rPr>
              <w:t>二档（8分）：</w:t>
            </w:r>
            <w:r>
              <w:rPr>
                <w:rFonts w:hint="eastAsia" w:ascii="仿宋_GB2312" w:hAnsi="Times New Roman" w:eastAsia="仿宋_GB2312" w:cs="Times New Roman"/>
                <w:b w:val="0"/>
                <w:bCs w:val="0"/>
                <w:color w:val="auto"/>
                <w:szCs w:val="24"/>
                <w:highlight w:val="none"/>
                <w:lang w:bidi="ar"/>
              </w:rPr>
              <w:t>培训方式及培训内容较好服务本项目，培训方案有一定针对性，培训课时较充足，承诺提供在线视频培训课程；</w:t>
            </w:r>
          </w:p>
          <w:p>
            <w:pPr>
              <w:spacing w:line="400" w:lineRule="exact"/>
              <w:ind w:firstLine="422" w:firstLineChars="200"/>
              <w:rPr>
                <w:rFonts w:hint="eastAsia" w:ascii="仿宋_GB2312" w:hAnsi="Times New Roman" w:eastAsia="仿宋_GB2312" w:cs="Times New Roman"/>
                <w:b/>
                <w:bCs/>
                <w:color w:val="auto"/>
                <w:szCs w:val="24"/>
                <w:highlight w:val="none"/>
                <w:lang w:bidi="ar"/>
              </w:rPr>
            </w:pPr>
            <w:r>
              <w:rPr>
                <w:rFonts w:hint="eastAsia" w:ascii="仿宋_GB2312" w:hAnsi="Times New Roman" w:eastAsia="仿宋_GB2312" w:cs="Times New Roman"/>
                <w:b/>
                <w:bCs/>
                <w:color w:val="auto"/>
                <w:szCs w:val="24"/>
                <w:highlight w:val="none"/>
                <w:lang w:bidi="ar"/>
              </w:rPr>
              <w:t>三档（4分）：</w:t>
            </w:r>
            <w:r>
              <w:rPr>
                <w:rFonts w:hint="eastAsia" w:ascii="仿宋_GB2312" w:hAnsi="Times New Roman" w:eastAsia="仿宋_GB2312" w:cs="Times New Roman"/>
                <w:b w:val="0"/>
                <w:bCs w:val="0"/>
                <w:color w:val="auto"/>
                <w:szCs w:val="24"/>
                <w:highlight w:val="none"/>
                <w:lang w:bidi="ar"/>
              </w:rPr>
              <w:t>培训方案满足采购需求，内容简单。</w:t>
            </w:r>
          </w:p>
          <w:p>
            <w:pPr>
              <w:spacing w:line="400" w:lineRule="exact"/>
              <w:ind w:firstLine="422" w:firstLineChars="200"/>
              <w:rPr>
                <w:rFonts w:hint="eastAsia" w:ascii="仿宋_GB2312" w:hAnsi="Times New Roman" w:eastAsia="仿宋_GB2312" w:cs="Times New Roman"/>
                <w:b/>
                <w:bCs/>
                <w:color w:val="auto"/>
                <w:szCs w:val="24"/>
                <w:highlight w:val="none"/>
                <w:lang w:bidi="ar"/>
              </w:rPr>
            </w:pPr>
            <w:r>
              <w:rPr>
                <w:rFonts w:hint="eastAsia" w:ascii="仿宋_GB2312" w:hAnsi="Times New Roman" w:eastAsia="仿宋_GB2312" w:cs="Times New Roman"/>
                <w:b/>
                <w:bCs/>
                <w:color w:val="auto"/>
                <w:szCs w:val="24"/>
                <w:highlight w:val="none"/>
                <w:lang w:bidi="ar"/>
              </w:rPr>
              <w:t>注：1.该方案内容可以包括：（1）技术培训方案；（2）提供本项目针对性的培训内容、方式。</w:t>
            </w:r>
          </w:p>
          <w:p>
            <w:pPr>
              <w:spacing w:line="400" w:lineRule="exact"/>
              <w:ind w:firstLine="422" w:firstLineChars="200"/>
              <w:rPr>
                <w:rFonts w:hint="eastAsia" w:ascii="仿宋_GB2312" w:hAnsi="仿宋_GB2312" w:eastAsia="仿宋_GB2312" w:cs="仿宋_GB2312"/>
                <w:b/>
                <w:bCs/>
                <w:color w:val="auto"/>
                <w:szCs w:val="24"/>
                <w:highlight w:val="none"/>
              </w:rPr>
            </w:pPr>
            <w:r>
              <w:rPr>
                <w:rFonts w:hint="eastAsia" w:ascii="仿宋_GB2312" w:hAnsi="Times New Roman" w:eastAsia="仿宋_GB2312" w:cs="Times New Roman"/>
                <w:b/>
                <w:bCs/>
                <w:color w:val="auto"/>
                <w:szCs w:val="24"/>
                <w:highlight w:val="none"/>
                <w:lang w:bidi="ar"/>
              </w:rPr>
              <w:t>2.未提供方案或提供的内容与本项目无关的得0分。</w:t>
            </w:r>
          </w:p>
        </w:tc>
        <w:tc>
          <w:tcPr>
            <w:tcW w:w="948"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szCs w:val="21"/>
                <w:highlight w:val="none"/>
                <w:lang w:val="en-US" w:eastAsia="zh-CN"/>
              </w:rPr>
              <w:t>12</w:t>
            </w:r>
          </w:p>
        </w:tc>
        <w:tc>
          <w:tcPr>
            <w:tcW w:w="1523" w:type="dxa"/>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832"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69" w:type="dxa"/>
            <w:vAlign w:val="center"/>
          </w:tcPr>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748" w:type="dxa"/>
            <w:vAlign w:val="center"/>
          </w:tcPr>
          <w:p>
            <w:pPr>
              <w:pStyle w:val="770"/>
              <w:spacing w:line="360" w:lineRule="exact"/>
              <w:ind w:firstLine="422" w:firstLineChars="200"/>
              <w:rPr>
                <w:rFonts w:hint="eastAsia" w:ascii="仿宋_GB2312" w:hAnsi="仿宋_GB2312" w:eastAsia="仿宋_GB2312" w:cs="仿宋_GB2312"/>
                <w:b w:val="0"/>
                <w:bCs w:val="0"/>
                <w:szCs w:val="24"/>
              </w:rPr>
            </w:pPr>
            <w:r>
              <w:rPr>
                <w:rFonts w:hint="eastAsia" w:ascii="仿宋_GB2312" w:hAnsi="仿宋_GB2312" w:eastAsia="仿宋_GB2312" w:cs="仿宋_GB2312"/>
                <w:b/>
                <w:bCs/>
                <w:szCs w:val="24"/>
              </w:rPr>
              <w:t>一档（11分）：</w:t>
            </w:r>
            <w:r>
              <w:rPr>
                <w:rFonts w:hint="eastAsia" w:ascii="仿宋_GB2312" w:hAnsi="仿宋_GB2312" w:eastAsia="仿宋_GB2312" w:cs="仿宋_GB2312"/>
                <w:b w:val="0"/>
                <w:bCs w:val="0"/>
                <w:szCs w:val="24"/>
              </w:rPr>
              <w:t>售后服务方案及承诺详细、全面，各项内容编制思路合理、完整周全，安排有专职售后服务人员且有详细的工作标准及人员服务流程，职责明确，故障出现解决方案、免费保修期外维修方案详细全面、可操作性强，故障响应时间、到达现场维护时间优于采购要求，有质保期内的免费保修等条款；</w:t>
            </w:r>
          </w:p>
          <w:p>
            <w:pPr>
              <w:pStyle w:val="770"/>
              <w:spacing w:line="360" w:lineRule="exact"/>
              <w:ind w:firstLine="422" w:firstLineChars="200"/>
              <w:rPr>
                <w:rFonts w:hint="eastAsia" w:ascii="仿宋_GB2312" w:hAnsi="仿宋_GB2312" w:eastAsia="仿宋_GB2312" w:cs="仿宋_GB2312"/>
                <w:b w:val="0"/>
                <w:bCs w:val="0"/>
                <w:szCs w:val="24"/>
              </w:rPr>
            </w:pPr>
            <w:r>
              <w:rPr>
                <w:rFonts w:hint="eastAsia" w:ascii="仿宋_GB2312" w:hAnsi="仿宋_GB2312" w:eastAsia="仿宋_GB2312" w:cs="仿宋_GB2312"/>
                <w:b/>
                <w:bCs/>
                <w:szCs w:val="24"/>
              </w:rPr>
              <w:t>二档（8分）：</w:t>
            </w:r>
            <w:r>
              <w:rPr>
                <w:rFonts w:hint="eastAsia" w:ascii="仿宋_GB2312" w:hAnsi="仿宋_GB2312" w:eastAsia="仿宋_GB2312" w:cs="仿宋_GB2312"/>
                <w:b w:val="0"/>
                <w:bCs w:val="0"/>
                <w:szCs w:val="24"/>
              </w:rPr>
              <w:t>方案能较好满足采购需求，符合实际，有一定的针对性、可行性；售后服务有承诺，并有定期回访制度，有主要零配件储备供应清单，常用的、容易损坏的备品备件及易损件配备的齐全及价格合理。</w:t>
            </w:r>
          </w:p>
          <w:p>
            <w:pPr>
              <w:ind w:firstLine="422" w:firstLineChars="200"/>
              <w:rPr>
                <w:rFonts w:hint="eastAsia" w:ascii="仿宋_GB2312" w:hAnsi="仿宋_GB2312" w:eastAsia="仿宋_GB2312" w:cs="仿宋_GB2312"/>
                <w:b/>
                <w:bCs/>
                <w:szCs w:val="24"/>
              </w:rPr>
            </w:pPr>
            <w:r>
              <w:rPr>
                <w:rFonts w:hint="eastAsia" w:ascii="仿宋_GB2312" w:hAnsi="仿宋_GB2312" w:eastAsia="仿宋_GB2312" w:cs="仿宋_GB2312"/>
                <w:b/>
                <w:bCs/>
                <w:szCs w:val="24"/>
              </w:rPr>
              <w:t>三档（4分）：</w:t>
            </w:r>
            <w:r>
              <w:rPr>
                <w:rFonts w:hint="eastAsia" w:ascii="仿宋_GB2312" w:hAnsi="仿宋_GB2312" w:eastAsia="仿宋_GB2312" w:cs="仿宋_GB2312"/>
                <w:b w:val="0"/>
                <w:bCs w:val="0"/>
                <w:szCs w:val="24"/>
              </w:rPr>
              <w:t>方案针对性、可行性一般。</w:t>
            </w:r>
          </w:p>
          <w:p>
            <w:pPr>
              <w:pStyle w:val="770"/>
              <w:spacing w:line="360" w:lineRule="exact"/>
              <w:ind w:firstLine="422" w:firstLineChars="200"/>
              <w:rPr>
                <w:rFonts w:hint="eastAsia" w:ascii="仿宋_GB2312" w:hAnsi="仿宋_GB2312" w:eastAsia="仿宋_GB2312" w:cs="仿宋_GB2312"/>
                <w:b/>
                <w:bCs/>
                <w:szCs w:val="24"/>
              </w:rPr>
            </w:pPr>
            <w:r>
              <w:rPr>
                <w:rFonts w:hint="eastAsia" w:ascii="仿宋_GB2312" w:hAnsi="仿宋_GB2312" w:eastAsia="仿宋_GB2312" w:cs="仿宋_GB2312"/>
                <w:b/>
                <w:bCs/>
                <w:szCs w:val="24"/>
              </w:rPr>
              <w:t>注：1.该方案内容可以包括：（1）定期回访维护方案；（2）售后服务技术支持（包括售后服务机构、技术人员等）；（3）维修应急预案；（4）零配件储备供应；（5）保修期外维修方案。</w:t>
            </w:r>
          </w:p>
          <w:p>
            <w:pPr>
              <w:pStyle w:val="770"/>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2.未提供方案或提供的内容与本项目无关的得0分</w:t>
            </w:r>
            <w:r>
              <w:rPr>
                <w:rFonts w:ascii="仿宋_GB2312" w:hAnsi="仿宋_GB2312" w:eastAsia="仿宋_GB2312" w:cs="仿宋_GB2312"/>
                <w:b/>
                <w:bCs/>
                <w:szCs w:val="24"/>
              </w:rPr>
              <w:t>。</w:t>
            </w:r>
          </w:p>
        </w:tc>
        <w:tc>
          <w:tcPr>
            <w:tcW w:w="948" w:type="dxa"/>
            <w:vAlign w:val="center"/>
          </w:tcPr>
          <w:p>
            <w:pPr>
              <w:spacing w:line="360" w:lineRule="exact"/>
              <w:jc w:val="center"/>
              <w:rPr>
                <w:rFonts w:hint="eastAsia" w:ascii="仿宋_GB2312" w:hAnsi="仿宋_GB2312" w:eastAsia="仿宋_GB2312" w:cs="仿宋_GB2312"/>
                <w:b/>
                <w:bCs/>
                <w:lang w:eastAsia="zh-CN"/>
              </w:rPr>
            </w:pPr>
            <w:r>
              <w:rPr>
                <w:rFonts w:ascii="仿宋_GB2312" w:hAnsi="仿宋_GB2312" w:eastAsia="仿宋_GB2312" w:cs="仿宋_GB2312"/>
                <w:b/>
                <w:bCs/>
              </w:rPr>
              <w:t>1</w:t>
            </w:r>
            <w:r>
              <w:rPr>
                <w:rFonts w:hint="eastAsia" w:ascii="仿宋_GB2312" w:hAnsi="仿宋_GB2312" w:eastAsia="仿宋_GB2312" w:cs="仿宋_GB2312"/>
                <w:b/>
                <w:bCs/>
                <w:lang w:val="en-US" w:eastAsia="zh-CN"/>
              </w:rPr>
              <w:t>1</w:t>
            </w:r>
          </w:p>
        </w:tc>
        <w:tc>
          <w:tcPr>
            <w:tcW w:w="1523"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49" w:type="dxa"/>
            <w:gridSpan w:val="3"/>
            <w:vAlign w:val="center"/>
          </w:tcPr>
          <w:p>
            <w:pPr>
              <w:pStyle w:val="770"/>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48" w:type="dxa"/>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61</w:t>
            </w:r>
          </w:p>
        </w:tc>
        <w:tc>
          <w:tcPr>
            <w:tcW w:w="1523" w:type="dxa"/>
            <w:vAlign w:val="center"/>
          </w:tcPr>
          <w:p>
            <w:pPr>
              <w:spacing w:line="360" w:lineRule="exact"/>
              <w:jc w:val="center"/>
              <w:rPr>
                <w:rFonts w:ascii="仿宋_GB2312" w:hAnsi="仿宋_GB2312" w:eastAsia="仿宋_GB2312" w:cs="仿宋_GB2312"/>
              </w:rPr>
            </w:pPr>
          </w:p>
        </w:tc>
      </w:tr>
    </w:tbl>
    <w:p>
      <w:pPr>
        <w:pStyle w:val="288"/>
      </w:pPr>
    </w:p>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07" w:name="gxebd_pack_1_EvalFactorScoreEnd"/>
      <w:bookmarkEnd w:id="107"/>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08" w:name="_Hlk93676949"/>
      <w:r>
        <w:rPr>
          <w:rFonts w:hint="eastAsia" w:ascii="仿宋_GB2312" w:hAnsi="宋体" w:eastAsia="仿宋_GB2312"/>
          <w:b/>
          <w:kern w:val="0"/>
          <w:sz w:val="24"/>
        </w:rPr>
        <w:t>排名第一的中标候选人放弃中标、因不可抗力提出不能履行合同，</w:t>
      </w:r>
      <w:bookmarkEnd w:id="108"/>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tcPr>
          <w:p>
            <w:pPr>
              <w:pStyle w:val="234"/>
              <w:spacing w:before="285" w:line="223" w:lineRule="auto"/>
              <w:ind w:left="2226"/>
              <w:rPr>
                <w:rFonts w:hint="eastAsia"/>
                <w:sz w:val="22"/>
                <w:szCs w:val="22"/>
              </w:rPr>
            </w:pPr>
            <w:r>
              <w:rPr>
                <w:b/>
                <w:bCs/>
                <w:spacing w:val="-5"/>
                <w:sz w:val="22"/>
                <w:szCs w:val="22"/>
              </w:rPr>
              <w:t>名称</w:t>
            </w:r>
          </w:p>
        </w:tc>
        <w:tc>
          <w:tcPr>
            <w:tcW w:w="3247"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275"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tcPr>
          <w:p>
            <w:pPr>
              <w:rPr>
                <w:rFonts w:ascii="Arial"/>
              </w:rPr>
            </w:pPr>
          </w:p>
        </w:tc>
        <w:tc>
          <w:tcPr>
            <w:tcW w:w="3247"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tcPr>
          <w:p>
            <w:pPr>
              <w:rPr>
                <w:rFonts w:ascii="Arial"/>
              </w:rPr>
            </w:pPr>
          </w:p>
        </w:tc>
        <w:tc>
          <w:tcPr>
            <w:tcW w:w="3247"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tcPr>
          <w:p>
            <w:pPr>
              <w:rPr>
                <w:rFonts w:ascii="Arial"/>
              </w:rPr>
            </w:pPr>
          </w:p>
        </w:tc>
        <w:tc>
          <w:tcPr>
            <w:tcW w:w="3247"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275"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2093"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2093"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3247"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tcPr>
          <w:p>
            <w:pPr>
              <w:pStyle w:val="234"/>
              <w:spacing w:before="277" w:line="189" w:lineRule="auto"/>
              <w:ind w:left="246"/>
              <w:rPr>
                <w:rFonts w:hint="eastAsia"/>
              </w:rPr>
            </w:pPr>
            <w:r>
              <w:t>3</w:t>
            </w:r>
          </w:p>
        </w:tc>
        <w:tc>
          <w:tcPr>
            <w:tcW w:w="1275"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tcPr>
          <w:p>
            <w:pPr>
              <w:rPr>
                <w:rFonts w:ascii="Arial"/>
              </w:rPr>
            </w:pPr>
          </w:p>
        </w:tc>
        <w:tc>
          <w:tcPr>
            <w:tcW w:w="2093" w:type="dxa"/>
          </w:tcPr>
          <w:p>
            <w:pPr>
              <w:rPr>
                <w:rFonts w:ascii="Arial"/>
              </w:rPr>
            </w:pPr>
          </w:p>
        </w:tc>
        <w:tc>
          <w:tcPr>
            <w:tcW w:w="3247"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tcPr>
          <w:p>
            <w:pPr>
              <w:spacing w:line="257" w:lineRule="auto"/>
              <w:rPr>
                <w:rFonts w:ascii="Arial"/>
              </w:rPr>
            </w:pPr>
          </w:p>
          <w:p>
            <w:pPr>
              <w:pStyle w:val="234"/>
              <w:spacing w:before="62" w:line="189" w:lineRule="auto"/>
              <w:ind w:left="242"/>
              <w:rPr>
                <w:rFonts w:hint="eastAsia"/>
              </w:rPr>
            </w:pPr>
            <w:r>
              <w:t>4</w:t>
            </w:r>
          </w:p>
        </w:tc>
        <w:tc>
          <w:tcPr>
            <w:tcW w:w="1275"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tcPr>
          <w:p>
            <w:pPr>
              <w:rPr>
                <w:rFonts w:ascii="Arial"/>
              </w:rPr>
            </w:pPr>
          </w:p>
        </w:tc>
        <w:tc>
          <w:tcPr>
            <w:tcW w:w="2093" w:type="dxa"/>
          </w:tcPr>
          <w:p>
            <w:pPr>
              <w:rPr>
                <w:rFonts w:ascii="Arial"/>
              </w:rPr>
            </w:pPr>
          </w:p>
        </w:tc>
        <w:tc>
          <w:tcPr>
            <w:tcW w:w="3247"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tcPr>
          <w:p>
            <w:pPr>
              <w:pStyle w:val="234"/>
              <w:spacing w:before="260" w:line="188" w:lineRule="auto"/>
              <w:ind w:left="246"/>
              <w:rPr>
                <w:rFonts w:hint="eastAsia"/>
              </w:rPr>
            </w:pPr>
            <w:r>
              <w:t>5</w:t>
            </w:r>
          </w:p>
        </w:tc>
        <w:tc>
          <w:tcPr>
            <w:tcW w:w="1275"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967"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2093" w:type="dxa"/>
          </w:tcPr>
          <w:p>
            <w:pPr>
              <w:rPr>
                <w:rFonts w:ascii="Arial"/>
              </w:rPr>
            </w:pPr>
          </w:p>
        </w:tc>
        <w:tc>
          <w:tcPr>
            <w:tcW w:w="3247"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275"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3247"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5" w:line="228" w:lineRule="auto"/>
              <w:ind w:left="19"/>
              <w:rPr>
                <w:rFonts w:hint="eastAsia"/>
              </w:rPr>
            </w:pPr>
            <w:r>
              <w:rPr>
                <w:spacing w:val="7"/>
              </w:rPr>
              <w:t>水源热泵机组</w:t>
            </w:r>
          </w:p>
        </w:tc>
        <w:tc>
          <w:tcPr>
            <w:tcW w:w="3247"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pgSz w:w="11906" w:h="16838"/>
          <w:pgMar w:top="1431" w:right="1691" w:bottom="0" w:left="1783" w:header="850" w:footer="992"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tcPr>
          <w:p>
            <w:pPr>
              <w:rPr>
                <w:rFonts w:ascii="Arial"/>
              </w:rPr>
            </w:pPr>
          </w:p>
        </w:tc>
        <w:tc>
          <w:tcPr>
            <w:tcW w:w="2093"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2093"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tcPr>
          <w:p>
            <w:pPr>
              <w:pStyle w:val="234"/>
              <w:spacing w:before="300" w:line="228" w:lineRule="auto"/>
              <w:ind w:left="15"/>
              <w:rPr>
                <w:rFonts w:hint="eastAsia"/>
              </w:rPr>
            </w:pPr>
            <w:r>
              <w:rPr>
                <w:spacing w:val="7"/>
              </w:rPr>
              <w:t>机房空调</w:t>
            </w:r>
          </w:p>
        </w:tc>
        <w:tc>
          <w:tcPr>
            <w:tcW w:w="3247"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3247"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tcPr>
          <w:p>
            <w:pPr>
              <w:spacing w:line="242" w:lineRule="auto"/>
              <w:rPr>
                <w:rFonts w:ascii="Arial"/>
              </w:rPr>
            </w:pPr>
          </w:p>
          <w:p>
            <w:pPr>
              <w:pStyle w:val="234"/>
              <w:spacing w:before="62" w:line="188" w:lineRule="auto"/>
              <w:ind w:left="247"/>
              <w:rPr>
                <w:rFonts w:hint="eastAsia"/>
              </w:rPr>
            </w:pPr>
            <w:r>
              <w:t>7</w:t>
            </w:r>
          </w:p>
        </w:tc>
        <w:tc>
          <w:tcPr>
            <w:tcW w:w="1275"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967" w:type="dxa"/>
          </w:tcPr>
          <w:p>
            <w:pPr>
              <w:rPr>
                <w:rFonts w:ascii="Arial"/>
              </w:rPr>
            </w:pPr>
          </w:p>
        </w:tc>
        <w:tc>
          <w:tcPr>
            <w:tcW w:w="2093" w:type="dxa"/>
          </w:tcPr>
          <w:p>
            <w:pPr>
              <w:rPr>
                <w:rFonts w:ascii="Arial"/>
              </w:rPr>
            </w:pPr>
          </w:p>
        </w:tc>
        <w:tc>
          <w:tcPr>
            <w:tcW w:w="3247"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tcPr>
          <w:p>
            <w:pPr>
              <w:pStyle w:val="234"/>
              <w:spacing w:before="283" w:line="189" w:lineRule="auto"/>
              <w:ind w:left="243"/>
              <w:rPr>
                <w:rFonts w:hint="eastAsia"/>
              </w:rPr>
            </w:pPr>
            <w:r>
              <w:t>8</w:t>
            </w:r>
          </w:p>
        </w:tc>
        <w:tc>
          <w:tcPr>
            <w:tcW w:w="1275"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tcPr>
          <w:p>
            <w:pPr>
              <w:pStyle w:val="234"/>
              <w:spacing w:before="252" w:line="230" w:lineRule="auto"/>
              <w:ind w:left="15"/>
              <w:rPr>
                <w:rFonts w:hint="eastAsia"/>
              </w:rPr>
            </w:pPr>
            <w:r>
              <w:rPr>
                <w:spacing w:val="8"/>
              </w:rPr>
              <w:t>配电变压器</w:t>
            </w:r>
          </w:p>
        </w:tc>
        <w:tc>
          <w:tcPr>
            <w:tcW w:w="2093" w:type="dxa"/>
          </w:tcPr>
          <w:p>
            <w:pPr>
              <w:rPr>
                <w:rFonts w:ascii="Arial"/>
              </w:rPr>
            </w:pPr>
          </w:p>
        </w:tc>
        <w:tc>
          <w:tcPr>
            <w:tcW w:w="3247"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tcPr>
          <w:p>
            <w:pPr>
              <w:spacing w:line="316" w:lineRule="auto"/>
              <w:rPr>
                <w:rFonts w:ascii="Arial"/>
              </w:rPr>
            </w:pPr>
          </w:p>
          <w:p>
            <w:pPr>
              <w:pStyle w:val="234"/>
              <w:spacing w:before="61" w:line="189" w:lineRule="auto"/>
              <w:ind w:left="243"/>
              <w:rPr>
                <w:rFonts w:hint="eastAsia"/>
              </w:rPr>
            </w:pPr>
            <w:r>
              <w:t>9</w:t>
            </w:r>
          </w:p>
        </w:tc>
        <w:tc>
          <w:tcPr>
            <w:tcW w:w="1275"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2093" w:type="dxa"/>
          </w:tcPr>
          <w:p>
            <w:pPr>
              <w:rPr>
                <w:rFonts w:ascii="Arial"/>
              </w:rPr>
            </w:pPr>
          </w:p>
        </w:tc>
        <w:tc>
          <w:tcPr>
            <w:tcW w:w="3247"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275"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2093" w:type="dxa"/>
          </w:tcPr>
          <w:p>
            <w:pPr>
              <w:rPr>
                <w:rFonts w:ascii="Arial"/>
              </w:rPr>
            </w:pPr>
          </w:p>
        </w:tc>
        <w:tc>
          <w:tcPr>
            <w:tcW w:w="3247"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3247"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2093" w:type="dxa"/>
          </w:tcPr>
          <w:p>
            <w:pPr>
              <w:rPr>
                <w:rFonts w:ascii="Arial"/>
              </w:rPr>
            </w:pPr>
          </w:p>
        </w:tc>
        <w:tc>
          <w:tcPr>
            <w:tcW w:w="3247"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headerReference r:id="rId8" w:type="default"/>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2093" w:type="dxa"/>
          </w:tcPr>
          <w:p>
            <w:pPr>
              <w:pStyle w:val="234"/>
              <w:spacing w:before="275" w:line="229" w:lineRule="auto"/>
              <w:ind w:left="19"/>
              <w:rPr>
                <w:rFonts w:hint="eastAsia"/>
              </w:rPr>
            </w:pPr>
            <w:r>
              <w:rPr>
                <w:spacing w:val="7"/>
              </w:rPr>
              <w:t>★电热水器</w:t>
            </w:r>
          </w:p>
        </w:tc>
        <w:tc>
          <w:tcPr>
            <w:tcW w:w="3247"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3247"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3247"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1" w:line="229" w:lineRule="auto"/>
              <w:ind w:left="16"/>
              <w:rPr>
                <w:rFonts w:hint="eastAsia"/>
              </w:rPr>
            </w:pPr>
            <w:r>
              <w:rPr>
                <w:spacing w:val="8"/>
              </w:rPr>
              <w:t>太阳能热水系统</w:t>
            </w:r>
          </w:p>
        </w:tc>
        <w:tc>
          <w:tcPr>
            <w:tcW w:w="3247"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7" w:hRule="atLeast"/>
          <w:jc w:val="center"/>
        </w:trPr>
        <w:tc>
          <w:tcPr>
            <w:tcW w:w="632"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275"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tcPr>
          <w:p>
            <w:pPr>
              <w:rPr>
                <w:rFonts w:ascii="Arial"/>
              </w:rPr>
            </w:pPr>
          </w:p>
        </w:tc>
        <w:tc>
          <w:tcPr>
            <w:tcW w:w="3247"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tcPr>
          <w:p>
            <w:pPr>
              <w:rPr>
                <w:rFonts w:ascii="Arial"/>
              </w:rPr>
            </w:pPr>
          </w:p>
        </w:tc>
        <w:tc>
          <w:tcPr>
            <w:tcW w:w="3247"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9"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2093" w:type="dxa"/>
          </w:tcPr>
          <w:p>
            <w:pPr>
              <w:rPr>
                <w:rFonts w:ascii="Arial"/>
              </w:rPr>
            </w:pPr>
          </w:p>
        </w:tc>
        <w:tc>
          <w:tcPr>
            <w:tcW w:w="3247"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tcPr>
          <w:p>
            <w:pPr>
              <w:rPr>
                <w:rFonts w:ascii="Arial"/>
              </w:rPr>
            </w:pPr>
          </w:p>
        </w:tc>
        <w:tc>
          <w:tcPr>
            <w:tcW w:w="3247"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tcPr>
          <w:p>
            <w:pPr>
              <w:spacing w:line="268" w:lineRule="auto"/>
              <w:rPr>
                <w:rFonts w:ascii="Arial"/>
              </w:rPr>
            </w:pPr>
          </w:p>
          <w:p>
            <w:pPr>
              <w:pStyle w:val="234"/>
              <w:spacing w:before="62" w:line="190" w:lineRule="auto"/>
              <w:ind w:left="209"/>
              <w:rPr>
                <w:rFonts w:hint="eastAsia"/>
              </w:rPr>
            </w:pPr>
            <w:r>
              <w:rPr>
                <w:spacing w:val="-7"/>
              </w:rPr>
              <w:t>12</w:t>
            </w:r>
          </w:p>
        </w:tc>
        <w:tc>
          <w:tcPr>
            <w:tcW w:w="1275"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tcPr>
          <w:p>
            <w:pPr>
              <w:rPr>
                <w:rFonts w:ascii="Arial"/>
              </w:rPr>
            </w:pPr>
          </w:p>
        </w:tc>
        <w:tc>
          <w:tcPr>
            <w:tcW w:w="3247"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275"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3247"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spacing w:line="265" w:lineRule="auto"/>
              <w:rPr>
                <w:rFonts w:ascii="Arial"/>
              </w:rPr>
            </w:pPr>
          </w:p>
          <w:p>
            <w:pPr>
              <w:pStyle w:val="234"/>
              <w:spacing w:before="62" w:line="190" w:lineRule="auto"/>
              <w:ind w:left="209"/>
              <w:rPr>
                <w:rFonts w:hint="eastAsia"/>
              </w:rPr>
            </w:pPr>
            <w:r>
              <w:rPr>
                <w:spacing w:val="-7"/>
              </w:rPr>
              <w:t>14</w:t>
            </w:r>
          </w:p>
        </w:tc>
        <w:tc>
          <w:tcPr>
            <w:tcW w:w="1275"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tcPr>
          <w:p>
            <w:pPr>
              <w:pStyle w:val="234"/>
              <w:spacing w:before="297" w:line="230" w:lineRule="auto"/>
              <w:ind w:left="19"/>
              <w:rPr>
                <w:rFonts w:hint="eastAsia"/>
              </w:rPr>
            </w:pPr>
            <w:r>
              <w:rPr>
                <w:spacing w:val="7"/>
              </w:rPr>
              <w:t>商用燃气灶具</w:t>
            </w:r>
          </w:p>
        </w:tc>
        <w:tc>
          <w:tcPr>
            <w:tcW w:w="2093" w:type="dxa"/>
          </w:tcPr>
          <w:p>
            <w:pPr>
              <w:rPr>
                <w:rFonts w:ascii="Arial"/>
              </w:rPr>
            </w:pPr>
          </w:p>
        </w:tc>
        <w:tc>
          <w:tcPr>
            <w:tcW w:w="3247"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0" w:hRule="atLeast"/>
          <w:jc w:val="center"/>
        </w:trPr>
        <w:tc>
          <w:tcPr>
            <w:tcW w:w="632"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275"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tcPr>
          <w:p>
            <w:pPr>
              <w:spacing w:line="282" w:lineRule="auto"/>
              <w:rPr>
                <w:rFonts w:ascii="Arial"/>
              </w:rPr>
            </w:pPr>
          </w:p>
          <w:p>
            <w:pPr>
              <w:pStyle w:val="234"/>
              <w:spacing w:before="62" w:line="229" w:lineRule="auto"/>
              <w:ind w:left="16"/>
              <w:rPr>
                <w:rFonts w:hint="eastAsia"/>
              </w:rPr>
            </w:pPr>
            <w:r>
              <w:rPr>
                <w:spacing w:val="6"/>
              </w:rPr>
              <w:t>坐便器</w:t>
            </w:r>
          </w:p>
        </w:tc>
        <w:tc>
          <w:tcPr>
            <w:tcW w:w="2093" w:type="dxa"/>
          </w:tcPr>
          <w:p>
            <w:pPr>
              <w:rPr>
                <w:rFonts w:ascii="Arial"/>
              </w:rPr>
            </w:pPr>
          </w:p>
        </w:tc>
        <w:tc>
          <w:tcPr>
            <w:tcW w:w="3247"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spacing w:line="283" w:lineRule="auto"/>
              <w:rPr>
                <w:rFonts w:ascii="Arial"/>
              </w:rPr>
            </w:pPr>
          </w:p>
          <w:p>
            <w:pPr>
              <w:pStyle w:val="234"/>
              <w:spacing w:before="62" w:line="229" w:lineRule="auto"/>
              <w:ind w:left="14"/>
              <w:rPr>
                <w:rFonts w:hint="eastAsia"/>
              </w:rPr>
            </w:pPr>
            <w:r>
              <w:rPr>
                <w:spacing w:val="6"/>
              </w:rPr>
              <w:t>蹲便器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84" w:lineRule="auto"/>
              <w:rPr>
                <w:rFonts w:ascii="Arial"/>
              </w:rPr>
            </w:pPr>
          </w:p>
          <w:p>
            <w:pPr>
              <w:pStyle w:val="234"/>
              <w:spacing w:before="61" w:line="229" w:lineRule="auto"/>
              <w:ind w:left="20"/>
              <w:rPr>
                <w:rFonts w:hint="eastAsia"/>
              </w:rPr>
            </w:pPr>
            <w:r>
              <w:rPr>
                <w:spacing w:val="4"/>
              </w:rPr>
              <w:t>小便器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tcPr>
          <w:p>
            <w:pPr>
              <w:spacing w:line="342" w:lineRule="auto"/>
              <w:rPr>
                <w:rFonts w:ascii="Arial"/>
              </w:rPr>
            </w:pPr>
          </w:p>
          <w:p>
            <w:pPr>
              <w:pStyle w:val="234"/>
              <w:spacing w:before="62" w:line="190" w:lineRule="auto"/>
              <w:ind w:left="209"/>
              <w:rPr>
                <w:rFonts w:hint="eastAsia"/>
              </w:rPr>
            </w:pPr>
            <w:r>
              <w:rPr>
                <w:spacing w:val="-7"/>
              </w:rPr>
              <w:t>16</w:t>
            </w:r>
          </w:p>
        </w:tc>
        <w:tc>
          <w:tcPr>
            <w:tcW w:w="1275"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tcPr>
          <w:p>
            <w:pPr>
              <w:rPr>
                <w:rFonts w:ascii="Arial"/>
              </w:rPr>
            </w:pPr>
          </w:p>
        </w:tc>
        <w:tc>
          <w:tcPr>
            <w:tcW w:w="2093" w:type="dxa"/>
          </w:tcPr>
          <w:p>
            <w:pPr>
              <w:rPr>
                <w:rFonts w:ascii="Arial"/>
              </w:rPr>
            </w:pPr>
          </w:p>
        </w:tc>
        <w:tc>
          <w:tcPr>
            <w:tcW w:w="3247"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tcPr>
          <w:p>
            <w:pPr>
              <w:spacing w:line="299" w:lineRule="auto"/>
              <w:rPr>
                <w:rFonts w:ascii="Arial"/>
              </w:rPr>
            </w:pPr>
          </w:p>
          <w:p>
            <w:pPr>
              <w:pStyle w:val="234"/>
              <w:spacing w:before="62" w:line="190" w:lineRule="auto"/>
              <w:ind w:left="209"/>
              <w:rPr>
                <w:rFonts w:hint="eastAsia"/>
              </w:rPr>
            </w:pPr>
            <w:r>
              <w:rPr>
                <w:spacing w:val="-7"/>
              </w:rPr>
              <w:t>17</w:t>
            </w:r>
          </w:p>
        </w:tc>
        <w:tc>
          <w:tcPr>
            <w:tcW w:w="1275"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tcPr>
          <w:p>
            <w:pPr>
              <w:rPr>
                <w:rFonts w:ascii="Arial"/>
              </w:rPr>
            </w:pPr>
          </w:p>
        </w:tc>
        <w:tc>
          <w:tcPr>
            <w:tcW w:w="2093" w:type="dxa"/>
          </w:tcPr>
          <w:p>
            <w:pPr>
              <w:rPr>
                <w:rFonts w:ascii="Arial"/>
              </w:rPr>
            </w:pPr>
          </w:p>
        </w:tc>
        <w:tc>
          <w:tcPr>
            <w:tcW w:w="3247"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tcPr>
          <w:p>
            <w:pPr>
              <w:spacing w:line="320" w:lineRule="auto"/>
              <w:rPr>
                <w:rFonts w:ascii="Arial"/>
              </w:rPr>
            </w:pPr>
          </w:p>
          <w:p>
            <w:pPr>
              <w:pStyle w:val="234"/>
              <w:spacing w:before="61" w:line="190" w:lineRule="auto"/>
              <w:ind w:left="209"/>
              <w:rPr>
                <w:rFonts w:hint="eastAsia"/>
              </w:rPr>
            </w:pPr>
            <w:r>
              <w:rPr>
                <w:spacing w:val="-7"/>
              </w:rPr>
              <w:t>18</w:t>
            </w:r>
          </w:p>
        </w:tc>
        <w:tc>
          <w:tcPr>
            <w:tcW w:w="1275"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tcPr>
          <w:p>
            <w:pPr>
              <w:rPr>
                <w:rFonts w:ascii="Arial"/>
              </w:rPr>
            </w:pPr>
          </w:p>
        </w:tc>
        <w:tc>
          <w:tcPr>
            <w:tcW w:w="2093" w:type="dxa"/>
          </w:tcPr>
          <w:p>
            <w:pPr>
              <w:rPr>
                <w:rFonts w:ascii="Arial"/>
              </w:rPr>
            </w:pPr>
          </w:p>
        </w:tc>
        <w:tc>
          <w:tcPr>
            <w:tcW w:w="3247"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spacing w:val="-4"/>
        </w:rPr>
        <w:t>指标。</w:t>
      </w:r>
    </w:p>
    <w:p>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证标准获得的、仍在有效期内的认证</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p>
    <w:p>
      <w:pPr>
        <w:pStyle w:val="38"/>
        <w:rPr>
          <w:rFonts w:hint="eastAsia" w:ascii="仿宋_GB2312" w:hAnsi="仿宋_GB2312" w:eastAsia="仿宋_GB2312" w:cs="仿宋_GB2312"/>
          <w:sz w:val="28"/>
          <w:szCs w:val="28"/>
        </w:rPr>
      </w:pPr>
    </w:p>
    <w:p>
      <w:pPr>
        <w:pStyle w:val="38"/>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109" w:name="_Toc9572"/>
      <w:bookmarkStart w:id="110" w:name="OLE_LINK9"/>
      <w:r>
        <w:rPr>
          <w:rFonts w:ascii="微软雅黑" w:hAnsi="微软雅黑" w:eastAsia="微软雅黑" w:cs="微软雅黑"/>
          <w:spacing w:val="-2"/>
          <w:sz w:val="40"/>
          <w:szCs w:val="40"/>
        </w:rPr>
        <w:t>环境标志产品政府采购品目清单</w:t>
      </w:r>
      <w:bookmarkEnd w:id="109"/>
    </w:p>
    <w:bookmarkEnd w:id="110"/>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pPr>
              <w:pStyle w:val="234"/>
              <w:spacing w:before="224" w:line="222" w:lineRule="auto"/>
              <w:ind w:left="3054"/>
              <w:rPr>
                <w:rFonts w:hint="eastAsia"/>
              </w:rPr>
            </w:pPr>
            <w:r>
              <w:rPr>
                <w:b/>
                <w:bCs/>
                <w:spacing w:val="-6"/>
              </w:rPr>
              <w:t>名称</w:t>
            </w:r>
          </w:p>
        </w:tc>
        <w:tc>
          <w:tcPr>
            <w:tcW w:w="3081"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34"/>
              <w:spacing w:before="93" w:line="184" w:lineRule="auto"/>
              <w:ind w:left="128"/>
              <w:rPr>
                <w:rFonts w:hint="eastAsia"/>
              </w:rPr>
            </w:pPr>
            <w:r>
              <w:t>1</w:t>
            </w:r>
          </w:p>
        </w:tc>
        <w:tc>
          <w:tcPr>
            <w:tcW w:w="1343"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3" w:lineRule="auto"/>
              <w:ind w:left="116"/>
              <w:rPr>
                <w:rFonts w:hint="eastAsia"/>
              </w:rPr>
            </w:pPr>
            <w:r>
              <w:t>2</w:t>
            </w:r>
          </w:p>
        </w:tc>
        <w:tc>
          <w:tcPr>
            <w:tcW w:w="1343"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34"/>
              <w:spacing w:before="65" w:line="219" w:lineRule="auto"/>
              <w:ind w:left="105"/>
              <w:rPr>
                <w:rFonts w:hint="eastAsia"/>
              </w:rPr>
            </w:pPr>
            <w:r>
              <w:t>A0201060101 喷墨打印机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A0201060102 激光打印机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A0201060103 热式打印机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5" w:line="219" w:lineRule="auto"/>
              <w:ind w:left="105"/>
              <w:rPr>
                <w:rFonts w:hint="eastAsia"/>
              </w:rPr>
            </w:pPr>
            <w:r>
              <w:t>A0201060104 针式打印机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restart"/>
            <w:tcBorders>
              <w:bottom w:val="nil"/>
            </w:tcBorders>
          </w:tcPr>
          <w:p>
            <w:pPr>
              <w:pStyle w:val="234"/>
              <w:spacing w:before="64" w:line="222" w:lineRule="auto"/>
              <w:ind w:left="103"/>
              <w:rPr>
                <w:rFonts w:hint="eastAsia"/>
              </w:rPr>
            </w:pPr>
            <w:r>
              <w:t>A02010604 显示设备</w:t>
            </w:r>
          </w:p>
        </w:tc>
        <w:tc>
          <w:tcPr>
            <w:tcW w:w="1956" w:type="dxa"/>
          </w:tcPr>
          <w:p>
            <w:pPr>
              <w:pStyle w:val="234"/>
              <w:spacing w:before="64" w:line="221" w:lineRule="auto"/>
              <w:ind w:left="105"/>
              <w:rPr>
                <w:rFonts w:hint="eastAsia"/>
              </w:rPr>
            </w:pPr>
            <w:r>
              <w:t>A0201060401 液晶显示器</w:t>
            </w: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4" w:line="221" w:lineRule="auto"/>
              <w:ind w:left="105"/>
              <w:rPr>
                <w:rFonts w:hint="eastAsia"/>
              </w:rPr>
            </w:pPr>
            <w:r>
              <w:t>A0201060499 其他显示器</w:t>
            </w: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34"/>
              <w:spacing w:before="64" w:line="220" w:lineRule="auto"/>
              <w:ind w:left="105"/>
              <w:rPr>
                <w:rFonts w:hint="eastAsia"/>
              </w:rPr>
            </w:pPr>
            <w:r>
              <w:t>A0201060901 扫描仪</w:t>
            </w:r>
          </w:p>
        </w:tc>
        <w:tc>
          <w:tcPr>
            <w:tcW w:w="3081"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3" w:line="183" w:lineRule="auto"/>
              <w:ind w:left="118"/>
              <w:rPr>
                <w:rFonts w:hint="eastAsia"/>
              </w:rPr>
            </w:pPr>
            <w:r>
              <w:t>3</w:t>
            </w:r>
          </w:p>
        </w:tc>
        <w:tc>
          <w:tcPr>
            <w:tcW w:w="1343"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pPr>
              <w:pStyle w:val="234"/>
              <w:spacing w:before="92" w:line="183" w:lineRule="auto"/>
              <w:ind w:left="114"/>
              <w:rPr>
                <w:rFonts w:hint="eastAsia"/>
              </w:rPr>
            </w:pPr>
            <w:r>
              <w:t>4</w:t>
            </w:r>
          </w:p>
        </w:tc>
        <w:tc>
          <w:tcPr>
            <w:tcW w:w="1343"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2" w:lineRule="auto"/>
              <w:ind w:left="118"/>
              <w:rPr>
                <w:rFonts w:hint="eastAsia"/>
              </w:rPr>
            </w:pPr>
            <w:r>
              <w:t>5</w:t>
            </w:r>
          </w:p>
        </w:tc>
        <w:tc>
          <w:tcPr>
            <w:tcW w:w="1343"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6"/>
              <w:rPr>
                <w:rFonts w:hint="eastAsia"/>
              </w:rPr>
            </w:pPr>
            <w:r>
              <w:t>6</w:t>
            </w:r>
          </w:p>
        </w:tc>
        <w:tc>
          <w:tcPr>
            <w:tcW w:w="1343"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34"/>
              <w:spacing w:before="65" w:line="219" w:lineRule="auto"/>
              <w:ind w:left="103"/>
              <w:rPr>
                <w:rFonts w:hint="eastAsia"/>
              </w:rPr>
            </w:pPr>
            <w:r>
              <w:t>A02021001 速印机</w:t>
            </w:r>
          </w:p>
        </w:tc>
        <w:tc>
          <w:tcPr>
            <w:tcW w:w="1956" w:type="dxa"/>
          </w:tcPr>
          <w:p>
            <w:pPr>
              <w:rPr>
                <w:rFonts w:ascii="Arial"/>
              </w:rPr>
            </w:pPr>
          </w:p>
        </w:tc>
        <w:tc>
          <w:tcPr>
            <w:tcW w:w="3081"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pPr>
              <w:pStyle w:val="234"/>
              <w:spacing w:before="95" w:line="182" w:lineRule="auto"/>
              <w:ind w:left="119"/>
              <w:rPr>
                <w:rFonts w:hint="eastAsia"/>
              </w:rPr>
            </w:pPr>
            <w:r>
              <w:t>7</w:t>
            </w:r>
          </w:p>
        </w:tc>
        <w:tc>
          <w:tcPr>
            <w:tcW w:w="1343"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34"/>
              <w:spacing w:before="95" w:line="183" w:lineRule="auto"/>
              <w:ind w:left="115"/>
              <w:rPr>
                <w:rFonts w:hint="eastAsia"/>
              </w:rPr>
            </w:pPr>
            <w:r>
              <w:t>8</w:t>
            </w:r>
          </w:p>
        </w:tc>
        <w:tc>
          <w:tcPr>
            <w:tcW w:w="1343"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34"/>
              <w:spacing w:before="66" w:line="220" w:lineRule="auto"/>
              <w:ind w:left="103"/>
              <w:rPr>
                <w:rFonts w:hint="eastAsia"/>
              </w:rPr>
            </w:pPr>
            <w:r>
              <w:t>A02030501 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4" w:line="183" w:lineRule="auto"/>
              <w:ind w:left="115"/>
              <w:rPr>
                <w:rFonts w:hint="eastAsia"/>
              </w:rPr>
            </w:pPr>
            <w:r>
              <w:t>9</w:t>
            </w:r>
          </w:p>
        </w:tc>
        <w:tc>
          <w:tcPr>
            <w:tcW w:w="1343"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4" w:lineRule="auto"/>
              <w:ind w:left="128"/>
              <w:rPr>
                <w:rFonts w:hint="eastAsia"/>
              </w:rPr>
            </w:pPr>
            <w:r>
              <w:rPr>
                <w:spacing w:val="-10"/>
              </w:rPr>
              <w:t>10</w:t>
            </w:r>
          </w:p>
        </w:tc>
        <w:tc>
          <w:tcPr>
            <w:tcW w:w="1343"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34"/>
              <w:spacing w:before="97" w:line="184" w:lineRule="auto"/>
              <w:ind w:left="128"/>
              <w:rPr>
                <w:rFonts w:hint="eastAsia"/>
              </w:rPr>
            </w:pPr>
            <w:r>
              <w:rPr>
                <w:spacing w:val="-10"/>
              </w:rPr>
              <w:t>11</w:t>
            </w:r>
          </w:p>
        </w:tc>
        <w:tc>
          <w:tcPr>
            <w:tcW w:w="1343"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34"/>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t>A02052305 空调机组</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4" w:lineRule="auto"/>
              <w:ind w:left="128"/>
              <w:rPr>
                <w:rFonts w:hint="eastAsia"/>
              </w:rPr>
            </w:pPr>
            <w:r>
              <w:rPr>
                <w:spacing w:val="-10"/>
              </w:rPr>
              <w:t>12</w:t>
            </w:r>
          </w:p>
        </w:tc>
        <w:tc>
          <w:tcPr>
            <w:tcW w:w="1343"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5" w:line="184" w:lineRule="auto"/>
              <w:ind w:left="128"/>
              <w:rPr>
                <w:rFonts w:hint="eastAsia"/>
              </w:rPr>
            </w:pPr>
            <w:r>
              <w:rPr>
                <w:spacing w:val="-10"/>
              </w:rPr>
              <w:t>13</w:t>
            </w:r>
          </w:p>
        </w:tc>
        <w:tc>
          <w:tcPr>
            <w:tcW w:w="1343"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28"/>
              <w:rPr>
                <w:rFonts w:hint="eastAsia"/>
              </w:rPr>
            </w:pPr>
            <w:r>
              <w:rPr>
                <w:spacing w:val="-10"/>
              </w:rPr>
              <w:t>14</w:t>
            </w:r>
          </w:p>
        </w:tc>
        <w:tc>
          <w:tcPr>
            <w:tcW w:w="1343"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2" w:line="184" w:lineRule="auto"/>
              <w:ind w:left="128"/>
              <w:rPr>
                <w:rFonts w:hint="eastAsia"/>
              </w:rPr>
            </w:pPr>
            <w:r>
              <w:rPr>
                <w:spacing w:val="-10"/>
              </w:rPr>
              <w:t>15</w:t>
            </w:r>
          </w:p>
        </w:tc>
        <w:tc>
          <w:tcPr>
            <w:tcW w:w="1343"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34"/>
              <w:spacing w:before="92" w:line="184" w:lineRule="auto"/>
              <w:ind w:left="128"/>
              <w:rPr>
                <w:rFonts w:hint="eastAsia"/>
              </w:rPr>
            </w:pPr>
            <w:r>
              <w:rPr>
                <w:spacing w:val="-10"/>
              </w:rPr>
              <w:t>16</w:t>
            </w:r>
          </w:p>
        </w:tc>
        <w:tc>
          <w:tcPr>
            <w:tcW w:w="1343"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4" w:lineRule="auto"/>
              <w:ind w:left="128"/>
              <w:rPr>
                <w:rFonts w:hint="eastAsia"/>
              </w:rPr>
            </w:pPr>
            <w:r>
              <w:rPr>
                <w:spacing w:val="-10"/>
              </w:rPr>
              <w:t>17</w:t>
            </w:r>
          </w:p>
        </w:tc>
        <w:tc>
          <w:tcPr>
            <w:tcW w:w="1343"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28"/>
              <w:rPr>
                <w:rFonts w:hint="eastAsia"/>
              </w:rPr>
            </w:pPr>
            <w:r>
              <w:rPr>
                <w:spacing w:val="-10"/>
              </w:rPr>
              <w:t>18</w:t>
            </w:r>
          </w:p>
        </w:tc>
        <w:tc>
          <w:tcPr>
            <w:tcW w:w="1343"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5" w:line="184" w:lineRule="auto"/>
              <w:ind w:left="128"/>
              <w:rPr>
                <w:rFonts w:hint="eastAsia"/>
              </w:rPr>
            </w:pPr>
            <w:r>
              <w:rPr>
                <w:spacing w:val="-10"/>
              </w:rPr>
              <w:t>19</w:t>
            </w:r>
          </w:p>
        </w:tc>
        <w:tc>
          <w:tcPr>
            <w:tcW w:w="1343"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20</w:t>
            </w:r>
          </w:p>
        </w:tc>
        <w:tc>
          <w:tcPr>
            <w:tcW w:w="1343"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16"/>
              <w:rPr>
                <w:rFonts w:hint="eastAsia"/>
              </w:rPr>
            </w:pPr>
            <w:r>
              <w:rPr>
                <w:spacing w:val="-4"/>
              </w:rPr>
              <w:t>21</w:t>
            </w:r>
          </w:p>
        </w:tc>
        <w:tc>
          <w:tcPr>
            <w:tcW w:w="1343"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22</w:t>
            </w:r>
          </w:p>
        </w:tc>
        <w:tc>
          <w:tcPr>
            <w:tcW w:w="1343"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23</w:t>
            </w:r>
          </w:p>
        </w:tc>
        <w:tc>
          <w:tcPr>
            <w:tcW w:w="1343"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24</w:t>
            </w:r>
          </w:p>
        </w:tc>
        <w:tc>
          <w:tcPr>
            <w:tcW w:w="1343"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25</w:t>
            </w:r>
          </w:p>
        </w:tc>
        <w:tc>
          <w:tcPr>
            <w:tcW w:w="1343"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26</w:t>
            </w:r>
          </w:p>
        </w:tc>
        <w:tc>
          <w:tcPr>
            <w:tcW w:w="1343"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6"/>
              <w:rPr>
                <w:rFonts w:hint="eastAsia"/>
              </w:rPr>
            </w:pPr>
            <w:r>
              <w:rPr>
                <w:spacing w:val="-4"/>
              </w:rPr>
              <w:t>27</w:t>
            </w:r>
          </w:p>
        </w:tc>
        <w:tc>
          <w:tcPr>
            <w:tcW w:w="1343"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pPr>
              <w:pStyle w:val="234"/>
              <w:spacing w:before="99" w:line="183" w:lineRule="auto"/>
              <w:ind w:left="116"/>
              <w:rPr>
                <w:rFonts w:hint="eastAsia"/>
              </w:rPr>
            </w:pPr>
            <w:r>
              <w:rPr>
                <w:spacing w:val="-4"/>
              </w:rPr>
              <w:t>28</w:t>
            </w:r>
          </w:p>
        </w:tc>
        <w:tc>
          <w:tcPr>
            <w:tcW w:w="1343"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6" w:line="183" w:lineRule="auto"/>
              <w:ind w:left="116"/>
              <w:rPr>
                <w:rFonts w:hint="eastAsia"/>
              </w:rPr>
            </w:pPr>
            <w:r>
              <w:rPr>
                <w:spacing w:val="-4"/>
              </w:rPr>
              <w:t>29</w:t>
            </w:r>
          </w:p>
        </w:tc>
        <w:tc>
          <w:tcPr>
            <w:tcW w:w="1343"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pPr>
              <w:pStyle w:val="234"/>
              <w:spacing w:before="96" w:line="183" w:lineRule="auto"/>
              <w:ind w:left="118"/>
              <w:rPr>
                <w:rFonts w:hint="eastAsia"/>
              </w:rPr>
            </w:pPr>
            <w:r>
              <w:rPr>
                <w:spacing w:val="-5"/>
              </w:rPr>
              <w:t>30</w:t>
            </w:r>
          </w:p>
        </w:tc>
        <w:tc>
          <w:tcPr>
            <w:tcW w:w="1343"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18"/>
              <w:rPr>
                <w:rFonts w:hint="eastAsia"/>
              </w:rPr>
            </w:pPr>
            <w:r>
              <w:rPr>
                <w:spacing w:val="-5"/>
              </w:rPr>
              <w:t>31</w:t>
            </w:r>
          </w:p>
        </w:tc>
        <w:tc>
          <w:tcPr>
            <w:tcW w:w="1343"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34"/>
              <w:spacing w:before="93" w:line="183" w:lineRule="auto"/>
              <w:ind w:left="118"/>
              <w:rPr>
                <w:rFonts w:hint="eastAsia"/>
              </w:rPr>
            </w:pPr>
            <w:r>
              <w:rPr>
                <w:spacing w:val="-5"/>
              </w:rPr>
              <w:t>32</w:t>
            </w:r>
          </w:p>
        </w:tc>
        <w:tc>
          <w:tcPr>
            <w:tcW w:w="1343"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34"/>
              <w:spacing w:before="93" w:line="183" w:lineRule="auto"/>
              <w:ind w:left="118"/>
              <w:rPr>
                <w:rFonts w:hint="eastAsia"/>
              </w:rPr>
            </w:pPr>
            <w:r>
              <w:rPr>
                <w:spacing w:val="-5"/>
              </w:rPr>
              <w:t>33</w:t>
            </w:r>
          </w:p>
        </w:tc>
        <w:tc>
          <w:tcPr>
            <w:tcW w:w="1343"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8"/>
              <w:rPr>
                <w:rFonts w:hint="eastAsia"/>
              </w:rPr>
            </w:pPr>
            <w:r>
              <w:rPr>
                <w:spacing w:val="-5"/>
              </w:rPr>
              <w:t>34</w:t>
            </w:r>
          </w:p>
        </w:tc>
        <w:tc>
          <w:tcPr>
            <w:tcW w:w="1343"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8"/>
              <w:rPr>
                <w:rFonts w:hint="eastAsia"/>
              </w:rPr>
            </w:pPr>
            <w:r>
              <w:rPr>
                <w:spacing w:val="-5"/>
              </w:rPr>
              <w:t>35</w:t>
            </w:r>
          </w:p>
        </w:tc>
        <w:tc>
          <w:tcPr>
            <w:tcW w:w="1343"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3" w:lineRule="auto"/>
              <w:ind w:left="118"/>
              <w:rPr>
                <w:rFonts w:hint="eastAsia"/>
              </w:rPr>
            </w:pPr>
            <w:r>
              <w:rPr>
                <w:spacing w:val="-5"/>
              </w:rPr>
              <w:t>36</w:t>
            </w:r>
          </w:p>
        </w:tc>
        <w:tc>
          <w:tcPr>
            <w:tcW w:w="1343"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37</w:t>
            </w:r>
          </w:p>
        </w:tc>
        <w:tc>
          <w:tcPr>
            <w:tcW w:w="1343"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38</w:t>
            </w:r>
          </w:p>
        </w:tc>
        <w:tc>
          <w:tcPr>
            <w:tcW w:w="1343"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t>A10030704 炻质砖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8"/>
              <w:rPr>
                <w:rFonts w:hint="eastAsia"/>
              </w:rPr>
            </w:pPr>
            <w:r>
              <w:rPr>
                <w:spacing w:val="-5"/>
              </w:rPr>
              <w:t>39</w:t>
            </w:r>
          </w:p>
        </w:tc>
        <w:tc>
          <w:tcPr>
            <w:tcW w:w="1343"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4"/>
              <w:rPr>
                <w:rFonts w:hint="eastAsia"/>
              </w:rPr>
            </w:pPr>
            <w:r>
              <w:rPr>
                <w:spacing w:val="-3"/>
              </w:rPr>
              <w:t>40</w:t>
            </w:r>
          </w:p>
        </w:tc>
        <w:tc>
          <w:tcPr>
            <w:tcW w:w="1343"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5" w:line="184" w:lineRule="auto"/>
              <w:ind w:left="114"/>
              <w:rPr>
                <w:rFonts w:hint="eastAsia"/>
              </w:rPr>
            </w:pPr>
            <w:r>
              <w:rPr>
                <w:spacing w:val="-3"/>
              </w:rPr>
              <w:t>41</w:t>
            </w:r>
          </w:p>
        </w:tc>
        <w:tc>
          <w:tcPr>
            <w:tcW w:w="1343"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4"/>
              <w:rPr>
                <w:rFonts w:hint="eastAsia"/>
              </w:rPr>
            </w:pPr>
            <w:r>
              <w:rPr>
                <w:spacing w:val="-3"/>
              </w:rPr>
              <w:t>42</w:t>
            </w:r>
          </w:p>
        </w:tc>
        <w:tc>
          <w:tcPr>
            <w:tcW w:w="1343"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34"/>
              <w:spacing w:before="96" w:line="183" w:lineRule="auto"/>
              <w:ind w:left="114"/>
              <w:rPr>
                <w:rFonts w:hint="eastAsia"/>
              </w:rPr>
            </w:pPr>
            <w:r>
              <w:rPr>
                <w:spacing w:val="-3"/>
              </w:rPr>
              <w:t>43</w:t>
            </w:r>
          </w:p>
        </w:tc>
        <w:tc>
          <w:tcPr>
            <w:tcW w:w="1343"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4"/>
              <w:rPr>
                <w:rFonts w:hint="eastAsia"/>
              </w:rPr>
            </w:pPr>
            <w:r>
              <w:rPr>
                <w:spacing w:val="-3"/>
              </w:rPr>
              <w:t>44</w:t>
            </w:r>
          </w:p>
        </w:tc>
        <w:tc>
          <w:tcPr>
            <w:tcW w:w="1343"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4"/>
              <w:rPr>
                <w:rFonts w:hint="eastAsia"/>
              </w:rPr>
            </w:pPr>
            <w:r>
              <w:rPr>
                <w:spacing w:val="-3"/>
              </w:rPr>
              <w:t>45</w:t>
            </w:r>
          </w:p>
        </w:tc>
        <w:tc>
          <w:tcPr>
            <w:tcW w:w="1343"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pPr>
              <w:pStyle w:val="234"/>
              <w:spacing w:before="95" w:line="183" w:lineRule="auto"/>
              <w:ind w:left="114"/>
              <w:rPr>
                <w:rFonts w:hint="eastAsia"/>
              </w:rPr>
            </w:pPr>
            <w:r>
              <w:rPr>
                <w:spacing w:val="-3"/>
              </w:rPr>
              <w:t>46</w:t>
            </w:r>
          </w:p>
        </w:tc>
        <w:tc>
          <w:tcPr>
            <w:tcW w:w="1343"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4"/>
              <w:rPr>
                <w:rFonts w:hint="eastAsia"/>
              </w:rPr>
            </w:pPr>
            <w:r>
              <w:rPr>
                <w:spacing w:val="-3"/>
              </w:rPr>
              <w:t>47</w:t>
            </w:r>
          </w:p>
        </w:tc>
        <w:tc>
          <w:tcPr>
            <w:tcW w:w="1343"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pPr>
              <w:pStyle w:val="234"/>
              <w:spacing w:before="98" w:line="183" w:lineRule="auto"/>
              <w:ind w:left="114"/>
              <w:rPr>
                <w:rFonts w:hint="eastAsia"/>
              </w:rPr>
            </w:pPr>
            <w:r>
              <w:rPr>
                <w:spacing w:val="-3"/>
              </w:rPr>
              <w:t>48</w:t>
            </w:r>
          </w:p>
        </w:tc>
        <w:tc>
          <w:tcPr>
            <w:tcW w:w="1343"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4"/>
              <w:rPr>
                <w:rFonts w:hint="eastAsia"/>
              </w:rPr>
            </w:pPr>
            <w:r>
              <w:rPr>
                <w:spacing w:val="-3"/>
              </w:rPr>
              <w:t>49</w:t>
            </w:r>
          </w:p>
        </w:tc>
        <w:tc>
          <w:tcPr>
            <w:tcW w:w="1343"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8"/>
              <w:rPr>
                <w:rFonts w:hint="eastAsia"/>
              </w:rPr>
            </w:pPr>
            <w:r>
              <w:rPr>
                <w:spacing w:val="-5"/>
              </w:rPr>
              <w:t>50</w:t>
            </w:r>
          </w:p>
        </w:tc>
        <w:tc>
          <w:tcPr>
            <w:tcW w:w="1343"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headerReference r:id="rId9" w:type="default"/>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111" w:name="_Toc21458"/>
      <w:bookmarkStart w:id="112" w:name="_Toc497578453"/>
      <w:r>
        <w:rPr>
          <w:rFonts w:hint="eastAsia"/>
          <w:sz w:val="30"/>
          <w:szCs w:val="30"/>
        </w:rPr>
        <w:t>第五章 合同主要条款格式及广西壮族自治区政府采购项目合同验收书格式</w:t>
      </w:r>
      <w:bookmarkEnd w:id="111"/>
      <w:bookmarkEnd w:id="112"/>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113" w:name="_Hlk93681122"/>
      <w:bookmarkStart w:id="114"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115" w:name="_Hlk102729543"/>
      <w:r>
        <w:rPr>
          <w:rFonts w:ascii="仿宋_GB2312" w:eastAsia="仿宋_GB2312"/>
          <w:b/>
          <w:sz w:val="24"/>
        </w:rPr>
        <w:t>非中小企业</w:t>
      </w:r>
      <w:bookmarkEnd w:id="115"/>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ascii="仿宋_GB2312" w:hAnsi="宋体" w:eastAsia="仿宋_GB2312"/>
          <w:color w:val="000000"/>
          <w:sz w:val="24"/>
        </w:rPr>
      </w:pPr>
      <w:r>
        <w:rPr>
          <w:rFonts w:hint="eastAsia" w:ascii="仿宋_GB2312" w:hAnsi="宋体" w:eastAsia="仿宋_GB2312"/>
          <w:color w:val="000000"/>
          <w:sz w:val="24"/>
        </w:rPr>
        <w:t>根据《中华人民共和国政府采购法》、《</w:t>
      </w:r>
      <w:r>
        <w:rPr>
          <w:rFonts w:hint="eastAsia" w:ascii="仿宋_GB2312" w:eastAsia="仿宋_GB2312"/>
          <w:color w:val="000000"/>
          <w:sz w:val="24"/>
        </w:rPr>
        <w:t>中华人民共和国民法典</w:t>
      </w:r>
      <w:r>
        <w:rPr>
          <w:rFonts w:hint="eastAsia" w:ascii="仿宋_GB2312" w:hAnsi="宋体" w:eastAsia="仿宋_GB2312"/>
          <w:color w:val="000000"/>
          <w:sz w:val="24"/>
        </w:rPr>
        <w:t>》等法律、法规规定，按照招投标文件（采购文件）规定条款和中标（成交）供应商承诺，甲乙双方签订本合同。</w:t>
      </w:r>
    </w:p>
    <w:p>
      <w:pPr>
        <w:snapToGrid w:val="0"/>
        <w:spacing w:line="320" w:lineRule="exact"/>
        <w:ind w:right="-470" w:rightChars="-224" w:firstLine="482" w:firstLineChars="200"/>
        <w:rPr>
          <w:rFonts w:ascii="仿宋_GB2312" w:hAnsi="宋体" w:eastAsia="仿宋_GB2312"/>
          <w:b/>
          <w:color w:val="000000"/>
          <w:sz w:val="24"/>
        </w:rPr>
      </w:pPr>
      <w:r>
        <w:rPr>
          <w:rFonts w:hint="eastAsia" w:ascii="仿宋_GB2312" w:eastAsia="仿宋_GB2312"/>
          <w:b/>
          <w:color w:val="000000"/>
          <w:sz w:val="24"/>
        </w:rPr>
        <w:t xml:space="preserve"> </w:t>
      </w:r>
      <w:r>
        <w:rPr>
          <w:rFonts w:hint="eastAsia" w:ascii="仿宋_GB2312" w:hAnsi="宋体" w:eastAsia="仿宋_GB2312"/>
          <w:b/>
          <w:color w:val="000000"/>
          <w:sz w:val="24"/>
        </w:rPr>
        <w:t>第一条　合同标的</w:t>
      </w:r>
    </w:p>
    <w:p>
      <w:pPr>
        <w:snapToGrid w:val="0"/>
        <w:spacing w:line="320" w:lineRule="exact"/>
        <w:ind w:right="-470" w:rightChars="-224" w:firstLine="480" w:firstLineChars="200"/>
        <w:rPr>
          <w:rFonts w:ascii="仿宋_GB2312" w:hAnsi="宋体" w:eastAsia="仿宋_GB2312"/>
          <w:color w:val="000000"/>
          <w:sz w:val="24"/>
        </w:rPr>
      </w:pPr>
      <w:r>
        <w:rPr>
          <w:rFonts w:hint="eastAsia" w:ascii="仿宋_GB2312" w:hAnsi="宋体" w:eastAsia="仿宋_GB2312"/>
          <w:color w:val="000000"/>
          <w:sz w:val="24"/>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w:t>
      </w:r>
      <w:r>
        <w:rPr>
          <w:rFonts w:ascii="仿宋_GB2312" w:hAnsi="宋体" w:eastAsia="仿宋_GB2312"/>
          <w:sz w:val="24"/>
        </w:rPr>
        <w:t>同时不得低于国家强制性标准及同类产品行业标准</w:t>
      </w:r>
      <w:r>
        <w:rPr>
          <w:rFonts w:hint="eastAsia" w:ascii="仿宋_GB2312" w:hAnsi="宋体" w:eastAsia="仿宋_GB2312"/>
          <w:sz w:val="24"/>
        </w:rPr>
        <w:t>。乙方提供的节能和环保产品必须是列入政府采购清单的产品。</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4.甲方应当在到货（安装、调试完）后五个工作日内进行验收，逾期不验收的，乙方可视同验收合格。验收合格后由甲乙双方签署货物验收单并加盖采购单位公章，甲乙双方各执一份。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甲方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pPr>
        <w:pStyle w:val="27"/>
        <w:snapToGrid w:val="0"/>
        <w:spacing w:line="400" w:lineRule="exact"/>
        <w:ind w:firstLine="480" w:firstLineChars="200"/>
        <w:rPr>
          <w:rFonts w:ascii="仿宋_GB2312" w:hAnsi="宋体" w:eastAsia="仿宋_GB2312"/>
          <w:b/>
          <w:bCs/>
          <w:sz w:val="24"/>
        </w:rPr>
      </w:pPr>
      <w:r>
        <w:rPr>
          <w:rFonts w:hint="eastAsia" w:ascii="仿宋_GB2312" w:hAnsi="宋体" w:eastAsia="仿宋_GB2312"/>
          <w:sz w:val="24"/>
        </w:rPr>
        <w:t>3.</w:t>
      </w:r>
      <w:r>
        <w:rPr>
          <w:rFonts w:hint="eastAsia" w:ascii="仿宋_GB2312" w:hAnsi="仿宋_GB2312" w:eastAsia="仿宋_GB2312" w:cs="仿宋_GB2312"/>
          <w:sz w:val="24"/>
        </w:rPr>
        <w:t>财政性资金按财政国库集中支付规定程序办理。本项目全部货物交货、安装、调试完毕，验收合格交付使用后，甲方在收到乙方开具的合同总价款增</w:t>
      </w:r>
      <w:r>
        <w:rPr>
          <w:rFonts w:hint="eastAsia" w:ascii="仿宋_GB2312" w:hAnsi="宋体" w:eastAsia="仿宋_GB2312"/>
          <w:sz w:val="24"/>
        </w:rPr>
        <w:t>值</w:t>
      </w:r>
      <w:r>
        <w:rPr>
          <w:rFonts w:hint="eastAsia" w:ascii="仿宋_GB2312" w:hAnsi="仿宋_GB2312" w:eastAsia="仿宋_GB2312" w:cs="仿宋_GB2312"/>
          <w:sz w:val="24"/>
        </w:rPr>
        <w:t>税专用发票之日起</w:t>
      </w:r>
      <w:r>
        <w:rPr>
          <w:rFonts w:hint="eastAsia" w:ascii="仿宋_GB2312" w:hAnsi="仿宋_GB2312" w:eastAsia="仿宋_GB2312" w:cs="仿宋_GB2312"/>
          <w:b w:val="0"/>
          <w:bCs w:val="0"/>
          <w:color w:val="auto"/>
          <w:sz w:val="24"/>
        </w:rPr>
        <w:t>10</w:t>
      </w:r>
      <w:r>
        <w:rPr>
          <w:rFonts w:hint="eastAsia" w:ascii="仿宋_GB2312" w:hAnsi="仿宋_GB2312" w:eastAsia="仿宋_GB2312" w:cs="仿宋_GB2312"/>
          <w:sz w:val="24"/>
        </w:rPr>
        <w:t>个工作日内一次性向乙方指定账户付清合同价款（不计利息）。</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履约保证金</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合同签订前2日内，乙方必须向甲方缴纳履约保证金，履约保证金按中标金额的5%收取（中型企业按本项目政府采购合同金额的2%收取，小微企业免收履约保证金）。若乙方无法按甲方要求按质按量按时交货或服务不满足要求的，甲方有权没收全部履约保证金，并按相关规定追究乙方责任。履约保证金在验收合格交付之日后，且在收到乙方退回履约保证金函件后5个工作日内，由甲方办理履约保证金退还手续（不计息）。</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2.有下列情形之一的，甲方应向乙方出具书面通知，乙方未能在7个工作日内回应并解决的，履约保证金不予退回，并视具体情况按本项目合同第十一条、第十四条处理：</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（1）乙方提供的货物规格、技术标准、材料未达到其投标文件所承诺的，导致无法通过验收交付使用的；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（2）乙方提供的货物经查证无法得到生产厂家正规售后服务的；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（3）乙方提供的货物未经正规合法经销渠道的；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（4）乙方提供的货物侵犯了第三方合法权益而引发了纠纷或诉讼，导致无法按期交付使用的；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（5）在货物试运行期间，故障率在10%以上的。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3.履约保证金账户：</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名  称：柳州城市职业学院</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开户行：柳州银行北大阳光支行</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账  号：70312500000000001157</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乙方自主选择以电汇、转账、支票、本票、汇票等非现金形式缴纳履约保证金，缴纳时请注明采购项目名称及项目编号。</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乙方在履约保证金缴纳后，持银行回执复印件、中标通知书与甲方签订政府采购合同。</w:t>
      </w:r>
    </w:p>
    <w:p>
      <w:pPr>
        <w:snapToGrid w:val="0"/>
        <w:spacing w:line="276" w:lineRule="auto"/>
        <w:ind w:firstLine="480" w:firstLineChars="200"/>
        <w:rPr>
          <w:rFonts w:ascii="仿宋_GB2312" w:hAnsi="宋体" w:eastAsia="仿宋_GB2312"/>
          <w:sz w:val="24"/>
        </w:rPr>
      </w:pPr>
      <w:r>
        <w:rPr>
          <w:rFonts w:hint="eastAsia" w:ascii="仿宋_GB2312" w:hAnsi="仿宋_GB2312" w:eastAsia="仿宋_GB2312" w:cs="仿宋_GB2312"/>
          <w:bCs/>
          <w:sz w:val="24"/>
        </w:rPr>
        <w:t>注：发生违约行为时，履约保证金作为违约金进行扣除。</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税费</w:t>
      </w:r>
    </w:p>
    <w:p>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第十一条  质量保证及售后服务</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调试和验收</w:t>
      </w:r>
    </w:p>
    <w:p>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五个工作日内进行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4.对技术复杂的货物，甲方有权请国家认可的专业检测机构参与初步验收及最终验收，并由其出具质量检测报告，费用由乙方负责。</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货物包装、发运及运输</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违约责任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天对方有权解除合同，违约方承担因此给对方造成的经济损失；甲方无故延期付货款的，每天向乙方偿付延期货款额0.09‰逾期利息，但逾期利息累计不得超过延期货款额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不可抗力事件处理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合同争议解决</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2.因履行本合同引起的或与本合同有关的争议，甲乙双方应首先通过友好协商解决，如果协商不能解决，可向甲方住所地有管辖权的人民法院提起诉讼。</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合同生效及其它</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1.合同经双方法定代表人或授权代表签章并加盖单位公章后生效。</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4.联系与沟通：甲、乙双方须指定负责人代表己方与对方就本合同项下的合作项目的具体工作进行沟通、协调、对接和实施，负责代表本方具体履行本合同项下的各项义务。</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甲方指定负责人：</w:t>
      </w:r>
      <w:r>
        <w:rPr>
          <w:rFonts w:hint="eastAsia" w:ascii="仿宋_GB2312" w:hAnsi="宋体" w:eastAsia="仿宋_GB2312"/>
          <w:sz w:val="24"/>
          <w:u w:val="single"/>
        </w:rPr>
        <w:t xml:space="preserve"> 　     </w:t>
      </w:r>
      <w:r>
        <w:rPr>
          <w:rFonts w:hint="eastAsia" w:ascii="仿宋_GB2312" w:hAnsi="宋体" w:eastAsia="仿宋_GB2312"/>
          <w:sz w:val="24"/>
        </w:rPr>
        <w:t>，联系方式：</w:t>
      </w:r>
      <w:r>
        <w:rPr>
          <w:rFonts w:hint="eastAsia" w:ascii="仿宋_GB2312" w:hAnsi="宋体" w:eastAsia="仿宋_GB2312"/>
          <w:sz w:val="24"/>
          <w:u w:val="single"/>
        </w:rPr>
        <w:t xml:space="preserve"> 　</w:t>
      </w:r>
      <w:r>
        <w:rPr>
          <w:rFonts w:ascii="仿宋_GB2312" w:hAnsi="宋体" w:eastAsia="仿宋_GB2312"/>
          <w:sz w:val="24"/>
          <w:u w:val="single"/>
        </w:rPr>
        <w:t>　</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乙方指定负责人：</w:t>
      </w:r>
      <w:r>
        <w:rPr>
          <w:rFonts w:hint="eastAsia" w:ascii="仿宋_GB2312" w:hAnsi="宋体" w:eastAsia="仿宋_GB2312"/>
          <w:sz w:val="24"/>
          <w:u w:val="single"/>
        </w:rPr>
        <w:t xml:space="preserve">  　   </w:t>
      </w:r>
      <w:r>
        <w:rPr>
          <w:rFonts w:hint="eastAsia" w:ascii="仿宋_GB2312" w:hAnsi="宋体" w:eastAsia="仿宋_GB2312"/>
          <w:sz w:val="24"/>
        </w:rPr>
        <w:t>，联系方式：</w:t>
      </w:r>
      <w:r>
        <w:rPr>
          <w:rFonts w:hint="eastAsia" w:ascii="仿宋_GB2312" w:hAnsi="宋体" w:eastAsia="仿宋_GB2312"/>
          <w:sz w:val="24"/>
          <w:u w:val="single"/>
        </w:rPr>
        <w:t xml:space="preserve">  　　</w:t>
      </w:r>
      <w:r>
        <w:rPr>
          <w:rFonts w:ascii="仿宋_GB2312" w:hAnsi="宋体" w:eastAsia="仿宋_GB2312"/>
          <w:sz w:val="24"/>
          <w:u w:val="single"/>
        </w:rPr>
        <w:t>　</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任何一方指定负责人或其联系方式有变动时，变动方应于变动前二日内提前书面通知对方，在对方未收到书面通知前视为没有变更，变动方自行承担由此导致的法律责任及后果。</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合同的变更、终止与转让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第十九条　签订本合同依据</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第二十条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bookmarkEnd w:id="0"/>
      <w:bookmarkEnd w:id="113"/>
      <w:bookmarkEnd w:id="114"/>
    </w:p>
    <w:sectPr>
      <w:footerReference r:id="rId10"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智慧旅游数字化综合实训室采购</w:t>
    </w:r>
    <w:r>
      <w:rPr>
        <w:rFonts w:hint="eastAsia"/>
        <w:b/>
      </w:rPr>
      <w:t xml:space="preserve">（LZZC2025-G1-990613-LZSZ）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rPr>
    </w:pPr>
  </w:p>
  <w:p>
    <w:pPr>
      <w:pStyle w:val="32"/>
      <w:jc w:val="right"/>
      <w:rPr>
        <w:b/>
      </w:rPr>
    </w:pPr>
  </w:p>
  <w:p>
    <w:pPr>
      <w:pStyle w:val="32"/>
      <w:jc w:val="right"/>
      <w:rPr>
        <w:b/>
      </w:rPr>
    </w:pPr>
  </w:p>
  <w:p>
    <w:pPr>
      <w:pStyle w:val="32"/>
      <w:jc w:val="right"/>
      <w:rPr>
        <w:b/>
      </w:rPr>
    </w:pPr>
  </w:p>
  <w:p>
    <w:pPr>
      <w:pStyle w:val="32"/>
      <w:jc w:val="right"/>
      <w:rPr>
        <w:b/>
        <w:color w:val="000000"/>
      </w:rPr>
    </w:pPr>
    <w:r>
      <w:rPr>
        <w:b/>
      </w:rPr>
      <w:t>智慧旅游数字化综合实训室采购</w:t>
    </w:r>
    <w:r>
      <w:rPr>
        <w:rFonts w:hint="eastAsia"/>
        <w:b/>
      </w:rPr>
      <w:t xml:space="preserve">（LZZC2025-G1-990613-LZSZ）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智慧旅游数字化综合实训室采购</w:t>
    </w:r>
    <w:r>
      <w:rPr>
        <w:rFonts w:hint="eastAsia"/>
        <w:b/>
      </w:rPr>
      <w:t xml:space="preserve">（LZZC2025-G1-990613-LZSZ）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D35712"/>
    <w:rsid w:val="26F71BE4"/>
    <w:rsid w:val="33444D38"/>
    <w:rsid w:val="4ED40A97"/>
    <w:rsid w:val="6ED6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52"/>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53"/>
    <w:qFormat/>
    <w:uiPriority w:val="0"/>
    <w:pPr>
      <w:keepNext/>
      <w:keepLines/>
      <w:spacing w:before="260" w:after="260" w:line="416" w:lineRule="auto"/>
      <w:outlineLvl w:val="2"/>
    </w:pPr>
    <w:rPr>
      <w:b/>
      <w:bCs/>
      <w:sz w:val="32"/>
      <w:szCs w:val="32"/>
    </w:rPr>
  </w:style>
  <w:style w:type="paragraph" w:styleId="7">
    <w:name w:val="heading 4"/>
    <w:basedOn w:val="1"/>
    <w:next w:val="1"/>
    <w:link w:val="75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55"/>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56"/>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133"/>
    <w:qFormat/>
    <w:uiPriority w:val="99"/>
    <w:pPr>
      <w:tabs>
        <w:tab w:val="center" w:pos="4153"/>
        <w:tab w:val="right" w:pos="8306"/>
      </w:tabs>
      <w:snapToGrid w:val="0"/>
      <w:jc w:val="left"/>
    </w:pPr>
    <w:rPr>
      <w:sz w:val="18"/>
      <w:szCs w:val="18"/>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customStyle="1"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customStyle="1"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customStyle="1"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unhideWhenUsed/>
    <w:qFormat/>
    <w:uiPriority w:val="0"/>
    <w:tblPr>
      <w:tblCellMar>
        <w:top w:w="0" w:type="dxa"/>
        <w:left w:w="0" w:type="dxa"/>
        <w:bottom w:w="0" w:type="dxa"/>
        <w:right w:w="0" w:type="dxa"/>
      </w:tblCellMar>
    </w:tblPr>
  </w:style>
  <w:style w:type="paragraph" w:customStyle="1" w:styleId="236">
    <w:name w:val="Normal_file_140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3_file_1407"/>
    <w:basedOn w:val="236"/>
    <w:next w:val="4"/>
    <w:qFormat/>
    <w:uiPriority w:val="0"/>
    <w:pPr>
      <w:keepNext/>
      <w:keepLines/>
      <w:spacing w:before="260" w:after="260" w:line="416" w:lineRule="auto"/>
      <w:outlineLvl w:val="2"/>
    </w:pPr>
    <w:rPr>
      <w:b/>
      <w:bCs/>
      <w:sz w:val="32"/>
      <w:szCs w:val="32"/>
    </w:rPr>
  </w:style>
  <w:style w:type="character" w:customStyle="1" w:styleId="238">
    <w:name w:val="Default Paragraph Font_file_1407"/>
    <w:semiHidden/>
    <w:qFormat/>
    <w:uiPriority w:val="0"/>
  </w:style>
  <w:style w:type="table" w:customStyle="1" w:styleId="239">
    <w:name w:val="Normal Table_file_1407"/>
    <w:semiHidden/>
    <w:qFormat/>
    <w:uiPriority w:val="0"/>
    <w:tblPr>
      <w:tblCellMar>
        <w:top w:w="0" w:type="dxa"/>
        <w:left w:w="108" w:type="dxa"/>
        <w:bottom w:w="0" w:type="dxa"/>
        <w:right w:w="108" w:type="dxa"/>
      </w:tblCellMar>
    </w:tblPr>
  </w:style>
  <w:style w:type="paragraph" w:customStyle="1" w:styleId="240">
    <w:name w:val="Body Text Indent 3_file_1407"/>
    <w:basedOn w:val="236"/>
    <w:qFormat/>
    <w:uiPriority w:val="0"/>
    <w:pPr>
      <w:spacing w:after="120"/>
      <w:ind w:left="420" w:leftChars="200"/>
    </w:pPr>
    <w:rPr>
      <w:sz w:val="16"/>
      <w:szCs w:val="16"/>
    </w:rPr>
  </w:style>
  <w:style w:type="paragraph" w:customStyle="1" w:styleId="241">
    <w:name w:val="annotation text_file_1407"/>
    <w:basedOn w:val="236"/>
    <w:qFormat/>
    <w:uiPriority w:val="0"/>
    <w:pPr>
      <w:jc w:val="left"/>
    </w:pPr>
  </w:style>
  <w:style w:type="table" w:customStyle="1" w:styleId="242">
    <w:name w:val="Normal Table_file_322_file_615_file_1407"/>
    <w:semiHidden/>
    <w:qFormat/>
    <w:uiPriority w:val="0"/>
    <w:tblPr>
      <w:tblCellMar>
        <w:top w:w="0" w:type="dxa"/>
        <w:left w:w="108" w:type="dxa"/>
        <w:bottom w:w="0" w:type="dxa"/>
        <w:right w:w="108" w:type="dxa"/>
      </w:tblCellMar>
    </w:tblPr>
  </w:style>
  <w:style w:type="paragraph" w:customStyle="1" w:styleId="243">
    <w:name w:val="Plain Text_file_322_file_615_file_1407"/>
    <w:basedOn w:val="244"/>
    <w:qFormat/>
    <w:uiPriority w:val="0"/>
    <w:rPr>
      <w:rFonts w:ascii="宋体" w:hAnsi="Courier New" w:cs="Courier New"/>
      <w:szCs w:val="21"/>
    </w:rPr>
  </w:style>
  <w:style w:type="paragraph" w:customStyle="1" w:styleId="244">
    <w:name w:val="Normal_file_322_file_615_file_1407"/>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Normal_file_14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6">
    <w:name w:val="heading 1_file_1408"/>
    <w:basedOn w:val="245"/>
    <w:qFormat/>
    <w:uiPriority w:val="9"/>
    <w:pPr>
      <w:outlineLvl w:val="0"/>
    </w:pPr>
    <w:rPr>
      <w:kern w:val="36"/>
      <w:sz w:val="48"/>
      <w:szCs w:val="48"/>
    </w:rPr>
  </w:style>
  <w:style w:type="paragraph" w:customStyle="1" w:styleId="247">
    <w:name w:val="heading 2_file_1408"/>
    <w:basedOn w:val="245"/>
    <w:qFormat/>
    <w:uiPriority w:val="9"/>
    <w:pPr>
      <w:outlineLvl w:val="1"/>
    </w:pPr>
    <w:rPr>
      <w:sz w:val="36"/>
      <w:szCs w:val="36"/>
    </w:rPr>
  </w:style>
  <w:style w:type="paragraph" w:customStyle="1" w:styleId="248">
    <w:name w:val="heading 3_file_1408"/>
    <w:basedOn w:val="245"/>
    <w:qFormat/>
    <w:uiPriority w:val="9"/>
    <w:pPr>
      <w:outlineLvl w:val="2"/>
    </w:pPr>
    <w:rPr>
      <w:sz w:val="27"/>
      <w:szCs w:val="27"/>
    </w:rPr>
  </w:style>
  <w:style w:type="paragraph" w:customStyle="1" w:styleId="249">
    <w:name w:val="heading 4_file_1408"/>
    <w:basedOn w:val="245"/>
    <w:qFormat/>
    <w:uiPriority w:val="9"/>
    <w:pPr>
      <w:outlineLvl w:val="3"/>
    </w:pPr>
  </w:style>
  <w:style w:type="paragraph" w:customStyle="1" w:styleId="250">
    <w:name w:val="heading 5_file_1408"/>
    <w:basedOn w:val="245"/>
    <w:qFormat/>
    <w:uiPriority w:val="9"/>
    <w:pPr>
      <w:outlineLvl w:val="4"/>
    </w:pPr>
    <w:rPr>
      <w:sz w:val="20"/>
      <w:szCs w:val="20"/>
    </w:rPr>
  </w:style>
  <w:style w:type="paragraph" w:customStyle="1" w:styleId="251">
    <w:name w:val="heading 6_file_1408"/>
    <w:basedOn w:val="245"/>
    <w:qFormat/>
    <w:uiPriority w:val="9"/>
    <w:pPr>
      <w:outlineLvl w:val="5"/>
    </w:pPr>
    <w:rPr>
      <w:sz w:val="15"/>
      <w:szCs w:val="15"/>
    </w:rPr>
  </w:style>
  <w:style w:type="character" w:customStyle="1" w:styleId="252">
    <w:name w:val="Default Paragraph Font_file_1408"/>
    <w:unhideWhenUsed/>
    <w:qFormat/>
    <w:uiPriority w:val="1"/>
  </w:style>
  <w:style w:type="table" w:customStyle="1" w:styleId="253">
    <w:name w:val="Normal Table_file_1408"/>
    <w:unhideWhenUsed/>
    <w:qFormat/>
    <w:uiPriority w:val="99"/>
    <w:tblPr>
      <w:tblCellMar>
        <w:top w:w="0" w:type="dxa"/>
        <w:left w:w="108" w:type="dxa"/>
        <w:bottom w:w="0" w:type="dxa"/>
        <w:right w:w="108" w:type="dxa"/>
      </w:tblCellMar>
    </w:tblPr>
  </w:style>
  <w:style w:type="character" w:customStyle="1" w:styleId="254">
    <w:name w:val="Hyperlink_file_1408"/>
    <w:basedOn w:val="252"/>
    <w:unhideWhenUsed/>
    <w:qFormat/>
    <w:uiPriority w:val="99"/>
    <w:rPr>
      <w:color w:val="0782C1"/>
      <w:u w:val="single"/>
    </w:rPr>
  </w:style>
  <w:style w:type="character" w:customStyle="1" w:styleId="255">
    <w:name w:val="FollowedHyperlink_file_1408"/>
    <w:basedOn w:val="252"/>
    <w:unhideWhenUsed/>
    <w:qFormat/>
    <w:uiPriority w:val="99"/>
    <w:rPr>
      <w:color w:val="0782C1"/>
      <w:u w:val="single"/>
    </w:rPr>
  </w:style>
  <w:style w:type="character" w:customStyle="1" w:styleId="256">
    <w:name w:val="标题 1 Char_file_1408"/>
    <w:basedOn w:val="252"/>
    <w:link w:val="4"/>
    <w:qFormat/>
    <w:uiPriority w:val="9"/>
    <w:rPr>
      <w:rFonts w:ascii="宋体" w:hAnsi="宋体" w:eastAsia="宋体" w:cs="宋体"/>
      <w:b/>
      <w:bCs/>
      <w:kern w:val="44"/>
      <w:sz w:val="44"/>
      <w:szCs w:val="44"/>
    </w:rPr>
  </w:style>
  <w:style w:type="character" w:customStyle="1" w:styleId="257">
    <w:name w:val="标题 2 Char_file_1408"/>
    <w:basedOn w:val="252"/>
    <w:link w:val="5"/>
    <w:semiHidden/>
    <w:qFormat/>
    <w:uiPriority w:val="9"/>
    <w:rPr>
      <w:rFonts w:asciiTheme="majorHAnsi" w:hAnsiTheme="majorHAnsi" w:eastAsiaTheme="majorEastAsia" w:cstheme="majorBidi"/>
      <w:b/>
      <w:bCs/>
      <w:sz w:val="32"/>
      <w:szCs w:val="32"/>
    </w:rPr>
  </w:style>
  <w:style w:type="character" w:customStyle="1" w:styleId="258">
    <w:name w:val="标题 3 Char_file_1408"/>
    <w:basedOn w:val="252"/>
    <w:link w:val="6"/>
    <w:semiHidden/>
    <w:qFormat/>
    <w:uiPriority w:val="9"/>
    <w:rPr>
      <w:rFonts w:ascii="宋体" w:hAnsi="宋体" w:eastAsia="宋体" w:cs="宋体"/>
      <w:b/>
      <w:bCs/>
      <w:sz w:val="32"/>
      <w:szCs w:val="32"/>
    </w:rPr>
  </w:style>
  <w:style w:type="character" w:customStyle="1" w:styleId="259">
    <w:name w:val="标题 4 Char_file_1408"/>
    <w:basedOn w:val="252"/>
    <w:link w:val="7"/>
    <w:semiHidden/>
    <w:qFormat/>
    <w:uiPriority w:val="9"/>
    <w:rPr>
      <w:rFonts w:asciiTheme="majorHAnsi" w:hAnsiTheme="majorHAnsi" w:eastAsiaTheme="majorEastAsia" w:cstheme="majorBidi"/>
      <w:b/>
      <w:bCs/>
      <w:sz w:val="28"/>
      <w:szCs w:val="28"/>
    </w:rPr>
  </w:style>
  <w:style w:type="character" w:customStyle="1" w:styleId="260">
    <w:name w:val="标题 5 Char_file_1408"/>
    <w:basedOn w:val="252"/>
    <w:link w:val="8"/>
    <w:semiHidden/>
    <w:qFormat/>
    <w:uiPriority w:val="9"/>
    <w:rPr>
      <w:rFonts w:ascii="宋体" w:hAnsi="宋体" w:eastAsia="宋体" w:cs="宋体"/>
      <w:b/>
      <w:bCs/>
      <w:sz w:val="28"/>
      <w:szCs w:val="28"/>
    </w:rPr>
  </w:style>
  <w:style w:type="character" w:customStyle="1" w:styleId="261">
    <w:name w:val="标题 6 Char_file_1408"/>
    <w:basedOn w:val="252"/>
    <w:link w:val="10"/>
    <w:semiHidden/>
    <w:qFormat/>
    <w:uiPriority w:val="9"/>
    <w:rPr>
      <w:rFonts w:asciiTheme="majorHAnsi" w:hAnsiTheme="majorHAnsi" w:eastAsiaTheme="majorEastAsia" w:cstheme="majorBidi"/>
      <w:b/>
      <w:bCs/>
      <w:sz w:val="24"/>
      <w:szCs w:val="24"/>
    </w:rPr>
  </w:style>
  <w:style w:type="paragraph" w:customStyle="1" w:styleId="262">
    <w:name w:val="cke_editable_file_1408"/>
    <w:basedOn w:val="245"/>
    <w:qFormat/>
    <w:uiPriority w:val="0"/>
    <w:rPr>
      <w:rFonts w:ascii="仿宋_GB2312" w:eastAsia="仿宋_GB2312"/>
    </w:rPr>
  </w:style>
  <w:style w:type="paragraph" w:customStyle="1" w:styleId="263">
    <w:name w:val="marker_file_1408"/>
    <w:basedOn w:val="245"/>
    <w:qFormat/>
    <w:uiPriority w:val="0"/>
    <w:pPr>
      <w:shd w:val="clear" w:color="auto" w:fill="FFFF00"/>
    </w:pPr>
  </w:style>
  <w:style w:type="paragraph" w:customStyle="1" w:styleId="264">
    <w:name w:val="Normal (Web)_file_1408"/>
    <w:basedOn w:val="245"/>
    <w:unhideWhenUsed/>
    <w:qFormat/>
    <w:uiPriority w:val="99"/>
  </w:style>
  <w:style w:type="paragraph" w:customStyle="1" w:styleId="265">
    <w:name w:val="Normal_file_14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6">
    <w:name w:val="heading 1_file_1409"/>
    <w:basedOn w:val="265"/>
    <w:qFormat/>
    <w:uiPriority w:val="9"/>
    <w:pPr>
      <w:outlineLvl w:val="0"/>
    </w:pPr>
    <w:rPr>
      <w:kern w:val="36"/>
      <w:sz w:val="48"/>
      <w:szCs w:val="48"/>
    </w:rPr>
  </w:style>
  <w:style w:type="paragraph" w:customStyle="1" w:styleId="267">
    <w:name w:val="heading 2_file_1409"/>
    <w:basedOn w:val="265"/>
    <w:qFormat/>
    <w:uiPriority w:val="9"/>
    <w:pPr>
      <w:outlineLvl w:val="1"/>
    </w:pPr>
    <w:rPr>
      <w:sz w:val="36"/>
      <w:szCs w:val="36"/>
    </w:rPr>
  </w:style>
  <w:style w:type="paragraph" w:customStyle="1" w:styleId="268">
    <w:name w:val="heading 3_file_1409"/>
    <w:basedOn w:val="265"/>
    <w:qFormat/>
    <w:uiPriority w:val="9"/>
    <w:pPr>
      <w:outlineLvl w:val="2"/>
    </w:pPr>
    <w:rPr>
      <w:sz w:val="27"/>
      <w:szCs w:val="27"/>
    </w:rPr>
  </w:style>
  <w:style w:type="paragraph" w:customStyle="1" w:styleId="269">
    <w:name w:val="heading 4_file_1409"/>
    <w:basedOn w:val="265"/>
    <w:qFormat/>
    <w:uiPriority w:val="9"/>
    <w:pPr>
      <w:outlineLvl w:val="3"/>
    </w:pPr>
  </w:style>
  <w:style w:type="paragraph" w:customStyle="1" w:styleId="270">
    <w:name w:val="heading 5_file_1409"/>
    <w:basedOn w:val="265"/>
    <w:qFormat/>
    <w:uiPriority w:val="9"/>
    <w:pPr>
      <w:outlineLvl w:val="4"/>
    </w:pPr>
    <w:rPr>
      <w:sz w:val="20"/>
      <w:szCs w:val="20"/>
    </w:rPr>
  </w:style>
  <w:style w:type="paragraph" w:customStyle="1" w:styleId="271">
    <w:name w:val="heading 6_file_1409"/>
    <w:basedOn w:val="265"/>
    <w:qFormat/>
    <w:uiPriority w:val="9"/>
    <w:pPr>
      <w:outlineLvl w:val="5"/>
    </w:pPr>
    <w:rPr>
      <w:sz w:val="15"/>
      <w:szCs w:val="15"/>
    </w:rPr>
  </w:style>
  <w:style w:type="character" w:customStyle="1" w:styleId="272">
    <w:name w:val="Default Paragraph Font_file_1409"/>
    <w:unhideWhenUsed/>
    <w:qFormat/>
    <w:uiPriority w:val="1"/>
  </w:style>
  <w:style w:type="table" w:customStyle="1" w:styleId="273">
    <w:name w:val="Normal Table_file_1409"/>
    <w:unhideWhenUsed/>
    <w:qFormat/>
    <w:uiPriority w:val="99"/>
    <w:tblPr>
      <w:tblCellMar>
        <w:top w:w="0" w:type="dxa"/>
        <w:left w:w="108" w:type="dxa"/>
        <w:bottom w:w="0" w:type="dxa"/>
        <w:right w:w="108" w:type="dxa"/>
      </w:tblCellMar>
    </w:tblPr>
  </w:style>
  <w:style w:type="character" w:customStyle="1" w:styleId="274">
    <w:name w:val="Hyperlink_file_1409"/>
    <w:basedOn w:val="272"/>
    <w:unhideWhenUsed/>
    <w:qFormat/>
    <w:uiPriority w:val="99"/>
    <w:rPr>
      <w:color w:val="0782C1"/>
      <w:u w:val="single"/>
    </w:rPr>
  </w:style>
  <w:style w:type="character" w:customStyle="1" w:styleId="275">
    <w:name w:val="FollowedHyperlink_file_1409"/>
    <w:basedOn w:val="272"/>
    <w:unhideWhenUsed/>
    <w:qFormat/>
    <w:uiPriority w:val="99"/>
    <w:rPr>
      <w:color w:val="0782C1"/>
      <w:u w:val="single"/>
    </w:rPr>
  </w:style>
  <w:style w:type="character" w:customStyle="1" w:styleId="276">
    <w:name w:val="标题 1 Char_file_1409"/>
    <w:basedOn w:val="272"/>
    <w:link w:val="4"/>
    <w:qFormat/>
    <w:uiPriority w:val="9"/>
    <w:rPr>
      <w:rFonts w:ascii="宋体" w:hAnsi="宋体" w:eastAsia="宋体" w:cs="宋体"/>
      <w:b/>
      <w:bCs/>
      <w:kern w:val="44"/>
      <w:sz w:val="44"/>
      <w:szCs w:val="44"/>
    </w:rPr>
  </w:style>
  <w:style w:type="character" w:customStyle="1" w:styleId="277">
    <w:name w:val="标题 2 Char_file_1409"/>
    <w:basedOn w:val="272"/>
    <w:link w:val="5"/>
    <w:semiHidden/>
    <w:qFormat/>
    <w:uiPriority w:val="9"/>
    <w:rPr>
      <w:rFonts w:asciiTheme="majorHAnsi" w:hAnsiTheme="majorHAnsi" w:eastAsiaTheme="majorEastAsia" w:cstheme="majorBidi"/>
      <w:b/>
      <w:bCs/>
      <w:sz w:val="32"/>
      <w:szCs w:val="32"/>
    </w:rPr>
  </w:style>
  <w:style w:type="character" w:customStyle="1" w:styleId="278">
    <w:name w:val="标题 3 Char_file_1409"/>
    <w:basedOn w:val="272"/>
    <w:link w:val="6"/>
    <w:semiHidden/>
    <w:qFormat/>
    <w:uiPriority w:val="9"/>
    <w:rPr>
      <w:rFonts w:ascii="宋体" w:hAnsi="宋体" w:eastAsia="宋体" w:cs="宋体"/>
      <w:b/>
      <w:bCs/>
      <w:sz w:val="32"/>
      <w:szCs w:val="32"/>
    </w:rPr>
  </w:style>
  <w:style w:type="character" w:customStyle="1" w:styleId="279">
    <w:name w:val="标题 4 Char_file_1409"/>
    <w:basedOn w:val="272"/>
    <w:link w:val="7"/>
    <w:semiHidden/>
    <w:qFormat/>
    <w:uiPriority w:val="9"/>
    <w:rPr>
      <w:rFonts w:asciiTheme="majorHAnsi" w:hAnsiTheme="majorHAnsi" w:eastAsiaTheme="majorEastAsia" w:cstheme="majorBidi"/>
      <w:b/>
      <w:bCs/>
      <w:sz w:val="28"/>
      <w:szCs w:val="28"/>
    </w:rPr>
  </w:style>
  <w:style w:type="character" w:customStyle="1" w:styleId="280">
    <w:name w:val="标题 5 Char_file_1409"/>
    <w:basedOn w:val="272"/>
    <w:link w:val="8"/>
    <w:semiHidden/>
    <w:qFormat/>
    <w:uiPriority w:val="9"/>
    <w:rPr>
      <w:rFonts w:ascii="宋体" w:hAnsi="宋体" w:eastAsia="宋体" w:cs="宋体"/>
      <w:b/>
      <w:bCs/>
      <w:sz w:val="28"/>
      <w:szCs w:val="28"/>
    </w:rPr>
  </w:style>
  <w:style w:type="character" w:customStyle="1" w:styleId="281">
    <w:name w:val="标题 6 Char_file_1409"/>
    <w:basedOn w:val="272"/>
    <w:link w:val="10"/>
    <w:semiHidden/>
    <w:qFormat/>
    <w:uiPriority w:val="9"/>
    <w:rPr>
      <w:rFonts w:asciiTheme="majorHAnsi" w:hAnsiTheme="majorHAnsi" w:eastAsiaTheme="majorEastAsia" w:cstheme="majorBidi"/>
      <w:b/>
      <w:bCs/>
      <w:sz w:val="24"/>
      <w:szCs w:val="24"/>
    </w:rPr>
  </w:style>
  <w:style w:type="paragraph" w:customStyle="1" w:styleId="282">
    <w:name w:val="cke_editable_file_1409"/>
    <w:basedOn w:val="265"/>
    <w:qFormat/>
    <w:uiPriority w:val="0"/>
    <w:rPr>
      <w:rFonts w:ascii="仿宋_GB2312" w:eastAsia="仿宋_GB2312"/>
    </w:rPr>
  </w:style>
  <w:style w:type="paragraph" w:customStyle="1" w:styleId="283">
    <w:name w:val="marker_file_1409"/>
    <w:basedOn w:val="265"/>
    <w:qFormat/>
    <w:uiPriority w:val="0"/>
    <w:pPr>
      <w:shd w:val="clear" w:color="auto" w:fill="FFFF00"/>
    </w:pPr>
  </w:style>
  <w:style w:type="paragraph" w:customStyle="1" w:styleId="284">
    <w:name w:val="Normal (Web)_file_1409"/>
    <w:basedOn w:val="265"/>
    <w:unhideWhenUsed/>
    <w:qFormat/>
    <w:uiPriority w:val="99"/>
  </w:style>
  <w:style w:type="paragraph" w:customStyle="1" w:styleId="285">
    <w:name w:val="Normal_file_1410"/>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6">
    <w:name w:val="Default Paragraph Font_file_1410"/>
    <w:semiHidden/>
    <w:qFormat/>
    <w:uiPriority w:val="0"/>
  </w:style>
  <w:style w:type="table" w:customStyle="1" w:styleId="287">
    <w:name w:val="Normal Table_file_1410"/>
    <w:semiHidden/>
    <w:qFormat/>
    <w:uiPriority w:val="0"/>
    <w:tblPr>
      <w:tblCellMar>
        <w:top w:w="0" w:type="dxa"/>
        <w:left w:w="108" w:type="dxa"/>
        <w:bottom w:w="0" w:type="dxa"/>
        <w:right w:w="108" w:type="dxa"/>
      </w:tblCellMar>
    </w:tblPr>
  </w:style>
  <w:style w:type="paragraph" w:customStyle="1" w:styleId="288">
    <w:name w:val="toc 3_file_1410"/>
    <w:basedOn w:val="285"/>
    <w:next w:val="4"/>
    <w:qFormat/>
    <w:uiPriority w:val="39"/>
    <w:pPr>
      <w:ind w:left="420"/>
      <w:jc w:val="left"/>
    </w:pPr>
    <w:rPr>
      <w:rFonts w:ascii="Calibri" w:hAnsi="Calibri"/>
      <w:i/>
      <w:iCs/>
      <w:sz w:val="20"/>
      <w:szCs w:val="20"/>
    </w:rPr>
  </w:style>
  <w:style w:type="paragraph" w:customStyle="1" w:styleId="289">
    <w:name w:val="Plain Text_file_1410"/>
    <w:basedOn w:val="285"/>
    <w:next w:val="4"/>
    <w:qFormat/>
    <w:uiPriority w:val="0"/>
    <w:rPr>
      <w:rFonts w:ascii="宋体" w:hAnsi="Courier New" w:cs="Courier New"/>
      <w:szCs w:val="21"/>
    </w:rPr>
  </w:style>
  <w:style w:type="paragraph" w:customStyle="1" w:styleId="290">
    <w:name w:val="表格文字_file_1410"/>
    <w:basedOn w:val="285"/>
    <w:qFormat/>
    <w:uiPriority w:val="99"/>
    <w:pPr>
      <w:spacing w:before="25" w:after="25"/>
      <w:jc w:val="left"/>
    </w:pPr>
    <w:rPr>
      <w:bCs/>
      <w:spacing w:val="10"/>
      <w:kern w:val="0"/>
      <w:sz w:val="24"/>
    </w:rPr>
  </w:style>
  <w:style w:type="paragraph" w:customStyle="1" w:styleId="291">
    <w:name w:val="Normal_file_14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1411"/>
    <w:basedOn w:val="291"/>
    <w:qFormat/>
    <w:uiPriority w:val="9"/>
    <w:pPr>
      <w:outlineLvl w:val="0"/>
    </w:pPr>
    <w:rPr>
      <w:kern w:val="36"/>
      <w:sz w:val="48"/>
      <w:szCs w:val="48"/>
    </w:rPr>
  </w:style>
  <w:style w:type="paragraph" w:customStyle="1" w:styleId="293">
    <w:name w:val="heading 2_file_1411"/>
    <w:basedOn w:val="291"/>
    <w:qFormat/>
    <w:uiPriority w:val="9"/>
    <w:pPr>
      <w:outlineLvl w:val="1"/>
    </w:pPr>
    <w:rPr>
      <w:sz w:val="36"/>
      <w:szCs w:val="36"/>
    </w:rPr>
  </w:style>
  <w:style w:type="paragraph" w:customStyle="1" w:styleId="294">
    <w:name w:val="heading 3_file_1411"/>
    <w:basedOn w:val="291"/>
    <w:qFormat/>
    <w:uiPriority w:val="9"/>
    <w:pPr>
      <w:outlineLvl w:val="2"/>
    </w:pPr>
    <w:rPr>
      <w:sz w:val="27"/>
      <w:szCs w:val="27"/>
    </w:rPr>
  </w:style>
  <w:style w:type="paragraph" w:customStyle="1" w:styleId="295">
    <w:name w:val="heading 4_file_1411"/>
    <w:basedOn w:val="291"/>
    <w:qFormat/>
    <w:uiPriority w:val="9"/>
    <w:pPr>
      <w:outlineLvl w:val="3"/>
    </w:pPr>
  </w:style>
  <w:style w:type="paragraph" w:customStyle="1" w:styleId="296">
    <w:name w:val="heading 5_file_1411"/>
    <w:basedOn w:val="291"/>
    <w:qFormat/>
    <w:uiPriority w:val="9"/>
    <w:pPr>
      <w:outlineLvl w:val="4"/>
    </w:pPr>
    <w:rPr>
      <w:sz w:val="20"/>
      <w:szCs w:val="20"/>
    </w:rPr>
  </w:style>
  <w:style w:type="paragraph" w:customStyle="1" w:styleId="297">
    <w:name w:val="heading 6_file_1411"/>
    <w:basedOn w:val="291"/>
    <w:qFormat/>
    <w:uiPriority w:val="9"/>
    <w:pPr>
      <w:outlineLvl w:val="5"/>
    </w:pPr>
    <w:rPr>
      <w:sz w:val="15"/>
      <w:szCs w:val="15"/>
    </w:rPr>
  </w:style>
  <w:style w:type="character" w:customStyle="1" w:styleId="298">
    <w:name w:val="Default Paragraph Font_file_1411"/>
    <w:unhideWhenUsed/>
    <w:qFormat/>
    <w:uiPriority w:val="1"/>
  </w:style>
  <w:style w:type="table" w:customStyle="1" w:styleId="299">
    <w:name w:val="Normal Table_file_1411"/>
    <w:unhideWhenUsed/>
    <w:qFormat/>
    <w:uiPriority w:val="99"/>
    <w:tblPr>
      <w:tblCellMar>
        <w:top w:w="0" w:type="dxa"/>
        <w:left w:w="108" w:type="dxa"/>
        <w:bottom w:w="0" w:type="dxa"/>
        <w:right w:w="108" w:type="dxa"/>
      </w:tblCellMar>
    </w:tblPr>
  </w:style>
  <w:style w:type="character" w:customStyle="1" w:styleId="300">
    <w:name w:val="Hyperlink_file_1411"/>
    <w:basedOn w:val="298"/>
    <w:unhideWhenUsed/>
    <w:qFormat/>
    <w:uiPriority w:val="99"/>
    <w:rPr>
      <w:color w:val="0782C1"/>
      <w:u w:val="single"/>
    </w:rPr>
  </w:style>
  <w:style w:type="character" w:customStyle="1" w:styleId="301">
    <w:name w:val="FollowedHyperlink_file_1411"/>
    <w:basedOn w:val="298"/>
    <w:unhideWhenUsed/>
    <w:qFormat/>
    <w:uiPriority w:val="99"/>
    <w:rPr>
      <w:color w:val="0782C1"/>
      <w:u w:val="single"/>
    </w:rPr>
  </w:style>
  <w:style w:type="character" w:customStyle="1" w:styleId="302">
    <w:name w:val="标题 1 Char_file_1411"/>
    <w:basedOn w:val="298"/>
    <w:link w:val="4"/>
    <w:qFormat/>
    <w:uiPriority w:val="9"/>
    <w:rPr>
      <w:rFonts w:ascii="宋体" w:hAnsi="宋体" w:eastAsia="宋体" w:cs="宋体"/>
      <w:b/>
      <w:bCs/>
      <w:kern w:val="44"/>
      <w:sz w:val="44"/>
      <w:szCs w:val="44"/>
    </w:rPr>
  </w:style>
  <w:style w:type="character" w:customStyle="1" w:styleId="303">
    <w:name w:val="标题 2 Char_file_1411"/>
    <w:basedOn w:val="298"/>
    <w:link w:val="5"/>
    <w:semiHidden/>
    <w:qFormat/>
    <w:uiPriority w:val="9"/>
    <w:rPr>
      <w:rFonts w:asciiTheme="majorHAnsi" w:hAnsiTheme="majorHAnsi" w:eastAsiaTheme="majorEastAsia" w:cstheme="majorBidi"/>
      <w:b/>
      <w:bCs/>
      <w:sz w:val="32"/>
      <w:szCs w:val="32"/>
    </w:rPr>
  </w:style>
  <w:style w:type="character" w:customStyle="1" w:styleId="304">
    <w:name w:val="标题 3 Char_file_1411"/>
    <w:basedOn w:val="298"/>
    <w:link w:val="6"/>
    <w:semiHidden/>
    <w:qFormat/>
    <w:uiPriority w:val="9"/>
    <w:rPr>
      <w:rFonts w:ascii="宋体" w:hAnsi="宋体" w:eastAsia="宋体" w:cs="宋体"/>
      <w:b/>
      <w:bCs/>
      <w:sz w:val="32"/>
      <w:szCs w:val="32"/>
    </w:rPr>
  </w:style>
  <w:style w:type="character" w:customStyle="1" w:styleId="305">
    <w:name w:val="标题 4 Char_file_1411"/>
    <w:basedOn w:val="298"/>
    <w:link w:val="7"/>
    <w:semiHidden/>
    <w:qFormat/>
    <w:uiPriority w:val="9"/>
    <w:rPr>
      <w:rFonts w:asciiTheme="majorHAnsi" w:hAnsiTheme="majorHAnsi" w:eastAsiaTheme="majorEastAsia" w:cstheme="majorBidi"/>
      <w:b/>
      <w:bCs/>
      <w:sz w:val="28"/>
      <w:szCs w:val="28"/>
    </w:rPr>
  </w:style>
  <w:style w:type="character" w:customStyle="1" w:styleId="306">
    <w:name w:val="标题 5 Char_file_1411"/>
    <w:basedOn w:val="298"/>
    <w:link w:val="8"/>
    <w:semiHidden/>
    <w:qFormat/>
    <w:uiPriority w:val="9"/>
    <w:rPr>
      <w:rFonts w:ascii="宋体" w:hAnsi="宋体" w:eastAsia="宋体" w:cs="宋体"/>
      <w:b/>
      <w:bCs/>
      <w:sz w:val="28"/>
      <w:szCs w:val="28"/>
    </w:rPr>
  </w:style>
  <w:style w:type="character" w:customStyle="1" w:styleId="307">
    <w:name w:val="标题 6 Char_file_1411"/>
    <w:basedOn w:val="298"/>
    <w:link w:val="10"/>
    <w:semiHidden/>
    <w:qFormat/>
    <w:uiPriority w:val="9"/>
    <w:rPr>
      <w:rFonts w:asciiTheme="majorHAnsi" w:hAnsiTheme="majorHAnsi" w:eastAsiaTheme="majorEastAsia" w:cstheme="majorBidi"/>
      <w:b/>
      <w:bCs/>
      <w:sz w:val="24"/>
      <w:szCs w:val="24"/>
    </w:rPr>
  </w:style>
  <w:style w:type="paragraph" w:customStyle="1" w:styleId="308">
    <w:name w:val="cke_editable_file_1411"/>
    <w:basedOn w:val="291"/>
    <w:qFormat/>
    <w:uiPriority w:val="0"/>
    <w:rPr>
      <w:rFonts w:ascii="仿宋_GB2312" w:eastAsia="仿宋_GB2312"/>
    </w:rPr>
  </w:style>
  <w:style w:type="paragraph" w:customStyle="1" w:styleId="309">
    <w:name w:val="marker_file_1411"/>
    <w:basedOn w:val="291"/>
    <w:qFormat/>
    <w:uiPriority w:val="0"/>
    <w:pPr>
      <w:shd w:val="clear" w:color="auto" w:fill="FFFF00"/>
    </w:pPr>
  </w:style>
  <w:style w:type="paragraph" w:customStyle="1" w:styleId="310">
    <w:name w:val="Normal (Web)_file_1411"/>
    <w:basedOn w:val="291"/>
    <w:unhideWhenUsed/>
    <w:qFormat/>
    <w:uiPriority w:val="99"/>
  </w:style>
  <w:style w:type="paragraph" w:customStyle="1" w:styleId="311">
    <w:name w:val="Normal_file_14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1412"/>
    <w:basedOn w:val="311"/>
    <w:qFormat/>
    <w:uiPriority w:val="9"/>
    <w:pPr>
      <w:outlineLvl w:val="0"/>
    </w:pPr>
    <w:rPr>
      <w:kern w:val="36"/>
      <w:sz w:val="48"/>
      <w:szCs w:val="48"/>
    </w:rPr>
  </w:style>
  <w:style w:type="paragraph" w:customStyle="1" w:styleId="313">
    <w:name w:val="heading 2_file_1412"/>
    <w:basedOn w:val="311"/>
    <w:qFormat/>
    <w:uiPriority w:val="9"/>
    <w:pPr>
      <w:outlineLvl w:val="1"/>
    </w:pPr>
    <w:rPr>
      <w:sz w:val="36"/>
      <w:szCs w:val="36"/>
    </w:rPr>
  </w:style>
  <w:style w:type="paragraph" w:customStyle="1" w:styleId="314">
    <w:name w:val="heading 3_file_1412"/>
    <w:basedOn w:val="311"/>
    <w:qFormat/>
    <w:uiPriority w:val="9"/>
    <w:pPr>
      <w:outlineLvl w:val="2"/>
    </w:pPr>
    <w:rPr>
      <w:sz w:val="27"/>
      <w:szCs w:val="27"/>
    </w:rPr>
  </w:style>
  <w:style w:type="paragraph" w:customStyle="1" w:styleId="315">
    <w:name w:val="heading 4_file_1412"/>
    <w:basedOn w:val="311"/>
    <w:qFormat/>
    <w:uiPriority w:val="9"/>
    <w:pPr>
      <w:outlineLvl w:val="3"/>
    </w:pPr>
  </w:style>
  <w:style w:type="paragraph" w:customStyle="1" w:styleId="316">
    <w:name w:val="heading 5_file_1412"/>
    <w:basedOn w:val="311"/>
    <w:qFormat/>
    <w:uiPriority w:val="9"/>
    <w:pPr>
      <w:outlineLvl w:val="4"/>
    </w:pPr>
    <w:rPr>
      <w:sz w:val="20"/>
      <w:szCs w:val="20"/>
    </w:rPr>
  </w:style>
  <w:style w:type="paragraph" w:customStyle="1" w:styleId="317">
    <w:name w:val="heading 6_file_1412"/>
    <w:basedOn w:val="311"/>
    <w:qFormat/>
    <w:uiPriority w:val="9"/>
    <w:pPr>
      <w:outlineLvl w:val="5"/>
    </w:pPr>
    <w:rPr>
      <w:sz w:val="15"/>
      <w:szCs w:val="15"/>
    </w:rPr>
  </w:style>
  <w:style w:type="character" w:customStyle="1" w:styleId="318">
    <w:name w:val="Default Paragraph Font_file_1412"/>
    <w:unhideWhenUsed/>
    <w:qFormat/>
    <w:uiPriority w:val="1"/>
  </w:style>
  <w:style w:type="table" w:customStyle="1" w:styleId="319">
    <w:name w:val="Normal Table_file_1412"/>
    <w:unhideWhenUsed/>
    <w:qFormat/>
    <w:uiPriority w:val="99"/>
    <w:tblPr>
      <w:tblCellMar>
        <w:top w:w="0" w:type="dxa"/>
        <w:left w:w="108" w:type="dxa"/>
        <w:bottom w:w="0" w:type="dxa"/>
        <w:right w:w="108" w:type="dxa"/>
      </w:tblCellMar>
    </w:tblPr>
  </w:style>
  <w:style w:type="character" w:customStyle="1" w:styleId="320">
    <w:name w:val="Hyperlink_file_1412"/>
    <w:basedOn w:val="318"/>
    <w:unhideWhenUsed/>
    <w:qFormat/>
    <w:uiPriority w:val="99"/>
    <w:rPr>
      <w:color w:val="0782C1"/>
      <w:u w:val="single"/>
    </w:rPr>
  </w:style>
  <w:style w:type="character" w:customStyle="1" w:styleId="321">
    <w:name w:val="FollowedHyperlink_file_1412"/>
    <w:basedOn w:val="318"/>
    <w:unhideWhenUsed/>
    <w:qFormat/>
    <w:uiPriority w:val="99"/>
    <w:rPr>
      <w:color w:val="0782C1"/>
      <w:u w:val="single"/>
    </w:rPr>
  </w:style>
  <w:style w:type="character" w:customStyle="1" w:styleId="322">
    <w:name w:val="标题 1 Char_file_1412"/>
    <w:basedOn w:val="318"/>
    <w:link w:val="4"/>
    <w:qFormat/>
    <w:uiPriority w:val="9"/>
    <w:rPr>
      <w:rFonts w:ascii="宋体" w:hAnsi="宋体" w:eastAsia="宋体" w:cs="宋体"/>
      <w:b/>
      <w:bCs/>
      <w:kern w:val="44"/>
      <w:sz w:val="44"/>
      <w:szCs w:val="44"/>
    </w:rPr>
  </w:style>
  <w:style w:type="character" w:customStyle="1" w:styleId="323">
    <w:name w:val="标题 2 Char_file_1412"/>
    <w:basedOn w:val="318"/>
    <w:link w:val="5"/>
    <w:semiHidden/>
    <w:qFormat/>
    <w:uiPriority w:val="9"/>
    <w:rPr>
      <w:rFonts w:asciiTheme="majorHAnsi" w:hAnsiTheme="majorHAnsi" w:eastAsiaTheme="majorEastAsia" w:cstheme="majorBidi"/>
      <w:b/>
      <w:bCs/>
      <w:sz w:val="32"/>
      <w:szCs w:val="32"/>
    </w:rPr>
  </w:style>
  <w:style w:type="character" w:customStyle="1" w:styleId="324">
    <w:name w:val="标题 3 Char_file_1412"/>
    <w:basedOn w:val="318"/>
    <w:link w:val="6"/>
    <w:semiHidden/>
    <w:qFormat/>
    <w:uiPriority w:val="9"/>
    <w:rPr>
      <w:rFonts w:ascii="宋体" w:hAnsi="宋体" w:eastAsia="宋体" w:cs="宋体"/>
      <w:b/>
      <w:bCs/>
      <w:sz w:val="32"/>
      <w:szCs w:val="32"/>
    </w:rPr>
  </w:style>
  <w:style w:type="character" w:customStyle="1" w:styleId="325">
    <w:name w:val="标题 4 Char_file_1412"/>
    <w:basedOn w:val="318"/>
    <w:link w:val="7"/>
    <w:semiHidden/>
    <w:qFormat/>
    <w:uiPriority w:val="9"/>
    <w:rPr>
      <w:rFonts w:asciiTheme="majorHAnsi" w:hAnsiTheme="majorHAnsi" w:eastAsiaTheme="majorEastAsia" w:cstheme="majorBidi"/>
      <w:b/>
      <w:bCs/>
      <w:sz w:val="28"/>
      <w:szCs w:val="28"/>
    </w:rPr>
  </w:style>
  <w:style w:type="character" w:customStyle="1" w:styleId="326">
    <w:name w:val="标题 5 Char_file_1412"/>
    <w:basedOn w:val="318"/>
    <w:link w:val="8"/>
    <w:semiHidden/>
    <w:qFormat/>
    <w:uiPriority w:val="9"/>
    <w:rPr>
      <w:rFonts w:ascii="宋体" w:hAnsi="宋体" w:eastAsia="宋体" w:cs="宋体"/>
      <w:b/>
      <w:bCs/>
      <w:sz w:val="28"/>
      <w:szCs w:val="28"/>
    </w:rPr>
  </w:style>
  <w:style w:type="character" w:customStyle="1" w:styleId="327">
    <w:name w:val="标题 6 Char_file_1412"/>
    <w:basedOn w:val="318"/>
    <w:link w:val="10"/>
    <w:semiHidden/>
    <w:qFormat/>
    <w:uiPriority w:val="9"/>
    <w:rPr>
      <w:rFonts w:asciiTheme="majorHAnsi" w:hAnsiTheme="majorHAnsi" w:eastAsiaTheme="majorEastAsia" w:cstheme="majorBidi"/>
      <w:b/>
      <w:bCs/>
      <w:sz w:val="24"/>
      <w:szCs w:val="24"/>
    </w:rPr>
  </w:style>
  <w:style w:type="paragraph" w:customStyle="1" w:styleId="328">
    <w:name w:val="cke_editable_file_1412"/>
    <w:basedOn w:val="311"/>
    <w:qFormat/>
    <w:uiPriority w:val="0"/>
    <w:rPr>
      <w:rFonts w:ascii="仿宋_GB2312" w:eastAsia="仿宋_GB2312"/>
    </w:rPr>
  </w:style>
  <w:style w:type="paragraph" w:customStyle="1" w:styleId="329">
    <w:name w:val="marker_file_1412"/>
    <w:basedOn w:val="311"/>
    <w:qFormat/>
    <w:uiPriority w:val="0"/>
    <w:pPr>
      <w:shd w:val="clear" w:color="auto" w:fill="FFFF00"/>
    </w:pPr>
  </w:style>
  <w:style w:type="paragraph" w:customStyle="1" w:styleId="330">
    <w:name w:val="Normal (Web)_file_1412"/>
    <w:basedOn w:val="311"/>
    <w:unhideWhenUsed/>
    <w:qFormat/>
    <w:uiPriority w:val="99"/>
  </w:style>
  <w:style w:type="paragraph" w:customStyle="1" w:styleId="331">
    <w:name w:val="Normal_file_14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2">
    <w:name w:val="heading 1_file_1413"/>
    <w:basedOn w:val="331"/>
    <w:qFormat/>
    <w:uiPriority w:val="9"/>
    <w:pPr>
      <w:outlineLvl w:val="0"/>
    </w:pPr>
    <w:rPr>
      <w:kern w:val="36"/>
      <w:sz w:val="48"/>
      <w:szCs w:val="48"/>
    </w:rPr>
  </w:style>
  <w:style w:type="paragraph" w:customStyle="1" w:styleId="333">
    <w:name w:val="heading 2_file_1413"/>
    <w:basedOn w:val="331"/>
    <w:qFormat/>
    <w:uiPriority w:val="9"/>
    <w:pPr>
      <w:outlineLvl w:val="1"/>
    </w:pPr>
    <w:rPr>
      <w:sz w:val="36"/>
      <w:szCs w:val="36"/>
    </w:rPr>
  </w:style>
  <w:style w:type="paragraph" w:customStyle="1" w:styleId="334">
    <w:name w:val="heading 3_file_1413"/>
    <w:basedOn w:val="331"/>
    <w:qFormat/>
    <w:uiPriority w:val="9"/>
    <w:pPr>
      <w:outlineLvl w:val="2"/>
    </w:pPr>
    <w:rPr>
      <w:sz w:val="27"/>
      <w:szCs w:val="27"/>
    </w:rPr>
  </w:style>
  <w:style w:type="paragraph" w:customStyle="1" w:styleId="335">
    <w:name w:val="heading 4_file_1413"/>
    <w:basedOn w:val="331"/>
    <w:qFormat/>
    <w:uiPriority w:val="9"/>
    <w:pPr>
      <w:outlineLvl w:val="3"/>
    </w:pPr>
  </w:style>
  <w:style w:type="paragraph" w:customStyle="1" w:styleId="336">
    <w:name w:val="heading 5_file_1413"/>
    <w:basedOn w:val="331"/>
    <w:qFormat/>
    <w:uiPriority w:val="9"/>
    <w:pPr>
      <w:outlineLvl w:val="4"/>
    </w:pPr>
    <w:rPr>
      <w:sz w:val="20"/>
      <w:szCs w:val="20"/>
    </w:rPr>
  </w:style>
  <w:style w:type="paragraph" w:customStyle="1" w:styleId="337">
    <w:name w:val="heading 6_file_1413"/>
    <w:basedOn w:val="331"/>
    <w:qFormat/>
    <w:uiPriority w:val="9"/>
    <w:pPr>
      <w:outlineLvl w:val="5"/>
    </w:pPr>
    <w:rPr>
      <w:sz w:val="15"/>
      <w:szCs w:val="15"/>
    </w:rPr>
  </w:style>
  <w:style w:type="character" w:customStyle="1" w:styleId="338">
    <w:name w:val="Default Paragraph Font_file_1413"/>
    <w:unhideWhenUsed/>
    <w:qFormat/>
    <w:uiPriority w:val="1"/>
  </w:style>
  <w:style w:type="table" w:customStyle="1" w:styleId="339">
    <w:name w:val="Normal Table_file_1413"/>
    <w:unhideWhenUsed/>
    <w:qFormat/>
    <w:uiPriority w:val="99"/>
    <w:tblPr>
      <w:tblCellMar>
        <w:top w:w="0" w:type="dxa"/>
        <w:left w:w="108" w:type="dxa"/>
        <w:bottom w:w="0" w:type="dxa"/>
        <w:right w:w="108" w:type="dxa"/>
      </w:tblCellMar>
    </w:tblPr>
  </w:style>
  <w:style w:type="character" w:customStyle="1" w:styleId="340">
    <w:name w:val="Hyperlink_file_1413"/>
    <w:basedOn w:val="338"/>
    <w:unhideWhenUsed/>
    <w:qFormat/>
    <w:uiPriority w:val="99"/>
    <w:rPr>
      <w:color w:val="0782C1"/>
      <w:u w:val="single"/>
    </w:rPr>
  </w:style>
  <w:style w:type="character" w:customStyle="1" w:styleId="341">
    <w:name w:val="FollowedHyperlink_file_1413"/>
    <w:basedOn w:val="338"/>
    <w:unhideWhenUsed/>
    <w:qFormat/>
    <w:uiPriority w:val="99"/>
    <w:rPr>
      <w:color w:val="0782C1"/>
      <w:u w:val="single"/>
    </w:rPr>
  </w:style>
  <w:style w:type="character" w:customStyle="1" w:styleId="342">
    <w:name w:val="标题 1 Char_file_1413"/>
    <w:basedOn w:val="338"/>
    <w:link w:val="4"/>
    <w:qFormat/>
    <w:uiPriority w:val="9"/>
    <w:rPr>
      <w:rFonts w:ascii="宋体" w:hAnsi="宋体" w:eastAsia="宋体" w:cs="宋体"/>
      <w:b/>
      <w:bCs/>
      <w:kern w:val="44"/>
      <w:sz w:val="44"/>
      <w:szCs w:val="44"/>
    </w:rPr>
  </w:style>
  <w:style w:type="character" w:customStyle="1" w:styleId="343">
    <w:name w:val="标题 2 Char_file_1413"/>
    <w:basedOn w:val="338"/>
    <w:link w:val="5"/>
    <w:semiHidden/>
    <w:qFormat/>
    <w:uiPriority w:val="9"/>
    <w:rPr>
      <w:rFonts w:asciiTheme="majorHAnsi" w:hAnsiTheme="majorHAnsi" w:eastAsiaTheme="majorEastAsia" w:cstheme="majorBidi"/>
      <w:b/>
      <w:bCs/>
      <w:sz w:val="32"/>
      <w:szCs w:val="32"/>
    </w:rPr>
  </w:style>
  <w:style w:type="character" w:customStyle="1" w:styleId="344">
    <w:name w:val="标题 3 Char_file_1413"/>
    <w:basedOn w:val="338"/>
    <w:link w:val="6"/>
    <w:semiHidden/>
    <w:qFormat/>
    <w:uiPriority w:val="9"/>
    <w:rPr>
      <w:rFonts w:ascii="宋体" w:hAnsi="宋体" w:eastAsia="宋体" w:cs="宋体"/>
      <w:b/>
      <w:bCs/>
      <w:sz w:val="32"/>
      <w:szCs w:val="32"/>
    </w:rPr>
  </w:style>
  <w:style w:type="character" w:customStyle="1" w:styleId="345">
    <w:name w:val="标题 4 Char_file_1413"/>
    <w:basedOn w:val="338"/>
    <w:link w:val="7"/>
    <w:semiHidden/>
    <w:qFormat/>
    <w:uiPriority w:val="9"/>
    <w:rPr>
      <w:rFonts w:asciiTheme="majorHAnsi" w:hAnsiTheme="majorHAnsi" w:eastAsiaTheme="majorEastAsia" w:cstheme="majorBidi"/>
      <w:b/>
      <w:bCs/>
      <w:sz w:val="28"/>
      <w:szCs w:val="28"/>
    </w:rPr>
  </w:style>
  <w:style w:type="character" w:customStyle="1" w:styleId="346">
    <w:name w:val="标题 5 Char_file_1413"/>
    <w:basedOn w:val="338"/>
    <w:link w:val="8"/>
    <w:semiHidden/>
    <w:qFormat/>
    <w:uiPriority w:val="9"/>
    <w:rPr>
      <w:rFonts w:ascii="宋体" w:hAnsi="宋体" w:eastAsia="宋体" w:cs="宋体"/>
      <w:b/>
      <w:bCs/>
      <w:sz w:val="28"/>
      <w:szCs w:val="28"/>
    </w:rPr>
  </w:style>
  <w:style w:type="character" w:customStyle="1" w:styleId="347">
    <w:name w:val="标题 6 Char_file_1413"/>
    <w:basedOn w:val="338"/>
    <w:link w:val="10"/>
    <w:semiHidden/>
    <w:qFormat/>
    <w:uiPriority w:val="9"/>
    <w:rPr>
      <w:rFonts w:asciiTheme="majorHAnsi" w:hAnsiTheme="majorHAnsi" w:eastAsiaTheme="majorEastAsia" w:cstheme="majorBidi"/>
      <w:b/>
      <w:bCs/>
      <w:sz w:val="24"/>
      <w:szCs w:val="24"/>
    </w:rPr>
  </w:style>
  <w:style w:type="paragraph" w:customStyle="1" w:styleId="348">
    <w:name w:val="cke_editable_file_1413"/>
    <w:basedOn w:val="331"/>
    <w:qFormat/>
    <w:uiPriority w:val="0"/>
    <w:rPr>
      <w:rFonts w:ascii="仿宋_GB2312" w:eastAsia="仿宋_GB2312"/>
    </w:rPr>
  </w:style>
  <w:style w:type="paragraph" w:customStyle="1" w:styleId="349">
    <w:name w:val="marker_file_1413"/>
    <w:basedOn w:val="331"/>
    <w:qFormat/>
    <w:uiPriority w:val="0"/>
    <w:pPr>
      <w:shd w:val="clear" w:color="auto" w:fill="FFFF00"/>
    </w:pPr>
  </w:style>
  <w:style w:type="paragraph" w:customStyle="1" w:styleId="350">
    <w:name w:val="Normal (Web)_file_1413"/>
    <w:basedOn w:val="331"/>
    <w:unhideWhenUsed/>
    <w:qFormat/>
    <w:uiPriority w:val="99"/>
  </w:style>
  <w:style w:type="character" w:customStyle="1" w:styleId="351">
    <w:name w:val="Emphasis_file_1413"/>
    <w:basedOn w:val="338"/>
    <w:qFormat/>
    <w:uiPriority w:val="20"/>
    <w:rPr>
      <w:i/>
      <w:iCs/>
    </w:rPr>
  </w:style>
  <w:style w:type="paragraph" w:customStyle="1" w:styleId="352">
    <w:name w:val="Normal_file_14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3">
    <w:name w:val="heading 1_file_1414"/>
    <w:basedOn w:val="352"/>
    <w:qFormat/>
    <w:uiPriority w:val="9"/>
    <w:pPr>
      <w:outlineLvl w:val="0"/>
    </w:pPr>
    <w:rPr>
      <w:kern w:val="36"/>
      <w:sz w:val="48"/>
      <w:szCs w:val="48"/>
    </w:rPr>
  </w:style>
  <w:style w:type="paragraph" w:customStyle="1" w:styleId="354">
    <w:name w:val="heading 2_file_1414"/>
    <w:basedOn w:val="352"/>
    <w:qFormat/>
    <w:uiPriority w:val="9"/>
    <w:pPr>
      <w:outlineLvl w:val="1"/>
    </w:pPr>
    <w:rPr>
      <w:sz w:val="36"/>
      <w:szCs w:val="36"/>
    </w:rPr>
  </w:style>
  <w:style w:type="paragraph" w:customStyle="1" w:styleId="355">
    <w:name w:val="heading 3_file_1414"/>
    <w:basedOn w:val="352"/>
    <w:qFormat/>
    <w:uiPriority w:val="9"/>
    <w:pPr>
      <w:outlineLvl w:val="2"/>
    </w:pPr>
    <w:rPr>
      <w:sz w:val="27"/>
      <w:szCs w:val="27"/>
    </w:rPr>
  </w:style>
  <w:style w:type="paragraph" w:customStyle="1" w:styleId="356">
    <w:name w:val="heading 4_file_1414"/>
    <w:basedOn w:val="352"/>
    <w:qFormat/>
    <w:uiPriority w:val="9"/>
    <w:pPr>
      <w:outlineLvl w:val="3"/>
    </w:pPr>
  </w:style>
  <w:style w:type="paragraph" w:customStyle="1" w:styleId="357">
    <w:name w:val="heading 5_file_1414"/>
    <w:basedOn w:val="352"/>
    <w:qFormat/>
    <w:uiPriority w:val="9"/>
    <w:pPr>
      <w:outlineLvl w:val="4"/>
    </w:pPr>
    <w:rPr>
      <w:sz w:val="20"/>
      <w:szCs w:val="20"/>
    </w:rPr>
  </w:style>
  <w:style w:type="paragraph" w:customStyle="1" w:styleId="358">
    <w:name w:val="heading 6_file_1414"/>
    <w:basedOn w:val="352"/>
    <w:qFormat/>
    <w:uiPriority w:val="9"/>
    <w:pPr>
      <w:outlineLvl w:val="5"/>
    </w:pPr>
    <w:rPr>
      <w:sz w:val="15"/>
      <w:szCs w:val="15"/>
    </w:rPr>
  </w:style>
  <w:style w:type="character" w:customStyle="1" w:styleId="359">
    <w:name w:val="Default Paragraph Font_file_1414"/>
    <w:unhideWhenUsed/>
    <w:qFormat/>
    <w:uiPriority w:val="1"/>
  </w:style>
  <w:style w:type="table" w:customStyle="1" w:styleId="360">
    <w:name w:val="Normal Table_file_1414"/>
    <w:unhideWhenUsed/>
    <w:qFormat/>
    <w:uiPriority w:val="99"/>
    <w:tblPr>
      <w:tblCellMar>
        <w:top w:w="0" w:type="dxa"/>
        <w:left w:w="108" w:type="dxa"/>
        <w:bottom w:w="0" w:type="dxa"/>
        <w:right w:w="108" w:type="dxa"/>
      </w:tblCellMar>
    </w:tblPr>
  </w:style>
  <w:style w:type="character" w:customStyle="1" w:styleId="361">
    <w:name w:val="Hyperlink_file_1414"/>
    <w:basedOn w:val="359"/>
    <w:unhideWhenUsed/>
    <w:qFormat/>
    <w:uiPriority w:val="99"/>
    <w:rPr>
      <w:color w:val="0782C1"/>
      <w:u w:val="single"/>
    </w:rPr>
  </w:style>
  <w:style w:type="character" w:customStyle="1" w:styleId="362">
    <w:name w:val="FollowedHyperlink_file_1414"/>
    <w:basedOn w:val="359"/>
    <w:unhideWhenUsed/>
    <w:qFormat/>
    <w:uiPriority w:val="99"/>
    <w:rPr>
      <w:color w:val="0782C1"/>
      <w:u w:val="single"/>
    </w:rPr>
  </w:style>
  <w:style w:type="character" w:customStyle="1" w:styleId="363">
    <w:name w:val="标题 1 Char_file_1414"/>
    <w:basedOn w:val="359"/>
    <w:link w:val="4"/>
    <w:qFormat/>
    <w:uiPriority w:val="9"/>
    <w:rPr>
      <w:rFonts w:ascii="宋体" w:hAnsi="宋体" w:eastAsia="宋体" w:cs="宋体"/>
      <w:b/>
      <w:bCs/>
      <w:kern w:val="44"/>
      <w:sz w:val="44"/>
      <w:szCs w:val="44"/>
    </w:rPr>
  </w:style>
  <w:style w:type="character" w:customStyle="1" w:styleId="364">
    <w:name w:val="标题 2 Char_file_1414"/>
    <w:basedOn w:val="359"/>
    <w:link w:val="5"/>
    <w:semiHidden/>
    <w:qFormat/>
    <w:uiPriority w:val="9"/>
    <w:rPr>
      <w:rFonts w:asciiTheme="majorHAnsi" w:hAnsiTheme="majorHAnsi" w:eastAsiaTheme="majorEastAsia" w:cstheme="majorBidi"/>
      <w:b/>
      <w:bCs/>
      <w:sz w:val="32"/>
      <w:szCs w:val="32"/>
    </w:rPr>
  </w:style>
  <w:style w:type="character" w:customStyle="1" w:styleId="365">
    <w:name w:val="标题 3 Char_file_1414"/>
    <w:basedOn w:val="359"/>
    <w:link w:val="6"/>
    <w:semiHidden/>
    <w:qFormat/>
    <w:uiPriority w:val="9"/>
    <w:rPr>
      <w:rFonts w:ascii="宋体" w:hAnsi="宋体" w:eastAsia="宋体" w:cs="宋体"/>
      <w:b/>
      <w:bCs/>
      <w:sz w:val="32"/>
      <w:szCs w:val="32"/>
    </w:rPr>
  </w:style>
  <w:style w:type="character" w:customStyle="1" w:styleId="366">
    <w:name w:val="标题 4 Char_file_1414"/>
    <w:basedOn w:val="359"/>
    <w:link w:val="7"/>
    <w:semiHidden/>
    <w:qFormat/>
    <w:uiPriority w:val="9"/>
    <w:rPr>
      <w:rFonts w:asciiTheme="majorHAnsi" w:hAnsiTheme="majorHAnsi" w:eastAsiaTheme="majorEastAsia" w:cstheme="majorBidi"/>
      <w:b/>
      <w:bCs/>
      <w:sz w:val="28"/>
      <w:szCs w:val="28"/>
    </w:rPr>
  </w:style>
  <w:style w:type="character" w:customStyle="1" w:styleId="367">
    <w:name w:val="标题 5 Char_file_1414"/>
    <w:basedOn w:val="359"/>
    <w:link w:val="8"/>
    <w:semiHidden/>
    <w:qFormat/>
    <w:uiPriority w:val="9"/>
    <w:rPr>
      <w:rFonts w:ascii="宋体" w:hAnsi="宋体" w:eastAsia="宋体" w:cs="宋体"/>
      <w:b/>
      <w:bCs/>
      <w:sz w:val="28"/>
      <w:szCs w:val="28"/>
    </w:rPr>
  </w:style>
  <w:style w:type="character" w:customStyle="1" w:styleId="368">
    <w:name w:val="标题 6 Char_file_1414"/>
    <w:basedOn w:val="359"/>
    <w:link w:val="10"/>
    <w:semiHidden/>
    <w:qFormat/>
    <w:uiPriority w:val="9"/>
    <w:rPr>
      <w:rFonts w:asciiTheme="majorHAnsi" w:hAnsiTheme="majorHAnsi" w:eastAsiaTheme="majorEastAsia" w:cstheme="majorBidi"/>
      <w:b/>
      <w:bCs/>
      <w:sz w:val="24"/>
      <w:szCs w:val="24"/>
    </w:rPr>
  </w:style>
  <w:style w:type="paragraph" w:customStyle="1" w:styleId="369">
    <w:name w:val="cke_editable_file_1414"/>
    <w:basedOn w:val="352"/>
    <w:qFormat/>
    <w:uiPriority w:val="0"/>
    <w:rPr>
      <w:rFonts w:ascii="仿宋_GB2312" w:eastAsia="仿宋_GB2312"/>
    </w:rPr>
  </w:style>
  <w:style w:type="paragraph" w:customStyle="1" w:styleId="370">
    <w:name w:val="marker_file_1414"/>
    <w:basedOn w:val="352"/>
    <w:qFormat/>
    <w:uiPriority w:val="0"/>
    <w:pPr>
      <w:shd w:val="clear" w:color="auto" w:fill="FFFF00"/>
    </w:pPr>
  </w:style>
  <w:style w:type="paragraph" w:customStyle="1" w:styleId="371">
    <w:name w:val="Normal (Web)_file_1414"/>
    <w:basedOn w:val="352"/>
    <w:unhideWhenUsed/>
    <w:qFormat/>
    <w:uiPriority w:val="99"/>
  </w:style>
  <w:style w:type="paragraph" w:customStyle="1" w:styleId="372">
    <w:name w:val="Normal_file_14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3">
    <w:name w:val="heading 1_file_1415"/>
    <w:basedOn w:val="372"/>
    <w:qFormat/>
    <w:uiPriority w:val="9"/>
    <w:pPr>
      <w:outlineLvl w:val="0"/>
    </w:pPr>
    <w:rPr>
      <w:kern w:val="36"/>
      <w:sz w:val="48"/>
      <w:szCs w:val="48"/>
    </w:rPr>
  </w:style>
  <w:style w:type="paragraph" w:customStyle="1" w:styleId="374">
    <w:name w:val="heading 2_file_1415"/>
    <w:basedOn w:val="372"/>
    <w:qFormat/>
    <w:uiPriority w:val="9"/>
    <w:pPr>
      <w:outlineLvl w:val="1"/>
    </w:pPr>
    <w:rPr>
      <w:sz w:val="36"/>
      <w:szCs w:val="36"/>
    </w:rPr>
  </w:style>
  <w:style w:type="paragraph" w:customStyle="1" w:styleId="375">
    <w:name w:val="heading 3_file_1415"/>
    <w:basedOn w:val="372"/>
    <w:qFormat/>
    <w:uiPriority w:val="9"/>
    <w:pPr>
      <w:outlineLvl w:val="2"/>
    </w:pPr>
    <w:rPr>
      <w:sz w:val="27"/>
      <w:szCs w:val="27"/>
    </w:rPr>
  </w:style>
  <w:style w:type="paragraph" w:customStyle="1" w:styleId="376">
    <w:name w:val="heading 4_file_1415"/>
    <w:basedOn w:val="372"/>
    <w:qFormat/>
    <w:uiPriority w:val="9"/>
    <w:pPr>
      <w:outlineLvl w:val="3"/>
    </w:pPr>
  </w:style>
  <w:style w:type="paragraph" w:customStyle="1" w:styleId="377">
    <w:name w:val="heading 5_file_1415"/>
    <w:basedOn w:val="372"/>
    <w:qFormat/>
    <w:uiPriority w:val="9"/>
    <w:pPr>
      <w:outlineLvl w:val="4"/>
    </w:pPr>
    <w:rPr>
      <w:sz w:val="20"/>
      <w:szCs w:val="20"/>
    </w:rPr>
  </w:style>
  <w:style w:type="paragraph" w:customStyle="1" w:styleId="378">
    <w:name w:val="heading 6_file_1415"/>
    <w:basedOn w:val="372"/>
    <w:qFormat/>
    <w:uiPriority w:val="9"/>
    <w:pPr>
      <w:outlineLvl w:val="5"/>
    </w:pPr>
    <w:rPr>
      <w:sz w:val="15"/>
      <w:szCs w:val="15"/>
    </w:rPr>
  </w:style>
  <w:style w:type="character" w:customStyle="1" w:styleId="379">
    <w:name w:val="Default Paragraph Font_file_1415"/>
    <w:unhideWhenUsed/>
    <w:qFormat/>
    <w:uiPriority w:val="1"/>
  </w:style>
  <w:style w:type="table" w:customStyle="1" w:styleId="380">
    <w:name w:val="Normal Table_file_1415"/>
    <w:unhideWhenUsed/>
    <w:qFormat/>
    <w:uiPriority w:val="99"/>
    <w:tblPr>
      <w:tblCellMar>
        <w:top w:w="0" w:type="dxa"/>
        <w:left w:w="108" w:type="dxa"/>
        <w:bottom w:w="0" w:type="dxa"/>
        <w:right w:w="108" w:type="dxa"/>
      </w:tblCellMar>
    </w:tblPr>
  </w:style>
  <w:style w:type="character" w:customStyle="1" w:styleId="381">
    <w:name w:val="Hyperlink_file_1415"/>
    <w:basedOn w:val="379"/>
    <w:unhideWhenUsed/>
    <w:qFormat/>
    <w:uiPriority w:val="99"/>
    <w:rPr>
      <w:color w:val="0782C1"/>
      <w:u w:val="single"/>
    </w:rPr>
  </w:style>
  <w:style w:type="character" w:customStyle="1" w:styleId="382">
    <w:name w:val="FollowedHyperlink_file_1415"/>
    <w:basedOn w:val="379"/>
    <w:unhideWhenUsed/>
    <w:qFormat/>
    <w:uiPriority w:val="99"/>
    <w:rPr>
      <w:color w:val="0782C1"/>
      <w:u w:val="single"/>
    </w:rPr>
  </w:style>
  <w:style w:type="character" w:customStyle="1" w:styleId="383">
    <w:name w:val="标题 1 Char_file_1415"/>
    <w:basedOn w:val="379"/>
    <w:link w:val="4"/>
    <w:qFormat/>
    <w:uiPriority w:val="9"/>
    <w:rPr>
      <w:rFonts w:ascii="宋体" w:hAnsi="宋体" w:eastAsia="宋体" w:cs="宋体"/>
      <w:b/>
      <w:bCs/>
      <w:kern w:val="44"/>
      <w:sz w:val="44"/>
      <w:szCs w:val="44"/>
    </w:rPr>
  </w:style>
  <w:style w:type="character" w:customStyle="1" w:styleId="384">
    <w:name w:val="标题 2 Char_file_1415"/>
    <w:basedOn w:val="379"/>
    <w:link w:val="5"/>
    <w:semiHidden/>
    <w:qFormat/>
    <w:uiPriority w:val="9"/>
    <w:rPr>
      <w:rFonts w:asciiTheme="majorHAnsi" w:hAnsiTheme="majorHAnsi" w:eastAsiaTheme="majorEastAsia" w:cstheme="majorBidi"/>
      <w:b/>
      <w:bCs/>
      <w:sz w:val="32"/>
      <w:szCs w:val="32"/>
    </w:rPr>
  </w:style>
  <w:style w:type="character" w:customStyle="1" w:styleId="385">
    <w:name w:val="标题 3 Char_file_1415"/>
    <w:basedOn w:val="379"/>
    <w:link w:val="6"/>
    <w:semiHidden/>
    <w:qFormat/>
    <w:uiPriority w:val="9"/>
    <w:rPr>
      <w:rFonts w:ascii="宋体" w:hAnsi="宋体" w:eastAsia="宋体" w:cs="宋体"/>
      <w:b/>
      <w:bCs/>
      <w:sz w:val="32"/>
      <w:szCs w:val="32"/>
    </w:rPr>
  </w:style>
  <w:style w:type="character" w:customStyle="1" w:styleId="386">
    <w:name w:val="标题 4 Char_file_1415"/>
    <w:basedOn w:val="379"/>
    <w:link w:val="7"/>
    <w:semiHidden/>
    <w:qFormat/>
    <w:uiPriority w:val="9"/>
    <w:rPr>
      <w:rFonts w:asciiTheme="majorHAnsi" w:hAnsiTheme="majorHAnsi" w:eastAsiaTheme="majorEastAsia" w:cstheme="majorBidi"/>
      <w:b/>
      <w:bCs/>
      <w:sz w:val="28"/>
      <w:szCs w:val="28"/>
    </w:rPr>
  </w:style>
  <w:style w:type="character" w:customStyle="1" w:styleId="387">
    <w:name w:val="标题 5 Char_file_1415"/>
    <w:basedOn w:val="379"/>
    <w:link w:val="8"/>
    <w:semiHidden/>
    <w:qFormat/>
    <w:uiPriority w:val="9"/>
    <w:rPr>
      <w:rFonts w:ascii="宋体" w:hAnsi="宋体" w:eastAsia="宋体" w:cs="宋体"/>
      <w:b/>
      <w:bCs/>
      <w:sz w:val="28"/>
      <w:szCs w:val="28"/>
    </w:rPr>
  </w:style>
  <w:style w:type="character" w:customStyle="1" w:styleId="388">
    <w:name w:val="标题 6 Char_file_1415"/>
    <w:basedOn w:val="379"/>
    <w:link w:val="10"/>
    <w:semiHidden/>
    <w:qFormat/>
    <w:uiPriority w:val="9"/>
    <w:rPr>
      <w:rFonts w:asciiTheme="majorHAnsi" w:hAnsiTheme="majorHAnsi" w:eastAsiaTheme="majorEastAsia" w:cstheme="majorBidi"/>
      <w:b/>
      <w:bCs/>
      <w:sz w:val="24"/>
      <w:szCs w:val="24"/>
    </w:rPr>
  </w:style>
  <w:style w:type="paragraph" w:customStyle="1" w:styleId="389">
    <w:name w:val="cke_editable_file_1415"/>
    <w:basedOn w:val="372"/>
    <w:qFormat/>
    <w:uiPriority w:val="0"/>
    <w:rPr>
      <w:rFonts w:ascii="仿宋_GB2312" w:eastAsia="仿宋_GB2312"/>
    </w:rPr>
  </w:style>
  <w:style w:type="paragraph" w:customStyle="1" w:styleId="390">
    <w:name w:val="marker_file_1415"/>
    <w:basedOn w:val="372"/>
    <w:qFormat/>
    <w:uiPriority w:val="0"/>
    <w:pPr>
      <w:shd w:val="clear" w:color="auto" w:fill="FFFF00"/>
    </w:pPr>
  </w:style>
  <w:style w:type="paragraph" w:customStyle="1" w:styleId="391">
    <w:name w:val="Normal (Web)_file_1415"/>
    <w:basedOn w:val="372"/>
    <w:unhideWhenUsed/>
    <w:qFormat/>
    <w:uiPriority w:val="99"/>
  </w:style>
  <w:style w:type="paragraph" w:customStyle="1" w:styleId="392">
    <w:name w:val="Normal_file_14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3">
    <w:name w:val="heading 1_file_1416"/>
    <w:basedOn w:val="392"/>
    <w:qFormat/>
    <w:uiPriority w:val="9"/>
    <w:pPr>
      <w:outlineLvl w:val="0"/>
    </w:pPr>
    <w:rPr>
      <w:kern w:val="36"/>
      <w:sz w:val="48"/>
      <w:szCs w:val="48"/>
    </w:rPr>
  </w:style>
  <w:style w:type="paragraph" w:customStyle="1" w:styleId="394">
    <w:name w:val="heading 2_file_1416"/>
    <w:basedOn w:val="392"/>
    <w:qFormat/>
    <w:uiPriority w:val="9"/>
    <w:pPr>
      <w:outlineLvl w:val="1"/>
    </w:pPr>
    <w:rPr>
      <w:sz w:val="36"/>
      <w:szCs w:val="36"/>
    </w:rPr>
  </w:style>
  <w:style w:type="paragraph" w:customStyle="1" w:styleId="395">
    <w:name w:val="heading 3_file_1416"/>
    <w:basedOn w:val="392"/>
    <w:qFormat/>
    <w:uiPriority w:val="9"/>
    <w:pPr>
      <w:outlineLvl w:val="2"/>
    </w:pPr>
    <w:rPr>
      <w:sz w:val="27"/>
      <w:szCs w:val="27"/>
    </w:rPr>
  </w:style>
  <w:style w:type="paragraph" w:customStyle="1" w:styleId="396">
    <w:name w:val="heading 4_file_1416"/>
    <w:basedOn w:val="392"/>
    <w:qFormat/>
    <w:uiPriority w:val="9"/>
    <w:pPr>
      <w:outlineLvl w:val="3"/>
    </w:pPr>
  </w:style>
  <w:style w:type="paragraph" w:customStyle="1" w:styleId="397">
    <w:name w:val="heading 5_file_1416"/>
    <w:basedOn w:val="392"/>
    <w:qFormat/>
    <w:uiPriority w:val="9"/>
    <w:pPr>
      <w:outlineLvl w:val="4"/>
    </w:pPr>
    <w:rPr>
      <w:sz w:val="20"/>
      <w:szCs w:val="20"/>
    </w:rPr>
  </w:style>
  <w:style w:type="paragraph" w:customStyle="1" w:styleId="398">
    <w:name w:val="heading 6_file_1416"/>
    <w:basedOn w:val="392"/>
    <w:qFormat/>
    <w:uiPriority w:val="9"/>
    <w:pPr>
      <w:outlineLvl w:val="5"/>
    </w:pPr>
    <w:rPr>
      <w:sz w:val="15"/>
      <w:szCs w:val="15"/>
    </w:rPr>
  </w:style>
  <w:style w:type="character" w:customStyle="1" w:styleId="399">
    <w:name w:val="Default Paragraph Font_file_1416"/>
    <w:unhideWhenUsed/>
    <w:qFormat/>
    <w:uiPriority w:val="1"/>
  </w:style>
  <w:style w:type="table" w:customStyle="1" w:styleId="400">
    <w:name w:val="Normal Table_file_1416"/>
    <w:unhideWhenUsed/>
    <w:qFormat/>
    <w:uiPriority w:val="99"/>
    <w:tblPr>
      <w:tblCellMar>
        <w:top w:w="0" w:type="dxa"/>
        <w:left w:w="108" w:type="dxa"/>
        <w:bottom w:w="0" w:type="dxa"/>
        <w:right w:w="108" w:type="dxa"/>
      </w:tblCellMar>
    </w:tblPr>
  </w:style>
  <w:style w:type="character" w:customStyle="1" w:styleId="401">
    <w:name w:val="Hyperlink_file_1416"/>
    <w:basedOn w:val="399"/>
    <w:unhideWhenUsed/>
    <w:qFormat/>
    <w:uiPriority w:val="99"/>
    <w:rPr>
      <w:color w:val="0782C1"/>
      <w:u w:val="single"/>
    </w:rPr>
  </w:style>
  <w:style w:type="character" w:customStyle="1" w:styleId="402">
    <w:name w:val="FollowedHyperlink_file_1416"/>
    <w:basedOn w:val="399"/>
    <w:unhideWhenUsed/>
    <w:qFormat/>
    <w:uiPriority w:val="99"/>
    <w:rPr>
      <w:color w:val="0782C1"/>
      <w:u w:val="single"/>
    </w:rPr>
  </w:style>
  <w:style w:type="character" w:customStyle="1" w:styleId="403">
    <w:name w:val="标题 1 Char_file_1416"/>
    <w:basedOn w:val="399"/>
    <w:link w:val="4"/>
    <w:qFormat/>
    <w:uiPriority w:val="9"/>
    <w:rPr>
      <w:rFonts w:ascii="宋体" w:hAnsi="宋体" w:eastAsia="宋体" w:cs="宋体"/>
      <w:b/>
      <w:bCs/>
      <w:kern w:val="44"/>
      <w:sz w:val="44"/>
      <w:szCs w:val="44"/>
    </w:rPr>
  </w:style>
  <w:style w:type="character" w:customStyle="1" w:styleId="404">
    <w:name w:val="标题 2 Char_file_1416"/>
    <w:basedOn w:val="399"/>
    <w:link w:val="5"/>
    <w:semiHidden/>
    <w:qFormat/>
    <w:uiPriority w:val="9"/>
    <w:rPr>
      <w:rFonts w:asciiTheme="majorHAnsi" w:hAnsiTheme="majorHAnsi" w:eastAsiaTheme="majorEastAsia" w:cstheme="majorBidi"/>
      <w:b/>
      <w:bCs/>
      <w:sz w:val="32"/>
      <w:szCs w:val="32"/>
    </w:rPr>
  </w:style>
  <w:style w:type="character" w:customStyle="1" w:styleId="405">
    <w:name w:val="标题 3 Char_file_1416"/>
    <w:basedOn w:val="399"/>
    <w:link w:val="6"/>
    <w:semiHidden/>
    <w:qFormat/>
    <w:uiPriority w:val="9"/>
    <w:rPr>
      <w:rFonts w:ascii="宋体" w:hAnsi="宋体" w:eastAsia="宋体" w:cs="宋体"/>
      <w:b/>
      <w:bCs/>
      <w:sz w:val="32"/>
      <w:szCs w:val="32"/>
    </w:rPr>
  </w:style>
  <w:style w:type="character" w:customStyle="1" w:styleId="406">
    <w:name w:val="标题 4 Char_file_1416"/>
    <w:basedOn w:val="399"/>
    <w:link w:val="7"/>
    <w:semiHidden/>
    <w:qFormat/>
    <w:uiPriority w:val="9"/>
    <w:rPr>
      <w:rFonts w:asciiTheme="majorHAnsi" w:hAnsiTheme="majorHAnsi" w:eastAsiaTheme="majorEastAsia" w:cstheme="majorBidi"/>
      <w:b/>
      <w:bCs/>
      <w:sz w:val="28"/>
      <w:szCs w:val="28"/>
    </w:rPr>
  </w:style>
  <w:style w:type="character" w:customStyle="1" w:styleId="407">
    <w:name w:val="标题 5 Char_file_1416"/>
    <w:basedOn w:val="399"/>
    <w:link w:val="8"/>
    <w:semiHidden/>
    <w:qFormat/>
    <w:uiPriority w:val="9"/>
    <w:rPr>
      <w:rFonts w:ascii="宋体" w:hAnsi="宋体" w:eastAsia="宋体" w:cs="宋体"/>
      <w:b/>
      <w:bCs/>
      <w:sz w:val="28"/>
      <w:szCs w:val="28"/>
    </w:rPr>
  </w:style>
  <w:style w:type="character" w:customStyle="1" w:styleId="408">
    <w:name w:val="标题 6 Char_file_1416"/>
    <w:basedOn w:val="399"/>
    <w:link w:val="10"/>
    <w:semiHidden/>
    <w:qFormat/>
    <w:uiPriority w:val="9"/>
    <w:rPr>
      <w:rFonts w:asciiTheme="majorHAnsi" w:hAnsiTheme="majorHAnsi" w:eastAsiaTheme="majorEastAsia" w:cstheme="majorBidi"/>
      <w:b/>
      <w:bCs/>
      <w:sz w:val="24"/>
      <w:szCs w:val="24"/>
    </w:rPr>
  </w:style>
  <w:style w:type="paragraph" w:customStyle="1" w:styleId="409">
    <w:name w:val="cke_editable_file_1416"/>
    <w:basedOn w:val="392"/>
    <w:qFormat/>
    <w:uiPriority w:val="0"/>
    <w:rPr>
      <w:rFonts w:ascii="仿宋_GB2312" w:eastAsia="仿宋_GB2312"/>
    </w:rPr>
  </w:style>
  <w:style w:type="paragraph" w:customStyle="1" w:styleId="410">
    <w:name w:val="marker_file_1416"/>
    <w:basedOn w:val="392"/>
    <w:qFormat/>
    <w:uiPriority w:val="0"/>
    <w:pPr>
      <w:shd w:val="clear" w:color="auto" w:fill="FFFF00"/>
    </w:pPr>
  </w:style>
  <w:style w:type="paragraph" w:customStyle="1" w:styleId="411">
    <w:name w:val="Normal (Web)_file_1416"/>
    <w:basedOn w:val="392"/>
    <w:unhideWhenUsed/>
    <w:qFormat/>
    <w:uiPriority w:val="99"/>
  </w:style>
  <w:style w:type="paragraph" w:customStyle="1" w:styleId="412">
    <w:name w:val="Normal_file_1417"/>
    <w:qFormat/>
    <w:uiPriority w:val="0"/>
    <w:pPr>
      <w:widowControl w:val="0"/>
      <w:jc w:val="both"/>
    </w:pPr>
    <w:rPr>
      <w:rFonts w:ascii="Times New Roman" w:hAnsi="Times New Roman" w:eastAsia="宋体" w:cs="Times New Roman"/>
      <w:szCs w:val="24"/>
      <w:lang w:val="en-US" w:eastAsia="zh-CN" w:bidi="ar-SA"/>
    </w:rPr>
  </w:style>
  <w:style w:type="character" w:customStyle="1" w:styleId="413">
    <w:name w:val="Default Paragraph Font_file_1417"/>
    <w:unhideWhenUsed/>
    <w:qFormat/>
    <w:uiPriority w:val="1"/>
  </w:style>
  <w:style w:type="table" w:customStyle="1" w:styleId="414">
    <w:name w:val="Normal Table_file_1417"/>
    <w:unhideWhenUsed/>
    <w:qFormat/>
    <w:uiPriority w:val="99"/>
    <w:tblPr>
      <w:tblCellMar>
        <w:top w:w="0" w:type="dxa"/>
        <w:left w:w="108" w:type="dxa"/>
        <w:bottom w:w="0" w:type="dxa"/>
        <w:right w:w="108" w:type="dxa"/>
      </w:tblCellMar>
    </w:tblPr>
  </w:style>
  <w:style w:type="paragraph" w:customStyle="1" w:styleId="415">
    <w:name w:val="Normal_file_1406_file_14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6">
    <w:name w:val="heading 1_file_1406_file_1417"/>
    <w:basedOn w:val="415"/>
    <w:qFormat/>
    <w:uiPriority w:val="9"/>
    <w:pPr>
      <w:outlineLvl w:val="0"/>
    </w:pPr>
    <w:rPr>
      <w:kern w:val="36"/>
      <w:sz w:val="48"/>
      <w:szCs w:val="48"/>
    </w:rPr>
  </w:style>
  <w:style w:type="paragraph" w:customStyle="1" w:styleId="417">
    <w:name w:val="heading 2_file_1406_file_1417"/>
    <w:basedOn w:val="415"/>
    <w:qFormat/>
    <w:uiPriority w:val="9"/>
    <w:pPr>
      <w:outlineLvl w:val="1"/>
    </w:pPr>
    <w:rPr>
      <w:sz w:val="36"/>
      <w:szCs w:val="36"/>
    </w:rPr>
  </w:style>
  <w:style w:type="paragraph" w:customStyle="1" w:styleId="418">
    <w:name w:val="heading 3_file_1406_file_1417"/>
    <w:basedOn w:val="415"/>
    <w:qFormat/>
    <w:uiPriority w:val="9"/>
    <w:pPr>
      <w:outlineLvl w:val="2"/>
    </w:pPr>
    <w:rPr>
      <w:sz w:val="27"/>
      <w:szCs w:val="27"/>
    </w:rPr>
  </w:style>
  <w:style w:type="paragraph" w:customStyle="1" w:styleId="419">
    <w:name w:val="heading 4_file_1406_file_1417"/>
    <w:basedOn w:val="415"/>
    <w:qFormat/>
    <w:uiPriority w:val="9"/>
    <w:pPr>
      <w:outlineLvl w:val="3"/>
    </w:pPr>
  </w:style>
  <w:style w:type="paragraph" w:customStyle="1" w:styleId="420">
    <w:name w:val="heading 5_file_1406_file_1417"/>
    <w:basedOn w:val="415"/>
    <w:qFormat/>
    <w:uiPriority w:val="9"/>
    <w:pPr>
      <w:outlineLvl w:val="4"/>
    </w:pPr>
    <w:rPr>
      <w:sz w:val="20"/>
      <w:szCs w:val="20"/>
    </w:rPr>
  </w:style>
  <w:style w:type="paragraph" w:customStyle="1" w:styleId="421">
    <w:name w:val="heading 6_file_1406_file_1417"/>
    <w:basedOn w:val="415"/>
    <w:qFormat/>
    <w:uiPriority w:val="9"/>
    <w:pPr>
      <w:outlineLvl w:val="5"/>
    </w:pPr>
    <w:rPr>
      <w:sz w:val="15"/>
      <w:szCs w:val="15"/>
    </w:rPr>
  </w:style>
  <w:style w:type="character" w:customStyle="1" w:styleId="422">
    <w:name w:val="Default Paragraph Font_file_1406_file_1417"/>
    <w:unhideWhenUsed/>
    <w:qFormat/>
    <w:uiPriority w:val="1"/>
  </w:style>
  <w:style w:type="table" w:customStyle="1" w:styleId="423">
    <w:name w:val="Normal Table_file_1406_file_1417"/>
    <w:unhideWhenUsed/>
    <w:qFormat/>
    <w:uiPriority w:val="99"/>
    <w:tblPr>
      <w:tblCellMar>
        <w:top w:w="0" w:type="dxa"/>
        <w:left w:w="108" w:type="dxa"/>
        <w:bottom w:w="0" w:type="dxa"/>
        <w:right w:w="108" w:type="dxa"/>
      </w:tblCellMar>
    </w:tblPr>
  </w:style>
  <w:style w:type="character" w:customStyle="1" w:styleId="424">
    <w:name w:val="Hyperlink_file_1406_file_1417"/>
    <w:basedOn w:val="422"/>
    <w:unhideWhenUsed/>
    <w:qFormat/>
    <w:uiPriority w:val="99"/>
    <w:rPr>
      <w:color w:val="0782C1"/>
      <w:u w:val="single"/>
    </w:rPr>
  </w:style>
  <w:style w:type="character" w:customStyle="1" w:styleId="425">
    <w:name w:val="FollowedHyperlink_file_1406_file_1417"/>
    <w:basedOn w:val="422"/>
    <w:unhideWhenUsed/>
    <w:qFormat/>
    <w:uiPriority w:val="99"/>
    <w:rPr>
      <w:color w:val="0782C1"/>
      <w:u w:val="single"/>
    </w:rPr>
  </w:style>
  <w:style w:type="character" w:customStyle="1" w:styleId="426">
    <w:name w:val="标题 1 Char_file_1406_file_1417"/>
    <w:basedOn w:val="422"/>
    <w:link w:val="4"/>
    <w:qFormat/>
    <w:uiPriority w:val="9"/>
    <w:rPr>
      <w:rFonts w:ascii="宋体" w:hAnsi="宋体" w:eastAsia="宋体" w:cs="宋体"/>
      <w:b/>
      <w:bCs/>
      <w:kern w:val="44"/>
      <w:sz w:val="44"/>
      <w:szCs w:val="44"/>
    </w:rPr>
  </w:style>
  <w:style w:type="character" w:customStyle="1" w:styleId="427">
    <w:name w:val="标题 2 Char_file_1406_file_1417"/>
    <w:basedOn w:val="422"/>
    <w:link w:val="5"/>
    <w:semiHidden/>
    <w:qFormat/>
    <w:uiPriority w:val="9"/>
    <w:rPr>
      <w:rFonts w:asciiTheme="majorHAnsi" w:hAnsiTheme="majorHAnsi" w:eastAsiaTheme="majorEastAsia" w:cstheme="majorBidi"/>
      <w:b/>
      <w:bCs/>
      <w:sz w:val="32"/>
      <w:szCs w:val="32"/>
    </w:rPr>
  </w:style>
  <w:style w:type="character" w:customStyle="1" w:styleId="428">
    <w:name w:val="标题 3 Char_file_1406_file_1417"/>
    <w:basedOn w:val="422"/>
    <w:link w:val="6"/>
    <w:semiHidden/>
    <w:qFormat/>
    <w:uiPriority w:val="9"/>
    <w:rPr>
      <w:rFonts w:ascii="宋体" w:hAnsi="宋体" w:eastAsia="宋体" w:cs="宋体"/>
      <w:b/>
      <w:bCs/>
      <w:sz w:val="32"/>
      <w:szCs w:val="32"/>
    </w:rPr>
  </w:style>
  <w:style w:type="character" w:customStyle="1" w:styleId="429">
    <w:name w:val="标题 4 Char_file_1406_file_1417"/>
    <w:basedOn w:val="422"/>
    <w:link w:val="7"/>
    <w:semiHidden/>
    <w:qFormat/>
    <w:uiPriority w:val="9"/>
    <w:rPr>
      <w:rFonts w:asciiTheme="majorHAnsi" w:hAnsiTheme="majorHAnsi" w:eastAsiaTheme="majorEastAsia" w:cstheme="majorBidi"/>
      <w:b/>
      <w:bCs/>
      <w:sz w:val="28"/>
      <w:szCs w:val="28"/>
    </w:rPr>
  </w:style>
  <w:style w:type="character" w:customStyle="1" w:styleId="430">
    <w:name w:val="标题 5 Char_file_1406_file_1417"/>
    <w:basedOn w:val="422"/>
    <w:link w:val="8"/>
    <w:semiHidden/>
    <w:qFormat/>
    <w:uiPriority w:val="9"/>
    <w:rPr>
      <w:rFonts w:ascii="宋体" w:hAnsi="宋体" w:eastAsia="宋体" w:cs="宋体"/>
      <w:b/>
      <w:bCs/>
      <w:sz w:val="28"/>
      <w:szCs w:val="28"/>
    </w:rPr>
  </w:style>
  <w:style w:type="character" w:customStyle="1" w:styleId="431">
    <w:name w:val="标题 6 Char_file_1406_file_1417"/>
    <w:basedOn w:val="422"/>
    <w:link w:val="10"/>
    <w:semiHidden/>
    <w:qFormat/>
    <w:uiPriority w:val="9"/>
    <w:rPr>
      <w:rFonts w:asciiTheme="majorHAnsi" w:hAnsiTheme="majorHAnsi" w:eastAsiaTheme="majorEastAsia" w:cstheme="majorBidi"/>
      <w:b/>
      <w:bCs/>
      <w:sz w:val="24"/>
      <w:szCs w:val="24"/>
    </w:rPr>
  </w:style>
  <w:style w:type="paragraph" w:customStyle="1" w:styleId="432">
    <w:name w:val="cke_editable_file_1406_file_1417"/>
    <w:basedOn w:val="415"/>
    <w:qFormat/>
    <w:uiPriority w:val="0"/>
    <w:rPr>
      <w:rFonts w:ascii="仿宋_GB2312" w:eastAsia="仿宋_GB2312"/>
    </w:rPr>
  </w:style>
  <w:style w:type="paragraph" w:customStyle="1" w:styleId="433">
    <w:name w:val="marker_file_1406_file_1417"/>
    <w:basedOn w:val="415"/>
    <w:qFormat/>
    <w:uiPriority w:val="0"/>
    <w:pPr>
      <w:shd w:val="clear" w:color="auto" w:fill="FFFF00"/>
    </w:pPr>
  </w:style>
  <w:style w:type="paragraph" w:customStyle="1" w:styleId="434">
    <w:name w:val="Normal (Web)_file_1406_file_1417"/>
    <w:basedOn w:val="415"/>
    <w:unhideWhenUsed/>
    <w:qFormat/>
    <w:uiPriority w:val="99"/>
  </w:style>
  <w:style w:type="paragraph" w:customStyle="1" w:styleId="435">
    <w:name w:val="Normal_file_14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6">
    <w:name w:val="heading 1_file_1418"/>
    <w:basedOn w:val="435"/>
    <w:qFormat/>
    <w:uiPriority w:val="9"/>
    <w:pPr>
      <w:outlineLvl w:val="0"/>
    </w:pPr>
    <w:rPr>
      <w:kern w:val="36"/>
      <w:sz w:val="48"/>
      <w:szCs w:val="48"/>
    </w:rPr>
  </w:style>
  <w:style w:type="paragraph" w:customStyle="1" w:styleId="437">
    <w:name w:val="heading 2_file_1418"/>
    <w:basedOn w:val="435"/>
    <w:qFormat/>
    <w:uiPriority w:val="9"/>
    <w:pPr>
      <w:outlineLvl w:val="1"/>
    </w:pPr>
    <w:rPr>
      <w:sz w:val="36"/>
      <w:szCs w:val="36"/>
    </w:rPr>
  </w:style>
  <w:style w:type="paragraph" w:customStyle="1" w:styleId="438">
    <w:name w:val="heading 3_file_1418"/>
    <w:basedOn w:val="435"/>
    <w:qFormat/>
    <w:uiPriority w:val="9"/>
    <w:pPr>
      <w:outlineLvl w:val="2"/>
    </w:pPr>
    <w:rPr>
      <w:sz w:val="27"/>
      <w:szCs w:val="27"/>
    </w:rPr>
  </w:style>
  <w:style w:type="paragraph" w:customStyle="1" w:styleId="439">
    <w:name w:val="heading 4_file_1418"/>
    <w:basedOn w:val="435"/>
    <w:qFormat/>
    <w:uiPriority w:val="9"/>
    <w:pPr>
      <w:outlineLvl w:val="3"/>
    </w:pPr>
  </w:style>
  <w:style w:type="paragraph" w:customStyle="1" w:styleId="440">
    <w:name w:val="heading 5_file_1418"/>
    <w:basedOn w:val="435"/>
    <w:qFormat/>
    <w:uiPriority w:val="9"/>
    <w:pPr>
      <w:outlineLvl w:val="4"/>
    </w:pPr>
    <w:rPr>
      <w:sz w:val="20"/>
      <w:szCs w:val="20"/>
    </w:rPr>
  </w:style>
  <w:style w:type="paragraph" w:customStyle="1" w:styleId="441">
    <w:name w:val="heading 6_file_1418"/>
    <w:basedOn w:val="435"/>
    <w:qFormat/>
    <w:uiPriority w:val="9"/>
    <w:pPr>
      <w:outlineLvl w:val="5"/>
    </w:pPr>
    <w:rPr>
      <w:sz w:val="15"/>
      <w:szCs w:val="15"/>
    </w:rPr>
  </w:style>
  <w:style w:type="character" w:customStyle="1" w:styleId="442">
    <w:name w:val="Default Paragraph Font_file_1418"/>
    <w:unhideWhenUsed/>
    <w:qFormat/>
    <w:uiPriority w:val="1"/>
  </w:style>
  <w:style w:type="table" w:customStyle="1" w:styleId="443">
    <w:name w:val="Normal Table_file_1418"/>
    <w:unhideWhenUsed/>
    <w:qFormat/>
    <w:uiPriority w:val="99"/>
    <w:tblPr>
      <w:tblCellMar>
        <w:top w:w="0" w:type="dxa"/>
        <w:left w:w="108" w:type="dxa"/>
        <w:bottom w:w="0" w:type="dxa"/>
        <w:right w:w="108" w:type="dxa"/>
      </w:tblCellMar>
    </w:tblPr>
  </w:style>
  <w:style w:type="character" w:customStyle="1" w:styleId="444">
    <w:name w:val="Hyperlink_file_1418"/>
    <w:basedOn w:val="442"/>
    <w:unhideWhenUsed/>
    <w:qFormat/>
    <w:uiPriority w:val="99"/>
    <w:rPr>
      <w:color w:val="0782C1"/>
      <w:u w:val="single"/>
    </w:rPr>
  </w:style>
  <w:style w:type="character" w:customStyle="1" w:styleId="445">
    <w:name w:val="FollowedHyperlink_file_1418"/>
    <w:basedOn w:val="442"/>
    <w:unhideWhenUsed/>
    <w:qFormat/>
    <w:uiPriority w:val="99"/>
    <w:rPr>
      <w:color w:val="0782C1"/>
      <w:u w:val="single"/>
    </w:rPr>
  </w:style>
  <w:style w:type="character" w:customStyle="1" w:styleId="446">
    <w:name w:val="标题 1 Char_file_1418"/>
    <w:basedOn w:val="442"/>
    <w:link w:val="4"/>
    <w:qFormat/>
    <w:uiPriority w:val="9"/>
    <w:rPr>
      <w:rFonts w:ascii="宋体" w:hAnsi="宋体" w:eastAsia="宋体" w:cs="宋体"/>
      <w:b/>
      <w:bCs/>
      <w:kern w:val="44"/>
      <w:sz w:val="44"/>
      <w:szCs w:val="44"/>
    </w:rPr>
  </w:style>
  <w:style w:type="character" w:customStyle="1" w:styleId="447">
    <w:name w:val="标题 2 Char_file_1418"/>
    <w:basedOn w:val="442"/>
    <w:link w:val="5"/>
    <w:semiHidden/>
    <w:qFormat/>
    <w:uiPriority w:val="9"/>
    <w:rPr>
      <w:rFonts w:asciiTheme="majorHAnsi" w:hAnsiTheme="majorHAnsi" w:eastAsiaTheme="majorEastAsia" w:cstheme="majorBidi"/>
      <w:b/>
      <w:bCs/>
      <w:sz w:val="32"/>
      <w:szCs w:val="32"/>
    </w:rPr>
  </w:style>
  <w:style w:type="character" w:customStyle="1" w:styleId="448">
    <w:name w:val="标题 3 Char_file_1418"/>
    <w:basedOn w:val="442"/>
    <w:link w:val="6"/>
    <w:semiHidden/>
    <w:qFormat/>
    <w:uiPriority w:val="9"/>
    <w:rPr>
      <w:rFonts w:ascii="宋体" w:hAnsi="宋体" w:eastAsia="宋体" w:cs="宋体"/>
      <w:b/>
      <w:bCs/>
      <w:sz w:val="32"/>
      <w:szCs w:val="32"/>
    </w:rPr>
  </w:style>
  <w:style w:type="character" w:customStyle="1" w:styleId="449">
    <w:name w:val="标题 4 Char_file_1418"/>
    <w:basedOn w:val="442"/>
    <w:link w:val="7"/>
    <w:semiHidden/>
    <w:qFormat/>
    <w:uiPriority w:val="9"/>
    <w:rPr>
      <w:rFonts w:asciiTheme="majorHAnsi" w:hAnsiTheme="majorHAnsi" w:eastAsiaTheme="majorEastAsia" w:cstheme="majorBidi"/>
      <w:b/>
      <w:bCs/>
      <w:sz w:val="28"/>
      <w:szCs w:val="28"/>
    </w:rPr>
  </w:style>
  <w:style w:type="character" w:customStyle="1" w:styleId="450">
    <w:name w:val="标题 5 Char_file_1418"/>
    <w:basedOn w:val="442"/>
    <w:link w:val="8"/>
    <w:semiHidden/>
    <w:qFormat/>
    <w:uiPriority w:val="9"/>
    <w:rPr>
      <w:rFonts w:ascii="宋体" w:hAnsi="宋体" w:eastAsia="宋体" w:cs="宋体"/>
      <w:b/>
      <w:bCs/>
      <w:sz w:val="28"/>
      <w:szCs w:val="28"/>
    </w:rPr>
  </w:style>
  <w:style w:type="character" w:customStyle="1" w:styleId="451">
    <w:name w:val="标题 6 Char_file_1418"/>
    <w:basedOn w:val="442"/>
    <w:link w:val="10"/>
    <w:semiHidden/>
    <w:qFormat/>
    <w:uiPriority w:val="9"/>
    <w:rPr>
      <w:rFonts w:asciiTheme="majorHAnsi" w:hAnsiTheme="majorHAnsi" w:eastAsiaTheme="majorEastAsia" w:cstheme="majorBidi"/>
      <w:b/>
      <w:bCs/>
      <w:sz w:val="24"/>
      <w:szCs w:val="24"/>
    </w:rPr>
  </w:style>
  <w:style w:type="paragraph" w:customStyle="1" w:styleId="452">
    <w:name w:val="cke_editable_file_1418"/>
    <w:basedOn w:val="435"/>
    <w:qFormat/>
    <w:uiPriority w:val="0"/>
    <w:rPr>
      <w:rFonts w:ascii="仿宋_GB2312" w:eastAsia="仿宋_GB2312"/>
    </w:rPr>
  </w:style>
  <w:style w:type="paragraph" w:customStyle="1" w:styleId="453">
    <w:name w:val="marker_file_1418"/>
    <w:basedOn w:val="435"/>
    <w:qFormat/>
    <w:uiPriority w:val="0"/>
    <w:pPr>
      <w:shd w:val="clear" w:color="auto" w:fill="FFFF00"/>
    </w:pPr>
  </w:style>
  <w:style w:type="paragraph" w:customStyle="1" w:styleId="454">
    <w:name w:val="Normal (Web)_file_1418"/>
    <w:basedOn w:val="435"/>
    <w:unhideWhenUsed/>
    <w:qFormat/>
    <w:uiPriority w:val="99"/>
  </w:style>
  <w:style w:type="paragraph" w:customStyle="1" w:styleId="455">
    <w:name w:val="Normal_file_14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6">
    <w:name w:val="heading 1_file_1419"/>
    <w:basedOn w:val="455"/>
    <w:qFormat/>
    <w:uiPriority w:val="9"/>
    <w:pPr>
      <w:outlineLvl w:val="0"/>
    </w:pPr>
    <w:rPr>
      <w:kern w:val="36"/>
      <w:sz w:val="48"/>
      <w:szCs w:val="48"/>
    </w:rPr>
  </w:style>
  <w:style w:type="paragraph" w:customStyle="1" w:styleId="457">
    <w:name w:val="heading 2_file_1419"/>
    <w:basedOn w:val="455"/>
    <w:qFormat/>
    <w:uiPriority w:val="9"/>
    <w:pPr>
      <w:outlineLvl w:val="1"/>
    </w:pPr>
    <w:rPr>
      <w:sz w:val="36"/>
      <w:szCs w:val="36"/>
    </w:rPr>
  </w:style>
  <w:style w:type="paragraph" w:customStyle="1" w:styleId="458">
    <w:name w:val="heading 3_file_1419"/>
    <w:basedOn w:val="455"/>
    <w:qFormat/>
    <w:uiPriority w:val="9"/>
    <w:pPr>
      <w:outlineLvl w:val="2"/>
    </w:pPr>
    <w:rPr>
      <w:sz w:val="27"/>
      <w:szCs w:val="27"/>
    </w:rPr>
  </w:style>
  <w:style w:type="paragraph" w:customStyle="1" w:styleId="459">
    <w:name w:val="heading 4_file_1419"/>
    <w:basedOn w:val="455"/>
    <w:qFormat/>
    <w:uiPriority w:val="9"/>
    <w:pPr>
      <w:outlineLvl w:val="3"/>
    </w:pPr>
  </w:style>
  <w:style w:type="paragraph" w:customStyle="1" w:styleId="460">
    <w:name w:val="heading 5_file_1419"/>
    <w:basedOn w:val="455"/>
    <w:qFormat/>
    <w:uiPriority w:val="9"/>
    <w:pPr>
      <w:outlineLvl w:val="4"/>
    </w:pPr>
    <w:rPr>
      <w:sz w:val="20"/>
      <w:szCs w:val="20"/>
    </w:rPr>
  </w:style>
  <w:style w:type="paragraph" w:customStyle="1" w:styleId="461">
    <w:name w:val="heading 6_file_1419"/>
    <w:basedOn w:val="455"/>
    <w:qFormat/>
    <w:uiPriority w:val="9"/>
    <w:pPr>
      <w:outlineLvl w:val="5"/>
    </w:pPr>
    <w:rPr>
      <w:sz w:val="15"/>
      <w:szCs w:val="15"/>
    </w:rPr>
  </w:style>
  <w:style w:type="character" w:customStyle="1" w:styleId="462">
    <w:name w:val="Default Paragraph Font_file_1419"/>
    <w:unhideWhenUsed/>
    <w:qFormat/>
    <w:uiPriority w:val="1"/>
  </w:style>
  <w:style w:type="table" w:customStyle="1" w:styleId="463">
    <w:name w:val="Normal Table_file_1419"/>
    <w:unhideWhenUsed/>
    <w:qFormat/>
    <w:uiPriority w:val="99"/>
    <w:tblPr>
      <w:tblCellMar>
        <w:top w:w="0" w:type="dxa"/>
        <w:left w:w="108" w:type="dxa"/>
        <w:bottom w:w="0" w:type="dxa"/>
        <w:right w:w="108" w:type="dxa"/>
      </w:tblCellMar>
    </w:tblPr>
  </w:style>
  <w:style w:type="character" w:customStyle="1" w:styleId="464">
    <w:name w:val="Hyperlink_file_1419"/>
    <w:basedOn w:val="462"/>
    <w:unhideWhenUsed/>
    <w:qFormat/>
    <w:uiPriority w:val="99"/>
    <w:rPr>
      <w:color w:val="0782C1"/>
      <w:u w:val="single"/>
    </w:rPr>
  </w:style>
  <w:style w:type="character" w:customStyle="1" w:styleId="465">
    <w:name w:val="FollowedHyperlink_file_1419"/>
    <w:basedOn w:val="462"/>
    <w:unhideWhenUsed/>
    <w:qFormat/>
    <w:uiPriority w:val="99"/>
    <w:rPr>
      <w:color w:val="0782C1"/>
      <w:u w:val="single"/>
    </w:rPr>
  </w:style>
  <w:style w:type="character" w:customStyle="1" w:styleId="466">
    <w:name w:val="标题 1 Char_file_1419"/>
    <w:basedOn w:val="462"/>
    <w:link w:val="4"/>
    <w:qFormat/>
    <w:uiPriority w:val="9"/>
    <w:rPr>
      <w:rFonts w:ascii="宋体" w:hAnsi="宋体" w:eastAsia="宋体" w:cs="宋体"/>
      <w:b/>
      <w:bCs/>
      <w:kern w:val="44"/>
      <w:sz w:val="44"/>
      <w:szCs w:val="44"/>
    </w:rPr>
  </w:style>
  <w:style w:type="character" w:customStyle="1" w:styleId="467">
    <w:name w:val="标题 2 Char_file_1419"/>
    <w:basedOn w:val="462"/>
    <w:link w:val="5"/>
    <w:semiHidden/>
    <w:qFormat/>
    <w:uiPriority w:val="9"/>
    <w:rPr>
      <w:rFonts w:asciiTheme="majorHAnsi" w:hAnsiTheme="majorHAnsi" w:eastAsiaTheme="majorEastAsia" w:cstheme="majorBidi"/>
      <w:b/>
      <w:bCs/>
      <w:sz w:val="32"/>
      <w:szCs w:val="32"/>
    </w:rPr>
  </w:style>
  <w:style w:type="character" w:customStyle="1" w:styleId="468">
    <w:name w:val="标题 3 Char_file_1419"/>
    <w:basedOn w:val="462"/>
    <w:link w:val="6"/>
    <w:semiHidden/>
    <w:qFormat/>
    <w:uiPriority w:val="9"/>
    <w:rPr>
      <w:rFonts w:ascii="宋体" w:hAnsi="宋体" w:eastAsia="宋体" w:cs="宋体"/>
      <w:b/>
      <w:bCs/>
      <w:sz w:val="32"/>
      <w:szCs w:val="32"/>
    </w:rPr>
  </w:style>
  <w:style w:type="character" w:customStyle="1" w:styleId="469">
    <w:name w:val="标题 4 Char_file_1419"/>
    <w:basedOn w:val="462"/>
    <w:link w:val="7"/>
    <w:semiHidden/>
    <w:qFormat/>
    <w:uiPriority w:val="9"/>
    <w:rPr>
      <w:rFonts w:asciiTheme="majorHAnsi" w:hAnsiTheme="majorHAnsi" w:eastAsiaTheme="majorEastAsia" w:cstheme="majorBidi"/>
      <w:b/>
      <w:bCs/>
      <w:sz w:val="28"/>
      <w:szCs w:val="28"/>
    </w:rPr>
  </w:style>
  <w:style w:type="character" w:customStyle="1" w:styleId="470">
    <w:name w:val="标题 5 Char_file_1419"/>
    <w:basedOn w:val="462"/>
    <w:link w:val="8"/>
    <w:semiHidden/>
    <w:qFormat/>
    <w:uiPriority w:val="9"/>
    <w:rPr>
      <w:rFonts w:ascii="宋体" w:hAnsi="宋体" w:eastAsia="宋体" w:cs="宋体"/>
      <w:b/>
      <w:bCs/>
      <w:sz w:val="28"/>
      <w:szCs w:val="28"/>
    </w:rPr>
  </w:style>
  <w:style w:type="character" w:customStyle="1" w:styleId="471">
    <w:name w:val="标题 6 Char_file_1419"/>
    <w:basedOn w:val="462"/>
    <w:link w:val="10"/>
    <w:semiHidden/>
    <w:qFormat/>
    <w:uiPriority w:val="9"/>
    <w:rPr>
      <w:rFonts w:asciiTheme="majorHAnsi" w:hAnsiTheme="majorHAnsi" w:eastAsiaTheme="majorEastAsia" w:cstheme="majorBidi"/>
      <w:b/>
      <w:bCs/>
      <w:sz w:val="24"/>
      <w:szCs w:val="24"/>
    </w:rPr>
  </w:style>
  <w:style w:type="paragraph" w:customStyle="1" w:styleId="472">
    <w:name w:val="cke_editable_file_1419"/>
    <w:basedOn w:val="455"/>
    <w:qFormat/>
    <w:uiPriority w:val="0"/>
    <w:rPr>
      <w:rFonts w:ascii="仿宋_GB2312" w:eastAsia="仿宋_GB2312"/>
    </w:rPr>
  </w:style>
  <w:style w:type="paragraph" w:customStyle="1" w:styleId="473">
    <w:name w:val="marker_file_1419"/>
    <w:basedOn w:val="455"/>
    <w:qFormat/>
    <w:uiPriority w:val="0"/>
    <w:pPr>
      <w:shd w:val="clear" w:color="auto" w:fill="FFFF00"/>
    </w:pPr>
  </w:style>
  <w:style w:type="paragraph" w:customStyle="1" w:styleId="474">
    <w:name w:val="Normal (Web)_file_1419"/>
    <w:basedOn w:val="455"/>
    <w:unhideWhenUsed/>
    <w:qFormat/>
    <w:uiPriority w:val="99"/>
  </w:style>
  <w:style w:type="character" w:customStyle="1" w:styleId="475">
    <w:name w:val="Strong_file_1419"/>
    <w:basedOn w:val="462"/>
    <w:qFormat/>
    <w:uiPriority w:val="22"/>
    <w:rPr>
      <w:b/>
      <w:bCs/>
    </w:rPr>
  </w:style>
  <w:style w:type="paragraph" w:customStyle="1" w:styleId="476">
    <w:name w:val="Normal_file_14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7">
    <w:name w:val="heading 1_file_1420"/>
    <w:basedOn w:val="476"/>
    <w:qFormat/>
    <w:uiPriority w:val="9"/>
    <w:pPr>
      <w:outlineLvl w:val="0"/>
    </w:pPr>
    <w:rPr>
      <w:kern w:val="36"/>
      <w:sz w:val="48"/>
      <w:szCs w:val="48"/>
    </w:rPr>
  </w:style>
  <w:style w:type="paragraph" w:customStyle="1" w:styleId="478">
    <w:name w:val="heading 2_file_1420"/>
    <w:basedOn w:val="476"/>
    <w:qFormat/>
    <w:uiPriority w:val="9"/>
    <w:pPr>
      <w:outlineLvl w:val="1"/>
    </w:pPr>
    <w:rPr>
      <w:sz w:val="36"/>
      <w:szCs w:val="36"/>
    </w:rPr>
  </w:style>
  <w:style w:type="paragraph" w:customStyle="1" w:styleId="479">
    <w:name w:val="heading 3_file_1420"/>
    <w:basedOn w:val="476"/>
    <w:qFormat/>
    <w:uiPriority w:val="9"/>
    <w:pPr>
      <w:outlineLvl w:val="2"/>
    </w:pPr>
    <w:rPr>
      <w:sz w:val="27"/>
      <w:szCs w:val="27"/>
    </w:rPr>
  </w:style>
  <w:style w:type="paragraph" w:customStyle="1" w:styleId="480">
    <w:name w:val="heading 4_file_1420"/>
    <w:basedOn w:val="476"/>
    <w:qFormat/>
    <w:uiPriority w:val="9"/>
    <w:pPr>
      <w:outlineLvl w:val="3"/>
    </w:pPr>
  </w:style>
  <w:style w:type="paragraph" w:customStyle="1" w:styleId="481">
    <w:name w:val="heading 5_file_1420"/>
    <w:basedOn w:val="476"/>
    <w:qFormat/>
    <w:uiPriority w:val="9"/>
    <w:pPr>
      <w:outlineLvl w:val="4"/>
    </w:pPr>
    <w:rPr>
      <w:sz w:val="20"/>
      <w:szCs w:val="20"/>
    </w:rPr>
  </w:style>
  <w:style w:type="paragraph" w:customStyle="1" w:styleId="482">
    <w:name w:val="heading 6_file_1420"/>
    <w:basedOn w:val="476"/>
    <w:qFormat/>
    <w:uiPriority w:val="9"/>
    <w:pPr>
      <w:outlineLvl w:val="5"/>
    </w:pPr>
    <w:rPr>
      <w:sz w:val="15"/>
      <w:szCs w:val="15"/>
    </w:rPr>
  </w:style>
  <w:style w:type="character" w:customStyle="1" w:styleId="483">
    <w:name w:val="Default Paragraph Font_file_1420"/>
    <w:unhideWhenUsed/>
    <w:qFormat/>
    <w:uiPriority w:val="1"/>
  </w:style>
  <w:style w:type="table" w:customStyle="1" w:styleId="484">
    <w:name w:val="Normal Table_file_1420"/>
    <w:unhideWhenUsed/>
    <w:qFormat/>
    <w:uiPriority w:val="99"/>
    <w:tblPr>
      <w:tblCellMar>
        <w:top w:w="0" w:type="dxa"/>
        <w:left w:w="108" w:type="dxa"/>
        <w:bottom w:w="0" w:type="dxa"/>
        <w:right w:w="108" w:type="dxa"/>
      </w:tblCellMar>
    </w:tblPr>
  </w:style>
  <w:style w:type="character" w:customStyle="1" w:styleId="485">
    <w:name w:val="Hyperlink_file_1420"/>
    <w:basedOn w:val="483"/>
    <w:unhideWhenUsed/>
    <w:qFormat/>
    <w:uiPriority w:val="99"/>
    <w:rPr>
      <w:color w:val="0782C1"/>
      <w:u w:val="single"/>
    </w:rPr>
  </w:style>
  <w:style w:type="character" w:customStyle="1" w:styleId="486">
    <w:name w:val="FollowedHyperlink_file_1420"/>
    <w:basedOn w:val="483"/>
    <w:unhideWhenUsed/>
    <w:qFormat/>
    <w:uiPriority w:val="99"/>
    <w:rPr>
      <w:color w:val="0782C1"/>
      <w:u w:val="single"/>
    </w:rPr>
  </w:style>
  <w:style w:type="character" w:customStyle="1" w:styleId="487">
    <w:name w:val="标题 1 Char_file_1420"/>
    <w:basedOn w:val="483"/>
    <w:link w:val="4"/>
    <w:qFormat/>
    <w:uiPriority w:val="9"/>
    <w:rPr>
      <w:rFonts w:ascii="宋体" w:hAnsi="宋体" w:eastAsia="宋体" w:cs="宋体"/>
      <w:b/>
      <w:bCs/>
      <w:kern w:val="44"/>
      <w:sz w:val="44"/>
      <w:szCs w:val="44"/>
    </w:rPr>
  </w:style>
  <w:style w:type="character" w:customStyle="1" w:styleId="488">
    <w:name w:val="标题 2 Char_file_1420"/>
    <w:basedOn w:val="483"/>
    <w:link w:val="5"/>
    <w:semiHidden/>
    <w:qFormat/>
    <w:uiPriority w:val="9"/>
    <w:rPr>
      <w:rFonts w:asciiTheme="majorHAnsi" w:hAnsiTheme="majorHAnsi" w:eastAsiaTheme="majorEastAsia" w:cstheme="majorBidi"/>
      <w:b/>
      <w:bCs/>
      <w:sz w:val="32"/>
      <w:szCs w:val="32"/>
    </w:rPr>
  </w:style>
  <w:style w:type="character" w:customStyle="1" w:styleId="489">
    <w:name w:val="标题 3 Char_file_1420"/>
    <w:basedOn w:val="483"/>
    <w:link w:val="6"/>
    <w:semiHidden/>
    <w:qFormat/>
    <w:uiPriority w:val="9"/>
    <w:rPr>
      <w:rFonts w:ascii="宋体" w:hAnsi="宋体" w:eastAsia="宋体" w:cs="宋体"/>
      <w:b/>
      <w:bCs/>
      <w:sz w:val="32"/>
      <w:szCs w:val="32"/>
    </w:rPr>
  </w:style>
  <w:style w:type="character" w:customStyle="1" w:styleId="490">
    <w:name w:val="标题 4 Char_file_1420"/>
    <w:basedOn w:val="483"/>
    <w:link w:val="7"/>
    <w:semiHidden/>
    <w:qFormat/>
    <w:uiPriority w:val="9"/>
    <w:rPr>
      <w:rFonts w:asciiTheme="majorHAnsi" w:hAnsiTheme="majorHAnsi" w:eastAsiaTheme="majorEastAsia" w:cstheme="majorBidi"/>
      <w:b/>
      <w:bCs/>
      <w:sz w:val="28"/>
      <w:szCs w:val="28"/>
    </w:rPr>
  </w:style>
  <w:style w:type="character" w:customStyle="1" w:styleId="491">
    <w:name w:val="标题 5 Char_file_1420"/>
    <w:basedOn w:val="483"/>
    <w:link w:val="8"/>
    <w:semiHidden/>
    <w:qFormat/>
    <w:uiPriority w:val="9"/>
    <w:rPr>
      <w:rFonts w:ascii="宋体" w:hAnsi="宋体" w:eastAsia="宋体" w:cs="宋体"/>
      <w:b/>
      <w:bCs/>
      <w:sz w:val="28"/>
      <w:szCs w:val="28"/>
    </w:rPr>
  </w:style>
  <w:style w:type="character" w:customStyle="1" w:styleId="492">
    <w:name w:val="标题 6 Char_file_1420"/>
    <w:basedOn w:val="483"/>
    <w:link w:val="10"/>
    <w:semiHidden/>
    <w:qFormat/>
    <w:uiPriority w:val="9"/>
    <w:rPr>
      <w:rFonts w:asciiTheme="majorHAnsi" w:hAnsiTheme="majorHAnsi" w:eastAsiaTheme="majorEastAsia" w:cstheme="majorBidi"/>
      <w:b/>
      <w:bCs/>
      <w:sz w:val="24"/>
      <w:szCs w:val="24"/>
    </w:rPr>
  </w:style>
  <w:style w:type="paragraph" w:customStyle="1" w:styleId="493">
    <w:name w:val="cke_editable_file_1420"/>
    <w:basedOn w:val="476"/>
    <w:qFormat/>
    <w:uiPriority w:val="0"/>
    <w:rPr>
      <w:rFonts w:ascii="仿宋_GB2312" w:eastAsia="仿宋_GB2312"/>
    </w:rPr>
  </w:style>
  <w:style w:type="paragraph" w:customStyle="1" w:styleId="494">
    <w:name w:val="marker_file_1420"/>
    <w:basedOn w:val="476"/>
    <w:qFormat/>
    <w:uiPriority w:val="0"/>
    <w:pPr>
      <w:shd w:val="clear" w:color="auto" w:fill="FFFF00"/>
    </w:pPr>
  </w:style>
  <w:style w:type="paragraph" w:customStyle="1" w:styleId="495">
    <w:name w:val="Normal (Web)_file_1420"/>
    <w:basedOn w:val="476"/>
    <w:unhideWhenUsed/>
    <w:qFormat/>
    <w:uiPriority w:val="99"/>
  </w:style>
  <w:style w:type="paragraph" w:customStyle="1" w:styleId="496">
    <w:name w:val="Normal_file_14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7">
    <w:name w:val="heading 1_file_1421"/>
    <w:basedOn w:val="496"/>
    <w:qFormat/>
    <w:uiPriority w:val="9"/>
    <w:pPr>
      <w:outlineLvl w:val="0"/>
    </w:pPr>
    <w:rPr>
      <w:kern w:val="36"/>
      <w:sz w:val="48"/>
      <w:szCs w:val="48"/>
    </w:rPr>
  </w:style>
  <w:style w:type="paragraph" w:customStyle="1" w:styleId="498">
    <w:name w:val="heading 2_file_1421"/>
    <w:basedOn w:val="496"/>
    <w:qFormat/>
    <w:uiPriority w:val="9"/>
    <w:pPr>
      <w:outlineLvl w:val="1"/>
    </w:pPr>
    <w:rPr>
      <w:sz w:val="36"/>
      <w:szCs w:val="36"/>
    </w:rPr>
  </w:style>
  <w:style w:type="paragraph" w:customStyle="1" w:styleId="499">
    <w:name w:val="heading 3_file_1421"/>
    <w:basedOn w:val="496"/>
    <w:qFormat/>
    <w:uiPriority w:val="9"/>
    <w:pPr>
      <w:outlineLvl w:val="2"/>
    </w:pPr>
    <w:rPr>
      <w:sz w:val="27"/>
      <w:szCs w:val="27"/>
    </w:rPr>
  </w:style>
  <w:style w:type="paragraph" w:customStyle="1" w:styleId="500">
    <w:name w:val="heading 4_file_1421"/>
    <w:basedOn w:val="496"/>
    <w:qFormat/>
    <w:uiPriority w:val="9"/>
    <w:pPr>
      <w:outlineLvl w:val="3"/>
    </w:pPr>
  </w:style>
  <w:style w:type="paragraph" w:customStyle="1" w:styleId="501">
    <w:name w:val="heading 5_file_1421"/>
    <w:basedOn w:val="496"/>
    <w:qFormat/>
    <w:uiPriority w:val="9"/>
    <w:pPr>
      <w:outlineLvl w:val="4"/>
    </w:pPr>
    <w:rPr>
      <w:sz w:val="20"/>
      <w:szCs w:val="20"/>
    </w:rPr>
  </w:style>
  <w:style w:type="paragraph" w:customStyle="1" w:styleId="502">
    <w:name w:val="heading 6_file_1421"/>
    <w:basedOn w:val="496"/>
    <w:qFormat/>
    <w:uiPriority w:val="9"/>
    <w:pPr>
      <w:outlineLvl w:val="5"/>
    </w:pPr>
    <w:rPr>
      <w:sz w:val="15"/>
      <w:szCs w:val="15"/>
    </w:rPr>
  </w:style>
  <w:style w:type="character" w:customStyle="1" w:styleId="503">
    <w:name w:val="Default Paragraph Font_file_1421"/>
    <w:unhideWhenUsed/>
    <w:qFormat/>
    <w:uiPriority w:val="1"/>
  </w:style>
  <w:style w:type="table" w:customStyle="1" w:styleId="504">
    <w:name w:val="Normal Table_file_1421"/>
    <w:unhideWhenUsed/>
    <w:qFormat/>
    <w:uiPriority w:val="99"/>
    <w:tblPr>
      <w:tblCellMar>
        <w:top w:w="0" w:type="dxa"/>
        <w:left w:w="108" w:type="dxa"/>
        <w:bottom w:w="0" w:type="dxa"/>
        <w:right w:w="108" w:type="dxa"/>
      </w:tblCellMar>
    </w:tblPr>
  </w:style>
  <w:style w:type="character" w:customStyle="1" w:styleId="505">
    <w:name w:val="Hyperlink_file_1421"/>
    <w:basedOn w:val="503"/>
    <w:unhideWhenUsed/>
    <w:qFormat/>
    <w:uiPriority w:val="99"/>
    <w:rPr>
      <w:color w:val="0782C1"/>
      <w:u w:val="single"/>
    </w:rPr>
  </w:style>
  <w:style w:type="character" w:customStyle="1" w:styleId="506">
    <w:name w:val="FollowedHyperlink_file_1421"/>
    <w:basedOn w:val="503"/>
    <w:unhideWhenUsed/>
    <w:qFormat/>
    <w:uiPriority w:val="99"/>
    <w:rPr>
      <w:color w:val="0782C1"/>
      <w:u w:val="single"/>
    </w:rPr>
  </w:style>
  <w:style w:type="character" w:customStyle="1" w:styleId="507">
    <w:name w:val="标题 1 Char_file_1421"/>
    <w:basedOn w:val="503"/>
    <w:link w:val="4"/>
    <w:qFormat/>
    <w:uiPriority w:val="9"/>
    <w:rPr>
      <w:rFonts w:ascii="宋体" w:hAnsi="宋体" w:eastAsia="宋体" w:cs="宋体"/>
      <w:b/>
      <w:bCs/>
      <w:kern w:val="44"/>
      <w:sz w:val="44"/>
      <w:szCs w:val="44"/>
    </w:rPr>
  </w:style>
  <w:style w:type="character" w:customStyle="1" w:styleId="508">
    <w:name w:val="标题 2 Char_file_1421"/>
    <w:basedOn w:val="503"/>
    <w:link w:val="5"/>
    <w:semiHidden/>
    <w:qFormat/>
    <w:uiPriority w:val="9"/>
    <w:rPr>
      <w:rFonts w:asciiTheme="majorHAnsi" w:hAnsiTheme="majorHAnsi" w:eastAsiaTheme="majorEastAsia" w:cstheme="majorBidi"/>
      <w:b/>
      <w:bCs/>
      <w:sz w:val="32"/>
      <w:szCs w:val="32"/>
    </w:rPr>
  </w:style>
  <w:style w:type="character" w:customStyle="1" w:styleId="509">
    <w:name w:val="标题 3 Char_file_1421"/>
    <w:basedOn w:val="503"/>
    <w:link w:val="6"/>
    <w:semiHidden/>
    <w:qFormat/>
    <w:uiPriority w:val="9"/>
    <w:rPr>
      <w:rFonts w:ascii="宋体" w:hAnsi="宋体" w:eastAsia="宋体" w:cs="宋体"/>
      <w:b/>
      <w:bCs/>
      <w:sz w:val="32"/>
      <w:szCs w:val="32"/>
    </w:rPr>
  </w:style>
  <w:style w:type="character" w:customStyle="1" w:styleId="510">
    <w:name w:val="标题 4 Char_file_1421"/>
    <w:basedOn w:val="503"/>
    <w:link w:val="7"/>
    <w:semiHidden/>
    <w:qFormat/>
    <w:uiPriority w:val="9"/>
    <w:rPr>
      <w:rFonts w:asciiTheme="majorHAnsi" w:hAnsiTheme="majorHAnsi" w:eastAsiaTheme="majorEastAsia" w:cstheme="majorBidi"/>
      <w:b/>
      <w:bCs/>
      <w:sz w:val="28"/>
      <w:szCs w:val="28"/>
    </w:rPr>
  </w:style>
  <w:style w:type="character" w:customStyle="1" w:styleId="511">
    <w:name w:val="标题 5 Char_file_1421"/>
    <w:basedOn w:val="503"/>
    <w:link w:val="8"/>
    <w:semiHidden/>
    <w:qFormat/>
    <w:uiPriority w:val="9"/>
    <w:rPr>
      <w:rFonts w:ascii="宋体" w:hAnsi="宋体" w:eastAsia="宋体" w:cs="宋体"/>
      <w:b/>
      <w:bCs/>
      <w:sz w:val="28"/>
      <w:szCs w:val="28"/>
    </w:rPr>
  </w:style>
  <w:style w:type="character" w:customStyle="1" w:styleId="512">
    <w:name w:val="标题 6 Char_file_1421"/>
    <w:basedOn w:val="503"/>
    <w:link w:val="10"/>
    <w:semiHidden/>
    <w:qFormat/>
    <w:uiPriority w:val="9"/>
    <w:rPr>
      <w:rFonts w:asciiTheme="majorHAnsi" w:hAnsiTheme="majorHAnsi" w:eastAsiaTheme="majorEastAsia" w:cstheme="majorBidi"/>
      <w:b/>
      <w:bCs/>
      <w:sz w:val="24"/>
      <w:szCs w:val="24"/>
    </w:rPr>
  </w:style>
  <w:style w:type="paragraph" w:customStyle="1" w:styleId="513">
    <w:name w:val="cke_editable_file_1421"/>
    <w:basedOn w:val="496"/>
    <w:qFormat/>
    <w:uiPriority w:val="0"/>
    <w:rPr>
      <w:rFonts w:ascii="仿宋_GB2312" w:eastAsia="仿宋_GB2312"/>
    </w:rPr>
  </w:style>
  <w:style w:type="paragraph" w:customStyle="1" w:styleId="514">
    <w:name w:val="marker_file_1421"/>
    <w:basedOn w:val="496"/>
    <w:qFormat/>
    <w:uiPriority w:val="0"/>
    <w:pPr>
      <w:shd w:val="clear" w:color="auto" w:fill="FFFF00"/>
    </w:pPr>
  </w:style>
  <w:style w:type="paragraph" w:customStyle="1" w:styleId="515">
    <w:name w:val="Normal (Web)_file_1421"/>
    <w:basedOn w:val="496"/>
    <w:unhideWhenUsed/>
    <w:qFormat/>
    <w:uiPriority w:val="99"/>
  </w:style>
  <w:style w:type="character" w:customStyle="1" w:styleId="516">
    <w:name w:val="Strong_file_1421"/>
    <w:basedOn w:val="503"/>
    <w:qFormat/>
    <w:uiPriority w:val="22"/>
    <w:rPr>
      <w:b/>
      <w:bCs/>
    </w:rPr>
  </w:style>
  <w:style w:type="paragraph" w:customStyle="1" w:styleId="517">
    <w:name w:val="Normal_file_14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8">
    <w:name w:val="heading 1_file_1422"/>
    <w:basedOn w:val="517"/>
    <w:qFormat/>
    <w:uiPriority w:val="9"/>
    <w:pPr>
      <w:outlineLvl w:val="0"/>
    </w:pPr>
    <w:rPr>
      <w:kern w:val="36"/>
      <w:sz w:val="48"/>
      <w:szCs w:val="48"/>
    </w:rPr>
  </w:style>
  <w:style w:type="paragraph" w:customStyle="1" w:styleId="519">
    <w:name w:val="heading 2_file_1422"/>
    <w:basedOn w:val="517"/>
    <w:qFormat/>
    <w:uiPriority w:val="9"/>
    <w:pPr>
      <w:outlineLvl w:val="1"/>
    </w:pPr>
    <w:rPr>
      <w:sz w:val="36"/>
      <w:szCs w:val="36"/>
    </w:rPr>
  </w:style>
  <w:style w:type="paragraph" w:customStyle="1" w:styleId="520">
    <w:name w:val="heading 3_file_1422"/>
    <w:basedOn w:val="517"/>
    <w:qFormat/>
    <w:uiPriority w:val="9"/>
    <w:pPr>
      <w:outlineLvl w:val="2"/>
    </w:pPr>
    <w:rPr>
      <w:sz w:val="27"/>
      <w:szCs w:val="27"/>
    </w:rPr>
  </w:style>
  <w:style w:type="paragraph" w:customStyle="1" w:styleId="521">
    <w:name w:val="heading 4_file_1422"/>
    <w:basedOn w:val="517"/>
    <w:qFormat/>
    <w:uiPriority w:val="9"/>
    <w:pPr>
      <w:outlineLvl w:val="3"/>
    </w:pPr>
  </w:style>
  <w:style w:type="paragraph" w:customStyle="1" w:styleId="522">
    <w:name w:val="heading 5_file_1422"/>
    <w:basedOn w:val="517"/>
    <w:qFormat/>
    <w:uiPriority w:val="9"/>
    <w:pPr>
      <w:outlineLvl w:val="4"/>
    </w:pPr>
    <w:rPr>
      <w:sz w:val="20"/>
      <w:szCs w:val="20"/>
    </w:rPr>
  </w:style>
  <w:style w:type="paragraph" w:customStyle="1" w:styleId="523">
    <w:name w:val="heading 6_file_1422"/>
    <w:basedOn w:val="517"/>
    <w:qFormat/>
    <w:uiPriority w:val="9"/>
    <w:pPr>
      <w:outlineLvl w:val="5"/>
    </w:pPr>
    <w:rPr>
      <w:sz w:val="15"/>
      <w:szCs w:val="15"/>
    </w:rPr>
  </w:style>
  <w:style w:type="character" w:customStyle="1" w:styleId="524">
    <w:name w:val="Default Paragraph Font_file_1422"/>
    <w:unhideWhenUsed/>
    <w:qFormat/>
    <w:uiPriority w:val="1"/>
  </w:style>
  <w:style w:type="table" w:customStyle="1" w:styleId="525">
    <w:name w:val="Normal Table_file_1422"/>
    <w:unhideWhenUsed/>
    <w:qFormat/>
    <w:uiPriority w:val="99"/>
    <w:tblPr>
      <w:tblCellMar>
        <w:top w:w="0" w:type="dxa"/>
        <w:left w:w="108" w:type="dxa"/>
        <w:bottom w:w="0" w:type="dxa"/>
        <w:right w:w="108" w:type="dxa"/>
      </w:tblCellMar>
    </w:tblPr>
  </w:style>
  <w:style w:type="character" w:customStyle="1" w:styleId="526">
    <w:name w:val="Hyperlink_file_1422"/>
    <w:basedOn w:val="524"/>
    <w:unhideWhenUsed/>
    <w:qFormat/>
    <w:uiPriority w:val="99"/>
    <w:rPr>
      <w:color w:val="0782C1"/>
      <w:u w:val="single"/>
    </w:rPr>
  </w:style>
  <w:style w:type="character" w:customStyle="1" w:styleId="527">
    <w:name w:val="FollowedHyperlink_file_1422"/>
    <w:basedOn w:val="524"/>
    <w:unhideWhenUsed/>
    <w:qFormat/>
    <w:uiPriority w:val="99"/>
    <w:rPr>
      <w:color w:val="0782C1"/>
      <w:u w:val="single"/>
    </w:rPr>
  </w:style>
  <w:style w:type="character" w:customStyle="1" w:styleId="528">
    <w:name w:val="标题 1 Char_file_1422"/>
    <w:basedOn w:val="524"/>
    <w:link w:val="4"/>
    <w:qFormat/>
    <w:uiPriority w:val="9"/>
    <w:rPr>
      <w:rFonts w:ascii="宋体" w:hAnsi="宋体" w:eastAsia="宋体" w:cs="宋体"/>
      <w:b/>
      <w:bCs/>
      <w:kern w:val="44"/>
      <w:sz w:val="44"/>
      <w:szCs w:val="44"/>
    </w:rPr>
  </w:style>
  <w:style w:type="character" w:customStyle="1" w:styleId="529">
    <w:name w:val="标题 2 Char_file_1422"/>
    <w:basedOn w:val="524"/>
    <w:link w:val="5"/>
    <w:semiHidden/>
    <w:qFormat/>
    <w:uiPriority w:val="9"/>
    <w:rPr>
      <w:rFonts w:asciiTheme="majorHAnsi" w:hAnsiTheme="majorHAnsi" w:eastAsiaTheme="majorEastAsia" w:cstheme="majorBidi"/>
      <w:b/>
      <w:bCs/>
      <w:sz w:val="32"/>
      <w:szCs w:val="32"/>
    </w:rPr>
  </w:style>
  <w:style w:type="character" w:customStyle="1" w:styleId="530">
    <w:name w:val="标题 3 Char_file_1422"/>
    <w:basedOn w:val="524"/>
    <w:link w:val="6"/>
    <w:semiHidden/>
    <w:qFormat/>
    <w:uiPriority w:val="9"/>
    <w:rPr>
      <w:rFonts w:ascii="宋体" w:hAnsi="宋体" w:eastAsia="宋体" w:cs="宋体"/>
      <w:b/>
      <w:bCs/>
      <w:sz w:val="32"/>
      <w:szCs w:val="32"/>
    </w:rPr>
  </w:style>
  <w:style w:type="character" w:customStyle="1" w:styleId="531">
    <w:name w:val="标题 4 Char_file_1422"/>
    <w:basedOn w:val="524"/>
    <w:link w:val="7"/>
    <w:semiHidden/>
    <w:qFormat/>
    <w:uiPriority w:val="9"/>
    <w:rPr>
      <w:rFonts w:asciiTheme="majorHAnsi" w:hAnsiTheme="majorHAnsi" w:eastAsiaTheme="majorEastAsia" w:cstheme="majorBidi"/>
      <w:b/>
      <w:bCs/>
      <w:sz w:val="28"/>
      <w:szCs w:val="28"/>
    </w:rPr>
  </w:style>
  <w:style w:type="character" w:customStyle="1" w:styleId="532">
    <w:name w:val="标题 5 Char_file_1422"/>
    <w:basedOn w:val="524"/>
    <w:link w:val="8"/>
    <w:semiHidden/>
    <w:qFormat/>
    <w:uiPriority w:val="9"/>
    <w:rPr>
      <w:rFonts w:ascii="宋体" w:hAnsi="宋体" w:eastAsia="宋体" w:cs="宋体"/>
      <w:b/>
      <w:bCs/>
      <w:sz w:val="28"/>
      <w:szCs w:val="28"/>
    </w:rPr>
  </w:style>
  <w:style w:type="character" w:customStyle="1" w:styleId="533">
    <w:name w:val="标题 6 Char_file_1422"/>
    <w:basedOn w:val="524"/>
    <w:link w:val="10"/>
    <w:semiHidden/>
    <w:qFormat/>
    <w:uiPriority w:val="9"/>
    <w:rPr>
      <w:rFonts w:asciiTheme="majorHAnsi" w:hAnsiTheme="majorHAnsi" w:eastAsiaTheme="majorEastAsia" w:cstheme="majorBidi"/>
      <w:b/>
      <w:bCs/>
      <w:sz w:val="24"/>
      <w:szCs w:val="24"/>
    </w:rPr>
  </w:style>
  <w:style w:type="paragraph" w:customStyle="1" w:styleId="534">
    <w:name w:val="cke_editable_file_1422"/>
    <w:basedOn w:val="517"/>
    <w:qFormat/>
    <w:uiPriority w:val="0"/>
    <w:rPr>
      <w:rFonts w:ascii="仿宋_GB2312" w:eastAsia="仿宋_GB2312"/>
    </w:rPr>
  </w:style>
  <w:style w:type="paragraph" w:customStyle="1" w:styleId="535">
    <w:name w:val="marker_file_1422"/>
    <w:basedOn w:val="517"/>
    <w:qFormat/>
    <w:uiPriority w:val="0"/>
    <w:pPr>
      <w:shd w:val="clear" w:color="auto" w:fill="FFFF00"/>
    </w:pPr>
  </w:style>
  <w:style w:type="paragraph" w:customStyle="1" w:styleId="536">
    <w:name w:val="Normal (Web)_file_1422"/>
    <w:basedOn w:val="517"/>
    <w:unhideWhenUsed/>
    <w:qFormat/>
    <w:uiPriority w:val="99"/>
  </w:style>
  <w:style w:type="paragraph" w:customStyle="1" w:styleId="537">
    <w:name w:val="Normal_file_14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8">
    <w:name w:val="heading 1_file_1423"/>
    <w:basedOn w:val="537"/>
    <w:qFormat/>
    <w:uiPriority w:val="9"/>
    <w:pPr>
      <w:outlineLvl w:val="0"/>
    </w:pPr>
    <w:rPr>
      <w:kern w:val="36"/>
      <w:sz w:val="48"/>
      <w:szCs w:val="48"/>
    </w:rPr>
  </w:style>
  <w:style w:type="paragraph" w:customStyle="1" w:styleId="539">
    <w:name w:val="heading 2_file_1423"/>
    <w:basedOn w:val="537"/>
    <w:qFormat/>
    <w:uiPriority w:val="9"/>
    <w:pPr>
      <w:outlineLvl w:val="1"/>
    </w:pPr>
    <w:rPr>
      <w:sz w:val="36"/>
      <w:szCs w:val="36"/>
    </w:rPr>
  </w:style>
  <w:style w:type="paragraph" w:customStyle="1" w:styleId="540">
    <w:name w:val="heading 3_file_1423"/>
    <w:basedOn w:val="537"/>
    <w:qFormat/>
    <w:uiPriority w:val="9"/>
    <w:pPr>
      <w:outlineLvl w:val="2"/>
    </w:pPr>
    <w:rPr>
      <w:sz w:val="27"/>
      <w:szCs w:val="27"/>
    </w:rPr>
  </w:style>
  <w:style w:type="paragraph" w:customStyle="1" w:styleId="541">
    <w:name w:val="heading 4_file_1423"/>
    <w:basedOn w:val="537"/>
    <w:qFormat/>
    <w:uiPriority w:val="9"/>
    <w:pPr>
      <w:outlineLvl w:val="3"/>
    </w:pPr>
  </w:style>
  <w:style w:type="paragraph" w:customStyle="1" w:styleId="542">
    <w:name w:val="heading 5_file_1423"/>
    <w:basedOn w:val="537"/>
    <w:qFormat/>
    <w:uiPriority w:val="9"/>
    <w:pPr>
      <w:outlineLvl w:val="4"/>
    </w:pPr>
    <w:rPr>
      <w:sz w:val="20"/>
      <w:szCs w:val="20"/>
    </w:rPr>
  </w:style>
  <w:style w:type="paragraph" w:customStyle="1" w:styleId="543">
    <w:name w:val="heading 6_file_1423"/>
    <w:basedOn w:val="537"/>
    <w:qFormat/>
    <w:uiPriority w:val="9"/>
    <w:pPr>
      <w:outlineLvl w:val="5"/>
    </w:pPr>
    <w:rPr>
      <w:sz w:val="15"/>
      <w:szCs w:val="15"/>
    </w:rPr>
  </w:style>
  <w:style w:type="character" w:customStyle="1" w:styleId="544">
    <w:name w:val="Default Paragraph Font_file_1423"/>
    <w:unhideWhenUsed/>
    <w:qFormat/>
    <w:uiPriority w:val="1"/>
  </w:style>
  <w:style w:type="table" w:customStyle="1" w:styleId="545">
    <w:name w:val="Normal Table_file_1423"/>
    <w:unhideWhenUsed/>
    <w:qFormat/>
    <w:uiPriority w:val="99"/>
    <w:tblPr>
      <w:tblCellMar>
        <w:top w:w="0" w:type="dxa"/>
        <w:left w:w="108" w:type="dxa"/>
        <w:bottom w:w="0" w:type="dxa"/>
        <w:right w:w="108" w:type="dxa"/>
      </w:tblCellMar>
    </w:tblPr>
  </w:style>
  <w:style w:type="character" w:customStyle="1" w:styleId="546">
    <w:name w:val="Hyperlink_file_1423"/>
    <w:basedOn w:val="544"/>
    <w:unhideWhenUsed/>
    <w:qFormat/>
    <w:uiPriority w:val="99"/>
    <w:rPr>
      <w:color w:val="0782C1"/>
      <w:u w:val="single"/>
    </w:rPr>
  </w:style>
  <w:style w:type="character" w:customStyle="1" w:styleId="547">
    <w:name w:val="FollowedHyperlink_file_1423"/>
    <w:basedOn w:val="544"/>
    <w:unhideWhenUsed/>
    <w:qFormat/>
    <w:uiPriority w:val="99"/>
    <w:rPr>
      <w:color w:val="0782C1"/>
      <w:u w:val="single"/>
    </w:rPr>
  </w:style>
  <w:style w:type="character" w:customStyle="1" w:styleId="548">
    <w:name w:val="标题 1 Char_file_1423"/>
    <w:basedOn w:val="544"/>
    <w:link w:val="4"/>
    <w:qFormat/>
    <w:uiPriority w:val="9"/>
    <w:rPr>
      <w:rFonts w:ascii="宋体" w:hAnsi="宋体" w:eastAsia="宋体" w:cs="宋体"/>
      <w:b/>
      <w:bCs/>
      <w:kern w:val="44"/>
      <w:sz w:val="44"/>
      <w:szCs w:val="44"/>
    </w:rPr>
  </w:style>
  <w:style w:type="character" w:customStyle="1" w:styleId="549">
    <w:name w:val="标题 2 Char_file_1423"/>
    <w:basedOn w:val="544"/>
    <w:link w:val="5"/>
    <w:semiHidden/>
    <w:qFormat/>
    <w:uiPriority w:val="9"/>
    <w:rPr>
      <w:rFonts w:asciiTheme="majorHAnsi" w:hAnsiTheme="majorHAnsi" w:eastAsiaTheme="majorEastAsia" w:cstheme="majorBidi"/>
      <w:b/>
      <w:bCs/>
      <w:sz w:val="32"/>
      <w:szCs w:val="32"/>
    </w:rPr>
  </w:style>
  <w:style w:type="character" w:customStyle="1" w:styleId="550">
    <w:name w:val="标题 3 Char_file_1423"/>
    <w:basedOn w:val="544"/>
    <w:link w:val="6"/>
    <w:semiHidden/>
    <w:qFormat/>
    <w:uiPriority w:val="9"/>
    <w:rPr>
      <w:rFonts w:ascii="宋体" w:hAnsi="宋体" w:eastAsia="宋体" w:cs="宋体"/>
      <w:b/>
      <w:bCs/>
      <w:sz w:val="32"/>
      <w:szCs w:val="32"/>
    </w:rPr>
  </w:style>
  <w:style w:type="character" w:customStyle="1" w:styleId="551">
    <w:name w:val="标题 4 Char_file_1423"/>
    <w:basedOn w:val="544"/>
    <w:link w:val="7"/>
    <w:semiHidden/>
    <w:qFormat/>
    <w:uiPriority w:val="9"/>
    <w:rPr>
      <w:rFonts w:asciiTheme="majorHAnsi" w:hAnsiTheme="majorHAnsi" w:eastAsiaTheme="majorEastAsia" w:cstheme="majorBidi"/>
      <w:b/>
      <w:bCs/>
      <w:sz w:val="28"/>
      <w:szCs w:val="28"/>
    </w:rPr>
  </w:style>
  <w:style w:type="character" w:customStyle="1" w:styleId="552">
    <w:name w:val="标题 5 Char_file_1423"/>
    <w:basedOn w:val="544"/>
    <w:link w:val="8"/>
    <w:semiHidden/>
    <w:qFormat/>
    <w:uiPriority w:val="9"/>
    <w:rPr>
      <w:rFonts w:ascii="宋体" w:hAnsi="宋体" w:eastAsia="宋体" w:cs="宋体"/>
      <w:b/>
      <w:bCs/>
      <w:sz w:val="28"/>
      <w:szCs w:val="28"/>
    </w:rPr>
  </w:style>
  <w:style w:type="character" w:customStyle="1" w:styleId="553">
    <w:name w:val="标题 6 Char_file_1423"/>
    <w:basedOn w:val="544"/>
    <w:link w:val="10"/>
    <w:semiHidden/>
    <w:qFormat/>
    <w:uiPriority w:val="9"/>
    <w:rPr>
      <w:rFonts w:asciiTheme="majorHAnsi" w:hAnsiTheme="majorHAnsi" w:eastAsiaTheme="majorEastAsia" w:cstheme="majorBidi"/>
      <w:b/>
      <w:bCs/>
      <w:sz w:val="24"/>
      <w:szCs w:val="24"/>
    </w:rPr>
  </w:style>
  <w:style w:type="paragraph" w:customStyle="1" w:styleId="554">
    <w:name w:val="cke_editable_file_1423"/>
    <w:basedOn w:val="537"/>
    <w:qFormat/>
    <w:uiPriority w:val="0"/>
    <w:rPr>
      <w:rFonts w:ascii="仿宋_GB2312" w:eastAsia="仿宋_GB2312"/>
    </w:rPr>
  </w:style>
  <w:style w:type="paragraph" w:customStyle="1" w:styleId="555">
    <w:name w:val="marker_file_1423"/>
    <w:basedOn w:val="537"/>
    <w:qFormat/>
    <w:uiPriority w:val="0"/>
    <w:pPr>
      <w:shd w:val="clear" w:color="auto" w:fill="FFFF00"/>
    </w:pPr>
  </w:style>
  <w:style w:type="paragraph" w:customStyle="1" w:styleId="556">
    <w:name w:val="Normal (Web)_file_1423"/>
    <w:basedOn w:val="537"/>
    <w:unhideWhenUsed/>
    <w:qFormat/>
    <w:uiPriority w:val="99"/>
  </w:style>
  <w:style w:type="paragraph" w:customStyle="1" w:styleId="557">
    <w:name w:val="Normal_file_14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8">
    <w:name w:val="heading 1_file_1424"/>
    <w:basedOn w:val="557"/>
    <w:qFormat/>
    <w:uiPriority w:val="9"/>
    <w:pPr>
      <w:outlineLvl w:val="0"/>
    </w:pPr>
    <w:rPr>
      <w:kern w:val="36"/>
      <w:sz w:val="48"/>
      <w:szCs w:val="48"/>
    </w:rPr>
  </w:style>
  <w:style w:type="paragraph" w:customStyle="1" w:styleId="559">
    <w:name w:val="heading 2_file_1424"/>
    <w:basedOn w:val="557"/>
    <w:qFormat/>
    <w:uiPriority w:val="9"/>
    <w:pPr>
      <w:outlineLvl w:val="1"/>
    </w:pPr>
    <w:rPr>
      <w:sz w:val="36"/>
      <w:szCs w:val="36"/>
    </w:rPr>
  </w:style>
  <w:style w:type="paragraph" w:customStyle="1" w:styleId="560">
    <w:name w:val="heading 3_file_1424"/>
    <w:basedOn w:val="557"/>
    <w:qFormat/>
    <w:uiPriority w:val="9"/>
    <w:pPr>
      <w:outlineLvl w:val="2"/>
    </w:pPr>
    <w:rPr>
      <w:sz w:val="27"/>
      <w:szCs w:val="27"/>
    </w:rPr>
  </w:style>
  <w:style w:type="paragraph" w:customStyle="1" w:styleId="561">
    <w:name w:val="heading 4_file_1424"/>
    <w:basedOn w:val="557"/>
    <w:qFormat/>
    <w:uiPriority w:val="9"/>
    <w:pPr>
      <w:outlineLvl w:val="3"/>
    </w:pPr>
  </w:style>
  <w:style w:type="paragraph" w:customStyle="1" w:styleId="562">
    <w:name w:val="heading 5_file_1424"/>
    <w:basedOn w:val="557"/>
    <w:qFormat/>
    <w:uiPriority w:val="9"/>
    <w:pPr>
      <w:outlineLvl w:val="4"/>
    </w:pPr>
    <w:rPr>
      <w:sz w:val="20"/>
      <w:szCs w:val="20"/>
    </w:rPr>
  </w:style>
  <w:style w:type="paragraph" w:customStyle="1" w:styleId="563">
    <w:name w:val="heading 6_file_1424"/>
    <w:basedOn w:val="557"/>
    <w:qFormat/>
    <w:uiPriority w:val="9"/>
    <w:pPr>
      <w:outlineLvl w:val="5"/>
    </w:pPr>
    <w:rPr>
      <w:sz w:val="15"/>
      <w:szCs w:val="15"/>
    </w:rPr>
  </w:style>
  <w:style w:type="character" w:customStyle="1" w:styleId="564">
    <w:name w:val="Default Paragraph Font_file_1424"/>
    <w:unhideWhenUsed/>
    <w:qFormat/>
    <w:uiPriority w:val="1"/>
  </w:style>
  <w:style w:type="table" w:customStyle="1" w:styleId="565">
    <w:name w:val="Normal Table_file_1424"/>
    <w:unhideWhenUsed/>
    <w:qFormat/>
    <w:uiPriority w:val="99"/>
    <w:tblPr>
      <w:tblCellMar>
        <w:top w:w="0" w:type="dxa"/>
        <w:left w:w="108" w:type="dxa"/>
        <w:bottom w:w="0" w:type="dxa"/>
        <w:right w:w="108" w:type="dxa"/>
      </w:tblCellMar>
    </w:tblPr>
  </w:style>
  <w:style w:type="character" w:customStyle="1" w:styleId="566">
    <w:name w:val="Hyperlink_file_1424"/>
    <w:basedOn w:val="564"/>
    <w:unhideWhenUsed/>
    <w:qFormat/>
    <w:uiPriority w:val="99"/>
    <w:rPr>
      <w:color w:val="0782C1"/>
      <w:u w:val="single"/>
    </w:rPr>
  </w:style>
  <w:style w:type="character" w:customStyle="1" w:styleId="567">
    <w:name w:val="FollowedHyperlink_file_1424"/>
    <w:basedOn w:val="564"/>
    <w:unhideWhenUsed/>
    <w:qFormat/>
    <w:uiPriority w:val="99"/>
    <w:rPr>
      <w:color w:val="0782C1"/>
      <w:u w:val="single"/>
    </w:rPr>
  </w:style>
  <w:style w:type="character" w:customStyle="1" w:styleId="568">
    <w:name w:val="标题 1 Char_file_1424"/>
    <w:basedOn w:val="564"/>
    <w:link w:val="4"/>
    <w:qFormat/>
    <w:uiPriority w:val="9"/>
    <w:rPr>
      <w:rFonts w:ascii="宋体" w:hAnsi="宋体" w:eastAsia="宋体" w:cs="宋体"/>
      <w:b/>
      <w:bCs/>
      <w:kern w:val="44"/>
      <w:sz w:val="44"/>
      <w:szCs w:val="44"/>
    </w:rPr>
  </w:style>
  <w:style w:type="character" w:customStyle="1" w:styleId="569">
    <w:name w:val="标题 2 Char_file_1424"/>
    <w:basedOn w:val="564"/>
    <w:link w:val="5"/>
    <w:semiHidden/>
    <w:qFormat/>
    <w:uiPriority w:val="9"/>
    <w:rPr>
      <w:rFonts w:asciiTheme="majorHAnsi" w:hAnsiTheme="majorHAnsi" w:eastAsiaTheme="majorEastAsia" w:cstheme="majorBidi"/>
      <w:b/>
      <w:bCs/>
      <w:sz w:val="32"/>
      <w:szCs w:val="32"/>
    </w:rPr>
  </w:style>
  <w:style w:type="character" w:customStyle="1" w:styleId="570">
    <w:name w:val="标题 3 Char_file_1424"/>
    <w:basedOn w:val="564"/>
    <w:link w:val="6"/>
    <w:semiHidden/>
    <w:qFormat/>
    <w:uiPriority w:val="9"/>
    <w:rPr>
      <w:rFonts w:ascii="宋体" w:hAnsi="宋体" w:eastAsia="宋体" w:cs="宋体"/>
      <w:b/>
      <w:bCs/>
      <w:sz w:val="32"/>
      <w:szCs w:val="32"/>
    </w:rPr>
  </w:style>
  <w:style w:type="character" w:customStyle="1" w:styleId="571">
    <w:name w:val="标题 4 Char_file_1424"/>
    <w:basedOn w:val="564"/>
    <w:link w:val="7"/>
    <w:semiHidden/>
    <w:qFormat/>
    <w:uiPriority w:val="9"/>
    <w:rPr>
      <w:rFonts w:asciiTheme="majorHAnsi" w:hAnsiTheme="majorHAnsi" w:eastAsiaTheme="majorEastAsia" w:cstheme="majorBidi"/>
      <w:b/>
      <w:bCs/>
      <w:sz w:val="28"/>
      <w:szCs w:val="28"/>
    </w:rPr>
  </w:style>
  <w:style w:type="character" w:customStyle="1" w:styleId="572">
    <w:name w:val="标题 5 Char_file_1424"/>
    <w:basedOn w:val="564"/>
    <w:link w:val="8"/>
    <w:semiHidden/>
    <w:qFormat/>
    <w:uiPriority w:val="9"/>
    <w:rPr>
      <w:rFonts w:ascii="宋体" w:hAnsi="宋体" w:eastAsia="宋体" w:cs="宋体"/>
      <w:b/>
      <w:bCs/>
      <w:sz w:val="28"/>
      <w:szCs w:val="28"/>
    </w:rPr>
  </w:style>
  <w:style w:type="character" w:customStyle="1" w:styleId="573">
    <w:name w:val="标题 6 Char_file_1424"/>
    <w:basedOn w:val="564"/>
    <w:link w:val="10"/>
    <w:semiHidden/>
    <w:qFormat/>
    <w:uiPriority w:val="9"/>
    <w:rPr>
      <w:rFonts w:asciiTheme="majorHAnsi" w:hAnsiTheme="majorHAnsi" w:eastAsiaTheme="majorEastAsia" w:cstheme="majorBidi"/>
      <w:b/>
      <w:bCs/>
      <w:sz w:val="24"/>
      <w:szCs w:val="24"/>
    </w:rPr>
  </w:style>
  <w:style w:type="paragraph" w:customStyle="1" w:styleId="574">
    <w:name w:val="cke_editable_file_1424"/>
    <w:basedOn w:val="557"/>
    <w:qFormat/>
    <w:uiPriority w:val="0"/>
    <w:rPr>
      <w:rFonts w:ascii="仿宋_GB2312" w:eastAsia="仿宋_GB2312"/>
    </w:rPr>
  </w:style>
  <w:style w:type="paragraph" w:customStyle="1" w:styleId="575">
    <w:name w:val="marker_file_1424"/>
    <w:basedOn w:val="557"/>
    <w:qFormat/>
    <w:uiPriority w:val="0"/>
    <w:pPr>
      <w:shd w:val="clear" w:color="auto" w:fill="FFFF00"/>
    </w:pPr>
  </w:style>
  <w:style w:type="paragraph" w:customStyle="1" w:styleId="576">
    <w:name w:val="Normal (Web)_file_1424"/>
    <w:basedOn w:val="557"/>
    <w:unhideWhenUsed/>
    <w:qFormat/>
    <w:uiPriority w:val="99"/>
  </w:style>
  <w:style w:type="paragraph" w:customStyle="1" w:styleId="577">
    <w:name w:val="Normal_file_14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8">
    <w:name w:val="heading 1_file_1425"/>
    <w:basedOn w:val="577"/>
    <w:qFormat/>
    <w:uiPriority w:val="9"/>
    <w:pPr>
      <w:outlineLvl w:val="0"/>
    </w:pPr>
    <w:rPr>
      <w:kern w:val="36"/>
      <w:sz w:val="48"/>
      <w:szCs w:val="48"/>
    </w:rPr>
  </w:style>
  <w:style w:type="paragraph" w:customStyle="1" w:styleId="579">
    <w:name w:val="heading 2_file_1425"/>
    <w:basedOn w:val="577"/>
    <w:qFormat/>
    <w:uiPriority w:val="9"/>
    <w:pPr>
      <w:outlineLvl w:val="1"/>
    </w:pPr>
    <w:rPr>
      <w:sz w:val="36"/>
      <w:szCs w:val="36"/>
    </w:rPr>
  </w:style>
  <w:style w:type="paragraph" w:customStyle="1" w:styleId="580">
    <w:name w:val="heading 3_file_1425"/>
    <w:basedOn w:val="577"/>
    <w:qFormat/>
    <w:uiPriority w:val="9"/>
    <w:pPr>
      <w:outlineLvl w:val="2"/>
    </w:pPr>
    <w:rPr>
      <w:sz w:val="27"/>
      <w:szCs w:val="27"/>
    </w:rPr>
  </w:style>
  <w:style w:type="paragraph" w:customStyle="1" w:styleId="581">
    <w:name w:val="heading 4_file_1425"/>
    <w:basedOn w:val="577"/>
    <w:qFormat/>
    <w:uiPriority w:val="9"/>
    <w:pPr>
      <w:outlineLvl w:val="3"/>
    </w:pPr>
  </w:style>
  <w:style w:type="paragraph" w:customStyle="1" w:styleId="582">
    <w:name w:val="heading 5_file_1425"/>
    <w:basedOn w:val="577"/>
    <w:qFormat/>
    <w:uiPriority w:val="9"/>
    <w:pPr>
      <w:outlineLvl w:val="4"/>
    </w:pPr>
    <w:rPr>
      <w:sz w:val="20"/>
      <w:szCs w:val="20"/>
    </w:rPr>
  </w:style>
  <w:style w:type="paragraph" w:customStyle="1" w:styleId="583">
    <w:name w:val="heading 6_file_1425"/>
    <w:basedOn w:val="577"/>
    <w:qFormat/>
    <w:uiPriority w:val="9"/>
    <w:pPr>
      <w:outlineLvl w:val="5"/>
    </w:pPr>
    <w:rPr>
      <w:sz w:val="15"/>
      <w:szCs w:val="15"/>
    </w:rPr>
  </w:style>
  <w:style w:type="character" w:customStyle="1" w:styleId="584">
    <w:name w:val="Default Paragraph Font_file_1425"/>
    <w:unhideWhenUsed/>
    <w:qFormat/>
    <w:uiPriority w:val="1"/>
  </w:style>
  <w:style w:type="table" w:customStyle="1" w:styleId="585">
    <w:name w:val="Normal Table_file_1425"/>
    <w:unhideWhenUsed/>
    <w:qFormat/>
    <w:uiPriority w:val="99"/>
    <w:tblPr>
      <w:tblCellMar>
        <w:top w:w="0" w:type="dxa"/>
        <w:left w:w="108" w:type="dxa"/>
        <w:bottom w:w="0" w:type="dxa"/>
        <w:right w:w="108" w:type="dxa"/>
      </w:tblCellMar>
    </w:tblPr>
  </w:style>
  <w:style w:type="character" w:customStyle="1" w:styleId="586">
    <w:name w:val="Hyperlink_file_1425"/>
    <w:basedOn w:val="584"/>
    <w:unhideWhenUsed/>
    <w:qFormat/>
    <w:uiPriority w:val="99"/>
    <w:rPr>
      <w:color w:val="0782C1"/>
      <w:u w:val="single"/>
    </w:rPr>
  </w:style>
  <w:style w:type="character" w:customStyle="1" w:styleId="587">
    <w:name w:val="FollowedHyperlink_file_1425"/>
    <w:basedOn w:val="584"/>
    <w:unhideWhenUsed/>
    <w:qFormat/>
    <w:uiPriority w:val="99"/>
    <w:rPr>
      <w:color w:val="0782C1"/>
      <w:u w:val="single"/>
    </w:rPr>
  </w:style>
  <w:style w:type="character" w:customStyle="1" w:styleId="588">
    <w:name w:val="标题 1 Char_file_1425"/>
    <w:basedOn w:val="584"/>
    <w:link w:val="4"/>
    <w:qFormat/>
    <w:uiPriority w:val="9"/>
    <w:rPr>
      <w:rFonts w:ascii="宋体" w:hAnsi="宋体" w:eastAsia="宋体" w:cs="宋体"/>
      <w:b/>
      <w:bCs/>
      <w:kern w:val="44"/>
      <w:sz w:val="44"/>
      <w:szCs w:val="44"/>
    </w:rPr>
  </w:style>
  <w:style w:type="character" w:customStyle="1" w:styleId="589">
    <w:name w:val="标题 2 Char_file_1425"/>
    <w:basedOn w:val="584"/>
    <w:link w:val="5"/>
    <w:semiHidden/>
    <w:qFormat/>
    <w:uiPriority w:val="9"/>
    <w:rPr>
      <w:rFonts w:asciiTheme="majorHAnsi" w:hAnsiTheme="majorHAnsi" w:eastAsiaTheme="majorEastAsia" w:cstheme="majorBidi"/>
      <w:b/>
      <w:bCs/>
      <w:sz w:val="32"/>
      <w:szCs w:val="32"/>
    </w:rPr>
  </w:style>
  <w:style w:type="character" w:customStyle="1" w:styleId="590">
    <w:name w:val="标题 3 Char_file_1425"/>
    <w:basedOn w:val="584"/>
    <w:link w:val="6"/>
    <w:semiHidden/>
    <w:qFormat/>
    <w:uiPriority w:val="9"/>
    <w:rPr>
      <w:rFonts w:ascii="宋体" w:hAnsi="宋体" w:eastAsia="宋体" w:cs="宋体"/>
      <w:b/>
      <w:bCs/>
      <w:sz w:val="32"/>
      <w:szCs w:val="32"/>
    </w:rPr>
  </w:style>
  <w:style w:type="character" w:customStyle="1" w:styleId="591">
    <w:name w:val="标题 4 Char_file_1425"/>
    <w:basedOn w:val="584"/>
    <w:link w:val="7"/>
    <w:semiHidden/>
    <w:qFormat/>
    <w:uiPriority w:val="9"/>
    <w:rPr>
      <w:rFonts w:asciiTheme="majorHAnsi" w:hAnsiTheme="majorHAnsi" w:eastAsiaTheme="majorEastAsia" w:cstheme="majorBidi"/>
      <w:b/>
      <w:bCs/>
      <w:sz w:val="28"/>
      <w:szCs w:val="28"/>
    </w:rPr>
  </w:style>
  <w:style w:type="character" w:customStyle="1" w:styleId="592">
    <w:name w:val="标题 5 Char_file_1425"/>
    <w:basedOn w:val="584"/>
    <w:link w:val="8"/>
    <w:semiHidden/>
    <w:qFormat/>
    <w:uiPriority w:val="9"/>
    <w:rPr>
      <w:rFonts w:ascii="宋体" w:hAnsi="宋体" w:eastAsia="宋体" w:cs="宋体"/>
      <w:b/>
      <w:bCs/>
      <w:sz w:val="28"/>
      <w:szCs w:val="28"/>
    </w:rPr>
  </w:style>
  <w:style w:type="character" w:customStyle="1" w:styleId="593">
    <w:name w:val="标题 6 Char_file_1425"/>
    <w:basedOn w:val="584"/>
    <w:link w:val="10"/>
    <w:semiHidden/>
    <w:qFormat/>
    <w:uiPriority w:val="9"/>
    <w:rPr>
      <w:rFonts w:asciiTheme="majorHAnsi" w:hAnsiTheme="majorHAnsi" w:eastAsiaTheme="majorEastAsia" w:cstheme="majorBidi"/>
      <w:b/>
      <w:bCs/>
      <w:sz w:val="24"/>
      <w:szCs w:val="24"/>
    </w:rPr>
  </w:style>
  <w:style w:type="paragraph" w:customStyle="1" w:styleId="594">
    <w:name w:val="cke_editable_file_1425"/>
    <w:basedOn w:val="577"/>
    <w:qFormat/>
    <w:uiPriority w:val="0"/>
    <w:rPr>
      <w:rFonts w:ascii="仿宋_GB2312" w:eastAsia="仿宋_GB2312"/>
    </w:rPr>
  </w:style>
  <w:style w:type="paragraph" w:customStyle="1" w:styleId="595">
    <w:name w:val="marker_file_1425"/>
    <w:basedOn w:val="577"/>
    <w:qFormat/>
    <w:uiPriority w:val="0"/>
    <w:pPr>
      <w:shd w:val="clear" w:color="auto" w:fill="FFFF00"/>
    </w:pPr>
  </w:style>
  <w:style w:type="paragraph" w:customStyle="1" w:styleId="596">
    <w:name w:val="Normal (Web)_file_1425"/>
    <w:basedOn w:val="577"/>
    <w:unhideWhenUsed/>
    <w:qFormat/>
    <w:uiPriority w:val="99"/>
  </w:style>
  <w:style w:type="paragraph" w:customStyle="1" w:styleId="597">
    <w:name w:val="Normal_file_14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8">
    <w:name w:val="heading 1_file_1426"/>
    <w:basedOn w:val="597"/>
    <w:qFormat/>
    <w:uiPriority w:val="9"/>
    <w:pPr>
      <w:outlineLvl w:val="0"/>
    </w:pPr>
    <w:rPr>
      <w:kern w:val="36"/>
      <w:sz w:val="48"/>
      <w:szCs w:val="48"/>
    </w:rPr>
  </w:style>
  <w:style w:type="paragraph" w:customStyle="1" w:styleId="599">
    <w:name w:val="heading 2_file_1426"/>
    <w:basedOn w:val="597"/>
    <w:qFormat/>
    <w:uiPriority w:val="9"/>
    <w:pPr>
      <w:outlineLvl w:val="1"/>
    </w:pPr>
    <w:rPr>
      <w:sz w:val="36"/>
      <w:szCs w:val="36"/>
    </w:rPr>
  </w:style>
  <w:style w:type="paragraph" w:customStyle="1" w:styleId="600">
    <w:name w:val="heading 3_file_1426"/>
    <w:basedOn w:val="597"/>
    <w:qFormat/>
    <w:uiPriority w:val="9"/>
    <w:pPr>
      <w:outlineLvl w:val="2"/>
    </w:pPr>
    <w:rPr>
      <w:sz w:val="27"/>
      <w:szCs w:val="27"/>
    </w:rPr>
  </w:style>
  <w:style w:type="paragraph" w:customStyle="1" w:styleId="601">
    <w:name w:val="heading 4_file_1426"/>
    <w:basedOn w:val="597"/>
    <w:qFormat/>
    <w:uiPriority w:val="9"/>
    <w:pPr>
      <w:outlineLvl w:val="3"/>
    </w:pPr>
  </w:style>
  <w:style w:type="paragraph" w:customStyle="1" w:styleId="602">
    <w:name w:val="heading 5_file_1426"/>
    <w:basedOn w:val="597"/>
    <w:qFormat/>
    <w:uiPriority w:val="9"/>
    <w:pPr>
      <w:outlineLvl w:val="4"/>
    </w:pPr>
    <w:rPr>
      <w:sz w:val="20"/>
      <w:szCs w:val="20"/>
    </w:rPr>
  </w:style>
  <w:style w:type="paragraph" w:customStyle="1" w:styleId="603">
    <w:name w:val="heading 6_file_1426"/>
    <w:basedOn w:val="597"/>
    <w:qFormat/>
    <w:uiPriority w:val="9"/>
    <w:pPr>
      <w:outlineLvl w:val="5"/>
    </w:pPr>
    <w:rPr>
      <w:sz w:val="15"/>
      <w:szCs w:val="15"/>
    </w:rPr>
  </w:style>
  <w:style w:type="character" w:customStyle="1" w:styleId="604">
    <w:name w:val="Default Paragraph Font_file_1426"/>
    <w:unhideWhenUsed/>
    <w:qFormat/>
    <w:uiPriority w:val="1"/>
  </w:style>
  <w:style w:type="table" w:customStyle="1" w:styleId="605">
    <w:name w:val="Normal Table_file_1426"/>
    <w:unhideWhenUsed/>
    <w:qFormat/>
    <w:uiPriority w:val="99"/>
    <w:tblPr>
      <w:tblCellMar>
        <w:top w:w="0" w:type="dxa"/>
        <w:left w:w="108" w:type="dxa"/>
        <w:bottom w:w="0" w:type="dxa"/>
        <w:right w:w="108" w:type="dxa"/>
      </w:tblCellMar>
    </w:tblPr>
  </w:style>
  <w:style w:type="character" w:customStyle="1" w:styleId="606">
    <w:name w:val="Hyperlink_file_1426"/>
    <w:basedOn w:val="604"/>
    <w:unhideWhenUsed/>
    <w:qFormat/>
    <w:uiPriority w:val="99"/>
    <w:rPr>
      <w:color w:val="0782C1"/>
      <w:u w:val="single"/>
    </w:rPr>
  </w:style>
  <w:style w:type="character" w:customStyle="1" w:styleId="607">
    <w:name w:val="FollowedHyperlink_file_1426"/>
    <w:basedOn w:val="604"/>
    <w:unhideWhenUsed/>
    <w:qFormat/>
    <w:uiPriority w:val="99"/>
    <w:rPr>
      <w:color w:val="0782C1"/>
      <w:u w:val="single"/>
    </w:rPr>
  </w:style>
  <w:style w:type="character" w:customStyle="1" w:styleId="608">
    <w:name w:val="标题 1 Char_file_1426"/>
    <w:basedOn w:val="604"/>
    <w:link w:val="4"/>
    <w:qFormat/>
    <w:uiPriority w:val="9"/>
    <w:rPr>
      <w:rFonts w:ascii="宋体" w:hAnsi="宋体" w:eastAsia="宋体" w:cs="宋体"/>
      <w:b/>
      <w:bCs/>
      <w:kern w:val="44"/>
      <w:sz w:val="44"/>
      <w:szCs w:val="44"/>
    </w:rPr>
  </w:style>
  <w:style w:type="character" w:customStyle="1" w:styleId="609">
    <w:name w:val="标题 2 Char_file_1426"/>
    <w:basedOn w:val="604"/>
    <w:link w:val="5"/>
    <w:semiHidden/>
    <w:qFormat/>
    <w:uiPriority w:val="9"/>
    <w:rPr>
      <w:rFonts w:asciiTheme="majorHAnsi" w:hAnsiTheme="majorHAnsi" w:eastAsiaTheme="majorEastAsia" w:cstheme="majorBidi"/>
      <w:b/>
      <w:bCs/>
      <w:sz w:val="32"/>
      <w:szCs w:val="32"/>
    </w:rPr>
  </w:style>
  <w:style w:type="character" w:customStyle="1" w:styleId="610">
    <w:name w:val="标题 3 Char_file_1426"/>
    <w:basedOn w:val="604"/>
    <w:link w:val="6"/>
    <w:semiHidden/>
    <w:qFormat/>
    <w:uiPriority w:val="9"/>
    <w:rPr>
      <w:rFonts w:ascii="宋体" w:hAnsi="宋体" w:eastAsia="宋体" w:cs="宋体"/>
      <w:b/>
      <w:bCs/>
      <w:sz w:val="32"/>
      <w:szCs w:val="32"/>
    </w:rPr>
  </w:style>
  <w:style w:type="character" w:customStyle="1" w:styleId="611">
    <w:name w:val="标题 4 Char_file_1426"/>
    <w:basedOn w:val="604"/>
    <w:link w:val="7"/>
    <w:semiHidden/>
    <w:qFormat/>
    <w:uiPriority w:val="9"/>
    <w:rPr>
      <w:rFonts w:asciiTheme="majorHAnsi" w:hAnsiTheme="majorHAnsi" w:eastAsiaTheme="majorEastAsia" w:cstheme="majorBidi"/>
      <w:b/>
      <w:bCs/>
      <w:sz w:val="28"/>
      <w:szCs w:val="28"/>
    </w:rPr>
  </w:style>
  <w:style w:type="character" w:customStyle="1" w:styleId="612">
    <w:name w:val="标题 5 Char_file_1426"/>
    <w:basedOn w:val="604"/>
    <w:link w:val="8"/>
    <w:semiHidden/>
    <w:qFormat/>
    <w:uiPriority w:val="9"/>
    <w:rPr>
      <w:rFonts w:ascii="宋体" w:hAnsi="宋体" w:eastAsia="宋体" w:cs="宋体"/>
      <w:b/>
      <w:bCs/>
      <w:sz w:val="28"/>
      <w:szCs w:val="28"/>
    </w:rPr>
  </w:style>
  <w:style w:type="character" w:customStyle="1" w:styleId="613">
    <w:name w:val="标题 6 Char_file_1426"/>
    <w:basedOn w:val="604"/>
    <w:link w:val="10"/>
    <w:semiHidden/>
    <w:qFormat/>
    <w:uiPriority w:val="9"/>
    <w:rPr>
      <w:rFonts w:asciiTheme="majorHAnsi" w:hAnsiTheme="majorHAnsi" w:eastAsiaTheme="majorEastAsia" w:cstheme="majorBidi"/>
      <w:b/>
      <w:bCs/>
      <w:sz w:val="24"/>
      <w:szCs w:val="24"/>
    </w:rPr>
  </w:style>
  <w:style w:type="paragraph" w:customStyle="1" w:styleId="614">
    <w:name w:val="cke_editable_file_1426"/>
    <w:basedOn w:val="597"/>
    <w:qFormat/>
    <w:uiPriority w:val="0"/>
    <w:rPr>
      <w:rFonts w:ascii="仿宋_GB2312" w:eastAsia="仿宋_GB2312"/>
    </w:rPr>
  </w:style>
  <w:style w:type="paragraph" w:customStyle="1" w:styleId="615">
    <w:name w:val="marker_file_1426"/>
    <w:basedOn w:val="597"/>
    <w:qFormat/>
    <w:uiPriority w:val="0"/>
    <w:pPr>
      <w:shd w:val="clear" w:color="auto" w:fill="FFFF00"/>
    </w:pPr>
  </w:style>
  <w:style w:type="paragraph" w:customStyle="1" w:styleId="616">
    <w:name w:val="Normal (Web)_file_1426"/>
    <w:basedOn w:val="597"/>
    <w:unhideWhenUsed/>
    <w:qFormat/>
    <w:uiPriority w:val="99"/>
  </w:style>
  <w:style w:type="paragraph" w:customStyle="1" w:styleId="617">
    <w:name w:val="Normal_file_14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8">
    <w:name w:val="heading 1_file_1427"/>
    <w:basedOn w:val="617"/>
    <w:qFormat/>
    <w:uiPriority w:val="9"/>
    <w:pPr>
      <w:outlineLvl w:val="0"/>
    </w:pPr>
    <w:rPr>
      <w:kern w:val="36"/>
      <w:sz w:val="48"/>
      <w:szCs w:val="48"/>
    </w:rPr>
  </w:style>
  <w:style w:type="paragraph" w:customStyle="1" w:styleId="619">
    <w:name w:val="heading 2_file_1427"/>
    <w:basedOn w:val="617"/>
    <w:qFormat/>
    <w:uiPriority w:val="9"/>
    <w:pPr>
      <w:outlineLvl w:val="1"/>
    </w:pPr>
    <w:rPr>
      <w:sz w:val="36"/>
      <w:szCs w:val="36"/>
    </w:rPr>
  </w:style>
  <w:style w:type="paragraph" w:customStyle="1" w:styleId="620">
    <w:name w:val="heading 3_file_1427"/>
    <w:basedOn w:val="617"/>
    <w:qFormat/>
    <w:uiPriority w:val="9"/>
    <w:pPr>
      <w:outlineLvl w:val="2"/>
    </w:pPr>
    <w:rPr>
      <w:sz w:val="27"/>
      <w:szCs w:val="27"/>
    </w:rPr>
  </w:style>
  <w:style w:type="paragraph" w:customStyle="1" w:styleId="621">
    <w:name w:val="heading 4_file_1427"/>
    <w:basedOn w:val="617"/>
    <w:qFormat/>
    <w:uiPriority w:val="9"/>
    <w:pPr>
      <w:outlineLvl w:val="3"/>
    </w:pPr>
  </w:style>
  <w:style w:type="paragraph" w:customStyle="1" w:styleId="622">
    <w:name w:val="heading 5_file_1427"/>
    <w:basedOn w:val="617"/>
    <w:qFormat/>
    <w:uiPriority w:val="9"/>
    <w:pPr>
      <w:outlineLvl w:val="4"/>
    </w:pPr>
    <w:rPr>
      <w:sz w:val="20"/>
      <w:szCs w:val="20"/>
    </w:rPr>
  </w:style>
  <w:style w:type="paragraph" w:customStyle="1" w:styleId="623">
    <w:name w:val="heading 6_file_1427"/>
    <w:basedOn w:val="617"/>
    <w:qFormat/>
    <w:uiPriority w:val="9"/>
    <w:pPr>
      <w:outlineLvl w:val="5"/>
    </w:pPr>
    <w:rPr>
      <w:sz w:val="15"/>
      <w:szCs w:val="15"/>
    </w:rPr>
  </w:style>
  <w:style w:type="character" w:customStyle="1" w:styleId="624">
    <w:name w:val="Default Paragraph Font_file_1427"/>
    <w:unhideWhenUsed/>
    <w:qFormat/>
    <w:uiPriority w:val="1"/>
  </w:style>
  <w:style w:type="table" w:customStyle="1" w:styleId="625">
    <w:name w:val="Normal Table_file_1427"/>
    <w:unhideWhenUsed/>
    <w:qFormat/>
    <w:uiPriority w:val="99"/>
    <w:tblPr>
      <w:tblCellMar>
        <w:top w:w="0" w:type="dxa"/>
        <w:left w:w="108" w:type="dxa"/>
        <w:bottom w:w="0" w:type="dxa"/>
        <w:right w:w="108" w:type="dxa"/>
      </w:tblCellMar>
    </w:tblPr>
  </w:style>
  <w:style w:type="character" w:customStyle="1" w:styleId="626">
    <w:name w:val="Hyperlink_file_1427"/>
    <w:basedOn w:val="624"/>
    <w:unhideWhenUsed/>
    <w:qFormat/>
    <w:uiPriority w:val="99"/>
    <w:rPr>
      <w:color w:val="0782C1"/>
      <w:u w:val="single"/>
    </w:rPr>
  </w:style>
  <w:style w:type="character" w:customStyle="1" w:styleId="627">
    <w:name w:val="FollowedHyperlink_file_1427"/>
    <w:basedOn w:val="624"/>
    <w:unhideWhenUsed/>
    <w:qFormat/>
    <w:uiPriority w:val="99"/>
    <w:rPr>
      <w:color w:val="0782C1"/>
      <w:u w:val="single"/>
    </w:rPr>
  </w:style>
  <w:style w:type="character" w:customStyle="1" w:styleId="628">
    <w:name w:val="标题 1 Char_file_1427"/>
    <w:basedOn w:val="624"/>
    <w:link w:val="4"/>
    <w:qFormat/>
    <w:uiPriority w:val="9"/>
    <w:rPr>
      <w:rFonts w:ascii="宋体" w:hAnsi="宋体" w:eastAsia="宋体" w:cs="宋体"/>
      <w:b/>
      <w:bCs/>
      <w:kern w:val="44"/>
      <w:sz w:val="44"/>
      <w:szCs w:val="44"/>
    </w:rPr>
  </w:style>
  <w:style w:type="character" w:customStyle="1" w:styleId="629">
    <w:name w:val="标题 2 Char_file_1427"/>
    <w:basedOn w:val="624"/>
    <w:link w:val="5"/>
    <w:semiHidden/>
    <w:qFormat/>
    <w:uiPriority w:val="9"/>
    <w:rPr>
      <w:rFonts w:asciiTheme="majorHAnsi" w:hAnsiTheme="majorHAnsi" w:eastAsiaTheme="majorEastAsia" w:cstheme="majorBidi"/>
      <w:b/>
      <w:bCs/>
      <w:sz w:val="32"/>
      <w:szCs w:val="32"/>
    </w:rPr>
  </w:style>
  <w:style w:type="character" w:customStyle="1" w:styleId="630">
    <w:name w:val="标题 3 Char_file_1427"/>
    <w:basedOn w:val="624"/>
    <w:link w:val="6"/>
    <w:semiHidden/>
    <w:qFormat/>
    <w:uiPriority w:val="9"/>
    <w:rPr>
      <w:rFonts w:ascii="宋体" w:hAnsi="宋体" w:eastAsia="宋体" w:cs="宋体"/>
      <w:b/>
      <w:bCs/>
      <w:sz w:val="32"/>
      <w:szCs w:val="32"/>
    </w:rPr>
  </w:style>
  <w:style w:type="character" w:customStyle="1" w:styleId="631">
    <w:name w:val="标题 4 Char_file_1427"/>
    <w:basedOn w:val="624"/>
    <w:link w:val="7"/>
    <w:semiHidden/>
    <w:qFormat/>
    <w:uiPriority w:val="9"/>
    <w:rPr>
      <w:rFonts w:asciiTheme="majorHAnsi" w:hAnsiTheme="majorHAnsi" w:eastAsiaTheme="majorEastAsia" w:cstheme="majorBidi"/>
      <w:b/>
      <w:bCs/>
      <w:sz w:val="28"/>
      <w:szCs w:val="28"/>
    </w:rPr>
  </w:style>
  <w:style w:type="character" w:customStyle="1" w:styleId="632">
    <w:name w:val="标题 5 Char_file_1427"/>
    <w:basedOn w:val="624"/>
    <w:link w:val="8"/>
    <w:semiHidden/>
    <w:qFormat/>
    <w:uiPriority w:val="9"/>
    <w:rPr>
      <w:rFonts w:ascii="宋体" w:hAnsi="宋体" w:eastAsia="宋体" w:cs="宋体"/>
      <w:b/>
      <w:bCs/>
      <w:sz w:val="28"/>
      <w:szCs w:val="28"/>
    </w:rPr>
  </w:style>
  <w:style w:type="character" w:customStyle="1" w:styleId="633">
    <w:name w:val="标题 6 Char_file_1427"/>
    <w:basedOn w:val="624"/>
    <w:link w:val="10"/>
    <w:semiHidden/>
    <w:qFormat/>
    <w:uiPriority w:val="9"/>
    <w:rPr>
      <w:rFonts w:asciiTheme="majorHAnsi" w:hAnsiTheme="majorHAnsi" w:eastAsiaTheme="majorEastAsia" w:cstheme="majorBidi"/>
      <w:b/>
      <w:bCs/>
      <w:sz w:val="24"/>
      <w:szCs w:val="24"/>
    </w:rPr>
  </w:style>
  <w:style w:type="paragraph" w:customStyle="1" w:styleId="634">
    <w:name w:val="cke_editable_file_1427"/>
    <w:basedOn w:val="617"/>
    <w:qFormat/>
    <w:uiPriority w:val="0"/>
    <w:rPr>
      <w:rFonts w:ascii="仿宋_GB2312" w:eastAsia="仿宋_GB2312"/>
    </w:rPr>
  </w:style>
  <w:style w:type="paragraph" w:customStyle="1" w:styleId="635">
    <w:name w:val="marker_file_1427"/>
    <w:basedOn w:val="617"/>
    <w:qFormat/>
    <w:uiPriority w:val="0"/>
    <w:pPr>
      <w:shd w:val="clear" w:color="auto" w:fill="FFFF00"/>
    </w:pPr>
  </w:style>
  <w:style w:type="paragraph" w:customStyle="1" w:styleId="636">
    <w:name w:val="Normal (Web)_file_1427"/>
    <w:basedOn w:val="617"/>
    <w:unhideWhenUsed/>
    <w:qFormat/>
    <w:uiPriority w:val="99"/>
  </w:style>
  <w:style w:type="character" w:customStyle="1" w:styleId="637">
    <w:name w:val="Strong_file_1427"/>
    <w:basedOn w:val="624"/>
    <w:qFormat/>
    <w:uiPriority w:val="22"/>
    <w:rPr>
      <w:b/>
      <w:bCs/>
    </w:rPr>
  </w:style>
  <w:style w:type="paragraph" w:customStyle="1" w:styleId="638">
    <w:name w:val="Normal_file_14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9">
    <w:name w:val="heading 1_file_1428"/>
    <w:basedOn w:val="638"/>
    <w:qFormat/>
    <w:uiPriority w:val="9"/>
    <w:pPr>
      <w:outlineLvl w:val="0"/>
    </w:pPr>
    <w:rPr>
      <w:kern w:val="36"/>
      <w:sz w:val="48"/>
      <w:szCs w:val="48"/>
    </w:rPr>
  </w:style>
  <w:style w:type="paragraph" w:customStyle="1" w:styleId="640">
    <w:name w:val="heading 2_file_1428"/>
    <w:basedOn w:val="638"/>
    <w:qFormat/>
    <w:uiPriority w:val="9"/>
    <w:pPr>
      <w:outlineLvl w:val="1"/>
    </w:pPr>
    <w:rPr>
      <w:sz w:val="36"/>
      <w:szCs w:val="36"/>
    </w:rPr>
  </w:style>
  <w:style w:type="paragraph" w:customStyle="1" w:styleId="641">
    <w:name w:val="heading 3_file_1428"/>
    <w:basedOn w:val="638"/>
    <w:qFormat/>
    <w:uiPriority w:val="9"/>
    <w:pPr>
      <w:outlineLvl w:val="2"/>
    </w:pPr>
    <w:rPr>
      <w:sz w:val="27"/>
      <w:szCs w:val="27"/>
    </w:rPr>
  </w:style>
  <w:style w:type="paragraph" w:customStyle="1" w:styleId="642">
    <w:name w:val="heading 4_file_1428"/>
    <w:basedOn w:val="638"/>
    <w:qFormat/>
    <w:uiPriority w:val="9"/>
    <w:pPr>
      <w:outlineLvl w:val="3"/>
    </w:pPr>
  </w:style>
  <w:style w:type="paragraph" w:customStyle="1" w:styleId="643">
    <w:name w:val="heading 5_file_1428"/>
    <w:basedOn w:val="638"/>
    <w:qFormat/>
    <w:uiPriority w:val="9"/>
    <w:pPr>
      <w:outlineLvl w:val="4"/>
    </w:pPr>
    <w:rPr>
      <w:sz w:val="20"/>
      <w:szCs w:val="20"/>
    </w:rPr>
  </w:style>
  <w:style w:type="paragraph" w:customStyle="1" w:styleId="644">
    <w:name w:val="heading 6_file_1428"/>
    <w:basedOn w:val="638"/>
    <w:qFormat/>
    <w:uiPriority w:val="9"/>
    <w:pPr>
      <w:outlineLvl w:val="5"/>
    </w:pPr>
    <w:rPr>
      <w:sz w:val="15"/>
      <w:szCs w:val="15"/>
    </w:rPr>
  </w:style>
  <w:style w:type="character" w:customStyle="1" w:styleId="645">
    <w:name w:val="Default Paragraph Font_file_1428"/>
    <w:unhideWhenUsed/>
    <w:qFormat/>
    <w:uiPriority w:val="1"/>
  </w:style>
  <w:style w:type="table" w:customStyle="1" w:styleId="646">
    <w:name w:val="Normal Table_file_1428"/>
    <w:unhideWhenUsed/>
    <w:qFormat/>
    <w:uiPriority w:val="99"/>
    <w:tblPr>
      <w:tblCellMar>
        <w:top w:w="0" w:type="dxa"/>
        <w:left w:w="108" w:type="dxa"/>
        <w:bottom w:w="0" w:type="dxa"/>
        <w:right w:w="108" w:type="dxa"/>
      </w:tblCellMar>
    </w:tblPr>
  </w:style>
  <w:style w:type="character" w:customStyle="1" w:styleId="647">
    <w:name w:val="Hyperlink_file_1428"/>
    <w:basedOn w:val="645"/>
    <w:unhideWhenUsed/>
    <w:qFormat/>
    <w:uiPriority w:val="99"/>
    <w:rPr>
      <w:color w:val="0782C1"/>
      <w:u w:val="single"/>
    </w:rPr>
  </w:style>
  <w:style w:type="character" w:customStyle="1" w:styleId="648">
    <w:name w:val="FollowedHyperlink_file_1428"/>
    <w:basedOn w:val="645"/>
    <w:unhideWhenUsed/>
    <w:qFormat/>
    <w:uiPriority w:val="99"/>
    <w:rPr>
      <w:color w:val="0782C1"/>
      <w:u w:val="single"/>
    </w:rPr>
  </w:style>
  <w:style w:type="character" w:customStyle="1" w:styleId="649">
    <w:name w:val="标题 1 Char_file_1428"/>
    <w:basedOn w:val="645"/>
    <w:link w:val="4"/>
    <w:qFormat/>
    <w:uiPriority w:val="9"/>
    <w:rPr>
      <w:rFonts w:ascii="宋体" w:hAnsi="宋体" w:eastAsia="宋体" w:cs="宋体"/>
      <w:b/>
      <w:bCs/>
      <w:kern w:val="44"/>
      <w:sz w:val="44"/>
      <w:szCs w:val="44"/>
    </w:rPr>
  </w:style>
  <w:style w:type="character" w:customStyle="1" w:styleId="650">
    <w:name w:val="标题 2 Char_file_1428"/>
    <w:basedOn w:val="645"/>
    <w:link w:val="5"/>
    <w:semiHidden/>
    <w:qFormat/>
    <w:uiPriority w:val="9"/>
    <w:rPr>
      <w:rFonts w:asciiTheme="majorHAnsi" w:hAnsiTheme="majorHAnsi" w:eastAsiaTheme="majorEastAsia" w:cstheme="majorBidi"/>
      <w:b/>
      <w:bCs/>
      <w:sz w:val="32"/>
      <w:szCs w:val="32"/>
    </w:rPr>
  </w:style>
  <w:style w:type="character" w:customStyle="1" w:styleId="651">
    <w:name w:val="标题 3 Char_file_1428"/>
    <w:basedOn w:val="645"/>
    <w:link w:val="6"/>
    <w:semiHidden/>
    <w:qFormat/>
    <w:uiPriority w:val="9"/>
    <w:rPr>
      <w:rFonts w:ascii="宋体" w:hAnsi="宋体" w:eastAsia="宋体" w:cs="宋体"/>
      <w:b/>
      <w:bCs/>
      <w:sz w:val="32"/>
      <w:szCs w:val="32"/>
    </w:rPr>
  </w:style>
  <w:style w:type="character" w:customStyle="1" w:styleId="652">
    <w:name w:val="标题 4 Char_file_1428"/>
    <w:basedOn w:val="645"/>
    <w:link w:val="7"/>
    <w:semiHidden/>
    <w:qFormat/>
    <w:uiPriority w:val="9"/>
    <w:rPr>
      <w:rFonts w:asciiTheme="majorHAnsi" w:hAnsiTheme="majorHAnsi" w:eastAsiaTheme="majorEastAsia" w:cstheme="majorBidi"/>
      <w:b/>
      <w:bCs/>
      <w:sz w:val="28"/>
      <w:szCs w:val="28"/>
    </w:rPr>
  </w:style>
  <w:style w:type="character" w:customStyle="1" w:styleId="653">
    <w:name w:val="标题 5 Char_file_1428"/>
    <w:basedOn w:val="645"/>
    <w:link w:val="8"/>
    <w:semiHidden/>
    <w:qFormat/>
    <w:uiPriority w:val="9"/>
    <w:rPr>
      <w:rFonts w:ascii="宋体" w:hAnsi="宋体" w:eastAsia="宋体" w:cs="宋体"/>
      <w:b/>
      <w:bCs/>
      <w:sz w:val="28"/>
      <w:szCs w:val="28"/>
    </w:rPr>
  </w:style>
  <w:style w:type="character" w:customStyle="1" w:styleId="654">
    <w:name w:val="标题 6 Char_file_1428"/>
    <w:basedOn w:val="645"/>
    <w:link w:val="10"/>
    <w:semiHidden/>
    <w:qFormat/>
    <w:uiPriority w:val="9"/>
    <w:rPr>
      <w:rFonts w:asciiTheme="majorHAnsi" w:hAnsiTheme="majorHAnsi" w:eastAsiaTheme="majorEastAsia" w:cstheme="majorBidi"/>
      <w:b/>
      <w:bCs/>
      <w:sz w:val="24"/>
      <w:szCs w:val="24"/>
    </w:rPr>
  </w:style>
  <w:style w:type="paragraph" w:customStyle="1" w:styleId="655">
    <w:name w:val="cke_editable_file_1428"/>
    <w:basedOn w:val="638"/>
    <w:qFormat/>
    <w:uiPriority w:val="0"/>
    <w:rPr>
      <w:rFonts w:ascii="仿宋_GB2312" w:eastAsia="仿宋_GB2312"/>
    </w:rPr>
  </w:style>
  <w:style w:type="paragraph" w:customStyle="1" w:styleId="656">
    <w:name w:val="marker_file_1428"/>
    <w:basedOn w:val="638"/>
    <w:qFormat/>
    <w:uiPriority w:val="0"/>
    <w:pPr>
      <w:shd w:val="clear" w:color="auto" w:fill="FFFF00"/>
    </w:pPr>
  </w:style>
  <w:style w:type="paragraph" w:customStyle="1" w:styleId="657">
    <w:name w:val="Normal (Web)_file_1428"/>
    <w:basedOn w:val="638"/>
    <w:unhideWhenUsed/>
    <w:qFormat/>
    <w:uiPriority w:val="99"/>
  </w:style>
  <w:style w:type="character" w:customStyle="1" w:styleId="658">
    <w:name w:val="Strong_file_1428"/>
    <w:basedOn w:val="645"/>
    <w:qFormat/>
    <w:uiPriority w:val="22"/>
    <w:rPr>
      <w:b/>
      <w:bCs/>
    </w:rPr>
  </w:style>
  <w:style w:type="paragraph" w:customStyle="1" w:styleId="659">
    <w:name w:val="Normal_file_14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0">
    <w:name w:val="heading 1_file_1429"/>
    <w:basedOn w:val="659"/>
    <w:qFormat/>
    <w:uiPriority w:val="9"/>
    <w:pPr>
      <w:outlineLvl w:val="0"/>
    </w:pPr>
    <w:rPr>
      <w:kern w:val="36"/>
      <w:sz w:val="48"/>
      <w:szCs w:val="48"/>
    </w:rPr>
  </w:style>
  <w:style w:type="paragraph" w:customStyle="1" w:styleId="661">
    <w:name w:val="heading 2_file_1429"/>
    <w:basedOn w:val="659"/>
    <w:qFormat/>
    <w:uiPriority w:val="9"/>
    <w:pPr>
      <w:outlineLvl w:val="1"/>
    </w:pPr>
    <w:rPr>
      <w:sz w:val="36"/>
      <w:szCs w:val="36"/>
    </w:rPr>
  </w:style>
  <w:style w:type="paragraph" w:customStyle="1" w:styleId="662">
    <w:name w:val="heading 3_file_1429"/>
    <w:basedOn w:val="659"/>
    <w:qFormat/>
    <w:uiPriority w:val="9"/>
    <w:pPr>
      <w:outlineLvl w:val="2"/>
    </w:pPr>
    <w:rPr>
      <w:sz w:val="27"/>
      <w:szCs w:val="27"/>
    </w:rPr>
  </w:style>
  <w:style w:type="paragraph" w:customStyle="1" w:styleId="663">
    <w:name w:val="heading 4_file_1429"/>
    <w:basedOn w:val="659"/>
    <w:qFormat/>
    <w:uiPriority w:val="9"/>
    <w:pPr>
      <w:outlineLvl w:val="3"/>
    </w:pPr>
  </w:style>
  <w:style w:type="paragraph" w:customStyle="1" w:styleId="664">
    <w:name w:val="heading 5_file_1429"/>
    <w:basedOn w:val="659"/>
    <w:qFormat/>
    <w:uiPriority w:val="9"/>
    <w:pPr>
      <w:outlineLvl w:val="4"/>
    </w:pPr>
    <w:rPr>
      <w:sz w:val="20"/>
      <w:szCs w:val="20"/>
    </w:rPr>
  </w:style>
  <w:style w:type="paragraph" w:customStyle="1" w:styleId="665">
    <w:name w:val="heading 6_file_1429"/>
    <w:basedOn w:val="659"/>
    <w:qFormat/>
    <w:uiPriority w:val="9"/>
    <w:pPr>
      <w:outlineLvl w:val="5"/>
    </w:pPr>
    <w:rPr>
      <w:sz w:val="15"/>
      <w:szCs w:val="15"/>
    </w:rPr>
  </w:style>
  <w:style w:type="character" w:customStyle="1" w:styleId="666">
    <w:name w:val="Default Paragraph Font_file_1429"/>
    <w:unhideWhenUsed/>
    <w:qFormat/>
    <w:uiPriority w:val="1"/>
  </w:style>
  <w:style w:type="table" w:customStyle="1" w:styleId="667">
    <w:name w:val="Normal Table_file_1429"/>
    <w:unhideWhenUsed/>
    <w:qFormat/>
    <w:uiPriority w:val="99"/>
    <w:tblPr>
      <w:tblCellMar>
        <w:top w:w="0" w:type="dxa"/>
        <w:left w:w="108" w:type="dxa"/>
        <w:bottom w:w="0" w:type="dxa"/>
        <w:right w:w="108" w:type="dxa"/>
      </w:tblCellMar>
    </w:tblPr>
  </w:style>
  <w:style w:type="character" w:customStyle="1" w:styleId="668">
    <w:name w:val="Hyperlink_file_1429"/>
    <w:basedOn w:val="666"/>
    <w:unhideWhenUsed/>
    <w:qFormat/>
    <w:uiPriority w:val="99"/>
    <w:rPr>
      <w:color w:val="0782C1"/>
      <w:u w:val="single"/>
    </w:rPr>
  </w:style>
  <w:style w:type="character" w:customStyle="1" w:styleId="669">
    <w:name w:val="FollowedHyperlink_file_1429"/>
    <w:basedOn w:val="666"/>
    <w:unhideWhenUsed/>
    <w:qFormat/>
    <w:uiPriority w:val="99"/>
    <w:rPr>
      <w:color w:val="0782C1"/>
      <w:u w:val="single"/>
    </w:rPr>
  </w:style>
  <w:style w:type="character" w:customStyle="1" w:styleId="670">
    <w:name w:val="标题 1 Char_file_1429"/>
    <w:basedOn w:val="666"/>
    <w:link w:val="4"/>
    <w:qFormat/>
    <w:uiPriority w:val="9"/>
    <w:rPr>
      <w:rFonts w:ascii="宋体" w:hAnsi="宋体" w:eastAsia="宋体" w:cs="宋体"/>
      <w:b/>
      <w:bCs/>
      <w:kern w:val="44"/>
      <w:sz w:val="44"/>
      <w:szCs w:val="44"/>
    </w:rPr>
  </w:style>
  <w:style w:type="character" w:customStyle="1" w:styleId="671">
    <w:name w:val="标题 2 Char_file_1429"/>
    <w:basedOn w:val="666"/>
    <w:link w:val="5"/>
    <w:semiHidden/>
    <w:qFormat/>
    <w:uiPriority w:val="9"/>
    <w:rPr>
      <w:rFonts w:asciiTheme="majorHAnsi" w:hAnsiTheme="majorHAnsi" w:eastAsiaTheme="majorEastAsia" w:cstheme="majorBidi"/>
      <w:b/>
      <w:bCs/>
      <w:sz w:val="32"/>
      <w:szCs w:val="32"/>
    </w:rPr>
  </w:style>
  <w:style w:type="character" w:customStyle="1" w:styleId="672">
    <w:name w:val="标题 3 Char_file_1429"/>
    <w:basedOn w:val="666"/>
    <w:link w:val="6"/>
    <w:semiHidden/>
    <w:qFormat/>
    <w:uiPriority w:val="9"/>
    <w:rPr>
      <w:rFonts w:ascii="宋体" w:hAnsi="宋体" w:eastAsia="宋体" w:cs="宋体"/>
      <w:b/>
      <w:bCs/>
      <w:sz w:val="32"/>
      <w:szCs w:val="32"/>
    </w:rPr>
  </w:style>
  <w:style w:type="character" w:customStyle="1" w:styleId="673">
    <w:name w:val="标题 4 Char_file_1429"/>
    <w:basedOn w:val="666"/>
    <w:link w:val="7"/>
    <w:semiHidden/>
    <w:qFormat/>
    <w:uiPriority w:val="9"/>
    <w:rPr>
      <w:rFonts w:asciiTheme="majorHAnsi" w:hAnsiTheme="majorHAnsi" w:eastAsiaTheme="majorEastAsia" w:cstheme="majorBidi"/>
      <w:b/>
      <w:bCs/>
      <w:sz w:val="28"/>
      <w:szCs w:val="28"/>
    </w:rPr>
  </w:style>
  <w:style w:type="character" w:customStyle="1" w:styleId="674">
    <w:name w:val="标题 5 Char_file_1429"/>
    <w:basedOn w:val="666"/>
    <w:link w:val="8"/>
    <w:semiHidden/>
    <w:qFormat/>
    <w:uiPriority w:val="9"/>
    <w:rPr>
      <w:rFonts w:ascii="宋体" w:hAnsi="宋体" w:eastAsia="宋体" w:cs="宋体"/>
      <w:b/>
      <w:bCs/>
      <w:sz w:val="28"/>
      <w:szCs w:val="28"/>
    </w:rPr>
  </w:style>
  <w:style w:type="character" w:customStyle="1" w:styleId="675">
    <w:name w:val="标题 6 Char_file_1429"/>
    <w:basedOn w:val="666"/>
    <w:link w:val="10"/>
    <w:semiHidden/>
    <w:qFormat/>
    <w:uiPriority w:val="9"/>
    <w:rPr>
      <w:rFonts w:asciiTheme="majorHAnsi" w:hAnsiTheme="majorHAnsi" w:eastAsiaTheme="majorEastAsia" w:cstheme="majorBidi"/>
      <w:b/>
      <w:bCs/>
      <w:sz w:val="24"/>
      <w:szCs w:val="24"/>
    </w:rPr>
  </w:style>
  <w:style w:type="paragraph" w:customStyle="1" w:styleId="676">
    <w:name w:val="cke_editable_file_1429"/>
    <w:basedOn w:val="659"/>
    <w:qFormat/>
    <w:uiPriority w:val="0"/>
    <w:rPr>
      <w:rFonts w:ascii="仿宋_GB2312" w:eastAsia="仿宋_GB2312"/>
    </w:rPr>
  </w:style>
  <w:style w:type="paragraph" w:customStyle="1" w:styleId="677">
    <w:name w:val="marker_file_1429"/>
    <w:basedOn w:val="659"/>
    <w:qFormat/>
    <w:uiPriority w:val="0"/>
    <w:pPr>
      <w:shd w:val="clear" w:color="auto" w:fill="FFFF00"/>
    </w:pPr>
  </w:style>
  <w:style w:type="paragraph" w:customStyle="1" w:styleId="678">
    <w:name w:val="Normal (Web)_file_1429"/>
    <w:basedOn w:val="659"/>
    <w:unhideWhenUsed/>
    <w:qFormat/>
    <w:uiPriority w:val="99"/>
  </w:style>
  <w:style w:type="character" w:customStyle="1" w:styleId="679">
    <w:name w:val="Strong_file_1429"/>
    <w:basedOn w:val="666"/>
    <w:qFormat/>
    <w:uiPriority w:val="22"/>
    <w:rPr>
      <w:b/>
      <w:bCs/>
    </w:rPr>
  </w:style>
  <w:style w:type="paragraph" w:customStyle="1" w:styleId="680">
    <w:name w:val="Normal_file_14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1">
    <w:name w:val="heading 1_file_1430"/>
    <w:basedOn w:val="680"/>
    <w:qFormat/>
    <w:uiPriority w:val="9"/>
    <w:pPr>
      <w:outlineLvl w:val="0"/>
    </w:pPr>
    <w:rPr>
      <w:kern w:val="36"/>
      <w:sz w:val="48"/>
      <w:szCs w:val="48"/>
    </w:rPr>
  </w:style>
  <w:style w:type="paragraph" w:customStyle="1" w:styleId="682">
    <w:name w:val="heading 2_file_1430"/>
    <w:basedOn w:val="680"/>
    <w:qFormat/>
    <w:uiPriority w:val="9"/>
    <w:pPr>
      <w:outlineLvl w:val="1"/>
    </w:pPr>
    <w:rPr>
      <w:sz w:val="36"/>
      <w:szCs w:val="36"/>
    </w:rPr>
  </w:style>
  <w:style w:type="paragraph" w:customStyle="1" w:styleId="683">
    <w:name w:val="heading 3_file_1430"/>
    <w:basedOn w:val="680"/>
    <w:qFormat/>
    <w:uiPriority w:val="9"/>
    <w:pPr>
      <w:outlineLvl w:val="2"/>
    </w:pPr>
    <w:rPr>
      <w:sz w:val="27"/>
      <w:szCs w:val="27"/>
    </w:rPr>
  </w:style>
  <w:style w:type="paragraph" w:customStyle="1" w:styleId="684">
    <w:name w:val="heading 4_file_1430"/>
    <w:basedOn w:val="680"/>
    <w:qFormat/>
    <w:uiPriority w:val="9"/>
    <w:pPr>
      <w:outlineLvl w:val="3"/>
    </w:pPr>
  </w:style>
  <w:style w:type="paragraph" w:customStyle="1" w:styleId="685">
    <w:name w:val="heading 5_file_1430"/>
    <w:basedOn w:val="680"/>
    <w:qFormat/>
    <w:uiPriority w:val="9"/>
    <w:pPr>
      <w:outlineLvl w:val="4"/>
    </w:pPr>
    <w:rPr>
      <w:sz w:val="20"/>
      <w:szCs w:val="20"/>
    </w:rPr>
  </w:style>
  <w:style w:type="paragraph" w:customStyle="1" w:styleId="686">
    <w:name w:val="heading 6_file_1430"/>
    <w:basedOn w:val="680"/>
    <w:qFormat/>
    <w:uiPriority w:val="9"/>
    <w:pPr>
      <w:outlineLvl w:val="5"/>
    </w:pPr>
    <w:rPr>
      <w:sz w:val="15"/>
      <w:szCs w:val="15"/>
    </w:rPr>
  </w:style>
  <w:style w:type="character" w:customStyle="1" w:styleId="687">
    <w:name w:val="Default Paragraph Font_file_1430"/>
    <w:unhideWhenUsed/>
    <w:qFormat/>
    <w:uiPriority w:val="1"/>
  </w:style>
  <w:style w:type="table" w:customStyle="1" w:styleId="688">
    <w:name w:val="Normal Table_file_1430"/>
    <w:unhideWhenUsed/>
    <w:qFormat/>
    <w:uiPriority w:val="99"/>
    <w:tblPr>
      <w:tblCellMar>
        <w:top w:w="0" w:type="dxa"/>
        <w:left w:w="108" w:type="dxa"/>
        <w:bottom w:w="0" w:type="dxa"/>
        <w:right w:w="108" w:type="dxa"/>
      </w:tblCellMar>
    </w:tblPr>
  </w:style>
  <w:style w:type="character" w:customStyle="1" w:styleId="689">
    <w:name w:val="Hyperlink_file_1430"/>
    <w:basedOn w:val="687"/>
    <w:unhideWhenUsed/>
    <w:qFormat/>
    <w:uiPriority w:val="99"/>
    <w:rPr>
      <w:color w:val="0782C1"/>
      <w:u w:val="single"/>
    </w:rPr>
  </w:style>
  <w:style w:type="character" w:customStyle="1" w:styleId="690">
    <w:name w:val="FollowedHyperlink_file_1430"/>
    <w:basedOn w:val="687"/>
    <w:unhideWhenUsed/>
    <w:qFormat/>
    <w:uiPriority w:val="99"/>
    <w:rPr>
      <w:color w:val="0782C1"/>
      <w:u w:val="single"/>
    </w:rPr>
  </w:style>
  <w:style w:type="character" w:customStyle="1" w:styleId="691">
    <w:name w:val="标题 1 Char_file_1430"/>
    <w:basedOn w:val="687"/>
    <w:link w:val="4"/>
    <w:qFormat/>
    <w:uiPriority w:val="9"/>
    <w:rPr>
      <w:rFonts w:ascii="宋体" w:hAnsi="宋体" w:eastAsia="宋体" w:cs="宋体"/>
      <w:b/>
      <w:bCs/>
      <w:kern w:val="44"/>
      <w:sz w:val="44"/>
      <w:szCs w:val="44"/>
    </w:rPr>
  </w:style>
  <w:style w:type="character" w:customStyle="1" w:styleId="692">
    <w:name w:val="标题 2 Char_file_1430"/>
    <w:basedOn w:val="687"/>
    <w:link w:val="5"/>
    <w:semiHidden/>
    <w:qFormat/>
    <w:uiPriority w:val="9"/>
    <w:rPr>
      <w:rFonts w:asciiTheme="majorHAnsi" w:hAnsiTheme="majorHAnsi" w:eastAsiaTheme="majorEastAsia" w:cstheme="majorBidi"/>
      <w:b/>
      <w:bCs/>
      <w:sz w:val="32"/>
      <w:szCs w:val="32"/>
    </w:rPr>
  </w:style>
  <w:style w:type="character" w:customStyle="1" w:styleId="693">
    <w:name w:val="标题 3 Char_file_1430"/>
    <w:basedOn w:val="687"/>
    <w:link w:val="6"/>
    <w:semiHidden/>
    <w:qFormat/>
    <w:uiPriority w:val="9"/>
    <w:rPr>
      <w:rFonts w:ascii="宋体" w:hAnsi="宋体" w:eastAsia="宋体" w:cs="宋体"/>
      <w:b/>
      <w:bCs/>
      <w:sz w:val="32"/>
      <w:szCs w:val="32"/>
    </w:rPr>
  </w:style>
  <w:style w:type="character" w:customStyle="1" w:styleId="694">
    <w:name w:val="标题 4 Char_file_1430"/>
    <w:basedOn w:val="687"/>
    <w:link w:val="7"/>
    <w:semiHidden/>
    <w:qFormat/>
    <w:uiPriority w:val="9"/>
    <w:rPr>
      <w:rFonts w:asciiTheme="majorHAnsi" w:hAnsiTheme="majorHAnsi" w:eastAsiaTheme="majorEastAsia" w:cstheme="majorBidi"/>
      <w:b/>
      <w:bCs/>
      <w:sz w:val="28"/>
      <w:szCs w:val="28"/>
    </w:rPr>
  </w:style>
  <w:style w:type="character" w:customStyle="1" w:styleId="695">
    <w:name w:val="标题 5 Char_file_1430"/>
    <w:basedOn w:val="687"/>
    <w:link w:val="8"/>
    <w:semiHidden/>
    <w:qFormat/>
    <w:uiPriority w:val="9"/>
    <w:rPr>
      <w:rFonts w:ascii="宋体" w:hAnsi="宋体" w:eastAsia="宋体" w:cs="宋体"/>
      <w:b/>
      <w:bCs/>
      <w:sz w:val="28"/>
      <w:szCs w:val="28"/>
    </w:rPr>
  </w:style>
  <w:style w:type="character" w:customStyle="1" w:styleId="696">
    <w:name w:val="标题 6 Char_file_1430"/>
    <w:basedOn w:val="687"/>
    <w:link w:val="10"/>
    <w:semiHidden/>
    <w:qFormat/>
    <w:uiPriority w:val="9"/>
    <w:rPr>
      <w:rFonts w:asciiTheme="majorHAnsi" w:hAnsiTheme="majorHAnsi" w:eastAsiaTheme="majorEastAsia" w:cstheme="majorBidi"/>
      <w:b/>
      <w:bCs/>
      <w:sz w:val="24"/>
      <w:szCs w:val="24"/>
    </w:rPr>
  </w:style>
  <w:style w:type="paragraph" w:customStyle="1" w:styleId="697">
    <w:name w:val="cke_editable_file_1430"/>
    <w:basedOn w:val="680"/>
    <w:qFormat/>
    <w:uiPriority w:val="0"/>
    <w:rPr>
      <w:rFonts w:ascii="仿宋_GB2312" w:eastAsia="仿宋_GB2312"/>
    </w:rPr>
  </w:style>
  <w:style w:type="paragraph" w:customStyle="1" w:styleId="698">
    <w:name w:val="marker_file_1430"/>
    <w:basedOn w:val="680"/>
    <w:qFormat/>
    <w:uiPriority w:val="0"/>
    <w:pPr>
      <w:shd w:val="clear" w:color="auto" w:fill="FFFF00"/>
    </w:pPr>
  </w:style>
  <w:style w:type="paragraph" w:customStyle="1" w:styleId="699">
    <w:name w:val="Normal (Web)_file_1430"/>
    <w:basedOn w:val="680"/>
    <w:unhideWhenUsed/>
    <w:qFormat/>
    <w:uiPriority w:val="99"/>
  </w:style>
  <w:style w:type="paragraph" w:customStyle="1" w:styleId="700">
    <w:name w:val="Normal_file_14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1">
    <w:name w:val="heading 1_file_1431"/>
    <w:basedOn w:val="700"/>
    <w:qFormat/>
    <w:uiPriority w:val="9"/>
    <w:pPr>
      <w:outlineLvl w:val="0"/>
    </w:pPr>
    <w:rPr>
      <w:kern w:val="36"/>
      <w:sz w:val="48"/>
      <w:szCs w:val="48"/>
    </w:rPr>
  </w:style>
  <w:style w:type="paragraph" w:customStyle="1" w:styleId="702">
    <w:name w:val="heading 2_file_1431"/>
    <w:basedOn w:val="700"/>
    <w:qFormat/>
    <w:uiPriority w:val="9"/>
    <w:pPr>
      <w:outlineLvl w:val="1"/>
    </w:pPr>
    <w:rPr>
      <w:sz w:val="36"/>
      <w:szCs w:val="36"/>
    </w:rPr>
  </w:style>
  <w:style w:type="paragraph" w:customStyle="1" w:styleId="703">
    <w:name w:val="heading 3_file_1431"/>
    <w:basedOn w:val="700"/>
    <w:qFormat/>
    <w:uiPriority w:val="9"/>
    <w:pPr>
      <w:outlineLvl w:val="2"/>
    </w:pPr>
    <w:rPr>
      <w:sz w:val="27"/>
      <w:szCs w:val="27"/>
    </w:rPr>
  </w:style>
  <w:style w:type="paragraph" w:customStyle="1" w:styleId="704">
    <w:name w:val="heading 4_file_1431"/>
    <w:basedOn w:val="700"/>
    <w:qFormat/>
    <w:uiPriority w:val="9"/>
    <w:pPr>
      <w:outlineLvl w:val="3"/>
    </w:pPr>
  </w:style>
  <w:style w:type="paragraph" w:customStyle="1" w:styleId="705">
    <w:name w:val="heading 5_file_1431"/>
    <w:basedOn w:val="700"/>
    <w:qFormat/>
    <w:uiPriority w:val="9"/>
    <w:pPr>
      <w:outlineLvl w:val="4"/>
    </w:pPr>
    <w:rPr>
      <w:sz w:val="20"/>
      <w:szCs w:val="20"/>
    </w:rPr>
  </w:style>
  <w:style w:type="paragraph" w:customStyle="1" w:styleId="706">
    <w:name w:val="heading 6_file_1431"/>
    <w:basedOn w:val="700"/>
    <w:qFormat/>
    <w:uiPriority w:val="9"/>
    <w:pPr>
      <w:outlineLvl w:val="5"/>
    </w:pPr>
    <w:rPr>
      <w:sz w:val="15"/>
      <w:szCs w:val="15"/>
    </w:rPr>
  </w:style>
  <w:style w:type="character" w:customStyle="1" w:styleId="707">
    <w:name w:val="Default Paragraph Font_file_1431"/>
    <w:unhideWhenUsed/>
    <w:qFormat/>
    <w:uiPriority w:val="1"/>
  </w:style>
  <w:style w:type="table" w:customStyle="1" w:styleId="708">
    <w:name w:val="Normal Table_file_1431"/>
    <w:unhideWhenUsed/>
    <w:qFormat/>
    <w:uiPriority w:val="99"/>
    <w:tblPr>
      <w:tblCellMar>
        <w:top w:w="0" w:type="dxa"/>
        <w:left w:w="108" w:type="dxa"/>
        <w:bottom w:w="0" w:type="dxa"/>
        <w:right w:w="108" w:type="dxa"/>
      </w:tblCellMar>
    </w:tblPr>
  </w:style>
  <w:style w:type="character" w:customStyle="1" w:styleId="709">
    <w:name w:val="Hyperlink_file_1431"/>
    <w:basedOn w:val="707"/>
    <w:unhideWhenUsed/>
    <w:qFormat/>
    <w:uiPriority w:val="99"/>
    <w:rPr>
      <w:color w:val="0782C1"/>
      <w:u w:val="single"/>
    </w:rPr>
  </w:style>
  <w:style w:type="character" w:customStyle="1" w:styleId="710">
    <w:name w:val="FollowedHyperlink_file_1431"/>
    <w:basedOn w:val="707"/>
    <w:unhideWhenUsed/>
    <w:qFormat/>
    <w:uiPriority w:val="99"/>
    <w:rPr>
      <w:color w:val="0782C1"/>
      <w:u w:val="single"/>
    </w:rPr>
  </w:style>
  <w:style w:type="character" w:customStyle="1" w:styleId="711">
    <w:name w:val="标题 1 Char_file_1431"/>
    <w:basedOn w:val="707"/>
    <w:link w:val="4"/>
    <w:qFormat/>
    <w:uiPriority w:val="9"/>
    <w:rPr>
      <w:rFonts w:ascii="宋体" w:hAnsi="宋体" w:eastAsia="宋体" w:cs="宋体"/>
      <w:b/>
      <w:bCs/>
      <w:kern w:val="44"/>
      <w:sz w:val="44"/>
      <w:szCs w:val="44"/>
    </w:rPr>
  </w:style>
  <w:style w:type="character" w:customStyle="1" w:styleId="712">
    <w:name w:val="标题 2 Char_file_1431"/>
    <w:basedOn w:val="707"/>
    <w:link w:val="5"/>
    <w:semiHidden/>
    <w:qFormat/>
    <w:uiPriority w:val="9"/>
    <w:rPr>
      <w:rFonts w:asciiTheme="majorHAnsi" w:hAnsiTheme="majorHAnsi" w:eastAsiaTheme="majorEastAsia" w:cstheme="majorBidi"/>
      <w:b/>
      <w:bCs/>
      <w:sz w:val="32"/>
      <w:szCs w:val="32"/>
    </w:rPr>
  </w:style>
  <w:style w:type="character" w:customStyle="1" w:styleId="713">
    <w:name w:val="标题 3 Char_file_1431"/>
    <w:basedOn w:val="707"/>
    <w:link w:val="6"/>
    <w:semiHidden/>
    <w:qFormat/>
    <w:uiPriority w:val="9"/>
    <w:rPr>
      <w:rFonts w:ascii="宋体" w:hAnsi="宋体" w:eastAsia="宋体" w:cs="宋体"/>
      <w:b/>
      <w:bCs/>
      <w:sz w:val="32"/>
      <w:szCs w:val="32"/>
    </w:rPr>
  </w:style>
  <w:style w:type="character" w:customStyle="1" w:styleId="714">
    <w:name w:val="标题 4 Char_file_1431"/>
    <w:basedOn w:val="707"/>
    <w:link w:val="7"/>
    <w:semiHidden/>
    <w:qFormat/>
    <w:uiPriority w:val="9"/>
    <w:rPr>
      <w:rFonts w:asciiTheme="majorHAnsi" w:hAnsiTheme="majorHAnsi" w:eastAsiaTheme="majorEastAsia" w:cstheme="majorBidi"/>
      <w:b/>
      <w:bCs/>
      <w:sz w:val="28"/>
      <w:szCs w:val="28"/>
    </w:rPr>
  </w:style>
  <w:style w:type="character" w:customStyle="1" w:styleId="715">
    <w:name w:val="标题 5 Char_file_1431"/>
    <w:basedOn w:val="707"/>
    <w:link w:val="8"/>
    <w:semiHidden/>
    <w:qFormat/>
    <w:uiPriority w:val="9"/>
    <w:rPr>
      <w:rFonts w:ascii="宋体" w:hAnsi="宋体" w:eastAsia="宋体" w:cs="宋体"/>
      <w:b/>
      <w:bCs/>
      <w:sz w:val="28"/>
      <w:szCs w:val="28"/>
    </w:rPr>
  </w:style>
  <w:style w:type="character" w:customStyle="1" w:styleId="716">
    <w:name w:val="标题 6 Char_file_1431"/>
    <w:basedOn w:val="707"/>
    <w:link w:val="10"/>
    <w:semiHidden/>
    <w:qFormat/>
    <w:uiPriority w:val="9"/>
    <w:rPr>
      <w:rFonts w:asciiTheme="majorHAnsi" w:hAnsiTheme="majorHAnsi" w:eastAsiaTheme="majorEastAsia" w:cstheme="majorBidi"/>
      <w:b/>
      <w:bCs/>
      <w:sz w:val="24"/>
      <w:szCs w:val="24"/>
    </w:rPr>
  </w:style>
  <w:style w:type="paragraph" w:customStyle="1" w:styleId="717">
    <w:name w:val="cke_editable_file_1431"/>
    <w:basedOn w:val="700"/>
    <w:qFormat/>
    <w:uiPriority w:val="0"/>
    <w:rPr>
      <w:rFonts w:ascii="仿宋_GB2312" w:eastAsia="仿宋_GB2312"/>
    </w:rPr>
  </w:style>
  <w:style w:type="paragraph" w:customStyle="1" w:styleId="718">
    <w:name w:val="marker_file_1431"/>
    <w:basedOn w:val="700"/>
    <w:qFormat/>
    <w:uiPriority w:val="0"/>
    <w:pPr>
      <w:shd w:val="clear" w:color="auto" w:fill="FFFF00"/>
    </w:pPr>
  </w:style>
  <w:style w:type="paragraph" w:customStyle="1" w:styleId="719">
    <w:name w:val="Normal (Web)_file_1431"/>
    <w:basedOn w:val="700"/>
    <w:unhideWhenUsed/>
    <w:qFormat/>
    <w:uiPriority w:val="99"/>
  </w:style>
  <w:style w:type="paragraph" w:customStyle="1" w:styleId="720">
    <w:name w:val="Normal_file_14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1">
    <w:name w:val="heading 1_file_1432"/>
    <w:basedOn w:val="720"/>
    <w:qFormat/>
    <w:uiPriority w:val="9"/>
    <w:pPr>
      <w:outlineLvl w:val="0"/>
    </w:pPr>
    <w:rPr>
      <w:kern w:val="36"/>
      <w:sz w:val="48"/>
      <w:szCs w:val="48"/>
    </w:rPr>
  </w:style>
  <w:style w:type="paragraph" w:customStyle="1" w:styleId="722">
    <w:name w:val="heading 2_file_1432"/>
    <w:basedOn w:val="720"/>
    <w:qFormat/>
    <w:uiPriority w:val="9"/>
    <w:pPr>
      <w:outlineLvl w:val="1"/>
    </w:pPr>
    <w:rPr>
      <w:sz w:val="36"/>
      <w:szCs w:val="36"/>
    </w:rPr>
  </w:style>
  <w:style w:type="paragraph" w:customStyle="1" w:styleId="723">
    <w:name w:val="heading 3_file_1432"/>
    <w:basedOn w:val="720"/>
    <w:qFormat/>
    <w:uiPriority w:val="9"/>
    <w:pPr>
      <w:outlineLvl w:val="2"/>
    </w:pPr>
    <w:rPr>
      <w:sz w:val="27"/>
      <w:szCs w:val="27"/>
    </w:rPr>
  </w:style>
  <w:style w:type="paragraph" w:customStyle="1" w:styleId="724">
    <w:name w:val="heading 4_file_1432"/>
    <w:basedOn w:val="720"/>
    <w:qFormat/>
    <w:uiPriority w:val="9"/>
    <w:pPr>
      <w:outlineLvl w:val="3"/>
    </w:pPr>
  </w:style>
  <w:style w:type="paragraph" w:customStyle="1" w:styleId="725">
    <w:name w:val="heading 5_file_1432"/>
    <w:basedOn w:val="720"/>
    <w:qFormat/>
    <w:uiPriority w:val="9"/>
    <w:pPr>
      <w:outlineLvl w:val="4"/>
    </w:pPr>
    <w:rPr>
      <w:sz w:val="20"/>
      <w:szCs w:val="20"/>
    </w:rPr>
  </w:style>
  <w:style w:type="paragraph" w:customStyle="1" w:styleId="726">
    <w:name w:val="heading 6_file_1432"/>
    <w:basedOn w:val="720"/>
    <w:qFormat/>
    <w:uiPriority w:val="9"/>
    <w:pPr>
      <w:outlineLvl w:val="5"/>
    </w:pPr>
    <w:rPr>
      <w:sz w:val="15"/>
      <w:szCs w:val="15"/>
    </w:rPr>
  </w:style>
  <w:style w:type="character" w:customStyle="1" w:styleId="727">
    <w:name w:val="Default Paragraph Font_file_1432"/>
    <w:unhideWhenUsed/>
    <w:qFormat/>
    <w:uiPriority w:val="1"/>
  </w:style>
  <w:style w:type="table" w:customStyle="1" w:styleId="728">
    <w:name w:val="Normal Table_file_1432"/>
    <w:unhideWhenUsed/>
    <w:qFormat/>
    <w:uiPriority w:val="99"/>
    <w:tblPr>
      <w:tblCellMar>
        <w:top w:w="0" w:type="dxa"/>
        <w:left w:w="108" w:type="dxa"/>
        <w:bottom w:w="0" w:type="dxa"/>
        <w:right w:w="108" w:type="dxa"/>
      </w:tblCellMar>
    </w:tblPr>
  </w:style>
  <w:style w:type="character" w:customStyle="1" w:styleId="729">
    <w:name w:val="Hyperlink_file_1432"/>
    <w:basedOn w:val="727"/>
    <w:unhideWhenUsed/>
    <w:qFormat/>
    <w:uiPriority w:val="99"/>
    <w:rPr>
      <w:color w:val="0782C1"/>
      <w:u w:val="single"/>
    </w:rPr>
  </w:style>
  <w:style w:type="character" w:customStyle="1" w:styleId="730">
    <w:name w:val="FollowedHyperlink_file_1432"/>
    <w:basedOn w:val="727"/>
    <w:unhideWhenUsed/>
    <w:qFormat/>
    <w:uiPriority w:val="99"/>
    <w:rPr>
      <w:color w:val="0782C1"/>
      <w:u w:val="single"/>
    </w:rPr>
  </w:style>
  <w:style w:type="character" w:customStyle="1" w:styleId="731">
    <w:name w:val="标题 1 Char_file_1432"/>
    <w:basedOn w:val="727"/>
    <w:link w:val="4"/>
    <w:qFormat/>
    <w:uiPriority w:val="9"/>
    <w:rPr>
      <w:rFonts w:ascii="宋体" w:hAnsi="宋体" w:eastAsia="宋体" w:cs="宋体"/>
      <w:b/>
      <w:bCs/>
      <w:kern w:val="44"/>
      <w:sz w:val="44"/>
      <w:szCs w:val="44"/>
    </w:rPr>
  </w:style>
  <w:style w:type="character" w:customStyle="1" w:styleId="732">
    <w:name w:val="标题 2 Char_file_1432"/>
    <w:basedOn w:val="727"/>
    <w:link w:val="5"/>
    <w:semiHidden/>
    <w:qFormat/>
    <w:uiPriority w:val="9"/>
    <w:rPr>
      <w:rFonts w:asciiTheme="majorHAnsi" w:hAnsiTheme="majorHAnsi" w:eastAsiaTheme="majorEastAsia" w:cstheme="majorBidi"/>
      <w:b/>
      <w:bCs/>
      <w:sz w:val="32"/>
      <w:szCs w:val="32"/>
    </w:rPr>
  </w:style>
  <w:style w:type="character" w:customStyle="1" w:styleId="733">
    <w:name w:val="标题 3 Char_file_1432"/>
    <w:basedOn w:val="727"/>
    <w:link w:val="6"/>
    <w:semiHidden/>
    <w:qFormat/>
    <w:uiPriority w:val="9"/>
    <w:rPr>
      <w:rFonts w:ascii="宋体" w:hAnsi="宋体" w:eastAsia="宋体" w:cs="宋体"/>
      <w:b/>
      <w:bCs/>
      <w:sz w:val="32"/>
      <w:szCs w:val="32"/>
    </w:rPr>
  </w:style>
  <w:style w:type="character" w:customStyle="1" w:styleId="734">
    <w:name w:val="标题 4 Char_file_1432"/>
    <w:basedOn w:val="727"/>
    <w:link w:val="7"/>
    <w:semiHidden/>
    <w:qFormat/>
    <w:uiPriority w:val="9"/>
    <w:rPr>
      <w:rFonts w:asciiTheme="majorHAnsi" w:hAnsiTheme="majorHAnsi" w:eastAsiaTheme="majorEastAsia" w:cstheme="majorBidi"/>
      <w:b/>
      <w:bCs/>
      <w:sz w:val="28"/>
      <w:szCs w:val="28"/>
    </w:rPr>
  </w:style>
  <w:style w:type="character" w:customStyle="1" w:styleId="735">
    <w:name w:val="标题 5 Char_file_1432"/>
    <w:basedOn w:val="727"/>
    <w:link w:val="8"/>
    <w:semiHidden/>
    <w:qFormat/>
    <w:uiPriority w:val="9"/>
    <w:rPr>
      <w:rFonts w:ascii="宋体" w:hAnsi="宋体" w:eastAsia="宋体" w:cs="宋体"/>
      <w:b/>
      <w:bCs/>
      <w:sz w:val="28"/>
      <w:szCs w:val="28"/>
    </w:rPr>
  </w:style>
  <w:style w:type="character" w:customStyle="1" w:styleId="736">
    <w:name w:val="标题 6 Char_file_1432"/>
    <w:basedOn w:val="727"/>
    <w:link w:val="10"/>
    <w:semiHidden/>
    <w:qFormat/>
    <w:uiPriority w:val="9"/>
    <w:rPr>
      <w:rFonts w:asciiTheme="majorHAnsi" w:hAnsiTheme="majorHAnsi" w:eastAsiaTheme="majorEastAsia" w:cstheme="majorBidi"/>
      <w:b/>
      <w:bCs/>
      <w:sz w:val="24"/>
      <w:szCs w:val="24"/>
    </w:rPr>
  </w:style>
  <w:style w:type="paragraph" w:customStyle="1" w:styleId="737">
    <w:name w:val="cke_editable_file_1432"/>
    <w:basedOn w:val="720"/>
    <w:qFormat/>
    <w:uiPriority w:val="0"/>
    <w:rPr>
      <w:rFonts w:ascii="仿宋_GB2312" w:eastAsia="仿宋_GB2312"/>
    </w:rPr>
  </w:style>
  <w:style w:type="paragraph" w:customStyle="1" w:styleId="738">
    <w:name w:val="marker_file_1432"/>
    <w:basedOn w:val="720"/>
    <w:qFormat/>
    <w:uiPriority w:val="0"/>
    <w:pPr>
      <w:shd w:val="clear" w:color="auto" w:fill="FFFF00"/>
    </w:pPr>
  </w:style>
  <w:style w:type="paragraph" w:customStyle="1" w:styleId="739">
    <w:name w:val="Normal (Web)_file_1432"/>
    <w:basedOn w:val="720"/>
    <w:unhideWhenUsed/>
    <w:qFormat/>
    <w:uiPriority w:val="99"/>
  </w:style>
  <w:style w:type="paragraph" w:customStyle="1" w:styleId="740">
    <w:name w:val="Normal_file_14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1">
    <w:name w:val="heading 1_file_1433"/>
    <w:basedOn w:val="740"/>
    <w:qFormat/>
    <w:uiPriority w:val="9"/>
    <w:pPr>
      <w:outlineLvl w:val="0"/>
    </w:pPr>
    <w:rPr>
      <w:kern w:val="36"/>
      <w:sz w:val="48"/>
      <w:szCs w:val="48"/>
    </w:rPr>
  </w:style>
  <w:style w:type="paragraph" w:customStyle="1" w:styleId="742">
    <w:name w:val="heading 2_file_1433"/>
    <w:basedOn w:val="740"/>
    <w:qFormat/>
    <w:uiPriority w:val="9"/>
    <w:pPr>
      <w:outlineLvl w:val="1"/>
    </w:pPr>
    <w:rPr>
      <w:sz w:val="36"/>
      <w:szCs w:val="36"/>
    </w:rPr>
  </w:style>
  <w:style w:type="paragraph" w:customStyle="1" w:styleId="743">
    <w:name w:val="heading 3_file_1433"/>
    <w:basedOn w:val="740"/>
    <w:qFormat/>
    <w:uiPriority w:val="9"/>
    <w:pPr>
      <w:outlineLvl w:val="2"/>
    </w:pPr>
    <w:rPr>
      <w:sz w:val="27"/>
      <w:szCs w:val="27"/>
    </w:rPr>
  </w:style>
  <w:style w:type="paragraph" w:customStyle="1" w:styleId="744">
    <w:name w:val="heading 4_file_1433"/>
    <w:basedOn w:val="740"/>
    <w:qFormat/>
    <w:uiPriority w:val="9"/>
    <w:pPr>
      <w:outlineLvl w:val="3"/>
    </w:pPr>
  </w:style>
  <w:style w:type="paragraph" w:customStyle="1" w:styleId="745">
    <w:name w:val="heading 5_file_1433"/>
    <w:basedOn w:val="740"/>
    <w:qFormat/>
    <w:uiPriority w:val="9"/>
    <w:pPr>
      <w:outlineLvl w:val="4"/>
    </w:pPr>
    <w:rPr>
      <w:sz w:val="20"/>
      <w:szCs w:val="20"/>
    </w:rPr>
  </w:style>
  <w:style w:type="paragraph" w:customStyle="1" w:styleId="746">
    <w:name w:val="heading 6_file_1433"/>
    <w:basedOn w:val="740"/>
    <w:qFormat/>
    <w:uiPriority w:val="9"/>
    <w:pPr>
      <w:outlineLvl w:val="5"/>
    </w:pPr>
    <w:rPr>
      <w:sz w:val="15"/>
      <w:szCs w:val="15"/>
    </w:rPr>
  </w:style>
  <w:style w:type="character" w:customStyle="1" w:styleId="747">
    <w:name w:val="Default Paragraph Font_file_1433"/>
    <w:unhideWhenUsed/>
    <w:qFormat/>
    <w:uiPriority w:val="1"/>
  </w:style>
  <w:style w:type="table" w:customStyle="1" w:styleId="748">
    <w:name w:val="Normal Table_file_1433"/>
    <w:unhideWhenUsed/>
    <w:qFormat/>
    <w:uiPriority w:val="99"/>
    <w:tblPr>
      <w:tblCellMar>
        <w:top w:w="0" w:type="dxa"/>
        <w:left w:w="108" w:type="dxa"/>
        <w:bottom w:w="0" w:type="dxa"/>
        <w:right w:w="108" w:type="dxa"/>
      </w:tblCellMar>
    </w:tblPr>
  </w:style>
  <w:style w:type="character" w:customStyle="1" w:styleId="749">
    <w:name w:val="Hyperlink_file_1433"/>
    <w:basedOn w:val="747"/>
    <w:unhideWhenUsed/>
    <w:qFormat/>
    <w:uiPriority w:val="99"/>
    <w:rPr>
      <w:color w:val="0782C1"/>
      <w:u w:val="single"/>
    </w:rPr>
  </w:style>
  <w:style w:type="character" w:customStyle="1" w:styleId="750">
    <w:name w:val="FollowedHyperlink_file_1433"/>
    <w:basedOn w:val="747"/>
    <w:unhideWhenUsed/>
    <w:qFormat/>
    <w:uiPriority w:val="99"/>
    <w:rPr>
      <w:color w:val="0782C1"/>
      <w:u w:val="single"/>
    </w:rPr>
  </w:style>
  <w:style w:type="character" w:customStyle="1" w:styleId="751">
    <w:name w:val="标题 1 Char_file_1433"/>
    <w:basedOn w:val="747"/>
    <w:link w:val="4"/>
    <w:qFormat/>
    <w:uiPriority w:val="9"/>
    <w:rPr>
      <w:rFonts w:ascii="宋体" w:hAnsi="宋体" w:eastAsia="宋体" w:cs="宋体"/>
      <w:b/>
      <w:bCs/>
      <w:kern w:val="44"/>
      <w:sz w:val="44"/>
      <w:szCs w:val="44"/>
    </w:rPr>
  </w:style>
  <w:style w:type="character" w:customStyle="1" w:styleId="752">
    <w:name w:val="标题 2 Char_file_1433"/>
    <w:basedOn w:val="747"/>
    <w:link w:val="5"/>
    <w:semiHidden/>
    <w:qFormat/>
    <w:uiPriority w:val="9"/>
    <w:rPr>
      <w:rFonts w:asciiTheme="majorHAnsi" w:hAnsiTheme="majorHAnsi" w:eastAsiaTheme="majorEastAsia" w:cstheme="majorBidi"/>
      <w:b/>
      <w:bCs/>
      <w:sz w:val="32"/>
      <w:szCs w:val="32"/>
    </w:rPr>
  </w:style>
  <w:style w:type="character" w:customStyle="1" w:styleId="753">
    <w:name w:val="标题 3 Char_file_1433"/>
    <w:basedOn w:val="747"/>
    <w:link w:val="6"/>
    <w:semiHidden/>
    <w:qFormat/>
    <w:uiPriority w:val="9"/>
    <w:rPr>
      <w:rFonts w:ascii="宋体" w:hAnsi="宋体" w:eastAsia="宋体" w:cs="宋体"/>
      <w:b/>
      <w:bCs/>
      <w:sz w:val="32"/>
      <w:szCs w:val="32"/>
    </w:rPr>
  </w:style>
  <w:style w:type="character" w:customStyle="1" w:styleId="754">
    <w:name w:val="标题 4 Char_file_1433"/>
    <w:basedOn w:val="747"/>
    <w:link w:val="7"/>
    <w:semiHidden/>
    <w:qFormat/>
    <w:uiPriority w:val="9"/>
    <w:rPr>
      <w:rFonts w:asciiTheme="majorHAnsi" w:hAnsiTheme="majorHAnsi" w:eastAsiaTheme="majorEastAsia" w:cstheme="majorBidi"/>
      <w:b/>
      <w:bCs/>
      <w:sz w:val="28"/>
      <w:szCs w:val="28"/>
    </w:rPr>
  </w:style>
  <w:style w:type="character" w:customStyle="1" w:styleId="755">
    <w:name w:val="标题 5 Char_file_1433"/>
    <w:basedOn w:val="747"/>
    <w:link w:val="8"/>
    <w:semiHidden/>
    <w:qFormat/>
    <w:uiPriority w:val="9"/>
    <w:rPr>
      <w:rFonts w:ascii="宋体" w:hAnsi="宋体" w:eastAsia="宋体" w:cs="宋体"/>
      <w:b/>
      <w:bCs/>
      <w:sz w:val="28"/>
      <w:szCs w:val="28"/>
    </w:rPr>
  </w:style>
  <w:style w:type="character" w:customStyle="1" w:styleId="756">
    <w:name w:val="标题 6 Char_file_1433"/>
    <w:basedOn w:val="747"/>
    <w:link w:val="10"/>
    <w:semiHidden/>
    <w:qFormat/>
    <w:uiPriority w:val="9"/>
    <w:rPr>
      <w:rFonts w:asciiTheme="majorHAnsi" w:hAnsiTheme="majorHAnsi" w:eastAsiaTheme="majorEastAsia" w:cstheme="majorBidi"/>
      <w:b/>
      <w:bCs/>
      <w:sz w:val="24"/>
      <w:szCs w:val="24"/>
    </w:rPr>
  </w:style>
  <w:style w:type="paragraph" w:customStyle="1" w:styleId="757">
    <w:name w:val="cke_editable_file_1433"/>
    <w:basedOn w:val="740"/>
    <w:qFormat/>
    <w:uiPriority w:val="0"/>
    <w:rPr>
      <w:rFonts w:ascii="仿宋_GB2312" w:eastAsia="仿宋_GB2312"/>
    </w:rPr>
  </w:style>
  <w:style w:type="paragraph" w:customStyle="1" w:styleId="758">
    <w:name w:val="marker_file_1433"/>
    <w:basedOn w:val="740"/>
    <w:qFormat/>
    <w:uiPriority w:val="0"/>
    <w:pPr>
      <w:shd w:val="clear" w:color="auto" w:fill="FFFF00"/>
    </w:pPr>
  </w:style>
  <w:style w:type="paragraph" w:customStyle="1" w:styleId="759">
    <w:name w:val="Normal (Web)_file_1433"/>
    <w:basedOn w:val="740"/>
    <w:unhideWhenUsed/>
    <w:qFormat/>
    <w:uiPriority w:val="99"/>
  </w:style>
  <w:style w:type="table" w:customStyle="1" w:styleId="760">
    <w:name w:val="Normal Table_file_322_file_615"/>
    <w:semiHidden/>
    <w:qFormat/>
    <w:uiPriority w:val="0"/>
    <w:tblPr>
      <w:tblCellMar>
        <w:top w:w="0" w:type="dxa"/>
        <w:left w:w="108" w:type="dxa"/>
        <w:bottom w:w="0" w:type="dxa"/>
        <w:right w:w="108" w:type="dxa"/>
      </w:tblCellMar>
    </w:tblPr>
  </w:style>
  <w:style w:type="paragraph" w:customStyle="1" w:styleId="761">
    <w:name w:val="Plain Text_file_322_file_615"/>
    <w:basedOn w:val="762"/>
    <w:qFormat/>
    <w:uiPriority w:val="0"/>
    <w:rPr>
      <w:rFonts w:ascii="宋体" w:hAnsi="Courier New" w:cs="Courier New"/>
      <w:szCs w:val="21"/>
    </w:rPr>
  </w:style>
  <w:style w:type="paragraph" w:customStyle="1" w:styleId="762">
    <w:name w:val="Normal_file_322_file_615"/>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63">
    <w:name w:val="Normal Table_file_290"/>
    <w:semiHidden/>
    <w:qFormat/>
    <w:uiPriority w:val="0"/>
    <w:tblPr>
      <w:tblCellMar>
        <w:top w:w="0" w:type="dxa"/>
        <w:left w:w="108" w:type="dxa"/>
        <w:bottom w:w="0" w:type="dxa"/>
        <w:right w:w="108" w:type="dxa"/>
      </w:tblCellMar>
    </w:tblPr>
  </w:style>
  <w:style w:type="paragraph" w:customStyle="1" w:styleId="764">
    <w:name w:val="表格文字_file_592_file_509_file_457_file_528_file_222_file_2783"/>
    <w:basedOn w:val="765"/>
    <w:qFormat/>
    <w:uiPriority w:val="99"/>
    <w:pPr>
      <w:spacing w:before="25" w:after="25"/>
      <w:jc w:val="left"/>
    </w:pPr>
    <w:rPr>
      <w:bCs/>
      <w:spacing w:val="10"/>
      <w:kern w:val="0"/>
      <w:sz w:val="24"/>
    </w:rPr>
  </w:style>
  <w:style w:type="paragraph" w:customStyle="1" w:styleId="765">
    <w:name w:val="Normal_file_592_file_509_file_457_file_528_file_222_file_27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6">
    <w:name w:val="表格文字_file_457_file_528_file_222_file_2783"/>
    <w:basedOn w:val="767"/>
    <w:qFormat/>
    <w:uiPriority w:val="99"/>
    <w:pPr>
      <w:spacing w:before="25" w:after="25"/>
      <w:jc w:val="left"/>
    </w:pPr>
    <w:rPr>
      <w:bCs/>
      <w:spacing w:val="10"/>
      <w:kern w:val="0"/>
      <w:sz w:val="24"/>
    </w:rPr>
  </w:style>
  <w:style w:type="paragraph" w:customStyle="1" w:styleId="767">
    <w:name w:val="Normal_file_457_file_528_file_222_file_2783"/>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8">
    <w:name w:val="表格文字_file_290"/>
    <w:basedOn w:val="769"/>
    <w:qFormat/>
    <w:uiPriority w:val="99"/>
    <w:pPr>
      <w:spacing w:before="25" w:after="25"/>
      <w:jc w:val="left"/>
    </w:pPr>
    <w:rPr>
      <w:bCs/>
      <w:spacing w:val="10"/>
      <w:kern w:val="0"/>
      <w:sz w:val="24"/>
    </w:rPr>
  </w:style>
  <w:style w:type="paragraph" w:customStyle="1" w:styleId="769">
    <w:name w:val="Normal_file_29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0">
    <w:name w:val="Plain Text_file_290"/>
    <w:basedOn w:val="769"/>
    <w:next w:val="4"/>
    <w:qFormat/>
    <w:uiPriority w:val="0"/>
    <w:rPr>
      <w:rFonts w:ascii="宋体" w:hAnsi="Courier New" w:cs="Courier New"/>
      <w:szCs w:val="21"/>
    </w:rPr>
  </w:style>
  <w:style w:type="paragraph" w:customStyle="1" w:styleId="771">
    <w:name w:val="Normal (Web)_file_489"/>
    <w:basedOn w:val="772"/>
    <w:unhideWhenUsed/>
    <w:qFormat/>
    <w:uiPriority w:val="99"/>
  </w:style>
  <w:style w:type="paragraph" w:customStyle="1" w:styleId="772">
    <w:name w:val="Normal_file_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3">
    <w:name w:val="Normal (Web)_file_491"/>
    <w:basedOn w:val="774"/>
    <w:unhideWhenUsed/>
    <w:qFormat/>
    <w:uiPriority w:val="99"/>
  </w:style>
  <w:style w:type="paragraph" w:customStyle="1" w:styleId="774">
    <w:name w:val="Normal_file_4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5">
    <w:name w:val="Table Paragraph_file_2049"/>
    <w:basedOn w:val="776"/>
    <w:qFormat/>
    <w:uiPriority w:val="1"/>
    <w:pPr>
      <w:autoSpaceDE w:val="0"/>
      <w:autoSpaceDN w:val="0"/>
      <w:adjustRightInd w:val="0"/>
      <w:jc w:val="left"/>
    </w:pPr>
    <w:rPr>
      <w:rFonts w:ascii="黑体" w:eastAsia="黑体" w:cs="黑体"/>
      <w:kern w:val="0"/>
      <w:sz w:val="24"/>
    </w:rPr>
  </w:style>
  <w:style w:type="paragraph" w:customStyle="1" w:styleId="776">
    <w:name w:val="Normal_file_2049"/>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7">
    <w:name w:val="Normal Table_file_369_file_420_file_2049"/>
    <w:unhideWhenUsed/>
    <w:qFormat/>
    <w:uiPriority w:val="99"/>
    <w:tblPr>
      <w:tblCellMar>
        <w:top w:w="0" w:type="dxa"/>
        <w:left w:w="108" w:type="dxa"/>
        <w:bottom w:w="0" w:type="dxa"/>
        <w:right w:w="108" w:type="dxa"/>
      </w:tblCellMar>
    </w:tblPr>
  </w:style>
  <w:style w:type="table" w:customStyle="1" w:styleId="778">
    <w:name w:val="Normal Table_file_618"/>
    <w:semiHidden/>
    <w:qFormat/>
    <w:uiPriority w:val="0"/>
    <w:tblPr>
      <w:tblCellMar>
        <w:top w:w="0" w:type="dxa"/>
        <w:left w:w="108" w:type="dxa"/>
        <w:bottom w:w="0" w:type="dxa"/>
        <w:right w:w="108" w:type="dxa"/>
      </w:tblCellMar>
    </w:tblPr>
  </w:style>
  <w:style w:type="paragraph" w:customStyle="1" w:styleId="779">
    <w:name w:val="Normal (Web)_file_723"/>
    <w:basedOn w:val="780"/>
    <w:unhideWhenUsed/>
    <w:qFormat/>
    <w:uiPriority w:val="99"/>
  </w:style>
  <w:style w:type="paragraph" w:customStyle="1" w:styleId="780">
    <w:name w:val="Normal_file_7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1">
    <w:name w:val="Normal (Web)_file_711"/>
    <w:basedOn w:val="782"/>
    <w:unhideWhenUsed/>
    <w:qFormat/>
    <w:uiPriority w:val="99"/>
  </w:style>
  <w:style w:type="paragraph" w:customStyle="1" w:styleId="782">
    <w:name w:val="Normal_file_7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3">
    <w:name w:val="Normal (Web)_file_1195_file_1206"/>
    <w:basedOn w:val="784"/>
    <w:unhideWhenUsed/>
    <w:qFormat/>
    <w:uiPriority w:val="99"/>
  </w:style>
  <w:style w:type="paragraph" w:customStyle="1" w:styleId="784">
    <w:name w:val="Normal_file_1195_file_12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5">
    <w:name w:val="Normal (Web)_file_708_file_719"/>
    <w:basedOn w:val="786"/>
    <w:unhideWhenUsed/>
    <w:qFormat/>
    <w:uiPriority w:val="99"/>
  </w:style>
  <w:style w:type="paragraph" w:customStyle="1" w:styleId="786">
    <w:name w:val="Normal_file_708_file_719"/>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87">
    <w:name w:val="Strong_file_627"/>
    <w:basedOn w:val="788"/>
    <w:qFormat/>
    <w:uiPriority w:val="22"/>
    <w:rPr>
      <w:b/>
      <w:bCs/>
    </w:rPr>
  </w:style>
  <w:style w:type="character" w:customStyle="1" w:styleId="788">
    <w:name w:val="Default Paragraph Font_file_627"/>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116</Pages>
  <Words>11414</Words>
  <Characters>13391</Characters>
  <Lines>230</Lines>
  <Paragraphs>64</Paragraphs>
  <TotalTime>1</TotalTime>
  <ScaleCrop>false</ScaleCrop>
  <LinksUpToDate>false</LinksUpToDate>
  <CharactersWithSpaces>13489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2024-06-11T16:40:00Z</dcterms:created>
  <dc:creator>柳州市政府集中采购中心</dc:creator>
  <cp:lastModifiedBy>李群</cp:lastModifiedBy>
  <cp:lastPrinted>2018-11-29T15:27:00Z</cp:lastPrinted>
  <dcterms:modified xsi:type="dcterms:W3CDTF">2025-08-22T01:58:21Z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4852C4EB677F428E90105D4FDE37B979_13</vt:lpwstr>
  </property>
  <property fmtid="{D5CDD505-2E9C-101B-9397-08002B2CF9AE}" pid="4" name="KSOTemplateDocerSaveRecord">
    <vt:lpwstr>eyJoZGlkIjoiMTJjMzM2YTAzOTY1MGNhNmU4NTgzZGRkZWY3YTMzZGEiLCJ1c2VySWQiOiI3MDIyMTgwODQifQ==</vt:lpwstr>
  </property>
</Properties>
</file>