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="661" w:tblpY="1"/>
        <w:tblOverlap w:val="never"/>
        <w:tblW w:w="10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090"/>
        <w:gridCol w:w="5859"/>
        <w:gridCol w:w="96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315" w:type="dxa"/>
            <w:gridSpan w:val="5"/>
            <w:shd w:val="clear" w:color="auto" w:fill="D7D7D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主观分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评分项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评审因素</w:t>
            </w:r>
          </w:p>
        </w:tc>
        <w:tc>
          <w:tcPr>
            <w:tcW w:w="5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评分标准说明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分值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对应的投标文件格式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项目实施方案分</w:t>
            </w:r>
          </w:p>
        </w:tc>
        <w:tc>
          <w:tcPr>
            <w:tcW w:w="10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4"/>
                <w:highlight w:val="none"/>
                <w:lang w:eastAsia="zh-CN"/>
              </w:rPr>
              <w:t>项目实施组织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4"/>
                <w:highlight w:val="none"/>
                <w:lang w:val="en-US"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4"/>
                <w:highlight w:val="none"/>
                <w:lang w:eastAsia="zh-CN"/>
              </w:rPr>
              <w:t>构</w:t>
            </w:r>
          </w:p>
        </w:tc>
        <w:tc>
          <w:tcPr>
            <w:tcW w:w="5859" w:type="dxa"/>
            <w:vAlign w:val="center"/>
          </w:tcPr>
          <w:p>
            <w:pPr>
              <w:widowControl/>
              <w:spacing w:line="430" w:lineRule="exact"/>
              <w:ind w:firstLine="422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bookmarkStart w:id="0" w:name="OLE_LINK21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一档（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分）：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  <w:t>在满足二档的基础上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  <w:t>投入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项目实施人员包含管理人员和技术员，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  <w:t>拟投入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项目实施人员≥10人；根据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本项目需求特点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提供有详细的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风险预见、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风险防护、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风险应对措施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提出具有建设性的方案优化建议，且最为贴合采购人实际需求的；</w:t>
            </w:r>
          </w:p>
          <w:p>
            <w:pPr>
              <w:widowControl/>
              <w:spacing w:line="430" w:lineRule="exact"/>
              <w:ind w:firstLine="422" w:firstLineChars="200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二档（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分）：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  <w:t>在满足三档的基础上，有项目实施职能分工、劳力分配计划，提供详细的实施团队人员信息与技术素质（含人员工作年限、人员专业技能等内容），拟投入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项目实施人员≥5人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；</w:t>
            </w:r>
          </w:p>
          <w:p>
            <w:pPr>
              <w:pStyle w:val="12"/>
              <w:spacing w:line="430" w:lineRule="exact"/>
              <w:ind w:firstLine="422" w:firstLineChars="200"/>
              <w:rPr>
                <w:rFonts w:ascii="仿宋_GB2312" w:hAnsi="仿宋_GB2312" w:eastAsia="仿宋_GB2312" w:cs="仿宋_GB2312"/>
                <w:bCs w:val="0"/>
                <w:color w:val="auto"/>
                <w:spacing w:val="0"/>
                <w:kern w:val="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kern w:val="2"/>
                <w:sz w:val="21"/>
              </w:rPr>
              <w:t>三档（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kern w:val="2"/>
                <w:sz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kern w:val="2"/>
                <w:sz w:val="21"/>
              </w:rPr>
              <w:t>分）：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lang w:val="en-US" w:eastAsia="zh-CN"/>
              </w:rPr>
              <w:t>有拟投入项目实施组织结构方案，其中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项目实施人员≥3人,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21"/>
                <w:lang w:val="en-US" w:eastAsia="zh-CN"/>
              </w:rPr>
              <w:t>满足项目实施。</w:t>
            </w:r>
          </w:p>
          <w:p>
            <w:pPr>
              <w:widowControl/>
              <w:spacing w:line="430" w:lineRule="exact"/>
              <w:ind w:firstLine="422" w:firstLineChars="200"/>
              <w:rPr>
                <w:rFonts w:hint="default" w:ascii="仿宋_GB2312" w:hAnsi="仿宋_GB2312" w:eastAsia="仿宋_GB2312" w:cs="仿宋_GB2312"/>
                <w:b/>
                <w:bCs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注：1.该方案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内容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可以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包括：（1）组织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结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构；（2）职能分工；（3）劳力分配计划；（4）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实施团队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人员信息与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技术素质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pStyle w:val="14"/>
              <w:numPr>
                <w:ilvl w:val="0"/>
                <w:numId w:val="0"/>
              </w:numPr>
              <w:spacing w:line="430" w:lineRule="exact"/>
              <w:ind w:left="0" w:leftChars="0" w:firstLine="422" w:firstLineChars="200"/>
              <w:rPr>
                <w:rFonts w:hint="eastAsia" w:ascii="仿宋_GB2312" w:hAnsi="仿宋_GB2312" w:eastAsia="仿宋_GB2312" w:cs="仿宋_GB2312"/>
                <w:bCs w:val="0"/>
                <w:color w:val="auto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2.未提供方案或提供的内容与本项目无关的得0分。</w:t>
            </w:r>
            <w:bookmarkEnd w:id="0"/>
          </w:p>
        </w:tc>
        <w:tc>
          <w:tcPr>
            <w:tcW w:w="9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eastAsia="zh-CN"/>
              </w:rPr>
              <w:t>项目实施组织结构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项目实施方案分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4"/>
                <w:highlight w:val="none"/>
                <w:lang w:val="en-US" w:eastAsia="zh-CN"/>
              </w:rPr>
              <w:t>安装进度计划和工期保证</w:t>
            </w:r>
          </w:p>
        </w:tc>
        <w:tc>
          <w:tcPr>
            <w:tcW w:w="5859" w:type="dxa"/>
            <w:vAlign w:val="center"/>
          </w:tcPr>
          <w:p>
            <w:pPr>
              <w:widowControl/>
              <w:spacing w:line="440" w:lineRule="exact"/>
              <w:ind w:firstLine="422" w:firstLineChars="200"/>
              <w:rPr>
                <w:rFonts w:ascii="仿宋_GB2312" w:hAnsi="仿宋_GB2312" w:eastAsia="仿宋_GB2312" w:cs="仿宋_GB2312"/>
              </w:rPr>
            </w:pPr>
            <w:bookmarkStart w:id="1" w:name="OLE_LINK1"/>
            <w:r>
              <w:rPr>
                <w:rFonts w:hint="eastAsia" w:ascii="仿宋_GB2312" w:hAnsi="仿宋_GB2312" w:eastAsia="仿宋_GB2312" w:cs="仿宋_GB2312"/>
                <w:b/>
                <w:bCs/>
              </w:rPr>
              <w:t>一档（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分）：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在满足二档的基础上，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安装</w:t>
            </w:r>
            <w:r>
              <w:rPr>
                <w:rFonts w:hint="default" w:ascii="仿宋_GB2312" w:hAnsi="仿宋_GB2312" w:eastAsia="仿宋_GB2312" w:cs="仿宋_GB2312"/>
                <w:lang w:val="en-US"/>
              </w:rPr>
              <w:t>各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时间</w:t>
            </w:r>
            <w:r>
              <w:rPr>
                <w:rFonts w:hint="eastAsia" w:ascii="仿宋_GB2312" w:hAnsi="仿宋_GB2312" w:eastAsia="仿宋_GB2312" w:cs="仿宋_GB2312"/>
              </w:rPr>
              <w:t>节点衔接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管理及</w:t>
            </w:r>
            <w:r>
              <w:rPr>
                <w:rFonts w:hint="eastAsia" w:ascii="仿宋_GB2312" w:eastAsia="仿宋_GB2312"/>
              </w:rPr>
              <w:t>关键节点时间</w:t>
            </w:r>
            <w:r>
              <w:rPr>
                <w:rFonts w:hint="eastAsia" w:ascii="仿宋_GB2312" w:eastAsia="仿宋_GB2312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</w:rPr>
              <w:t>安排</w:t>
            </w:r>
            <w:r>
              <w:rPr>
                <w:rFonts w:hint="eastAsia" w:ascii="仿宋_GB2312" w:eastAsia="仿宋_GB231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</w:rPr>
              <w:t>工期保证措施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包含但不限于安装进度控制、质量管理、设备工具和技术保障、突发情况应急预案等</w:t>
            </w:r>
            <w:r>
              <w:rPr>
                <w:rFonts w:hint="eastAsia" w:ascii="仿宋_GB2312" w:hAnsi="仿宋_GB2312" w:eastAsia="仿宋_GB2312" w:cs="仿宋_GB2312"/>
              </w:rPr>
              <w:t>；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承诺签订合同之日起26日内安装调试完毕；</w:t>
            </w:r>
          </w:p>
          <w:p>
            <w:pPr>
              <w:spacing w:line="440" w:lineRule="exact"/>
              <w:ind w:firstLine="422" w:firstLineChars="200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二档（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分）：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在满足三档的基础上，有</w:t>
            </w:r>
            <w:r>
              <w:rPr>
                <w:rFonts w:hint="eastAsia" w:ascii="仿宋_GB2312" w:hAnsi="仿宋_GB2312" w:eastAsia="仿宋_GB2312" w:cs="仿宋_GB2312"/>
              </w:rPr>
              <w:t>安装进度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</w:rPr>
              <w:t>计划步骤和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详细安装</w:t>
            </w:r>
            <w:r>
              <w:rPr>
                <w:rFonts w:hint="eastAsia" w:ascii="仿宋_GB2312" w:hAnsi="仿宋_GB2312" w:eastAsia="仿宋_GB2312" w:cs="仿宋_GB2312"/>
              </w:rPr>
              <w:t>要点，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</w:rPr>
              <w:t>工期保证措施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，对影响项目进度和质量的主要风险点和难点进行针对性分析；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承诺签订合同之日起28日内安装调试完毕；</w:t>
            </w:r>
          </w:p>
          <w:p>
            <w:pPr>
              <w:spacing w:line="440" w:lineRule="exact"/>
              <w:ind w:firstLine="422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三档（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分）：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有简单的</w:t>
            </w:r>
            <w:r>
              <w:rPr>
                <w:rFonts w:hint="eastAsia" w:ascii="仿宋_GB2312" w:hAnsi="仿宋_GB2312" w:eastAsia="仿宋_GB2312" w:cs="仿宋_GB2312"/>
              </w:rPr>
              <w:t>安装进度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</w:rPr>
              <w:t>工期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保证</w:t>
            </w:r>
            <w:r>
              <w:rPr>
                <w:rFonts w:hint="eastAsia" w:ascii="仿宋_GB2312" w:hAnsi="仿宋_GB2312" w:eastAsia="仿宋_GB2312" w:cs="仿宋_GB2312"/>
              </w:rPr>
              <w:t>措施，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</w:rPr>
              <w:t>满足采购需求。</w:t>
            </w:r>
          </w:p>
          <w:p>
            <w:pPr>
              <w:widowControl/>
              <w:spacing w:line="440" w:lineRule="exact"/>
              <w:ind w:firstLine="422" w:firstLineChars="200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ascii="仿宋_GB2312" w:hAnsi="仿宋_GB2312" w:eastAsia="仿宋_GB2312" w:cs="仿宋_GB2312"/>
                <w:b/>
                <w:bCs/>
              </w:rPr>
              <w:t>注：1.该方案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内容可以</w:t>
            </w:r>
            <w:r>
              <w:rPr>
                <w:rFonts w:ascii="仿宋_GB2312" w:hAnsi="仿宋_GB2312" w:eastAsia="仿宋_GB2312" w:cs="仿宋_GB2312"/>
                <w:b/>
                <w:bCs/>
              </w:rPr>
              <w:t>包括：（1）安装进度计划；（2）工期保证措施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。</w:t>
            </w:r>
          </w:p>
          <w:p>
            <w:pPr>
              <w:pStyle w:val="16"/>
              <w:numPr>
                <w:ilvl w:val="0"/>
                <w:numId w:val="0"/>
              </w:numPr>
              <w:spacing w:line="430" w:lineRule="exact"/>
              <w:ind w:left="0" w:leftChars="0" w:firstLine="422" w:firstLineChars="200"/>
              <w:rPr>
                <w:rFonts w:hint="default" w:ascii="仿宋_GB2312" w:hAnsi="仿宋_GB2312" w:eastAsia="仿宋_GB2312" w:cs="仿宋_GB2312"/>
                <w:bCs w:val="0"/>
                <w:color w:val="auto"/>
                <w:spacing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</w:rPr>
              <w:t>2.未提供方案或提供的内容与本项目无关的得0分。</w:t>
            </w:r>
            <w:bookmarkEnd w:id="1"/>
          </w:p>
        </w:tc>
        <w:tc>
          <w:tcPr>
            <w:tcW w:w="9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安装进度计划和工期保证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项目实施方案分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4"/>
                <w:highlight w:val="none"/>
                <w:lang w:val="en-US" w:eastAsia="zh-CN"/>
              </w:rPr>
              <w:t>设备安装调试方案</w:t>
            </w:r>
          </w:p>
        </w:tc>
        <w:tc>
          <w:tcPr>
            <w:tcW w:w="5859" w:type="dxa"/>
            <w:vAlign w:val="center"/>
          </w:tcPr>
          <w:p>
            <w:pPr>
              <w:pStyle w:val="17"/>
              <w:spacing w:line="440" w:lineRule="exact"/>
              <w:ind w:firstLine="422" w:firstLineChars="200"/>
              <w:rPr>
                <w:rFonts w:ascii="仿宋_GB2312" w:hAnsi="仿宋_GB2312" w:eastAsia="仿宋_GB2312" w:cs="仿宋_GB2312"/>
                <w:szCs w:val="24"/>
              </w:rPr>
            </w:pPr>
            <w:bookmarkStart w:id="2" w:name="OLE_LINK2"/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一档（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分）：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4"/>
                <w:lang w:val="en-US" w:eastAsia="zh-CN"/>
              </w:rPr>
              <w:t>在满足二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4"/>
                <w:lang w:val="en-US" w:eastAsia="zh-CN"/>
              </w:rPr>
              <w:t>的基础上，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设备安装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方案包含但不限于操作规范流程、设备安装调试人员培训、安全注意事项、</w:t>
            </w:r>
            <w:bookmarkStart w:id="3" w:name="OLE_LINK24"/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配备安装检测仪器</w:t>
            </w:r>
            <w:bookmarkEnd w:id="3"/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能提供本项目所采购的交互智能平板、推拉黑板、电器设备、家具等6项以上货物详细的安装调试方案；</w:t>
            </w:r>
            <w:r>
              <w:rPr>
                <w:rFonts w:hint="eastAsia" w:ascii="仿宋_GB2312" w:hAnsi="仿宋_GB2312" w:eastAsia="仿宋_GB2312" w:cs="仿宋_GB2312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整体方案对采购人有实际性帮助；</w:t>
            </w:r>
          </w:p>
          <w:p>
            <w:pPr>
              <w:widowControl/>
              <w:tabs>
                <w:tab w:val="left" w:pos="312"/>
              </w:tabs>
              <w:spacing w:line="440" w:lineRule="exact"/>
              <w:ind w:firstLine="422" w:firstLineChars="200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二档（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分）：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在满足三档的基础上，有</w:t>
            </w:r>
            <w:r>
              <w:rPr>
                <w:rFonts w:hint="eastAsia" w:ascii="仿宋_GB2312" w:hAnsi="仿宋_GB2312" w:eastAsia="仿宋_GB2312" w:cs="仿宋_GB2312"/>
              </w:rPr>
              <w:t>设备安装调试步骤和要点描述，能较好满足采购需求；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能提供本项目所采购的交互智能平板、推拉黑板、电器设备等3项以上货物详细的安装调试方案；</w:t>
            </w:r>
          </w:p>
          <w:p>
            <w:pPr>
              <w:widowControl/>
              <w:spacing w:line="440" w:lineRule="exact"/>
              <w:ind w:firstLine="422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三档（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分）：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有简单的</w:t>
            </w:r>
            <w:r>
              <w:rPr>
                <w:rFonts w:hint="eastAsia" w:ascii="仿宋_GB2312" w:hAnsi="仿宋_GB2312" w:eastAsia="仿宋_GB2312" w:cs="仿宋_GB2312"/>
              </w:rPr>
              <w:t>设备安装调试方案，满足采购需求。</w:t>
            </w:r>
          </w:p>
          <w:p>
            <w:pPr>
              <w:widowControl/>
              <w:spacing w:line="360" w:lineRule="exact"/>
              <w:ind w:firstLine="422" w:firstLineChars="200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注：</w:t>
            </w:r>
            <w:r>
              <w:rPr>
                <w:rFonts w:ascii="仿宋_GB2312" w:hAnsi="仿宋_GB2312" w:eastAsia="仿宋_GB2312" w:cs="仿宋_GB2312"/>
                <w:b/>
                <w:bCs/>
              </w:rPr>
              <w:t>未提供方案或提供的内容与本项目无关的得0分。</w:t>
            </w:r>
            <w:bookmarkEnd w:id="2"/>
          </w:p>
        </w:tc>
        <w:tc>
          <w:tcPr>
            <w:tcW w:w="9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设备安装调试方案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售后服务方案分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售后服务方案</w:t>
            </w:r>
          </w:p>
        </w:tc>
        <w:tc>
          <w:tcPr>
            <w:tcW w:w="5859" w:type="dxa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firstLine="422" w:firstLineChars="200"/>
              <w:textAlignment w:val="auto"/>
              <w:rPr>
                <w:rFonts w:ascii="仿宋_GB2312" w:hAnsi="仿宋_GB2312" w:eastAsia="仿宋_GB2312" w:cs="仿宋_GB2312"/>
              </w:rPr>
            </w:pPr>
            <w:bookmarkStart w:id="4" w:name="OLE_LINK3"/>
            <w:bookmarkStart w:id="6" w:name="_GoBack"/>
            <w:r>
              <w:rPr>
                <w:rFonts w:hint="eastAsia" w:ascii="仿宋_GB2312" w:hAnsi="仿宋_GB2312" w:eastAsia="仿宋_GB2312" w:cs="仿宋_GB2312"/>
                <w:b/>
                <w:bCs/>
              </w:rPr>
              <w:t>一档（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分）</w:t>
            </w:r>
            <w:r>
              <w:rPr>
                <w:rFonts w:hint="eastAsia" w:ascii="仿宋_GB2312" w:hAnsi="仿宋_GB2312" w:eastAsia="仿宋_GB2312" w:cs="仿宋_GB2312"/>
              </w:rPr>
              <w:t>：在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满足</w:t>
            </w:r>
            <w:r>
              <w:rPr>
                <w:rFonts w:hint="eastAsia" w:ascii="仿宋_GB2312" w:hAnsi="仿宋_GB2312" w:eastAsia="仿宋_GB2312" w:cs="仿宋_GB2312"/>
              </w:rPr>
              <w:t>二档的基础上，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有定期回访维护方案；有详尽的维修应急预案；有售后服务技术支持（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包含但不限于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售后服务机构情况、技术人员的工作经验及专业技能、技术咨询服务等）；</w:t>
            </w:r>
            <w:r>
              <w:rPr>
                <w:rFonts w:hint="eastAsia" w:ascii="仿宋_GB2312" w:hAnsi="仿宋_GB2312" w:eastAsia="仿宋_GB2312" w:cs="仿宋_GB2312"/>
              </w:rPr>
              <w:t>有优化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的保修期外维修方案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含有</w:t>
            </w:r>
            <w:r>
              <w:rPr>
                <w:rFonts w:hint="eastAsia" w:ascii="仿宋_GB2312" w:hAnsi="仿宋_GB2312" w:eastAsia="仿宋_GB2312" w:cs="仿宋_GB2312"/>
              </w:rPr>
              <w:t>备品零部件的优惠、质保期后的服务优惠等）或其他实质性的优惠措施；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承诺接到故障通知起20分钟内响应，2小时内到达现场，并提供实现承诺内容的具体方案；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firstLine="422" w:firstLineChars="200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二档（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分）</w:t>
            </w:r>
            <w:r>
              <w:rPr>
                <w:rFonts w:hint="eastAsia" w:ascii="仿宋_GB2312" w:hAnsi="仿宋_GB2312" w:eastAsia="仿宋_GB2312" w:cs="仿宋_GB2312"/>
              </w:rPr>
              <w:t>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在满足三</w:t>
            </w:r>
            <w:r>
              <w:rPr>
                <w:rFonts w:hint="eastAsia" w:ascii="仿宋_GB2312" w:hAnsi="仿宋_GB2312" w:eastAsia="仿宋_GB2312" w:cs="仿宋_GB2312"/>
              </w:rPr>
              <w:t>档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的基础上，有针对本项目的技术培训方案；有零配件储备供应；承诺在接到故障通知起20分钟内响应，3小时内到达现场，并提供实现承诺内容的具体方案；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firstLine="422" w:firstLineChars="200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三档（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分）</w:t>
            </w:r>
            <w:r>
              <w:rPr>
                <w:rFonts w:hint="eastAsia" w:ascii="仿宋_GB2312" w:hAnsi="仿宋_GB2312" w:eastAsia="仿宋_GB2312" w:cs="仿宋_GB2312"/>
              </w:rPr>
              <w:t>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有简单的</w:t>
            </w:r>
            <w:r>
              <w:rPr>
                <w:rFonts w:hint="eastAsia" w:ascii="仿宋_GB2312" w:hAnsi="仿宋_GB2312" w:eastAsia="仿宋_GB2312" w:cs="仿宋_GB2312"/>
              </w:rPr>
              <w:t>售后服务方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案</w:t>
            </w:r>
            <w:r>
              <w:rPr>
                <w:rFonts w:hint="eastAsia" w:ascii="仿宋_GB2312" w:hAnsi="仿宋_GB2312" w:eastAsia="仿宋_GB2312" w:cs="仿宋_GB2312"/>
              </w:rPr>
              <w:t>，售后服务保障或维修响应时间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满足采购需求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firstLine="422" w:firstLineChars="200"/>
              <w:textAlignment w:val="auto"/>
              <w:rPr>
                <w:rFonts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注：</w:t>
            </w:r>
            <w:r>
              <w:rPr>
                <w:rFonts w:ascii="仿宋_GB2312" w:hAnsi="仿宋_GB2312" w:eastAsia="仿宋_GB2312" w:cs="仿宋_GB2312"/>
                <w:b/>
                <w:bCs/>
                <w:szCs w:val="24"/>
              </w:rPr>
              <w:t>1.该方案内容可以包括：</w:t>
            </w:r>
            <w:bookmarkStart w:id="5" w:name="OLE_LINK13"/>
            <w:r>
              <w:rPr>
                <w:rFonts w:ascii="仿宋_GB2312" w:hAnsi="仿宋_GB2312" w:eastAsia="仿宋_GB2312" w:cs="仿宋_GB2312"/>
                <w:b/>
                <w:bCs/>
                <w:szCs w:val="24"/>
              </w:rPr>
              <w:t>（1）技术培训方案；（2）定期回访维护方案；（3）售后服务技术支持（包括售后服务机构、技术人员等）；（4）维修应急预案；（5）零配件储备供应；（6）保修期外维修方案</w:t>
            </w:r>
            <w:bookmarkEnd w:id="5"/>
            <w:r>
              <w:rPr>
                <w:rFonts w:ascii="仿宋_GB2312" w:hAnsi="仿宋_GB2312" w:eastAsia="仿宋_GB2312" w:cs="仿宋_GB2312"/>
                <w:b/>
                <w:bCs/>
                <w:szCs w:val="24"/>
              </w:rPr>
              <w:t>。</w:t>
            </w: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firstLine="422" w:firstLineChars="200"/>
              <w:textAlignment w:val="auto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Cs w:val="24"/>
              </w:rPr>
              <w:t>2.未提供方案或提供的内容与本项目无关的得0分。</w:t>
            </w:r>
            <w:bookmarkEnd w:id="4"/>
            <w:bookmarkEnd w:id="6"/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trike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售后服务方案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98" w:type="dxa"/>
            <w:gridSpan w:val="3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主观分总分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37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56FDA"/>
    <w:multiLevelType w:val="multilevel"/>
    <w:tmpl w:val="09256FDA"/>
    <w:lvl w:ilvl="0" w:tentative="0">
      <w:start w:val="1"/>
      <w:numFmt w:val="chineseCountingThousand"/>
      <w:lvlText w:val="(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pStyle w:val="6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B083F"/>
    <w:rsid w:val="006C6DDA"/>
    <w:rsid w:val="216B083F"/>
    <w:rsid w:val="287405B8"/>
    <w:rsid w:val="2B5073FA"/>
    <w:rsid w:val="31BE4652"/>
    <w:rsid w:val="4C5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adjustRightInd w:val="0"/>
      <w:spacing w:before="120" w:line="360" w:lineRule="auto"/>
      <w:jc w:val="center"/>
      <w:outlineLvl w:val="1"/>
    </w:pPr>
    <w:rPr>
      <w:rFonts w:eastAsia="隶书"/>
      <w:b/>
      <w:kern w:val="0"/>
      <w:sz w:val="44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7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Indent"/>
    <w:basedOn w:val="1"/>
    <w:qFormat/>
    <w:uiPriority w:val="0"/>
    <w:pPr>
      <w:spacing w:line="240" w:lineRule="atLeast"/>
      <w:ind w:left="900" w:hanging="900"/>
      <w:jc w:val="left"/>
    </w:pPr>
    <w:rPr>
      <w:rFonts w:ascii="宋体"/>
      <w:snapToGrid w:val="0"/>
      <w:kern w:val="0"/>
      <w:sz w:val="20"/>
      <w:szCs w:val="20"/>
    </w:rPr>
  </w:style>
  <w:style w:type="paragraph" w:styleId="8">
    <w:name w:val="annotation text"/>
    <w:basedOn w:val="1"/>
    <w:unhideWhenUsed/>
    <w:qFormat/>
    <w:uiPriority w:val="99"/>
    <w:pPr>
      <w:jc w:val="left"/>
    </w:pPr>
  </w:style>
  <w:style w:type="table" w:customStyle="1" w:styleId="11">
    <w:name w:val="Normal Table_file_592_file_509_file_669_file_674_file_222_file_2615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表格文字_file_592_file_509_file_457_file_528_file_222_file_2615"/>
    <w:basedOn w:val="13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3">
    <w:name w:val="Normal_file_592_file_509_file_457_file_528_file_222_file_26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表格文字_file_457_file_528_file_222_file_2615"/>
    <w:basedOn w:val="15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5">
    <w:name w:val="Normal_file_457_file_528_file_222_file_2615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Plain Text_file_457_file_528_file_222_file_2615"/>
    <w:basedOn w:val="15"/>
    <w:next w:val="5"/>
    <w:qFormat/>
    <w:uiPriority w:val="0"/>
    <w:rPr>
      <w:rFonts w:ascii="宋体" w:hAnsi="Courier New" w:cs="Courier New"/>
      <w:szCs w:val="21"/>
    </w:rPr>
  </w:style>
  <w:style w:type="paragraph" w:customStyle="1" w:styleId="17">
    <w:name w:val="Plain Text_file_222_file_2615"/>
    <w:basedOn w:val="18"/>
    <w:next w:val="5"/>
    <w:qFormat/>
    <w:uiPriority w:val="0"/>
    <w:rPr>
      <w:rFonts w:ascii="宋体" w:hAnsi="Courier New" w:cs="Courier New"/>
      <w:szCs w:val="21"/>
    </w:rPr>
  </w:style>
  <w:style w:type="paragraph" w:customStyle="1" w:styleId="18">
    <w:name w:val="Normal_file_222_file_2615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Plain Text_file_372_file_669_file_674_file_222_file_2615"/>
    <w:basedOn w:val="20"/>
    <w:qFormat/>
    <w:uiPriority w:val="0"/>
    <w:rPr>
      <w:rFonts w:ascii="宋体" w:hAnsi="Courier New" w:cs="Courier New"/>
      <w:szCs w:val="21"/>
    </w:rPr>
  </w:style>
  <w:style w:type="paragraph" w:customStyle="1" w:styleId="20">
    <w:name w:val="Normal_file_372_file_669_file_674_file_222_file_2615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Plain Text_file_592_file_509_file_669_file_674_file_222_file_2615"/>
    <w:basedOn w:val="22"/>
    <w:qFormat/>
    <w:uiPriority w:val="0"/>
    <w:rPr>
      <w:rFonts w:ascii="宋体" w:hAnsi="Courier New" w:cs="Courier New"/>
      <w:szCs w:val="21"/>
    </w:rPr>
  </w:style>
  <w:style w:type="paragraph" w:customStyle="1" w:styleId="22">
    <w:name w:val="Normal_file_592_file_509_file_669_file_674_file_222_file_26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1407</Words>
  <Characters>1421</Characters>
  <Lines>0</Lines>
  <Paragraphs>0</Paragraphs>
  <TotalTime>18</TotalTime>
  <ScaleCrop>false</ScaleCrop>
  <LinksUpToDate>false</LinksUpToDate>
  <CharactersWithSpaces>1423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2025-08-11T07:09:00Z</dcterms:created>
  <dc:creator>李群</dc:creator>
  <cp:lastModifiedBy>李群</cp:lastModifiedBy>
  <dcterms:modified xsi:type="dcterms:W3CDTF">2025-08-12T02:09:55Z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0C6D59684A064614AA0C6BEEE14CA3E9</vt:lpwstr>
  </property>
  <property fmtid="{D5CDD505-2E9C-101B-9397-08002B2CF9AE}" pid="4" name="KSOTemplateDocerSaveRecord">
    <vt:lpwstr>eyJoZGlkIjoiNzhmNjdjMTBkMWY3ODU3YWU4NjI0YzgxZTY2ZDA4YTQiLCJ1c2VySWQiOiI1NTE5NTY5MzQifQ==</vt:lpwstr>
  </property>
</Properties>
</file>