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39994">
      <w:pPr>
        <w:spacing w:line="240" w:lineRule="auto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南宁品正建设咨询有限责任公司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关于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苍梧县梨埠镇凤仪村人居环境提升工程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WZZC2025-C2-210138-NNPZ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）质疑答复函</w:t>
      </w:r>
    </w:p>
    <w:p w14:paraId="4931FED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1"/>
          <w:szCs w:val="21"/>
          <w:shd w:val="clear" w:fill="FFFFFF"/>
          <w:lang w:val="en-US" w:eastAsia="zh-CN" w:bidi="ar-SA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质疑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基本信息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质疑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河北秉承劳务服务有限公司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裕华区槐安东路121号万达广场写字楼A座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邮编：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050000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艾伊迪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, 联系电话：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137****5078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二、质疑项目基本情况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质疑项目名称：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苍梧县梨埠镇凤仪村人居环境提升工程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质疑项目编号：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WZZC2025-C2-210138-NNPZ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采购人名称：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苍梧县梨埠镇人民政府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我公司于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2025年10月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收到贵方送达的关于我公司代理的“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苍梧县梨埠镇凤仪村人居环境提升工程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WZZC2025-C2-210138-NNPZ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）”项目质疑函1份。我公司对贵公司所提出的质疑内容高度重视，即刻将质疑函报送采购人，经与采购人协商，现对质疑事项答复如下：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三、质疑答复书内容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质疑答复：经查证本项目采购活动的相关记录，贵公司未按本项目竞争性磋商文件的规定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公告期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内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报名并获取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竞争性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磋商文件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，未参与本次采购活动。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 xml:space="preserve">根据《政府采购质疑和投诉办法》（财政部令第94号）第十一条规定：“提出质疑的供应商（以下简称质疑供应商）应当是参与所质疑项目采购活动的供应商。”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贵公司不属于参与所质疑项目采购活动的供应商（潜在供应商），不具备质疑的条件。因此，贵公司的质疑我公司不予受理。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贵公司如对本次答复不满意，根据《政府采购质疑和投诉办法》（财政部令第94号）的相关规定，有向同级政府采购监督管理部门投诉的权利。感谢贵公司对本项目采购活动的支持和监督。</w:t>
      </w:r>
    </w:p>
    <w:p w14:paraId="7707BB5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特此答复。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南宁品正建设咨询有限责任公司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50BD9"/>
    <w:rsid w:val="1E74728F"/>
    <w:rsid w:val="21DC7625"/>
    <w:rsid w:val="31A04A78"/>
    <w:rsid w:val="36274EBB"/>
    <w:rsid w:val="37A83DDA"/>
    <w:rsid w:val="432D7889"/>
    <w:rsid w:val="4BD5319A"/>
    <w:rsid w:val="4EC372F3"/>
    <w:rsid w:val="57913326"/>
    <w:rsid w:val="592F5CB1"/>
    <w:rsid w:val="5D5054FF"/>
    <w:rsid w:val="617F52FC"/>
    <w:rsid w:val="6B6712DB"/>
    <w:rsid w:val="6EC72A3D"/>
    <w:rsid w:val="72302055"/>
    <w:rsid w:val="762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674</Characters>
  <Lines>0</Lines>
  <Paragraphs>0</Paragraphs>
  <TotalTime>40</TotalTime>
  <ScaleCrop>false</ScaleCrop>
  <LinksUpToDate>false</LinksUpToDate>
  <CharactersWithSpaces>802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2025-10-20T07:57:00Z</dcterms:created>
  <dc:creator>Admin</dc:creator>
  <cp:lastModifiedBy>Admin</cp:lastModifiedBy>
  <dcterms:modified xsi:type="dcterms:W3CDTF">2025-10-21T02:49:28Z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eyJoZGlkIjoiYWNmNzQ2YmM5YWRmYjVhZmUxODFkNDkzZTUwOTljM2MiLCJ1c2VySWQiOiIxMjA0MjAzNjAifQ==</vt:lpwstr>
  </property>
  <property fmtid="{D5CDD505-2E9C-101B-9397-08002B2CF9AE}" pid="4" name="ICV">
    <vt:lpwstr>B85A77D7766C4482960BFF6167FEEC83_12</vt:lpwstr>
  </property>
</Properties>
</file>