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9CFF">
      <w:pPr>
        <w:pStyle w:val="9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00" w:lineRule="atLeast"/>
        <w:ind w:left="0" w:right="0"/>
        <w:jc w:val="center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Style w:val="30"/>
          <w:rFonts w:hint="eastAsia" w:hAnsi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广西泰鑫项目管理有限公司关于2025年第一批义务教育薄弱环节改善与能力提升中央和自治区补助资金-贵港市港南区木松岭学校运动场工程</w:t>
      </w:r>
      <w:r>
        <w:rPr>
          <w:rStyle w:val="31"/>
          <w:rFonts w:ascii="宋体" w:hAnsi="宋体" w:cs="宋体"/>
          <w:b/>
          <w:bCs/>
          <w:color w:val="auto"/>
          <w:sz w:val="28"/>
          <w:szCs w:val="28"/>
          <w:highlight w:val="none"/>
        </w:rPr>
        <w:t>（</w:t>
      </w:r>
      <w:r>
        <w:rPr>
          <w:rStyle w:val="31"/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GGZC2025-C2-030050-GXTX</w:t>
      </w:r>
      <w:r>
        <w:rPr>
          <w:rStyle w:val="31"/>
          <w:rFonts w:ascii="宋体" w:hAnsi="宋体" w:cs="宋体"/>
          <w:b/>
          <w:bCs/>
          <w:color w:val="auto"/>
          <w:sz w:val="28"/>
          <w:szCs w:val="28"/>
          <w:highlight w:val="none"/>
        </w:rPr>
        <w:t>）</w:t>
      </w: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更正公告</w:t>
      </w:r>
      <w:r>
        <w:rPr>
          <w:rStyle w:val="30"/>
          <w:rFonts w:hint="eastAsia" w:hAnsi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（一）</w:t>
      </w:r>
    </w:p>
    <w:p w14:paraId="3B5679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一、项目基本情况</w:t>
      </w:r>
    </w:p>
    <w:p w14:paraId="3CC160A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GGZC2025-C2-030050-GXTX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　　　　　　　　　　　</w:t>
      </w:r>
    </w:p>
    <w:p w14:paraId="288022A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2025年第一批义务教育薄弱环节改善与能力提升中央和自治区补助资金-贵港市港南区木松岭学校运动场工程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</w:t>
      </w:r>
    </w:p>
    <w:p w14:paraId="7E6576D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6C29D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二、更正信息</w:t>
      </w:r>
    </w:p>
    <w:p w14:paraId="05F9EF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更正事项：采购公告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   </w:t>
      </w:r>
    </w:p>
    <w:p w14:paraId="00069B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更正内容：     </w:t>
      </w:r>
    </w:p>
    <w:tbl>
      <w:tblPr>
        <w:tblStyle w:val="12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882"/>
        <w:gridCol w:w="3765"/>
        <w:gridCol w:w="3628"/>
      </w:tblGrid>
      <w:tr w14:paraId="16DC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433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B5B5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更正项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07BC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DA48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更正后内容</w:t>
            </w:r>
          </w:p>
        </w:tc>
      </w:tr>
      <w:tr w14:paraId="7B3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D4BB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F743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招标文件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5A8F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2025年第一批义务教育薄弱环节改善与能力提升中央和自治区补助资金-贵港市港南区木松岭学校运动场工程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53A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2025年第一批义务教育薄弱环节改善与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能力提升资金项目-贵港市港南区木松岭学校教学楼维修工程</w:t>
            </w:r>
          </w:p>
        </w:tc>
      </w:tr>
      <w:tr w14:paraId="3BAD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19A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ED33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C84D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C30A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77B25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0A7F5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482" w:firstLineChars="200"/>
        <w:jc w:val="both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  <w:t>三、其他补充事宜</w:t>
      </w:r>
    </w:p>
    <w:p w14:paraId="66E7B61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请按以上更正内容执行，其它内容不变。   </w:t>
      </w:r>
    </w:p>
    <w:p w14:paraId="3879D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四</w:t>
      </w: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、凡对本次招标提出询问，请按以下方式联系</w:t>
      </w:r>
    </w:p>
    <w:p w14:paraId="66462CE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           </w:t>
      </w:r>
    </w:p>
    <w:p w14:paraId="37A31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highlight w:val="none"/>
          <w:lang w:val="en-US" w:eastAsia="zh-CN"/>
        </w:rPr>
        <w:t>贵港市港南区木松岭学校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             </w:t>
      </w:r>
    </w:p>
    <w:p w14:paraId="15810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贵港市港南区</w:t>
      </w:r>
    </w:p>
    <w:p w14:paraId="1C4192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联系方式：0775-4321388                     </w:t>
      </w:r>
    </w:p>
    <w:p w14:paraId="4E2E172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            </w:t>
      </w:r>
    </w:p>
    <w:p w14:paraId="51D01CC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          </w:t>
      </w:r>
    </w:p>
    <w:p w14:paraId="3669B0B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地址：贵港市港北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（广西贵港.上亿国际汽贸博览城）38栋26号　</w:t>
      </w:r>
    </w:p>
    <w:p w14:paraId="3B78B0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联系方式：0775-4328663</w:t>
      </w:r>
    </w:p>
    <w:p w14:paraId="6411533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3.项目联系方式</w:t>
      </w:r>
    </w:p>
    <w:p w14:paraId="460F8BE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hAnsi="宋体" w:cs="宋体"/>
          <w:color w:val="auto"/>
          <w:sz w:val="24"/>
          <w:lang w:val="en-US" w:eastAsia="zh-CN"/>
        </w:rPr>
        <w:t>梁小敏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           </w:t>
      </w:r>
    </w:p>
    <w:p w14:paraId="71C0F2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0775-4328663</w:t>
      </w:r>
    </w:p>
    <w:p w14:paraId="7B75A78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 </w:t>
      </w:r>
    </w:p>
    <w:p w14:paraId="6370D8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</w:p>
    <w:p w14:paraId="56451EE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2025年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WYzMjY0NjhmYjY3OTI1Y2Y3MTc4YzY3ZmI0OTkifQ=="/>
  </w:docVars>
  <w:rsids>
    <w:rsidRoot w:val="13BB1EBC"/>
    <w:rsid w:val="00BB1F3E"/>
    <w:rsid w:val="05887705"/>
    <w:rsid w:val="05A77F9C"/>
    <w:rsid w:val="06D42803"/>
    <w:rsid w:val="0E3E43E5"/>
    <w:rsid w:val="0F4D28DE"/>
    <w:rsid w:val="0FCA4228"/>
    <w:rsid w:val="13BB1EBC"/>
    <w:rsid w:val="13BB36C2"/>
    <w:rsid w:val="142672C7"/>
    <w:rsid w:val="17A03C05"/>
    <w:rsid w:val="183514DE"/>
    <w:rsid w:val="1F35252D"/>
    <w:rsid w:val="208714FC"/>
    <w:rsid w:val="21E309B4"/>
    <w:rsid w:val="227F36C3"/>
    <w:rsid w:val="26AA7D22"/>
    <w:rsid w:val="26C756D4"/>
    <w:rsid w:val="2FC02334"/>
    <w:rsid w:val="314B20D2"/>
    <w:rsid w:val="33073140"/>
    <w:rsid w:val="338A7AC3"/>
    <w:rsid w:val="367C0114"/>
    <w:rsid w:val="372E0EA9"/>
    <w:rsid w:val="3EAB0654"/>
    <w:rsid w:val="42A17DA3"/>
    <w:rsid w:val="45603F46"/>
    <w:rsid w:val="476D46F8"/>
    <w:rsid w:val="482254E2"/>
    <w:rsid w:val="49601F2E"/>
    <w:rsid w:val="4B463DE8"/>
    <w:rsid w:val="4CAE1A3B"/>
    <w:rsid w:val="4FD11AAA"/>
    <w:rsid w:val="52B27CD5"/>
    <w:rsid w:val="538678C5"/>
    <w:rsid w:val="581D5054"/>
    <w:rsid w:val="58405511"/>
    <w:rsid w:val="59CC52AE"/>
    <w:rsid w:val="5AC12476"/>
    <w:rsid w:val="5B8A63B0"/>
    <w:rsid w:val="5C717C28"/>
    <w:rsid w:val="5D707E4C"/>
    <w:rsid w:val="5D867E6A"/>
    <w:rsid w:val="5F103E8F"/>
    <w:rsid w:val="6113099A"/>
    <w:rsid w:val="66EC703C"/>
    <w:rsid w:val="67B22C15"/>
    <w:rsid w:val="699772AB"/>
    <w:rsid w:val="6AD246EE"/>
    <w:rsid w:val="6B2932D8"/>
    <w:rsid w:val="6B8A6D77"/>
    <w:rsid w:val="6E755ABD"/>
    <w:rsid w:val="70C75C7C"/>
    <w:rsid w:val="71040D18"/>
    <w:rsid w:val="713752AB"/>
    <w:rsid w:val="729D21E9"/>
    <w:rsid w:val="74144743"/>
    <w:rsid w:val="75D73501"/>
    <w:rsid w:val="785E146D"/>
    <w:rsid w:val="7ACF5295"/>
    <w:rsid w:val="7B094246"/>
    <w:rsid w:val="7C482A62"/>
    <w:rsid w:val="7EA16AF2"/>
    <w:rsid w:val="7F0C421B"/>
    <w:rsid w:val="7F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autoRedefine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jc w:val="left"/>
    </w:pPr>
    <w:rPr>
      <w:rFonts w:ascii="宋体"/>
      <w:kern w:val="0"/>
      <w:sz w:val="24"/>
      <w:szCs w:val="20"/>
    </w:rPr>
  </w:style>
  <w:style w:type="paragraph" w:styleId="10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44"/>
      <w:szCs w:val="32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FollowedHyperlink"/>
    <w:basedOn w:val="13"/>
    <w:autoRedefine/>
    <w:qFormat/>
    <w:uiPriority w:val="0"/>
    <w:rPr>
      <w:color w:val="800080"/>
      <w:u w:val="none"/>
    </w:rPr>
  </w:style>
  <w:style w:type="character" w:styleId="16">
    <w:name w:val="Emphasis"/>
    <w:basedOn w:val="13"/>
    <w:autoRedefine/>
    <w:qFormat/>
    <w:uiPriority w:val="0"/>
    <w:rPr>
      <w:b/>
      <w:bCs/>
      <w:vertAlign w:val="baseline"/>
    </w:rPr>
  </w:style>
  <w:style w:type="character" w:styleId="17">
    <w:name w:val="HTML Definition"/>
    <w:basedOn w:val="13"/>
    <w:autoRedefine/>
    <w:qFormat/>
    <w:uiPriority w:val="0"/>
  </w:style>
  <w:style w:type="character" w:styleId="18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autoRedefine/>
    <w:qFormat/>
    <w:uiPriority w:val="0"/>
  </w:style>
  <w:style w:type="character" w:styleId="20">
    <w:name w:val="HTML Variable"/>
    <w:basedOn w:val="13"/>
    <w:autoRedefine/>
    <w:qFormat/>
    <w:uiPriority w:val="0"/>
  </w:style>
  <w:style w:type="character" w:styleId="21">
    <w:name w:val="Hyperlink"/>
    <w:basedOn w:val="13"/>
    <w:autoRedefine/>
    <w:qFormat/>
    <w:uiPriority w:val="0"/>
    <w:rPr>
      <w:color w:val="0000FF"/>
      <w:u w:val="none"/>
    </w:rPr>
  </w:style>
  <w:style w:type="character" w:styleId="22">
    <w:name w:val="HTML Code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autoRedefine/>
    <w:qFormat/>
    <w:uiPriority w:val="0"/>
  </w:style>
  <w:style w:type="character" w:styleId="24">
    <w:name w:val="HTML Keyboard"/>
    <w:basedOn w:val="13"/>
    <w:autoRedefine/>
    <w:qFormat/>
    <w:uiPriority w:val="0"/>
    <w:rPr>
      <w:rFonts w:ascii="monospace" w:hAnsi="monospace" w:eastAsia="monospace" w:cs="monospace"/>
      <w:sz w:val="20"/>
      <w:bdr w:val="single" w:color="D2D2D2" w:sz="6" w:space="0"/>
      <w:shd w:val="clear" w:fill="FFFFFF"/>
    </w:rPr>
  </w:style>
  <w:style w:type="character" w:styleId="25">
    <w:name w:val="HTML Sample"/>
    <w:basedOn w:val="13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hover"/>
    <w:basedOn w:val="13"/>
    <w:autoRedefine/>
    <w:qFormat/>
    <w:uiPriority w:val="0"/>
  </w:style>
  <w:style w:type="character" w:customStyle="1" w:styleId="28">
    <w:name w:val="hover1"/>
    <w:basedOn w:val="13"/>
    <w:autoRedefine/>
    <w:qFormat/>
    <w:uiPriority w:val="0"/>
    <w:rPr>
      <w:color w:val="2590EB"/>
    </w:rPr>
  </w:style>
  <w:style w:type="character" w:customStyle="1" w:styleId="29">
    <w:name w:val="hover2"/>
    <w:basedOn w:val="13"/>
    <w:autoRedefine/>
    <w:qFormat/>
    <w:uiPriority w:val="0"/>
    <w:rPr>
      <w:color w:val="2590EB"/>
    </w:rPr>
  </w:style>
  <w:style w:type="character" w:customStyle="1" w:styleId="30">
    <w:name w:val="mini-outputtext1"/>
    <w:basedOn w:val="13"/>
    <w:autoRedefine/>
    <w:qFormat/>
    <w:uiPriority w:val="0"/>
  </w:style>
  <w:style w:type="character" w:customStyle="1" w:styleId="31">
    <w:name w:val="NormalCharacter"/>
    <w:link w:val="32"/>
    <w:autoRedefine/>
    <w:qFormat/>
    <w:uiPriority w:val="0"/>
  </w:style>
  <w:style w:type="paragraph" w:customStyle="1" w:styleId="32">
    <w:name w:val="样式"/>
    <w:basedOn w:val="1"/>
    <w:link w:val="31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591</Characters>
  <Lines>0</Lines>
  <Paragraphs>0</Paragraphs>
  <TotalTime>1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2021-01-04T13:26:00Z</dcterms:created>
  <dc:creator>alone_ly</dc:creator>
  <cp:lastModifiedBy>庞特窝诮谑</cp:lastModifiedBy>
  <cp:lastPrinted>2021-01-04T13:29:00Z</cp:lastPrinted>
  <dcterms:modified xsi:type="dcterms:W3CDTF">2025-06-24T07:07:09Z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A5F5541182FA4E38A6F25CEF4316300E_13</vt:lpwstr>
  </property>
  <property fmtid="{D5CDD505-2E9C-101B-9397-08002B2CF9AE}" pid="4" name="KSOTemplateDocerSaveRecord">
    <vt:lpwstr>eyJoZGlkIjoiYjM1OTMxMmYyNWI3NzFkNjBiODkxZDNlMmM1N2IwMTkiLCJ1c2VySWQiOiIxNjcwMDEzNTQ4In0=</vt:lpwstr>
  </property>
</Properties>
</file>