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04AF2">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0" w:after="100" w:afterAutospacing="0" w:line="340" w:lineRule="exact"/>
        <w:ind w:left="0" w:right="0"/>
        <w:jc w:val="center"/>
        <w:textAlignment w:val="auto"/>
        <w:rPr>
          <w:rStyle w:val="30"/>
          <w:rFonts w:hint="eastAsia" w:hAnsi="宋体" w:cs="宋体"/>
          <w:b/>
          <w:bCs/>
          <w:color w:val="000000"/>
          <w:kern w:val="2"/>
          <w:sz w:val="30"/>
          <w:szCs w:val="30"/>
          <w:shd w:val="clear" w:fill="FFFFFF"/>
          <w:lang w:val="en-US" w:eastAsia="zh-CN" w:bidi="ar-SA"/>
        </w:rPr>
      </w:pPr>
      <w:r>
        <w:rPr>
          <w:rStyle w:val="30"/>
          <w:rFonts w:hint="eastAsia" w:hAnsi="宋体" w:cs="宋体"/>
          <w:b/>
          <w:bCs/>
          <w:color w:val="000000"/>
          <w:kern w:val="2"/>
          <w:sz w:val="30"/>
          <w:szCs w:val="30"/>
          <w:shd w:val="clear" w:fill="FFFFFF"/>
          <w:lang w:val="en-US" w:eastAsia="zh-CN" w:bidi="ar-SA"/>
        </w:rPr>
        <w:t>广西泰鑫项目管理有限公司关于2025年第一批义务教育薄弱环节改善与能力提升资金项目-贵港市港南区木松岭学校教学楼维修工程</w:t>
      </w:r>
    </w:p>
    <w:p w14:paraId="1B8C9CFF">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0" w:after="100" w:afterAutospacing="0" w:line="340" w:lineRule="exact"/>
        <w:ind w:left="0" w:right="0"/>
        <w:jc w:val="center"/>
        <w:textAlignment w:val="auto"/>
        <w:rPr>
          <w:rStyle w:val="30"/>
          <w:rFonts w:hint="eastAsia" w:ascii="宋体" w:hAnsi="宋体" w:eastAsia="宋体" w:cs="宋体"/>
          <w:b/>
          <w:bCs/>
          <w:color w:val="000000"/>
          <w:kern w:val="2"/>
          <w:sz w:val="30"/>
          <w:szCs w:val="30"/>
          <w:shd w:val="clear" w:fill="FFFFFF"/>
          <w:lang w:val="en-US" w:eastAsia="zh-CN" w:bidi="ar-SA"/>
        </w:rPr>
      </w:pPr>
      <w:r>
        <w:rPr>
          <w:rStyle w:val="31"/>
          <w:rFonts w:ascii="宋体" w:hAnsi="宋体" w:cs="宋体"/>
          <w:b/>
          <w:bCs/>
          <w:color w:val="auto"/>
          <w:sz w:val="30"/>
          <w:szCs w:val="30"/>
          <w:highlight w:val="none"/>
        </w:rPr>
        <w:t>（</w:t>
      </w:r>
      <w:r>
        <w:rPr>
          <w:rStyle w:val="31"/>
          <w:rFonts w:hint="eastAsia" w:ascii="宋体" w:hAnsi="宋体" w:cs="宋体"/>
          <w:b/>
          <w:bCs/>
          <w:color w:val="auto"/>
          <w:sz w:val="30"/>
          <w:szCs w:val="30"/>
          <w:highlight w:val="none"/>
          <w:lang w:eastAsia="zh-CN"/>
        </w:rPr>
        <w:t>GGZC2025-C2-030050-GXTX</w:t>
      </w:r>
      <w:r>
        <w:rPr>
          <w:rStyle w:val="31"/>
          <w:rFonts w:ascii="宋体" w:hAnsi="宋体" w:cs="宋体"/>
          <w:b/>
          <w:bCs/>
          <w:color w:val="auto"/>
          <w:sz w:val="30"/>
          <w:szCs w:val="30"/>
          <w:highlight w:val="none"/>
        </w:rPr>
        <w:t>）</w:t>
      </w:r>
      <w:r>
        <w:rPr>
          <w:rStyle w:val="30"/>
          <w:rFonts w:hint="eastAsia" w:ascii="宋体" w:hAnsi="宋体" w:eastAsia="宋体" w:cs="宋体"/>
          <w:b/>
          <w:bCs/>
          <w:color w:val="000000"/>
          <w:kern w:val="2"/>
          <w:sz w:val="30"/>
          <w:szCs w:val="30"/>
          <w:shd w:val="clear" w:fill="FFFFFF"/>
          <w:lang w:val="en-US" w:eastAsia="zh-CN" w:bidi="ar-SA"/>
        </w:rPr>
        <w:t>更正公告</w:t>
      </w:r>
      <w:r>
        <w:rPr>
          <w:rStyle w:val="30"/>
          <w:rFonts w:hint="eastAsia" w:hAnsi="宋体" w:cs="宋体"/>
          <w:b/>
          <w:bCs/>
          <w:color w:val="000000"/>
          <w:kern w:val="2"/>
          <w:sz w:val="30"/>
          <w:szCs w:val="30"/>
          <w:shd w:val="clear" w:fill="FFFFFF"/>
          <w:lang w:val="en-US" w:eastAsia="zh-CN" w:bidi="ar-SA"/>
        </w:rPr>
        <w:t>（二）</w:t>
      </w:r>
    </w:p>
    <w:p w14:paraId="3B5679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260" w:lineRule="exact"/>
        <w:ind w:left="0" w:right="0" w:firstLine="482"/>
        <w:textAlignment w:val="auto"/>
        <w:rPr>
          <w:rFonts w:hint="eastAsia" w:ascii="宋体" w:hAnsi="宋体" w:eastAsia="宋体" w:cs="宋体"/>
          <w:sz w:val="24"/>
          <w:szCs w:val="24"/>
        </w:rPr>
      </w:pPr>
      <w:r>
        <w:rPr>
          <w:rStyle w:val="30"/>
          <w:rFonts w:hint="eastAsia" w:ascii="宋体" w:hAnsi="宋体" w:eastAsia="宋体" w:cs="宋体"/>
          <w:b/>
          <w:bCs/>
          <w:color w:val="000000"/>
          <w:sz w:val="24"/>
          <w:szCs w:val="24"/>
          <w:shd w:val="clear" w:fill="FFFFFF"/>
        </w:rPr>
        <w:t>一、项目基本情况</w:t>
      </w:r>
    </w:p>
    <w:p w14:paraId="3CC160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原公告的采购项目编号：</w:t>
      </w:r>
      <w:r>
        <w:rPr>
          <w:rFonts w:hint="eastAsia" w:ascii="宋体" w:hAnsi="宋体" w:eastAsia="宋体" w:cs="宋体"/>
          <w:sz w:val="24"/>
          <w:szCs w:val="24"/>
          <w:highlight w:val="none"/>
          <w:lang w:eastAsia="zh-CN"/>
        </w:rPr>
        <w:t>GGZC2025-C2-030050-GXTX</w:t>
      </w:r>
      <w:r>
        <w:rPr>
          <w:rFonts w:hint="eastAsia" w:ascii="宋体" w:hAnsi="宋体" w:eastAsia="宋体" w:cs="宋体"/>
          <w:sz w:val="24"/>
          <w:szCs w:val="24"/>
          <w:highlight w:val="none"/>
        </w:rPr>
        <w:t> 　　　　　　　　　　　</w:t>
      </w:r>
    </w:p>
    <w:p w14:paraId="288022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原公告的采购项目名称：</w:t>
      </w:r>
      <w:r>
        <w:rPr>
          <w:rFonts w:hint="eastAsia" w:ascii="宋体" w:hAnsi="宋体" w:eastAsia="宋体" w:cs="宋体"/>
          <w:sz w:val="24"/>
          <w:szCs w:val="24"/>
          <w:highlight w:val="none"/>
          <w:lang w:val="en-US" w:eastAsia="zh-CN"/>
        </w:rPr>
        <w:t>2025年第一批义务教育薄弱环节改善与能力提升资金项目-贵港市港南区木松岭学校教学楼维修工程</w:t>
      </w:r>
      <w:bookmarkStart w:id="1" w:name="_GoBack"/>
      <w:bookmarkEnd w:id="1"/>
      <w:r>
        <w:rPr>
          <w:rFonts w:hint="eastAsia" w:ascii="宋体" w:hAnsi="宋体" w:eastAsia="宋体" w:cs="宋体"/>
          <w:sz w:val="24"/>
          <w:szCs w:val="24"/>
          <w:highlight w:val="none"/>
        </w:rPr>
        <w:t>　　　　</w:t>
      </w:r>
    </w:p>
    <w:p w14:paraId="7E6576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首次公告日期：202</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hAnsi="宋体" w:cs="宋体"/>
          <w:sz w:val="24"/>
          <w:szCs w:val="24"/>
          <w:highlight w:val="none"/>
          <w:lang w:val="en-US" w:eastAsia="zh-CN"/>
        </w:rPr>
        <w:t>06</w:t>
      </w:r>
      <w:r>
        <w:rPr>
          <w:rFonts w:hint="eastAsia" w:ascii="宋体" w:hAnsi="宋体" w:eastAsia="宋体" w:cs="宋体"/>
          <w:sz w:val="24"/>
          <w:szCs w:val="24"/>
          <w:highlight w:val="none"/>
        </w:rPr>
        <w:t>月</w:t>
      </w:r>
      <w:r>
        <w:rPr>
          <w:rFonts w:hint="eastAsia" w:hAnsi="宋体" w:cs="宋体"/>
          <w:sz w:val="24"/>
          <w:szCs w:val="24"/>
          <w:highlight w:val="none"/>
          <w:lang w:val="en-US" w:eastAsia="zh-CN"/>
        </w:rPr>
        <w:t>23</w:t>
      </w:r>
      <w:r>
        <w:rPr>
          <w:rFonts w:hint="eastAsia" w:ascii="宋体" w:hAnsi="宋体" w:eastAsia="宋体" w:cs="宋体"/>
          <w:sz w:val="24"/>
          <w:szCs w:val="24"/>
          <w:highlight w:val="none"/>
        </w:rPr>
        <w:t>日</w:t>
      </w:r>
    </w:p>
    <w:p w14:paraId="36C29DB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260" w:lineRule="exact"/>
        <w:ind w:left="0" w:right="0" w:firstLine="482"/>
        <w:textAlignment w:val="auto"/>
        <w:rPr>
          <w:rStyle w:val="30"/>
          <w:rFonts w:hint="eastAsia" w:ascii="宋体" w:hAnsi="宋体" w:eastAsia="宋体" w:cs="宋体"/>
          <w:b/>
          <w:bCs/>
          <w:color w:val="000000"/>
          <w:sz w:val="24"/>
          <w:szCs w:val="24"/>
          <w:shd w:val="clear" w:fill="FFFFFF"/>
        </w:rPr>
      </w:pPr>
      <w:r>
        <w:rPr>
          <w:rStyle w:val="30"/>
          <w:rFonts w:hint="eastAsia" w:ascii="宋体" w:hAnsi="宋体" w:eastAsia="宋体" w:cs="宋体"/>
          <w:b/>
          <w:bCs/>
          <w:color w:val="000000"/>
          <w:sz w:val="24"/>
          <w:szCs w:val="24"/>
          <w:shd w:val="clear" w:fill="FFFFFF"/>
        </w:rPr>
        <w:t>二、更正信息</w:t>
      </w:r>
    </w:p>
    <w:p w14:paraId="05F9EF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更正事项：采购公告</w:t>
      </w:r>
      <w:r>
        <w:rPr>
          <w:rFonts w:hint="eastAsia" w:hAnsi="宋体" w:cs="宋体"/>
          <w:sz w:val="24"/>
          <w:szCs w:val="24"/>
          <w:highlight w:val="none"/>
          <w:lang w:eastAsia="zh-CN"/>
        </w:rPr>
        <w:t>、</w:t>
      </w:r>
      <w:r>
        <w:rPr>
          <w:rFonts w:hint="eastAsia" w:hAnsi="宋体" w:cs="宋体"/>
          <w:sz w:val="24"/>
          <w:szCs w:val="24"/>
          <w:highlight w:val="none"/>
          <w:lang w:val="en-US" w:eastAsia="zh-CN"/>
        </w:rPr>
        <w:t>采购</w:t>
      </w:r>
      <w:r>
        <w:rPr>
          <w:rFonts w:hint="eastAsia" w:ascii="宋体" w:hAnsi="宋体" w:eastAsia="宋体" w:cs="宋体"/>
          <w:sz w:val="24"/>
          <w:szCs w:val="24"/>
          <w:highlight w:val="none"/>
        </w:rPr>
        <w:t>文件   </w:t>
      </w:r>
    </w:p>
    <w:p w14:paraId="00069B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更正内容：     </w:t>
      </w:r>
    </w:p>
    <w:tbl>
      <w:tblPr>
        <w:tblStyle w:val="12"/>
        <w:tblW w:w="10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36"/>
        <w:gridCol w:w="1882"/>
        <w:gridCol w:w="3765"/>
        <w:gridCol w:w="3628"/>
      </w:tblGrid>
      <w:tr w14:paraId="16DC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36" w:type="dxa"/>
            <w:shd w:val="clear" w:color="auto" w:fill="auto"/>
            <w:tcMar>
              <w:top w:w="75" w:type="dxa"/>
              <w:left w:w="150" w:type="dxa"/>
              <w:bottom w:w="75" w:type="dxa"/>
              <w:right w:w="150" w:type="dxa"/>
            </w:tcMar>
            <w:vAlign w:val="center"/>
          </w:tcPr>
          <w:p w14:paraId="6314332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序号</w:t>
            </w:r>
          </w:p>
        </w:tc>
        <w:tc>
          <w:tcPr>
            <w:tcW w:w="1882" w:type="dxa"/>
            <w:shd w:val="clear" w:color="auto" w:fill="auto"/>
            <w:tcMar>
              <w:top w:w="75" w:type="dxa"/>
              <w:left w:w="150" w:type="dxa"/>
              <w:bottom w:w="75" w:type="dxa"/>
              <w:right w:w="150" w:type="dxa"/>
            </w:tcMar>
            <w:vAlign w:val="center"/>
          </w:tcPr>
          <w:p w14:paraId="155B5B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更正项</w:t>
            </w:r>
          </w:p>
        </w:tc>
        <w:tc>
          <w:tcPr>
            <w:tcW w:w="3765" w:type="dxa"/>
            <w:shd w:val="clear" w:color="auto" w:fill="auto"/>
            <w:tcMar>
              <w:top w:w="75" w:type="dxa"/>
              <w:left w:w="150" w:type="dxa"/>
              <w:bottom w:w="75" w:type="dxa"/>
              <w:right w:w="150" w:type="dxa"/>
            </w:tcMar>
            <w:vAlign w:val="center"/>
          </w:tcPr>
          <w:p w14:paraId="7A307B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更正前内容</w:t>
            </w:r>
          </w:p>
        </w:tc>
        <w:tc>
          <w:tcPr>
            <w:tcW w:w="3628" w:type="dxa"/>
            <w:shd w:val="clear" w:color="auto" w:fill="auto"/>
            <w:tcMar>
              <w:top w:w="75" w:type="dxa"/>
              <w:left w:w="150" w:type="dxa"/>
              <w:bottom w:w="75" w:type="dxa"/>
              <w:right w:w="150" w:type="dxa"/>
            </w:tcMar>
            <w:vAlign w:val="center"/>
          </w:tcPr>
          <w:p w14:paraId="680DA4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更正后内容</w:t>
            </w:r>
          </w:p>
        </w:tc>
      </w:tr>
      <w:tr w14:paraId="7B39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36" w:type="dxa"/>
            <w:shd w:val="clear" w:color="auto" w:fill="auto"/>
            <w:tcMar>
              <w:top w:w="75" w:type="dxa"/>
              <w:left w:w="150" w:type="dxa"/>
              <w:bottom w:w="75" w:type="dxa"/>
              <w:right w:w="150" w:type="dxa"/>
            </w:tcMar>
            <w:vAlign w:val="center"/>
          </w:tcPr>
          <w:p w14:paraId="58ED4B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exact"/>
              <w:ind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882" w:type="dxa"/>
            <w:shd w:val="clear" w:color="auto" w:fill="auto"/>
            <w:tcMar>
              <w:top w:w="75" w:type="dxa"/>
              <w:left w:w="150" w:type="dxa"/>
              <w:bottom w:w="75" w:type="dxa"/>
              <w:right w:w="150" w:type="dxa"/>
            </w:tcMar>
            <w:vAlign w:val="center"/>
          </w:tcPr>
          <w:p w14:paraId="4D2E9E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exact"/>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采购公告</w:t>
            </w:r>
          </w:p>
          <w:p w14:paraId="24DF743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exact"/>
              <w:ind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招标文件</w:t>
            </w:r>
          </w:p>
        </w:tc>
        <w:tc>
          <w:tcPr>
            <w:tcW w:w="3765" w:type="dxa"/>
            <w:shd w:val="clear" w:color="auto" w:fill="auto"/>
            <w:tcMar>
              <w:top w:w="75" w:type="dxa"/>
              <w:left w:w="150" w:type="dxa"/>
              <w:bottom w:w="75" w:type="dxa"/>
              <w:right w:w="150" w:type="dxa"/>
            </w:tcMar>
            <w:vAlign w:val="center"/>
          </w:tcPr>
          <w:p w14:paraId="0E4307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exact"/>
              <w:ind w:right="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具备市政公用工程施工总承包三级（含）以上资质，具备有效的安全生产许可证，在人员、设备、资金等方面具备相应的施工能力。</w:t>
            </w:r>
          </w:p>
          <w:p w14:paraId="41D758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exact"/>
              <w:ind w:right="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拟投入本工程的项目经理持有市政公用工程工程专业二级或二级以上建造师注册证书；持有省级或省级以上行政主管部门颁发的B类安全生产考核合格证。</w:t>
            </w:r>
          </w:p>
        </w:tc>
        <w:tc>
          <w:tcPr>
            <w:tcW w:w="3628" w:type="dxa"/>
            <w:shd w:val="clear" w:color="auto" w:fill="auto"/>
            <w:tcMar>
              <w:top w:w="75" w:type="dxa"/>
              <w:left w:w="150" w:type="dxa"/>
              <w:bottom w:w="75" w:type="dxa"/>
              <w:right w:w="150" w:type="dxa"/>
            </w:tcMar>
            <w:vAlign w:val="center"/>
          </w:tcPr>
          <w:p w14:paraId="2497EE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exact"/>
              <w:ind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具备建筑工程施工总承包叁级（含本级）以上资质，具备有效的安全生产许可证，在人员、设备、资金等方面具备相应的施工能力。</w:t>
            </w:r>
          </w:p>
          <w:p w14:paraId="24DA53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exact"/>
              <w:ind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拟投入本工程的项目经理持有建筑工程专业贰级(含本级)以上注册建造师执业资格；持有省级或省级以上行政主管部门颁发的B类安全生产考核合格证。</w:t>
            </w:r>
            <w:r>
              <w:rPr>
                <w:rFonts w:hint="eastAsia" w:hAnsi="宋体" w:cs="宋体"/>
                <w:b/>
                <w:bCs/>
                <w:sz w:val="21"/>
                <w:szCs w:val="21"/>
                <w:highlight w:val="none"/>
                <w:lang w:val="en-US" w:eastAsia="zh-CN"/>
              </w:rPr>
              <w:t>（备注：同类的一并修改）</w:t>
            </w:r>
          </w:p>
        </w:tc>
      </w:tr>
      <w:tr w14:paraId="3BAD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36" w:type="dxa"/>
            <w:shd w:val="clear" w:color="auto" w:fill="auto"/>
            <w:tcMar>
              <w:top w:w="75" w:type="dxa"/>
              <w:left w:w="150" w:type="dxa"/>
              <w:bottom w:w="75" w:type="dxa"/>
              <w:right w:w="150" w:type="dxa"/>
            </w:tcMar>
            <w:vAlign w:val="center"/>
          </w:tcPr>
          <w:p w14:paraId="6F919A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exact"/>
              <w:ind w:right="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2</w:t>
            </w:r>
          </w:p>
        </w:tc>
        <w:tc>
          <w:tcPr>
            <w:tcW w:w="1882" w:type="dxa"/>
            <w:shd w:val="clear" w:color="auto" w:fill="auto"/>
            <w:tcMar>
              <w:top w:w="75" w:type="dxa"/>
              <w:left w:w="150" w:type="dxa"/>
              <w:bottom w:w="75" w:type="dxa"/>
              <w:right w:w="150" w:type="dxa"/>
            </w:tcMar>
            <w:vAlign w:val="center"/>
          </w:tcPr>
          <w:p w14:paraId="44B18E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exact"/>
              <w:ind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第五章  评标办法及评审标准</w:t>
            </w:r>
          </w:p>
          <w:p w14:paraId="2D4DDB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exact"/>
              <w:ind w:right="0"/>
              <w:jc w:val="center"/>
              <w:textAlignment w:val="auto"/>
              <w:rPr>
                <w:rFonts w:hint="eastAsia" w:ascii="宋体" w:hAnsi="宋体" w:eastAsia="宋体" w:cs="宋体"/>
                <w:sz w:val="21"/>
                <w:szCs w:val="21"/>
                <w:highlight w:val="none"/>
                <w:lang w:val="en-US" w:eastAsia="zh-CN"/>
              </w:rPr>
            </w:pPr>
          </w:p>
        </w:tc>
        <w:tc>
          <w:tcPr>
            <w:tcW w:w="3765" w:type="dxa"/>
            <w:shd w:val="clear" w:color="auto" w:fill="auto"/>
            <w:tcMar>
              <w:top w:w="75" w:type="dxa"/>
              <w:left w:w="150" w:type="dxa"/>
              <w:bottom w:w="75" w:type="dxa"/>
              <w:right w:w="150" w:type="dxa"/>
            </w:tcMar>
            <w:vAlign w:val="center"/>
          </w:tcPr>
          <w:p w14:paraId="654179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exact"/>
              <w:ind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项目经理资格</w:t>
            </w:r>
            <w:r>
              <w:rPr>
                <w:rFonts w:hint="eastAsia" w:hAnsi="宋体" w:cs="宋体"/>
                <w:sz w:val="21"/>
                <w:szCs w:val="21"/>
                <w:highlight w:val="none"/>
                <w:lang w:val="en-US" w:eastAsia="zh-CN"/>
              </w:rPr>
              <w:t>：</w:t>
            </w:r>
            <w:r>
              <w:rPr>
                <w:rFonts w:hint="eastAsia" w:ascii="宋体" w:hAnsi="宋体" w:eastAsia="宋体" w:cs="宋体"/>
                <w:sz w:val="21"/>
                <w:szCs w:val="21"/>
                <w:highlight w:val="none"/>
                <w:lang w:val="en-US" w:eastAsia="zh-CN"/>
              </w:rPr>
              <w:t>持有</w:t>
            </w:r>
            <w:bookmarkStart w:id="0" w:name="OLE_LINK1"/>
            <w:r>
              <w:rPr>
                <w:rFonts w:hint="eastAsia" w:ascii="宋体" w:hAnsi="宋体" w:eastAsia="宋体" w:cs="宋体"/>
                <w:sz w:val="21"/>
                <w:szCs w:val="21"/>
                <w:highlight w:val="none"/>
                <w:lang w:val="en-US" w:eastAsia="zh-CN"/>
              </w:rPr>
              <w:t>市政公用工程</w:t>
            </w:r>
            <w:bookmarkEnd w:id="0"/>
            <w:r>
              <w:rPr>
                <w:rFonts w:hint="eastAsia" w:ascii="宋体" w:hAnsi="宋体" w:eastAsia="宋体" w:cs="宋体"/>
                <w:sz w:val="21"/>
                <w:szCs w:val="21"/>
                <w:highlight w:val="none"/>
                <w:lang w:val="en-US" w:eastAsia="zh-CN"/>
              </w:rPr>
              <w:t>专业二级注册建造师执业资格且工程类中级以上职称的得5分；持有市政公用工程专业二级注册建造师执业资格的得2分.</w:t>
            </w:r>
          </w:p>
        </w:tc>
        <w:tc>
          <w:tcPr>
            <w:tcW w:w="3628" w:type="dxa"/>
            <w:shd w:val="clear" w:color="auto" w:fill="auto"/>
            <w:tcMar>
              <w:top w:w="75" w:type="dxa"/>
              <w:left w:w="150" w:type="dxa"/>
              <w:bottom w:w="75" w:type="dxa"/>
              <w:right w:w="150" w:type="dxa"/>
            </w:tcMar>
            <w:vAlign w:val="center"/>
          </w:tcPr>
          <w:p w14:paraId="075C30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40" w:lineRule="exact"/>
              <w:ind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项目经理资格</w:t>
            </w:r>
            <w:r>
              <w:rPr>
                <w:rFonts w:hint="eastAsia" w:hAnsi="宋体" w:cs="宋体"/>
                <w:sz w:val="21"/>
                <w:szCs w:val="21"/>
                <w:highlight w:val="none"/>
                <w:lang w:val="en-US" w:eastAsia="zh-CN"/>
              </w:rPr>
              <w:t>：</w:t>
            </w:r>
            <w:r>
              <w:rPr>
                <w:rFonts w:hint="eastAsia" w:ascii="宋体" w:hAnsi="宋体" w:eastAsia="宋体" w:cs="宋体"/>
                <w:sz w:val="21"/>
                <w:szCs w:val="21"/>
                <w:highlight w:val="none"/>
                <w:lang w:val="en-US" w:eastAsia="zh-CN"/>
              </w:rPr>
              <w:t>持有建筑工程专业贰级(含本级)以上注册建造师执业资格且工程类中级以上职称的得5分；持有建筑工程专业贰级(含本级)以上注册建造师执业资格的得2分.</w:t>
            </w:r>
          </w:p>
        </w:tc>
      </w:tr>
    </w:tbl>
    <w:p w14:paraId="477B25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更正日期：202</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hAnsi="宋体" w:cs="宋体"/>
          <w:sz w:val="24"/>
          <w:szCs w:val="24"/>
          <w:highlight w:val="none"/>
          <w:lang w:val="en-US" w:eastAsia="zh-CN"/>
        </w:rPr>
        <w:t>06</w:t>
      </w:r>
      <w:r>
        <w:rPr>
          <w:rFonts w:hint="eastAsia" w:ascii="宋体" w:hAnsi="宋体" w:eastAsia="宋体" w:cs="宋体"/>
          <w:sz w:val="24"/>
          <w:szCs w:val="24"/>
          <w:highlight w:val="none"/>
        </w:rPr>
        <w:t>月</w:t>
      </w:r>
      <w:r>
        <w:rPr>
          <w:rFonts w:hint="eastAsia" w:hAnsi="宋体" w:cs="宋体"/>
          <w:sz w:val="24"/>
          <w:szCs w:val="24"/>
          <w:highlight w:val="none"/>
          <w:lang w:val="en-US" w:eastAsia="zh-CN"/>
        </w:rPr>
        <w:t>25</w:t>
      </w:r>
      <w:r>
        <w:rPr>
          <w:rFonts w:hint="eastAsia" w:ascii="宋体" w:hAnsi="宋体" w:eastAsia="宋体" w:cs="宋体"/>
          <w:sz w:val="24"/>
          <w:szCs w:val="24"/>
          <w:highlight w:val="none"/>
        </w:rPr>
        <w:t>日</w:t>
      </w:r>
    </w:p>
    <w:p w14:paraId="30A7F59E">
      <w:pPr>
        <w:pStyle w:val="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482" w:firstLineChars="200"/>
        <w:jc w:val="both"/>
        <w:textAlignment w:val="auto"/>
        <w:rPr>
          <w:rStyle w:val="30"/>
          <w:rFonts w:hint="eastAsia" w:ascii="宋体" w:hAnsi="宋体" w:eastAsia="宋体" w:cs="宋体"/>
          <w:b/>
          <w:bCs/>
          <w:color w:val="000000"/>
          <w:kern w:val="2"/>
          <w:sz w:val="24"/>
          <w:szCs w:val="24"/>
          <w:shd w:val="clear" w:fill="FFFFFF"/>
          <w:lang w:val="en-US" w:eastAsia="zh-CN" w:bidi="ar-SA"/>
        </w:rPr>
      </w:pPr>
      <w:r>
        <w:rPr>
          <w:rStyle w:val="30"/>
          <w:rFonts w:hint="eastAsia" w:ascii="宋体" w:hAnsi="宋体" w:eastAsia="宋体" w:cs="宋体"/>
          <w:b/>
          <w:bCs/>
          <w:color w:val="000000"/>
          <w:kern w:val="2"/>
          <w:sz w:val="24"/>
          <w:szCs w:val="24"/>
          <w:shd w:val="clear" w:fill="FFFFFF"/>
          <w:lang w:val="en-US" w:eastAsia="zh-CN" w:bidi="ar-SA"/>
        </w:rPr>
        <w:t>三、其他补充事宜</w:t>
      </w:r>
    </w:p>
    <w:p w14:paraId="66E7B6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请按以上更正内容执行，其它内容不变。   </w:t>
      </w:r>
    </w:p>
    <w:p w14:paraId="3879DB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260" w:lineRule="exact"/>
        <w:ind w:left="0" w:right="0" w:firstLine="482"/>
        <w:textAlignment w:val="auto"/>
        <w:rPr>
          <w:rStyle w:val="30"/>
          <w:rFonts w:hint="eastAsia" w:ascii="宋体" w:hAnsi="宋体" w:eastAsia="宋体" w:cs="宋体"/>
          <w:b/>
          <w:bCs/>
          <w:color w:val="000000"/>
          <w:sz w:val="24"/>
          <w:szCs w:val="24"/>
          <w:shd w:val="clear" w:fill="FFFFFF"/>
        </w:rPr>
      </w:pPr>
      <w:r>
        <w:rPr>
          <w:rStyle w:val="30"/>
          <w:rFonts w:hint="eastAsia" w:ascii="宋体" w:hAnsi="宋体" w:eastAsia="宋体" w:cs="宋体"/>
          <w:b/>
          <w:bCs/>
          <w:color w:val="000000"/>
          <w:sz w:val="24"/>
          <w:szCs w:val="24"/>
          <w:shd w:val="clear" w:fill="FFFFFF"/>
          <w:lang w:val="en-US" w:eastAsia="zh-CN"/>
        </w:rPr>
        <w:t>四</w:t>
      </w:r>
      <w:r>
        <w:rPr>
          <w:rStyle w:val="30"/>
          <w:rFonts w:hint="eastAsia" w:ascii="宋体" w:hAnsi="宋体" w:eastAsia="宋体" w:cs="宋体"/>
          <w:b/>
          <w:bCs/>
          <w:color w:val="000000"/>
          <w:sz w:val="24"/>
          <w:szCs w:val="24"/>
          <w:shd w:val="clear" w:fill="FFFFFF"/>
        </w:rPr>
        <w:t>、凡对本次招标提出询问，请按以下方式联系</w:t>
      </w:r>
    </w:p>
    <w:p w14:paraId="66462CE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           </w:t>
      </w:r>
    </w:p>
    <w:p w14:paraId="37A316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cs="宋体" w:asciiTheme="minorEastAsia" w:hAnsiTheme="minorEastAsia" w:eastAsiaTheme="minorEastAsia"/>
          <w:bCs/>
          <w:color w:val="auto"/>
          <w:kern w:val="0"/>
          <w:szCs w:val="21"/>
          <w:highlight w:val="none"/>
          <w:lang w:val="en-US" w:eastAsia="zh-CN"/>
        </w:rPr>
        <w:t>贵港市港南区木松岭学校</w:t>
      </w:r>
      <w:r>
        <w:rPr>
          <w:rFonts w:hint="eastAsia" w:ascii="宋体" w:hAnsi="宋体" w:eastAsia="宋体" w:cs="宋体"/>
          <w:sz w:val="24"/>
          <w:szCs w:val="24"/>
          <w:highlight w:val="none"/>
        </w:rPr>
        <w:t xml:space="preserve">               </w:t>
      </w:r>
    </w:p>
    <w:p w14:paraId="158106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贵港市港南区</w:t>
      </w:r>
    </w:p>
    <w:p w14:paraId="1C4192E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right="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联系方式：0775-4321388                     </w:t>
      </w:r>
    </w:p>
    <w:p w14:paraId="4E2E17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            </w:t>
      </w:r>
    </w:p>
    <w:p w14:paraId="51D01C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hAnsi="宋体" w:cs="宋体"/>
          <w:sz w:val="24"/>
          <w:szCs w:val="24"/>
          <w:highlight w:val="none"/>
          <w:lang w:eastAsia="zh-CN"/>
        </w:rPr>
        <w:t>广西泰鑫项目管理有限公司</w:t>
      </w:r>
      <w:r>
        <w:rPr>
          <w:rFonts w:hint="eastAsia" w:ascii="宋体" w:hAnsi="宋体" w:eastAsia="宋体" w:cs="宋体"/>
          <w:sz w:val="24"/>
          <w:szCs w:val="24"/>
          <w:highlight w:val="none"/>
        </w:rPr>
        <w:t>             </w:t>
      </w:r>
    </w:p>
    <w:p w14:paraId="3669B0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地址：贵港市港北</w:t>
      </w:r>
      <w:r>
        <w:rPr>
          <w:rFonts w:hint="eastAsia" w:ascii="宋体" w:hAnsi="宋体" w:eastAsia="宋体" w:cs="宋体"/>
          <w:sz w:val="24"/>
          <w:szCs w:val="24"/>
          <w:highlight w:val="none"/>
          <w:lang w:eastAsia="zh-CN"/>
        </w:rPr>
        <w:t>区</w:t>
      </w:r>
      <w:r>
        <w:rPr>
          <w:rFonts w:hint="eastAsia" w:ascii="宋体" w:hAnsi="宋体" w:eastAsia="宋体" w:cs="宋体"/>
          <w:sz w:val="24"/>
          <w:szCs w:val="24"/>
          <w:highlight w:val="none"/>
        </w:rPr>
        <w:t>（广西贵港.上亿国际汽贸博览城）38栋26号　</w:t>
      </w:r>
    </w:p>
    <w:p w14:paraId="3B78B0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联系方式：0775-4328663</w:t>
      </w:r>
    </w:p>
    <w:p w14:paraId="7B75A7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6370D8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hAnsi="宋体" w:cs="宋体"/>
          <w:sz w:val="24"/>
          <w:szCs w:val="24"/>
          <w:highlight w:val="none"/>
          <w:lang w:eastAsia="zh-CN"/>
        </w:rPr>
        <w:t>广西泰鑫项目管理有限公司</w:t>
      </w:r>
    </w:p>
    <w:p w14:paraId="56451E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260" w:lineRule="exact"/>
        <w:ind w:left="0" w:right="0" w:firstLine="48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2025年</w:t>
      </w:r>
      <w:r>
        <w:rPr>
          <w:rFonts w:hint="eastAsia" w:hAnsi="宋体" w:cs="宋体"/>
          <w:sz w:val="24"/>
          <w:szCs w:val="24"/>
          <w:highlight w:val="none"/>
          <w:lang w:val="en-US" w:eastAsia="zh-CN"/>
        </w:rPr>
        <w:t>6</w:t>
      </w:r>
      <w:r>
        <w:rPr>
          <w:rFonts w:hint="eastAsia" w:ascii="宋体" w:hAnsi="宋体" w:eastAsia="宋体" w:cs="宋体"/>
          <w:sz w:val="24"/>
          <w:szCs w:val="24"/>
          <w:highlight w:val="none"/>
          <w:lang w:val="en-US" w:eastAsia="zh-CN"/>
        </w:rPr>
        <w:t>月</w:t>
      </w:r>
      <w:r>
        <w:rPr>
          <w:rFonts w:hint="eastAsia" w:hAnsi="宋体" w:cs="宋体"/>
          <w:sz w:val="24"/>
          <w:szCs w:val="24"/>
          <w:highlight w:val="none"/>
          <w:lang w:val="en-US" w:eastAsia="zh-CN"/>
        </w:rPr>
        <w:t>25</w:t>
      </w:r>
      <w:r>
        <w:rPr>
          <w:rFonts w:hint="eastAsia" w:ascii="宋体" w:hAnsi="宋体" w:eastAsia="宋体" w:cs="宋体"/>
          <w:sz w:val="24"/>
          <w:szCs w:val="24"/>
          <w:highlight w:val="none"/>
          <w:lang w:val="en-US" w:eastAsia="zh-CN"/>
        </w:rPr>
        <w:t>日</w:t>
      </w: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WYzMjY0NjhmYjY3OTI1Y2Y3MTc4YzY3ZmI0OTkifQ=="/>
  </w:docVars>
  <w:rsids>
    <w:rsidRoot w:val="13BB1EBC"/>
    <w:rsid w:val="00BB1F3E"/>
    <w:rsid w:val="05887705"/>
    <w:rsid w:val="05A77F9C"/>
    <w:rsid w:val="06D42803"/>
    <w:rsid w:val="0E3E43E5"/>
    <w:rsid w:val="0F4D28DE"/>
    <w:rsid w:val="0FCA4228"/>
    <w:rsid w:val="107838CD"/>
    <w:rsid w:val="13BB1EBC"/>
    <w:rsid w:val="13BB36C2"/>
    <w:rsid w:val="142672C7"/>
    <w:rsid w:val="14FE5F5C"/>
    <w:rsid w:val="17A03C05"/>
    <w:rsid w:val="183514DE"/>
    <w:rsid w:val="1F35252D"/>
    <w:rsid w:val="208714FC"/>
    <w:rsid w:val="21E309B4"/>
    <w:rsid w:val="227F36C3"/>
    <w:rsid w:val="26AA7D22"/>
    <w:rsid w:val="26C756D4"/>
    <w:rsid w:val="2FC02334"/>
    <w:rsid w:val="314B20D2"/>
    <w:rsid w:val="33073140"/>
    <w:rsid w:val="338A7AC3"/>
    <w:rsid w:val="367C0114"/>
    <w:rsid w:val="372E0EA9"/>
    <w:rsid w:val="3EAB0654"/>
    <w:rsid w:val="3F7E546D"/>
    <w:rsid w:val="42310E70"/>
    <w:rsid w:val="42A17DA3"/>
    <w:rsid w:val="45603F46"/>
    <w:rsid w:val="476D46F8"/>
    <w:rsid w:val="482254E2"/>
    <w:rsid w:val="49601F2E"/>
    <w:rsid w:val="4B463DE8"/>
    <w:rsid w:val="4CAE1A3B"/>
    <w:rsid w:val="4EA54DCA"/>
    <w:rsid w:val="4FA46C00"/>
    <w:rsid w:val="4FD11AAA"/>
    <w:rsid w:val="52B27CD5"/>
    <w:rsid w:val="538678C5"/>
    <w:rsid w:val="581D5054"/>
    <w:rsid w:val="58405511"/>
    <w:rsid w:val="59CC52AE"/>
    <w:rsid w:val="5AC12476"/>
    <w:rsid w:val="5B8A63B0"/>
    <w:rsid w:val="5C717C28"/>
    <w:rsid w:val="5D707E4C"/>
    <w:rsid w:val="5D867E6A"/>
    <w:rsid w:val="5F103E8F"/>
    <w:rsid w:val="6113099A"/>
    <w:rsid w:val="66EC703C"/>
    <w:rsid w:val="67B22C15"/>
    <w:rsid w:val="699772AB"/>
    <w:rsid w:val="6AD246EE"/>
    <w:rsid w:val="6B2932D8"/>
    <w:rsid w:val="6B8A6D77"/>
    <w:rsid w:val="6DA00AD4"/>
    <w:rsid w:val="6E755ABD"/>
    <w:rsid w:val="70C75C7C"/>
    <w:rsid w:val="71040D18"/>
    <w:rsid w:val="713752AB"/>
    <w:rsid w:val="729D21E9"/>
    <w:rsid w:val="74144743"/>
    <w:rsid w:val="75D73501"/>
    <w:rsid w:val="785E146D"/>
    <w:rsid w:val="7ACF5295"/>
    <w:rsid w:val="7B094246"/>
    <w:rsid w:val="7C482A62"/>
    <w:rsid w:val="7EA16AF2"/>
    <w:rsid w:val="7F0C421B"/>
    <w:rsid w:val="7FFE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outlineLvl w:val="1"/>
    </w:pPr>
    <w:rPr>
      <w:rFonts w:ascii="Arial" w:hAnsi="Arial"/>
      <w:b/>
      <w:bCs/>
      <w:szCs w:val="32"/>
    </w:rPr>
  </w:style>
  <w:style w:type="paragraph" w:styleId="3">
    <w:name w:val="heading 4"/>
    <w:basedOn w:val="1"/>
    <w:next w:val="1"/>
    <w:autoRedefine/>
    <w:qFormat/>
    <w:uiPriority w:val="0"/>
    <w:pPr>
      <w:keepNext/>
      <w:keepLines/>
      <w:adjustRightInd w:val="0"/>
      <w:snapToGrid w:val="0"/>
      <w:spacing w:before="120" w:after="120"/>
      <w:outlineLvl w:val="3"/>
    </w:pPr>
    <w:rPr>
      <w:rFonts w:ascii="Arial" w:hAnsi="Arial"/>
      <w:b/>
      <w:bCs/>
      <w:sz w:val="28"/>
      <w:szCs w:val="28"/>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99"/>
    <w:pPr>
      <w:ind w:left="420" w:leftChars="200"/>
    </w:pPr>
  </w:style>
  <w:style w:type="paragraph" w:styleId="5">
    <w:name w:val="Body Text Indent"/>
    <w:basedOn w:val="1"/>
    <w:autoRedefine/>
    <w:qFormat/>
    <w:uiPriority w:val="0"/>
    <w:pPr>
      <w:ind w:firstLine="830" w:firstLineChars="352"/>
    </w:pPr>
    <w:rPr>
      <w:rFonts w:ascii="仿宋_GB2312" w:eastAsia="仿宋_GB2312"/>
      <w:sz w:val="32"/>
      <w:szCs w:val="20"/>
    </w:rPr>
  </w:style>
  <w:style w:type="paragraph" w:styleId="6">
    <w:name w:val="Plain Text"/>
    <w:basedOn w:val="1"/>
    <w:next w:val="7"/>
    <w:autoRedefine/>
    <w:qFormat/>
    <w:uiPriority w:val="99"/>
    <w:rPr>
      <w:rFonts w:ascii="宋体" w:hAnsi="Courier New"/>
      <w:szCs w:val="20"/>
    </w:rPr>
  </w:style>
  <w:style w:type="paragraph" w:styleId="7">
    <w:name w:val="Date"/>
    <w:basedOn w:val="1"/>
    <w:next w:val="1"/>
    <w:qFormat/>
    <w:uiPriority w:val="0"/>
    <w:pPr>
      <w:ind w:left="100" w:leftChars="2500"/>
    </w:p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autoRedefine/>
    <w:qFormat/>
    <w:uiPriority w:val="99"/>
    <w:pPr>
      <w:widowControl/>
      <w:jc w:val="left"/>
    </w:pPr>
    <w:rPr>
      <w:rFonts w:ascii="宋体"/>
      <w:kern w:val="0"/>
      <w:sz w:val="24"/>
      <w:szCs w:val="20"/>
    </w:rPr>
  </w:style>
  <w:style w:type="paragraph" w:styleId="10">
    <w:name w:val="Title"/>
    <w:basedOn w:val="1"/>
    <w:qFormat/>
    <w:uiPriority w:val="0"/>
    <w:pPr>
      <w:spacing w:before="240" w:after="60"/>
      <w:jc w:val="center"/>
    </w:pPr>
    <w:rPr>
      <w:rFonts w:ascii="Arial" w:hAnsi="Arial"/>
      <w:sz w:val="44"/>
      <w:szCs w:val="32"/>
    </w:rPr>
  </w:style>
  <w:style w:type="paragraph" w:styleId="11">
    <w:name w:val="Body Text First Indent 2"/>
    <w:basedOn w:val="5"/>
    <w:autoRedefine/>
    <w:qFormat/>
    <w:uiPriority w:val="0"/>
    <w:pPr>
      <w:ind w:firstLine="420" w:firstLineChars="200"/>
    </w:pPr>
  </w:style>
  <w:style w:type="character" w:styleId="14">
    <w:name w:val="Strong"/>
    <w:basedOn w:val="13"/>
    <w:autoRedefine/>
    <w:qFormat/>
    <w:uiPriority w:val="0"/>
    <w:rPr>
      <w:b/>
      <w:bCs/>
    </w:rPr>
  </w:style>
  <w:style w:type="character" w:styleId="15">
    <w:name w:val="FollowedHyperlink"/>
    <w:basedOn w:val="13"/>
    <w:autoRedefine/>
    <w:qFormat/>
    <w:uiPriority w:val="0"/>
    <w:rPr>
      <w:color w:val="800080"/>
      <w:u w:val="none"/>
    </w:rPr>
  </w:style>
  <w:style w:type="character" w:styleId="16">
    <w:name w:val="Emphasis"/>
    <w:basedOn w:val="13"/>
    <w:autoRedefine/>
    <w:qFormat/>
    <w:uiPriority w:val="0"/>
    <w:rPr>
      <w:b/>
      <w:bCs/>
      <w:vertAlign w:val="baseline"/>
    </w:rPr>
  </w:style>
  <w:style w:type="character" w:styleId="17">
    <w:name w:val="HTML Definition"/>
    <w:basedOn w:val="13"/>
    <w:autoRedefine/>
    <w:qFormat/>
    <w:uiPriority w:val="0"/>
  </w:style>
  <w:style w:type="character" w:styleId="18">
    <w:name w:val="HTML Typewriter"/>
    <w:basedOn w:val="13"/>
    <w:autoRedefine/>
    <w:qFormat/>
    <w:uiPriority w:val="0"/>
    <w:rPr>
      <w:rFonts w:hint="default" w:ascii="monospace" w:hAnsi="monospace" w:eastAsia="monospace" w:cs="monospace"/>
      <w:sz w:val="20"/>
    </w:rPr>
  </w:style>
  <w:style w:type="character" w:styleId="19">
    <w:name w:val="HTML Acronym"/>
    <w:basedOn w:val="13"/>
    <w:autoRedefine/>
    <w:qFormat/>
    <w:uiPriority w:val="0"/>
  </w:style>
  <w:style w:type="character" w:styleId="20">
    <w:name w:val="HTML Variable"/>
    <w:basedOn w:val="13"/>
    <w:autoRedefine/>
    <w:qFormat/>
    <w:uiPriority w:val="0"/>
  </w:style>
  <w:style w:type="character" w:styleId="21">
    <w:name w:val="Hyperlink"/>
    <w:basedOn w:val="13"/>
    <w:autoRedefine/>
    <w:qFormat/>
    <w:uiPriority w:val="0"/>
    <w:rPr>
      <w:color w:val="0000FF"/>
      <w:u w:val="none"/>
    </w:rPr>
  </w:style>
  <w:style w:type="character" w:styleId="22">
    <w:name w:val="HTML Code"/>
    <w:basedOn w:val="13"/>
    <w:autoRedefine/>
    <w:qFormat/>
    <w:uiPriority w:val="0"/>
    <w:rPr>
      <w:rFonts w:hint="default" w:ascii="monospace" w:hAnsi="monospace" w:eastAsia="monospace" w:cs="monospace"/>
      <w:sz w:val="20"/>
    </w:rPr>
  </w:style>
  <w:style w:type="character" w:styleId="23">
    <w:name w:val="HTML Cite"/>
    <w:basedOn w:val="13"/>
    <w:autoRedefine/>
    <w:qFormat/>
    <w:uiPriority w:val="0"/>
  </w:style>
  <w:style w:type="character" w:styleId="24">
    <w:name w:val="HTML Keyboard"/>
    <w:basedOn w:val="13"/>
    <w:autoRedefine/>
    <w:qFormat/>
    <w:uiPriority w:val="0"/>
    <w:rPr>
      <w:rFonts w:ascii="monospace" w:hAnsi="monospace" w:eastAsia="monospace" w:cs="monospace"/>
      <w:sz w:val="20"/>
      <w:bdr w:val="single" w:color="D2D2D2" w:sz="6" w:space="0"/>
      <w:shd w:val="clear" w:fill="FFFFFF"/>
    </w:rPr>
  </w:style>
  <w:style w:type="character" w:styleId="25">
    <w:name w:val="HTML Sample"/>
    <w:basedOn w:val="13"/>
    <w:autoRedefine/>
    <w:qFormat/>
    <w:uiPriority w:val="0"/>
    <w:rPr>
      <w:rFonts w:hint="default" w:ascii="monospace" w:hAnsi="monospace" w:eastAsia="monospace" w:cs="monospace"/>
    </w:rPr>
  </w:style>
  <w:style w:type="paragraph" w:customStyle="1" w:styleId="26">
    <w:name w:val="Default"/>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7">
    <w:name w:val="hover"/>
    <w:basedOn w:val="13"/>
    <w:autoRedefine/>
    <w:qFormat/>
    <w:uiPriority w:val="0"/>
  </w:style>
  <w:style w:type="character" w:customStyle="1" w:styleId="28">
    <w:name w:val="hover1"/>
    <w:basedOn w:val="13"/>
    <w:autoRedefine/>
    <w:qFormat/>
    <w:uiPriority w:val="0"/>
    <w:rPr>
      <w:color w:val="2590EB"/>
    </w:rPr>
  </w:style>
  <w:style w:type="character" w:customStyle="1" w:styleId="29">
    <w:name w:val="hover2"/>
    <w:basedOn w:val="13"/>
    <w:autoRedefine/>
    <w:qFormat/>
    <w:uiPriority w:val="0"/>
    <w:rPr>
      <w:color w:val="2590EB"/>
    </w:rPr>
  </w:style>
  <w:style w:type="character" w:customStyle="1" w:styleId="30">
    <w:name w:val="mini-outputtext1"/>
    <w:basedOn w:val="13"/>
    <w:autoRedefine/>
    <w:qFormat/>
    <w:uiPriority w:val="0"/>
  </w:style>
  <w:style w:type="character" w:customStyle="1" w:styleId="31">
    <w:name w:val="NormalCharacter"/>
    <w:link w:val="32"/>
    <w:autoRedefine/>
    <w:qFormat/>
    <w:uiPriority w:val="0"/>
  </w:style>
  <w:style w:type="paragraph" w:customStyle="1" w:styleId="32">
    <w:name w:val="样式"/>
    <w:basedOn w:val="1"/>
    <w:link w:val="31"/>
    <w:autoRedefine/>
    <w:qFormat/>
    <w:uiPriority w:val="0"/>
    <w:pPr>
      <w:widowControl/>
      <w:spacing w:after="160" w:line="240" w:lineRule="exact"/>
      <w:jc w:val="left"/>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806</Words>
  <Characters>896</Characters>
  <Lines>0</Lines>
  <Paragraphs>0</Paragraphs>
  <TotalTime>0</TotalTime>
  <ScaleCrop>false</ScaleCrop>
  <LinksUpToDate>false</LinksUpToDate>
  <CharactersWithSpaces>1083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2021-01-04T13:26:00Z</dcterms:created>
  <dc:creator>alone_ly</dc:creator>
  <cp:lastModifiedBy>庞特窝诮谑</cp:lastModifiedBy>
  <cp:lastPrinted>2021-01-04T13:29:00Z</cp:lastPrinted>
  <dcterms:modified xsi:type="dcterms:W3CDTF">2025-06-25T03:10:30Z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A5F5541182FA4E38A6F25CEF4316300E_13</vt:lpwstr>
  </property>
  <property fmtid="{D5CDD505-2E9C-101B-9397-08002B2CF9AE}" pid="4" name="KSOTemplateDocerSaveRecord">
    <vt:lpwstr>eyJoZGlkIjoiYjM1OTMxMmYyNWI3NzFkNjBiODkxZDNlMmM1N2IwMTkiLCJ1c2VySWQiOiIxNjcwMDEzNTQ4In0=</vt:lpwstr>
  </property>
</Properties>
</file>